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5935A55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6C161B">
        <w:rPr>
          <w:b/>
          <w:sz w:val="24"/>
          <w:szCs w:val="24"/>
        </w:rPr>
        <w:t xml:space="preserve"> </w:t>
      </w:r>
      <w:r w:rsidR="002552B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6C161B">
        <w:rPr>
          <w:b/>
          <w:sz w:val="24"/>
          <w:szCs w:val="24"/>
        </w:rPr>
        <w:t xml:space="preserve">  </w:t>
      </w:r>
      <w:r w:rsidR="004C74D4">
        <w:rPr>
          <w:b/>
          <w:sz w:val="24"/>
          <w:szCs w:val="24"/>
        </w:rPr>
        <w:t xml:space="preserve"> </w:t>
      </w:r>
      <w:r w:rsidR="00CB23B9">
        <w:rPr>
          <w:b/>
          <w:sz w:val="24"/>
          <w:szCs w:val="24"/>
        </w:rPr>
        <w:t xml:space="preserve"> </w:t>
      </w:r>
      <w:r w:rsidR="00AA1C23">
        <w:rPr>
          <w:b/>
          <w:sz w:val="24"/>
          <w:szCs w:val="24"/>
        </w:rPr>
        <w:t>R-</w:t>
      </w:r>
      <w:r w:rsidR="006C161B">
        <w:rPr>
          <w:b/>
          <w:sz w:val="24"/>
          <w:szCs w:val="24"/>
        </w:rPr>
        <w:t>5</w:t>
      </w:r>
      <w:r w:rsidR="002552B1">
        <w:rPr>
          <w:b/>
          <w:sz w:val="24"/>
          <w:szCs w:val="24"/>
        </w:rPr>
        <w:t>2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6C161B">
        <w:rPr>
          <w:b/>
          <w:sz w:val="24"/>
          <w:szCs w:val="24"/>
        </w:rPr>
        <w:t>5</w:t>
      </w:r>
      <w:r w:rsidR="00AA1C23">
        <w:rPr>
          <w:b/>
          <w:sz w:val="24"/>
          <w:szCs w:val="24"/>
        </w:rPr>
        <w:t>-KS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0BD72F1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161B">
        <w:rPr>
          <w:b/>
          <w:sz w:val="24"/>
          <w:szCs w:val="24"/>
        </w:rPr>
        <w:t>únor</w:t>
      </w:r>
      <w:r w:rsidR="006C161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CB23B9">
        <w:rPr>
          <w:sz w:val="24"/>
          <w:szCs w:val="24"/>
        </w:rPr>
        <w:t>202</w:t>
      </w:r>
      <w:r w:rsidR="006C161B">
        <w:rPr>
          <w:sz w:val="24"/>
          <w:szCs w:val="24"/>
        </w:rPr>
        <w:t>5</w:t>
      </w:r>
      <w:r>
        <w:t xml:space="preserve">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3E9E653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6C161B">
        <w:rPr>
          <w:sz w:val="24"/>
          <w:szCs w:val="24"/>
        </w:rPr>
        <w:t>6.2.2025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049"/>
        <w:gridCol w:w="1502"/>
      </w:tblGrid>
      <w:tr w:rsidR="00B13E63" w:rsidRPr="00164186" w14:paraId="3BEB01AE" w14:textId="77777777" w:rsidTr="00AA1C23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02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AA1C23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3C346028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B73582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FD5814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3DD14F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62EBA0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32D115E" w14:textId="04B56FDF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3551192</w:t>
            </w:r>
          </w:p>
          <w:p w14:paraId="4E106006" w14:textId="22CD1F28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0F0BE1" w14:textId="3846C7C0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Dle Rámcové kupní smlouvy, která byla</w:t>
            </w:r>
          </w:p>
          <w:p w14:paraId="34B895F6" w14:textId="2D9A146C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dne 19.9.2024 na základě výběrového řízení na veřejnou zakázku malého rozsahu na elektronickém tržišti Gemin, pod systémovým číslem T002/24/V00059310, uveřejněné v registru smluv pod číslem smlouvy č.706  dne 20.9.2024 u Vás objednáváme :</w:t>
            </w:r>
          </w:p>
          <w:p w14:paraId="1C0942CA" w14:textId="3F916008" w:rsidR="00AA1C23" w:rsidRDefault="00AA1C23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TeSeE SAP Combi Kit</w:t>
            </w:r>
          </w:p>
          <w:p w14:paraId="74087787" w14:textId="77777777" w:rsidR="00AA1C23" w:rsidRPr="00C95266" w:rsidRDefault="00AA1C23" w:rsidP="00951019">
            <w:pPr>
              <w:pStyle w:val="Bezmezer"/>
              <w:rPr>
                <w:sz w:val="24"/>
                <w:szCs w:val="24"/>
              </w:rPr>
            </w:pPr>
          </w:p>
          <w:p w14:paraId="5D25D3F9" w14:textId="1AED1BD8" w:rsidR="00595F8A" w:rsidRDefault="000440B1" w:rsidP="002552B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16E82335" w14:textId="42BC5753" w:rsidR="003E50A5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 xml:space="preserve">elková cena vč. dopravy : </w:t>
            </w:r>
            <w:r w:rsidR="006C161B">
              <w:rPr>
                <w:sz w:val="24"/>
                <w:szCs w:val="24"/>
              </w:rPr>
              <w:t>157 012</w:t>
            </w:r>
            <w:r w:rsidR="003E50A5">
              <w:rPr>
                <w:sz w:val="24"/>
                <w:szCs w:val="24"/>
              </w:rPr>
              <w:t xml:space="preserve">,-Kč + DPH 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020FABD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2552B1">
              <w:rPr>
                <w:sz w:val="24"/>
                <w:szCs w:val="24"/>
              </w:rPr>
              <w:t>BSE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C8C78BD" w14:textId="07AB5DA5" w:rsidR="001F2E11" w:rsidRPr="00C95266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4BC2E9C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74D83576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69A7849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4AEFEC4B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130A56D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0DC9CF91" w14:textId="18EF7980" w:rsidR="00AA1C23" w:rsidRDefault="00AA1C23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C2FD2">
              <w:rPr>
                <w:sz w:val="24"/>
                <w:szCs w:val="24"/>
              </w:rPr>
              <w:t>xxx</w:t>
            </w:r>
          </w:p>
          <w:p w14:paraId="36AFC5DF" w14:textId="5D9E3A09" w:rsidR="003901E8" w:rsidRPr="00C95266" w:rsidRDefault="000A3A0C" w:rsidP="006C161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97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14:paraId="1046D8D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00D1E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C629A3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3E20F4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BFDC2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9C91D0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6BF24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40C566F5" w:rsidR="00166664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C2FD2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</w:t>
            </w:r>
          </w:p>
          <w:p w14:paraId="0B954270" w14:textId="32176731" w:rsidR="003901E8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02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0B4657D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F3A9BE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575C153A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4DE9DB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E0DF497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59BA432" w14:textId="14FD390B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384 testů/</w:t>
            </w:r>
          </w:p>
          <w:p w14:paraId="4B11CE4A" w14:textId="46DE8736" w:rsidR="003B62DD" w:rsidRPr="00C95266" w:rsidRDefault="003B62DD" w:rsidP="006C161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4311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3274" w14:textId="77777777" w:rsidR="00B97E7E" w:rsidRDefault="00B97E7E" w:rsidP="003C47F6">
      <w:pPr>
        <w:spacing w:after="0" w:line="240" w:lineRule="auto"/>
      </w:pPr>
      <w:r>
        <w:separator/>
      </w:r>
    </w:p>
  </w:endnote>
  <w:endnote w:type="continuationSeparator" w:id="0">
    <w:p w14:paraId="26E35B00" w14:textId="77777777" w:rsidR="00B97E7E" w:rsidRDefault="00B97E7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C389" w14:textId="77777777" w:rsidR="00B97E7E" w:rsidRDefault="00B97E7E" w:rsidP="003C47F6">
      <w:pPr>
        <w:spacing w:after="0" w:line="240" w:lineRule="auto"/>
      </w:pPr>
      <w:r>
        <w:separator/>
      </w:r>
    </w:p>
  </w:footnote>
  <w:footnote w:type="continuationSeparator" w:id="0">
    <w:p w14:paraId="51E7D62C" w14:textId="77777777" w:rsidR="00B97E7E" w:rsidRDefault="00B97E7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40B1"/>
    <w:rsid w:val="00061BEB"/>
    <w:rsid w:val="000818C0"/>
    <w:rsid w:val="000852FF"/>
    <w:rsid w:val="000903F0"/>
    <w:rsid w:val="000973A9"/>
    <w:rsid w:val="000A3A0C"/>
    <w:rsid w:val="000C0952"/>
    <w:rsid w:val="00104CD5"/>
    <w:rsid w:val="00107DEE"/>
    <w:rsid w:val="00110153"/>
    <w:rsid w:val="00135C30"/>
    <w:rsid w:val="001652E4"/>
    <w:rsid w:val="00166664"/>
    <w:rsid w:val="001A1675"/>
    <w:rsid w:val="001B3B9D"/>
    <w:rsid w:val="001E6C8B"/>
    <w:rsid w:val="001F2E11"/>
    <w:rsid w:val="00216344"/>
    <w:rsid w:val="00250AC7"/>
    <w:rsid w:val="002552B1"/>
    <w:rsid w:val="002636E1"/>
    <w:rsid w:val="00287645"/>
    <w:rsid w:val="00297EF4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B62DD"/>
    <w:rsid w:val="003C47F6"/>
    <w:rsid w:val="003E50A5"/>
    <w:rsid w:val="0043385F"/>
    <w:rsid w:val="00476DA5"/>
    <w:rsid w:val="00480DA8"/>
    <w:rsid w:val="004A158B"/>
    <w:rsid w:val="004A5DCD"/>
    <w:rsid w:val="004B4152"/>
    <w:rsid w:val="004B5E11"/>
    <w:rsid w:val="004C6D09"/>
    <w:rsid w:val="004C74D4"/>
    <w:rsid w:val="004C7A49"/>
    <w:rsid w:val="004D7167"/>
    <w:rsid w:val="004E2D6C"/>
    <w:rsid w:val="004F7A98"/>
    <w:rsid w:val="0051499E"/>
    <w:rsid w:val="005861D9"/>
    <w:rsid w:val="00595F8A"/>
    <w:rsid w:val="005A66C5"/>
    <w:rsid w:val="005A6F97"/>
    <w:rsid w:val="005B6C14"/>
    <w:rsid w:val="005C0293"/>
    <w:rsid w:val="005C178B"/>
    <w:rsid w:val="005C6962"/>
    <w:rsid w:val="005C7C87"/>
    <w:rsid w:val="005E6C71"/>
    <w:rsid w:val="005F7ED5"/>
    <w:rsid w:val="00603ACB"/>
    <w:rsid w:val="00605318"/>
    <w:rsid w:val="00640018"/>
    <w:rsid w:val="0064184E"/>
    <w:rsid w:val="00642613"/>
    <w:rsid w:val="006969C8"/>
    <w:rsid w:val="006B1412"/>
    <w:rsid w:val="006C161B"/>
    <w:rsid w:val="0070690F"/>
    <w:rsid w:val="00725DBB"/>
    <w:rsid w:val="00743113"/>
    <w:rsid w:val="007455E8"/>
    <w:rsid w:val="00763020"/>
    <w:rsid w:val="007726CC"/>
    <w:rsid w:val="0079193E"/>
    <w:rsid w:val="00797F8E"/>
    <w:rsid w:val="007B447C"/>
    <w:rsid w:val="007D1E0A"/>
    <w:rsid w:val="00835527"/>
    <w:rsid w:val="00837A59"/>
    <w:rsid w:val="008408C6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51019"/>
    <w:rsid w:val="009575A1"/>
    <w:rsid w:val="00996EF3"/>
    <w:rsid w:val="009B1490"/>
    <w:rsid w:val="009B4074"/>
    <w:rsid w:val="009C5F89"/>
    <w:rsid w:val="009E381E"/>
    <w:rsid w:val="00A12438"/>
    <w:rsid w:val="00A93E74"/>
    <w:rsid w:val="00A959ED"/>
    <w:rsid w:val="00A9639C"/>
    <w:rsid w:val="00A96E3E"/>
    <w:rsid w:val="00AA1C23"/>
    <w:rsid w:val="00AD6B79"/>
    <w:rsid w:val="00AF4A1D"/>
    <w:rsid w:val="00B13E63"/>
    <w:rsid w:val="00B373DC"/>
    <w:rsid w:val="00B8056A"/>
    <w:rsid w:val="00B91E34"/>
    <w:rsid w:val="00B97E7E"/>
    <w:rsid w:val="00BD11A2"/>
    <w:rsid w:val="00BF248B"/>
    <w:rsid w:val="00BF4230"/>
    <w:rsid w:val="00BF702A"/>
    <w:rsid w:val="00C44579"/>
    <w:rsid w:val="00C476B6"/>
    <w:rsid w:val="00C57E54"/>
    <w:rsid w:val="00C87BDC"/>
    <w:rsid w:val="00C940E5"/>
    <w:rsid w:val="00C95266"/>
    <w:rsid w:val="00CB0DB5"/>
    <w:rsid w:val="00CB23B9"/>
    <w:rsid w:val="00CC5294"/>
    <w:rsid w:val="00CF508E"/>
    <w:rsid w:val="00D66428"/>
    <w:rsid w:val="00D8117D"/>
    <w:rsid w:val="00D8478D"/>
    <w:rsid w:val="00DA0030"/>
    <w:rsid w:val="00DB200F"/>
    <w:rsid w:val="00DC1F82"/>
    <w:rsid w:val="00DC74DD"/>
    <w:rsid w:val="00DD3242"/>
    <w:rsid w:val="00E00018"/>
    <w:rsid w:val="00E13A55"/>
    <w:rsid w:val="00E233AF"/>
    <w:rsid w:val="00E57F43"/>
    <w:rsid w:val="00E77B69"/>
    <w:rsid w:val="00E875FB"/>
    <w:rsid w:val="00EA795E"/>
    <w:rsid w:val="00EB0040"/>
    <w:rsid w:val="00EB6B8E"/>
    <w:rsid w:val="00EC00B2"/>
    <w:rsid w:val="00EC2FD2"/>
    <w:rsid w:val="00EC68B5"/>
    <w:rsid w:val="00ED1095"/>
    <w:rsid w:val="00EE1649"/>
    <w:rsid w:val="00F04BFA"/>
    <w:rsid w:val="00F05A2A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4</cp:revision>
  <cp:lastPrinted>2025-02-10T12:06:00Z</cp:lastPrinted>
  <dcterms:created xsi:type="dcterms:W3CDTF">2025-02-10T12:06:00Z</dcterms:created>
  <dcterms:modified xsi:type="dcterms:W3CDTF">2025-02-10T12:14:00Z</dcterms:modified>
</cp:coreProperties>
</file>