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63" w:rsidRDefault="00B45563" w:rsidP="00B45563">
      <w:pPr>
        <w:pStyle w:val="Podnadpis"/>
      </w:pPr>
      <w:bookmarkStart w:id="0" w:name="_GoBack"/>
      <w:bookmarkEnd w:id="0"/>
      <w:r>
        <w:t xml:space="preserve">                                                                                                                           26/25/ŘED</w:t>
      </w:r>
    </w:p>
    <w:p w:rsidR="00EB465B" w:rsidRDefault="00EB465B">
      <w:pPr>
        <w:pStyle w:val="Nadpis1"/>
        <w:kinsoku w:val="0"/>
        <w:overflowPunct w:val="0"/>
        <w:spacing w:before="103"/>
        <w:rPr>
          <w:color w:val="1F2F3B"/>
        </w:rPr>
      </w:pPr>
      <w:r>
        <w:rPr>
          <w:color w:val="1F2F3B"/>
        </w:rPr>
        <w:t>Dodatek č. 1</w:t>
      </w:r>
      <w:r w:rsidR="00B45563">
        <w:rPr>
          <w:color w:val="1F2F3B"/>
        </w:rPr>
        <w:t xml:space="preserve">       </w:t>
      </w:r>
    </w:p>
    <w:p w:rsidR="00B45563" w:rsidRPr="00B45563" w:rsidRDefault="00B45563" w:rsidP="00B45563"/>
    <w:p w:rsidR="00EB465B" w:rsidRDefault="00EB465B">
      <w:pPr>
        <w:pStyle w:val="Zkladntext"/>
        <w:kinsoku w:val="0"/>
        <w:overflowPunct w:val="0"/>
        <w:spacing w:before="189"/>
        <w:ind w:left="786" w:right="602"/>
        <w:jc w:val="center"/>
        <w:rPr>
          <w:b/>
          <w:bCs/>
          <w:color w:val="1F2F3B"/>
          <w:sz w:val="32"/>
          <w:szCs w:val="32"/>
        </w:rPr>
      </w:pPr>
      <w:r>
        <w:rPr>
          <w:b/>
          <w:bCs/>
          <w:color w:val="1F2F3B"/>
          <w:sz w:val="32"/>
          <w:szCs w:val="32"/>
        </w:rPr>
        <w:t>ke Smlouvě o dílo o provedení analýzy a nastavení</w:t>
      </w:r>
    </w:p>
    <w:p w:rsidR="00EB465B" w:rsidRDefault="00EB465B">
      <w:pPr>
        <w:pStyle w:val="Zkladntext"/>
        <w:kinsoku w:val="0"/>
        <w:overflowPunct w:val="0"/>
        <w:spacing w:before="29"/>
        <w:ind w:left="698" w:right="602"/>
        <w:jc w:val="center"/>
        <w:rPr>
          <w:b/>
          <w:bCs/>
          <w:color w:val="1F2F3B"/>
          <w:sz w:val="32"/>
          <w:szCs w:val="32"/>
        </w:rPr>
      </w:pPr>
      <w:r>
        <w:rPr>
          <w:b/>
          <w:bCs/>
          <w:color w:val="1F2F3B"/>
          <w:sz w:val="32"/>
          <w:szCs w:val="32"/>
        </w:rPr>
        <w:t>procesů oběhu dokumentů v Zoo Praha</w:t>
      </w:r>
    </w:p>
    <w:p w:rsidR="00EB465B" w:rsidRDefault="00EB465B">
      <w:pPr>
        <w:pStyle w:val="Zkladntext"/>
        <w:kinsoku w:val="0"/>
        <w:overflowPunct w:val="0"/>
        <w:rPr>
          <w:b/>
          <w:bCs/>
          <w:sz w:val="36"/>
          <w:szCs w:val="36"/>
        </w:rPr>
      </w:pPr>
    </w:p>
    <w:p w:rsidR="00EB465B" w:rsidRDefault="00EB465B">
      <w:pPr>
        <w:pStyle w:val="Nadpis2"/>
        <w:kinsoku w:val="0"/>
        <w:overflowPunct w:val="0"/>
        <w:spacing w:before="208"/>
        <w:ind w:firstLine="0"/>
      </w:pPr>
      <w:r>
        <w:t>Smluvní strany</w:t>
      </w:r>
    </w:p>
    <w:p w:rsidR="00EB465B" w:rsidRDefault="00EB465B">
      <w:pPr>
        <w:pStyle w:val="Zkladntext"/>
        <w:tabs>
          <w:tab w:val="left" w:pos="3761"/>
          <w:tab w:val="left" w:pos="5043"/>
          <w:tab w:val="left" w:pos="6054"/>
          <w:tab w:val="left" w:pos="6504"/>
          <w:tab w:val="left" w:pos="6965"/>
          <w:tab w:val="left" w:pos="7817"/>
        </w:tabs>
        <w:kinsoku w:val="0"/>
        <w:overflowPunct w:val="0"/>
        <w:spacing w:before="125"/>
        <w:ind w:left="218"/>
      </w:pPr>
      <w:r>
        <w:rPr>
          <w:b/>
          <w:bCs/>
        </w:rPr>
        <w:t>Objednatel</w:t>
      </w:r>
      <w:r>
        <w:t>:</w:t>
      </w:r>
      <w:r>
        <w:tab/>
        <w:t>Zoologická</w:t>
      </w:r>
      <w:r>
        <w:tab/>
        <w:t>zahrada</w:t>
      </w:r>
      <w:r>
        <w:tab/>
        <w:t>hl.</w:t>
      </w:r>
      <w:r>
        <w:tab/>
        <w:t>m.</w:t>
      </w:r>
      <w:r>
        <w:tab/>
        <w:t>Prahy,</w:t>
      </w:r>
      <w:r>
        <w:tab/>
        <w:t>příspěvková</w:t>
      </w:r>
    </w:p>
    <w:p w:rsidR="00EB465B" w:rsidRDefault="00EB465B">
      <w:pPr>
        <w:pStyle w:val="Zkladntext"/>
        <w:kinsoku w:val="0"/>
        <w:overflowPunct w:val="0"/>
        <w:spacing w:line="253" w:lineRule="exact"/>
        <w:ind w:left="218"/>
      </w:pPr>
      <w:r>
        <w:t>organizace</w:t>
      </w:r>
    </w:p>
    <w:p w:rsidR="00EB465B" w:rsidRDefault="00EB465B">
      <w:pPr>
        <w:pStyle w:val="Zkladntext"/>
        <w:tabs>
          <w:tab w:val="left" w:pos="3761"/>
        </w:tabs>
        <w:kinsoku w:val="0"/>
        <w:overflowPunct w:val="0"/>
        <w:spacing w:line="253" w:lineRule="exact"/>
        <w:ind w:left="218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U Trojského zámku 120/3, 171 00, Praha 7</w:t>
      </w:r>
      <w:r>
        <w:rPr>
          <w:spacing w:val="-7"/>
        </w:rPr>
        <w:t xml:space="preserve"> </w:t>
      </w:r>
      <w:r>
        <w:t>-Troja</w:t>
      </w:r>
    </w:p>
    <w:p w:rsidR="00EB465B" w:rsidRDefault="00EB465B">
      <w:pPr>
        <w:pStyle w:val="Zkladntext"/>
        <w:tabs>
          <w:tab w:val="left" w:pos="3761"/>
        </w:tabs>
        <w:kinsoku w:val="0"/>
        <w:overflowPunct w:val="0"/>
        <w:spacing w:before="1"/>
        <w:ind w:left="218"/>
      </w:pPr>
      <w:r>
        <w:t>Zastoupen:</w:t>
      </w:r>
      <w:r>
        <w:tab/>
        <w:t>Mgr. Miroslavem Bobkem,</w:t>
      </w:r>
      <w:r>
        <w:rPr>
          <w:spacing w:val="-1"/>
        </w:rPr>
        <w:t xml:space="preserve"> </w:t>
      </w:r>
      <w:r>
        <w:t>ředitelem</w:t>
      </w:r>
    </w:p>
    <w:p w:rsidR="00EB465B" w:rsidRDefault="00EB465B">
      <w:pPr>
        <w:pStyle w:val="Zkladntext"/>
        <w:tabs>
          <w:tab w:val="right" w:pos="4740"/>
        </w:tabs>
        <w:kinsoku w:val="0"/>
        <w:overflowPunct w:val="0"/>
        <w:ind w:left="218"/>
      </w:pPr>
      <w:r>
        <w:t>IČO:</w:t>
      </w:r>
      <w:r>
        <w:tab/>
        <w:t>00064459</w:t>
      </w:r>
    </w:p>
    <w:p w:rsidR="00EB465B" w:rsidRDefault="00EB465B">
      <w:pPr>
        <w:pStyle w:val="Zkladntext"/>
        <w:tabs>
          <w:tab w:val="left" w:pos="3761"/>
        </w:tabs>
        <w:kinsoku w:val="0"/>
        <w:overflowPunct w:val="0"/>
        <w:ind w:left="218"/>
      </w:pPr>
      <w:r>
        <w:t>DIČ:</w:t>
      </w:r>
      <w:r>
        <w:tab/>
        <w:t>CZ00064459</w:t>
      </w:r>
    </w:p>
    <w:p w:rsidR="00EB465B" w:rsidRDefault="00EB465B">
      <w:pPr>
        <w:pStyle w:val="Zkladntext"/>
        <w:tabs>
          <w:tab w:val="left" w:pos="3761"/>
        </w:tabs>
        <w:kinsoku w:val="0"/>
        <w:overflowPunct w:val="0"/>
        <w:ind w:left="218"/>
      </w:pPr>
      <w:r>
        <w:t>Bankovní</w:t>
      </w:r>
      <w:r>
        <w:rPr>
          <w:spacing w:val="-2"/>
        </w:rPr>
        <w:t xml:space="preserve"> </w:t>
      </w:r>
      <w:r>
        <w:t>spojení:</w:t>
      </w:r>
      <w:r>
        <w:tab/>
        <w:t>PPF banka a. s.</w:t>
      </w:r>
    </w:p>
    <w:p w:rsidR="00EB465B" w:rsidRDefault="00EB465B">
      <w:pPr>
        <w:pStyle w:val="Zkladntext"/>
        <w:tabs>
          <w:tab w:val="left" w:pos="3761"/>
        </w:tabs>
        <w:kinsoku w:val="0"/>
        <w:overflowPunct w:val="0"/>
        <w:spacing w:line="253" w:lineRule="exact"/>
        <w:ind w:left="218"/>
      </w:pPr>
      <w:r>
        <w:t>Číslo</w:t>
      </w:r>
      <w:r>
        <w:rPr>
          <w:spacing w:val="-1"/>
        </w:rPr>
        <w:t xml:space="preserve"> </w:t>
      </w:r>
      <w:r>
        <w:t>účtu:</w:t>
      </w:r>
      <w:r>
        <w:tab/>
        <w:t>2000980001/6000</w:t>
      </w:r>
    </w:p>
    <w:p w:rsidR="00EB465B" w:rsidRDefault="00EB465B">
      <w:pPr>
        <w:pStyle w:val="Zkladntext"/>
        <w:kinsoku w:val="0"/>
        <w:overflowPunct w:val="0"/>
        <w:spacing w:line="253" w:lineRule="exact"/>
        <w:ind w:left="218"/>
      </w:pPr>
      <w:r>
        <w:t>(dále jen „</w:t>
      </w:r>
      <w:r>
        <w:rPr>
          <w:b/>
          <w:bCs/>
        </w:rPr>
        <w:t>Zoo Praha</w:t>
      </w:r>
      <w:r>
        <w:t>" nebo „</w:t>
      </w:r>
      <w:r>
        <w:rPr>
          <w:b/>
          <w:bCs/>
        </w:rPr>
        <w:t>Objednatel</w:t>
      </w:r>
      <w:r>
        <w:t>")</w:t>
      </w:r>
    </w:p>
    <w:p w:rsidR="00EB465B" w:rsidRDefault="00EB465B">
      <w:pPr>
        <w:pStyle w:val="Zkladntext"/>
        <w:kinsoku w:val="0"/>
        <w:overflowPunct w:val="0"/>
        <w:spacing w:before="1"/>
        <w:rPr>
          <w:sz w:val="33"/>
          <w:szCs w:val="33"/>
        </w:rPr>
      </w:pPr>
    </w:p>
    <w:p w:rsidR="00EB465B" w:rsidRDefault="00EB465B">
      <w:pPr>
        <w:pStyle w:val="Zkladntext"/>
        <w:kinsoku w:val="0"/>
        <w:overflowPunct w:val="0"/>
        <w:spacing w:before="1"/>
        <w:ind w:left="218"/>
        <w:rPr>
          <w:w w:val="99"/>
        </w:rPr>
      </w:pPr>
      <w:r>
        <w:rPr>
          <w:w w:val="99"/>
        </w:rPr>
        <w:t>a</w:t>
      </w:r>
    </w:p>
    <w:p w:rsidR="00EB465B" w:rsidRDefault="00EB465B">
      <w:pPr>
        <w:pStyle w:val="Zkladntext"/>
        <w:tabs>
          <w:tab w:val="left" w:pos="3761"/>
        </w:tabs>
        <w:kinsoku w:val="0"/>
        <w:overflowPunct w:val="0"/>
        <w:spacing w:before="126" w:line="253" w:lineRule="exact"/>
        <w:ind w:left="218"/>
        <w:rPr>
          <w:color w:val="020202"/>
        </w:rPr>
      </w:pPr>
      <w:r>
        <w:rPr>
          <w:b/>
          <w:bCs/>
        </w:rPr>
        <w:t>Zhotovitel</w:t>
      </w:r>
      <w:r>
        <w:t>:</w:t>
      </w:r>
      <w:r>
        <w:tab/>
      </w:r>
      <w:r>
        <w:rPr>
          <w:color w:val="020202"/>
        </w:rPr>
        <w:t>IBPM Solutions</w:t>
      </w:r>
      <w:r>
        <w:rPr>
          <w:color w:val="020202"/>
          <w:spacing w:val="-2"/>
        </w:rPr>
        <w:t xml:space="preserve"> </w:t>
      </w:r>
      <w:r>
        <w:rPr>
          <w:color w:val="020202"/>
        </w:rPr>
        <w:t>s.r.o.</w:t>
      </w:r>
    </w:p>
    <w:p w:rsidR="00EB465B" w:rsidRDefault="00EB465B">
      <w:pPr>
        <w:pStyle w:val="Zkladntext"/>
        <w:tabs>
          <w:tab w:val="left" w:pos="3761"/>
        </w:tabs>
        <w:kinsoku w:val="0"/>
        <w:overflowPunct w:val="0"/>
        <w:spacing w:line="253" w:lineRule="exact"/>
        <w:ind w:left="217"/>
        <w:rPr>
          <w:color w:val="020202"/>
        </w:rPr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</w:r>
      <w:r>
        <w:rPr>
          <w:color w:val="020202"/>
        </w:rPr>
        <w:t>nám 14. října 1307 /2, 150 00 Praha</w:t>
      </w:r>
      <w:r>
        <w:rPr>
          <w:color w:val="020202"/>
          <w:spacing w:val="-4"/>
        </w:rPr>
        <w:t xml:space="preserve"> </w:t>
      </w:r>
      <w:r>
        <w:rPr>
          <w:color w:val="020202"/>
        </w:rPr>
        <w:t>5</w:t>
      </w:r>
    </w:p>
    <w:p w:rsidR="00EB465B" w:rsidRDefault="00EB465B">
      <w:pPr>
        <w:pStyle w:val="Zkladntext"/>
        <w:tabs>
          <w:tab w:val="left" w:pos="3761"/>
        </w:tabs>
        <w:kinsoku w:val="0"/>
        <w:overflowPunct w:val="0"/>
        <w:ind w:left="217"/>
        <w:rPr>
          <w:color w:val="020202"/>
        </w:rPr>
      </w:pPr>
      <w:r>
        <w:t>Zastoupen:</w:t>
      </w:r>
      <w:r>
        <w:tab/>
      </w:r>
      <w:r>
        <w:rPr>
          <w:color w:val="020202"/>
        </w:rPr>
        <w:t>Josefem Končickým</w:t>
      </w:r>
      <w:r>
        <w:rPr>
          <w:color w:val="1B1B1B"/>
        </w:rPr>
        <w:t>,</w:t>
      </w:r>
      <w:r>
        <w:rPr>
          <w:color w:val="1B1B1B"/>
          <w:spacing w:val="-2"/>
        </w:rPr>
        <w:t xml:space="preserve"> </w:t>
      </w:r>
      <w:r>
        <w:rPr>
          <w:color w:val="020202"/>
        </w:rPr>
        <w:t>jednatelem</w:t>
      </w:r>
    </w:p>
    <w:p w:rsidR="00EB465B" w:rsidRDefault="00EB465B">
      <w:pPr>
        <w:pStyle w:val="Zkladntext"/>
        <w:tabs>
          <w:tab w:val="left" w:pos="3761"/>
        </w:tabs>
        <w:kinsoku w:val="0"/>
        <w:overflowPunct w:val="0"/>
        <w:ind w:left="217"/>
        <w:rPr>
          <w:color w:val="020202"/>
        </w:rPr>
      </w:pPr>
      <w:r>
        <w:t>IČO:</w:t>
      </w:r>
      <w:r>
        <w:tab/>
      </w:r>
      <w:r>
        <w:rPr>
          <w:color w:val="020202"/>
        </w:rPr>
        <w:t>24260169</w:t>
      </w:r>
    </w:p>
    <w:p w:rsidR="00EB465B" w:rsidRDefault="00EB465B">
      <w:pPr>
        <w:pStyle w:val="Zkladntext"/>
        <w:tabs>
          <w:tab w:val="left" w:pos="3760"/>
        </w:tabs>
        <w:kinsoku w:val="0"/>
        <w:overflowPunct w:val="0"/>
        <w:ind w:left="217"/>
        <w:rPr>
          <w:color w:val="020202"/>
        </w:rPr>
      </w:pPr>
      <w:r>
        <w:t>DIČ:</w:t>
      </w:r>
      <w:r>
        <w:tab/>
      </w:r>
      <w:r>
        <w:rPr>
          <w:color w:val="020202"/>
        </w:rPr>
        <w:t>CZ24260169</w:t>
      </w:r>
    </w:p>
    <w:p w:rsidR="00EB465B" w:rsidRDefault="00EB465B">
      <w:pPr>
        <w:pStyle w:val="Zkladntext"/>
        <w:tabs>
          <w:tab w:val="left" w:pos="3760"/>
        </w:tabs>
        <w:kinsoku w:val="0"/>
        <w:overflowPunct w:val="0"/>
        <w:spacing w:before="1" w:line="253" w:lineRule="exact"/>
        <w:ind w:left="217"/>
        <w:rPr>
          <w:color w:val="020202"/>
        </w:rPr>
      </w:pPr>
      <w:r>
        <w:t>Bankovní</w:t>
      </w:r>
      <w:r>
        <w:rPr>
          <w:spacing w:val="-2"/>
        </w:rPr>
        <w:t xml:space="preserve"> </w:t>
      </w:r>
      <w:r>
        <w:t>spojení:</w:t>
      </w:r>
      <w:r>
        <w:tab/>
      </w:r>
      <w:r>
        <w:rPr>
          <w:color w:val="020202"/>
        </w:rPr>
        <w:t>Fio banka, a.s.</w:t>
      </w:r>
    </w:p>
    <w:p w:rsidR="00EB465B" w:rsidRDefault="00EB465B">
      <w:pPr>
        <w:pStyle w:val="Zkladntext"/>
        <w:tabs>
          <w:tab w:val="left" w:pos="3760"/>
        </w:tabs>
        <w:kinsoku w:val="0"/>
        <w:overflowPunct w:val="0"/>
        <w:spacing w:line="253" w:lineRule="exact"/>
        <w:ind w:left="217"/>
        <w:rPr>
          <w:color w:val="020202"/>
        </w:rPr>
      </w:pPr>
      <w:r>
        <w:t>Číslo</w:t>
      </w:r>
      <w:r>
        <w:rPr>
          <w:spacing w:val="-1"/>
        </w:rPr>
        <w:t xml:space="preserve"> </w:t>
      </w:r>
      <w:r>
        <w:t>účtu:</w:t>
      </w:r>
      <w:r>
        <w:tab/>
      </w:r>
      <w:r>
        <w:rPr>
          <w:color w:val="020202"/>
        </w:rPr>
        <w:t>2100300376/2010</w:t>
      </w:r>
    </w:p>
    <w:p w:rsidR="00EB465B" w:rsidRDefault="00EB465B">
      <w:pPr>
        <w:pStyle w:val="Zkladntext"/>
        <w:kinsoku w:val="0"/>
        <w:overflowPunct w:val="0"/>
        <w:ind w:left="217"/>
      </w:pPr>
      <w:r>
        <w:t>(dále jen „</w:t>
      </w:r>
      <w:r>
        <w:rPr>
          <w:b/>
          <w:bCs/>
        </w:rPr>
        <w:t>Zhotovitel</w:t>
      </w:r>
      <w:r>
        <w:t>“)</w:t>
      </w:r>
    </w:p>
    <w:p w:rsidR="00EB465B" w:rsidRDefault="00EB465B">
      <w:pPr>
        <w:pStyle w:val="Zkladntext"/>
        <w:kinsoku w:val="0"/>
        <w:overflowPunct w:val="0"/>
        <w:rPr>
          <w:sz w:val="24"/>
          <w:szCs w:val="24"/>
        </w:rPr>
      </w:pPr>
    </w:p>
    <w:p w:rsidR="00EB465B" w:rsidRDefault="00EB465B">
      <w:pPr>
        <w:pStyle w:val="Zkladntext"/>
        <w:kinsoku w:val="0"/>
        <w:overflowPunct w:val="0"/>
        <w:spacing w:before="157"/>
        <w:ind w:left="217"/>
      </w:pPr>
      <w:r>
        <w:t>(dále společně označovány jako „</w:t>
      </w:r>
      <w:r>
        <w:rPr>
          <w:b/>
          <w:bCs/>
        </w:rPr>
        <w:t>Smluvní strany</w:t>
      </w:r>
      <w:r>
        <w:t>" nebo jednotlivě „</w:t>
      </w:r>
      <w:r>
        <w:rPr>
          <w:b/>
          <w:bCs/>
        </w:rPr>
        <w:t>Smluvní strana</w:t>
      </w:r>
      <w:r>
        <w:t>“)</w:t>
      </w:r>
    </w:p>
    <w:p w:rsidR="00EB465B" w:rsidRDefault="00EB465B">
      <w:pPr>
        <w:pStyle w:val="Zkladntext"/>
        <w:kinsoku w:val="0"/>
        <w:overflowPunct w:val="0"/>
        <w:spacing w:before="1"/>
      </w:pPr>
    </w:p>
    <w:p w:rsidR="00EB465B" w:rsidRDefault="00EB465B">
      <w:pPr>
        <w:pStyle w:val="Zkladntext"/>
        <w:kinsoku w:val="0"/>
        <w:overflowPunct w:val="0"/>
        <w:ind w:left="216" w:right="51"/>
      </w:pPr>
      <w:r>
        <w:t>uzavřely níže uvedeného dne, měsíce a roku tento Dodatek ke Smlouvě o dílo o provedení analýzy a nastavení procesů oběhu dokumentů v Zoo Praha.</w:t>
      </w:r>
    </w:p>
    <w:p w:rsidR="00EB465B" w:rsidRDefault="00EB465B">
      <w:pPr>
        <w:pStyle w:val="Zkladntext"/>
        <w:kinsoku w:val="0"/>
        <w:overflowPunct w:val="0"/>
        <w:rPr>
          <w:sz w:val="24"/>
          <w:szCs w:val="24"/>
        </w:rPr>
      </w:pPr>
    </w:p>
    <w:p w:rsidR="00EB465B" w:rsidRDefault="00EB465B">
      <w:pPr>
        <w:pStyle w:val="Zkladntext"/>
        <w:kinsoku w:val="0"/>
        <w:overflowPunct w:val="0"/>
        <w:spacing w:before="8"/>
        <w:rPr>
          <w:sz w:val="25"/>
          <w:szCs w:val="25"/>
        </w:rPr>
      </w:pPr>
    </w:p>
    <w:p w:rsidR="00EB465B" w:rsidRDefault="00EB465B">
      <w:pPr>
        <w:pStyle w:val="Nadpis2"/>
        <w:numPr>
          <w:ilvl w:val="0"/>
          <w:numId w:val="4"/>
        </w:numPr>
        <w:tabs>
          <w:tab w:val="left" w:pos="3984"/>
        </w:tabs>
        <w:kinsoku w:val="0"/>
        <w:overflowPunct w:val="0"/>
        <w:ind w:hanging="270"/>
        <w:rPr>
          <w:color w:val="000000"/>
        </w:rPr>
      </w:pPr>
      <w:bookmarkStart w:id="1" w:name="I. Úvodní ustanovení"/>
      <w:bookmarkEnd w:id="1"/>
      <w:r>
        <w:t>Úvodní</w:t>
      </w:r>
      <w:r>
        <w:rPr>
          <w:spacing w:val="-1"/>
        </w:rPr>
        <w:t xml:space="preserve"> </w:t>
      </w:r>
      <w:r>
        <w:t>ustanovení</w:t>
      </w:r>
    </w:p>
    <w:p w:rsidR="00EB465B" w:rsidRDefault="00EB465B">
      <w:pPr>
        <w:pStyle w:val="Zkladntext"/>
        <w:kinsoku w:val="0"/>
        <w:overflowPunct w:val="0"/>
        <w:rPr>
          <w:b/>
          <w:bCs/>
          <w:sz w:val="24"/>
          <w:szCs w:val="24"/>
        </w:rPr>
      </w:pPr>
    </w:p>
    <w:p w:rsidR="00EB465B" w:rsidRDefault="00EB465B">
      <w:pPr>
        <w:pStyle w:val="Zkladntext"/>
        <w:kinsoku w:val="0"/>
        <w:overflowPunct w:val="0"/>
        <w:spacing w:before="5"/>
        <w:rPr>
          <w:b/>
          <w:bCs/>
          <w:sz w:val="20"/>
          <w:szCs w:val="20"/>
        </w:rPr>
      </w:pPr>
    </w:p>
    <w:p w:rsidR="00EB465B" w:rsidRDefault="00EB465B">
      <w:pPr>
        <w:pStyle w:val="Odstavecseseznamem"/>
        <w:numPr>
          <w:ilvl w:val="0"/>
          <w:numId w:val="3"/>
        </w:numPr>
        <w:tabs>
          <w:tab w:val="left" w:pos="925"/>
        </w:tabs>
        <w:kinsoku w:val="0"/>
        <w:overflowPunct w:val="0"/>
        <w:spacing w:before="1" w:line="271" w:lineRule="auto"/>
        <w:ind w:right="121"/>
        <w:rPr>
          <w:sz w:val="22"/>
          <w:szCs w:val="22"/>
        </w:rPr>
      </w:pPr>
      <w:r>
        <w:rPr>
          <w:sz w:val="22"/>
          <w:szCs w:val="22"/>
        </w:rPr>
        <w:t>Smluvní strany uzavřely dne 27. 1. 2025 Smlouvu o dílo o provedení analýzy a nastavení procesů oběhu dokumentů v Zoo Praha (dále jen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>
        <w:rPr>
          <w:b/>
          <w:bCs/>
          <w:sz w:val="22"/>
          <w:szCs w:val="22"/>
        </w:rPr>
        <w:t>Smlouva</w:t>
      </w:r>
      <w:r>
        <w:rPr>
          <w:sz w:val="22"/>
          <w:szCs w:val="22"/>
        </w:rPr>
        <w:t>").</w:t>
      </w:r>
    </w:p>
    <w:p w:rsidR="00EB465B" w:rsidRDefault="00EB465B">
      <w:pPr>
        <w:pStyle w:val="Zkladntext"/>
        <w:kinsoku w:val="0"/>
        <w:overflowPunct w:val="0"/>
        <w:spacing w:before="10"/>
        <w:rPr>
          <w:sz w:val="24"/>
          <w:szCs w:val="24"/>
        </w:rPr>
      </w:pPr>
    </w:p>
    <w:p w:rsidR="00EB465B" w:rsidRDefault="00EB465B">
      <w:pPr>
        <w:pStyle w:val="Odstavecseseznamem"/>
        <w:numPr>
          <w:ilvl w:val="0"/>
          <w:numId w:val="3"/>
        </w:numPr>
        <w:tabs>
          <w:tab w:val="left" w:pos="925"/>
        </w:tabs>
        <w:kinsoku w:val="0"/>
        <w:overflowPunct w:val="0"/>
        <w:spacing w:line="271" w:lineRule="auto"/>
        <w:ind w:right="121"/>
        <w:rPr>
          <w:sz w:val="22"/>
          <w:szCs w:val="22"/>
        </w:rPr>
      </w:pPr>
      <w:r>
        <w:rPr>
          <w:sz w:val="22"/>
          <w:szCs w:val="22"/>
        </w:rPr>
        <w:t>Strany mají zájem na úpravě rozsahu plnění v článku IV., odst. 2., písm. (a) Smlouvy.</w:t>
      </w:r>
    </w:p>
    <w:p w:rsidR="00EB465B" w:rsidRDefault="00EB465B">
      <w:pPr>
        <w:pStyle w:val="Zkladntext"/>
        <w:kinsoku w:val="0"/>
        <w:overflowPunct w:val="0"/>
        <w:spacing w:before="10"/>
        <w:rPr>
          <w:sz w:val="24"/>
          <w:szCs w:val="24"/>
        </w:rPr>
      </w:pPr>
    </w:p>
    <w:p w:rsidR="00EB465B" w:rsidRDefault="00EB465B">
      <w:pPr>
        <w:pStyle w:val="Odstavecseseznamem"/>
        <w:numPr>
          <w:ilvl w:val="0"/>
          <w:numId w:val="3"/>
        </w:numPr>
        <w:tabs>
          <w:tab w:val="left" w:pos="925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Za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tímto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účelem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Strany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dohodly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změně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Smlouvy,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jak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uvedeno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níže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článku</w:t>
      </w:r>
    </w:p>
    <w:p w:rsidR="00EB465B" w:rsidRDefault="00EB465B">
      <w:pPr>
        <w:pStyle w:val="Odstavecseseznamem"/>
        <w:numPr>
          <w:ilvl w:val="0"/>
          <w:numId w:val="4"/>
        </w:numPr>
        <w:tabs>
          <w:tab w:val="left" w:pos="1170"/>
        </w:tabs>
        <w:kinsoku w:val="0"/>
        <w:overflowPunct w:val="0"/>
        <w:spacing w:before="34"/>
        <w:ind w:left="1169" w:hanging="246"/>
        <w:rPr>
          <w:color w:val="000000"/>
          <w:sz w:val="22"/>
          <w:szCs w:val="22"/>
        </w:rPr>
      </w:pPr>
      <w:r>
        <w:rPr>
          <w:sz w:val="22"/>
          <w:szCs w:val="22"/>
        </w:rPr>
        <w:t>tohoto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Dodatku.</w:t>
      </w:r>
    </w:p>
    <w:p w:rsidR="00EB465B" w:rsidRDefault="00EB465B">
      <w:pPr>
        <w:pStyle w:val="Odstavecseseznamem"/>
        <w:numPr>
          <w:ilvl w:val="0"/>
          <w:numId w:val="4"/>
        </w:numPr>
        <w:tabs>
          <w:tab w:val="left" w:pos="1170"/>
        </w:tabs>
        <w:kinsoku w:val="0"/>
        <w:overflowPunct w:val="0"/>
        <w:spacing w:before="34"/>
        <w:ind w:left="1169" w:hanging="246"/>
        <w:rPr>
          <w:color w:val="000000"/>
          <w:sz w:val="22"/>
          <w:szCs w:val="22"/>
        </w:rPr>
        <w:sectPr w:rsidR="00EB465B">
          <w:footerReference w:type="default" r:id="rId7"/>
          <w:pgSz w:w="11910" w:h="16840"/>
          <w:pgMar w:top="1580" w:right="1580" w:bottom="1180" w:left="1200" w:header="0" w:footer="982" w:gutter="0"/>
          <w:pgNumType w:start="1"/>
          <w:cols w:space="708"/>
          <w:noEndnote/>
        </w:sectPr>
      </w:pPr>
    </w:p>
    <w:p w:rsidR="00EB465B" w:rsidRDefault="00EB465B">
      <w:pPr>
        <w:pStyle w:val="Nadpis2"/>
        <w:numPr>
          <w:ilvl w:val="1"/>
          <w:numId w:val="4"/>
        </w:numPr>
        <w:tabs>
          <w:tab w:val="left" w:pos="4061"/>
        </w:tabs>
        <w:kinsoku w:val="0"/>
        <w:overflowPunct w:val="0"/>
        <w:spacing w:before="103"/>
        <w:ind w:hanging="337"/>
      </w:pPr>
      <w:bookmarkStart w:id="2" w:name="II. Předmět Dodatku"/>
      <w:bookmarkEnd w:id="2"/>
      <w:r>
        <w:lastRenderedPageBreak/>
        <w:t>Předmět</w:t>
      </w:r>
      <w:r>
        <w:rPr>
          <w:spacing w:val="-1"/>
        </w:rPr>
        <w:t xml:space="preserve"> </w:t>
      </w:r>
      <w:r>
        <w:t>Dodatku</w:t>
      </w:r>
    </w:p>
    <w:p w:rsidR="00EB465B" w:rsidRDefault="00EB465B">
      <w:pPr>
        <w:pStyle w:val="Zkladntext"/>
        <w:kinsoku w:val="0"/>
        <w:overflowPunct w:val="0"/>
        <w:spacing w:before="6"/>
        <w:rPr>
          <w:b/>
          <w:bCs/>
          <w:sz w:val="28"/>
          <w:szCs w:val="28"/>
        </w:rPr>
      </w:pPr>
    </w:p>
    <w:p w:rsidR="00EB465B" w:rsidRDefault="00EB465B">
      <w:pPr>
        <w:pStyle w:val="Odstavecseseznamem"/>
        <w:numPr>
          <w:ilvl w:val="0"/>
          <w:numId w:val="2"/>
        </w:numPr>
        <w:tabs>
          <w:tab w:val="left" w:pos="927"/>
        </w:tabs>
        <w:kinsoku w:val="0"/>
        <w:overflowPunct w:val="0"/>
        <w:spacing w:line="271" w:lineRule="auto"/>
        <w:ind w:right="120"/>
        <w:rPr>
          <w:sz w:val="22"/>
          <w:szCs w:val="22"/>
        </w:rPr>
      </w:pPr>
      <w:r>
        <w:rPr>
          <w:sz w:val="22"/>
          <w:szCs w:val="22"/>
        </w:rPr>
        <w:t>Smluvní strany sjednávají, že se text ustanovení článku IV., odst. 2, písm. (a) Smlouvy ruší a nahrazuje se následujícím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textem:</w:t>
      </w:r>
    </w:p>
    <w:p w:rsidR="00EB465B" w:rsidRDefault="00EB465B">
      <w:pPr>
        <w:pStyle w:val="Zkladntext"/>
        <w:kinsoku w:val="0"/>
        <w:overflowPunct w:val="0"/>
        <w:spacing w:before="10"/>
        <w:rPr>
          <w:sz w:val="24"/>
          <w:szCs w:val="24"/>
        </w:rPr>
      </w:pPr>
    </w:p>
    <w:p w:rsidR="00EB465B" w:rsidRDefault="00EB465B">
      <w:pPr>
        <w:pStyle w:val="Zkladntext"/>
        <w:kinsoku w:val="0"/>
        <w:overflowPunct w:val="0"/>
        <w:spacing w:line="271" w:lineRule="auto"/>
        <w:ind w:left="926"/>
        <w:rPr>
          <w:b/>
          <w:bCs/>
          <w:i/>
          <w:iCs/>
        </w:rPr>
      </w:pPr>
      <w:r>
        <w:rPr>
          <w:b/>
          <w:bCs/>
          <w:i/>
          <w:iCs/>
        </w:rPr>
        <w:t>„fázi Díla dle článku II., odst. 2, písm. (a) výše provede, tj. dokončí a předá Objednateli, do 40 kalendářních dnů ode dne účinnosti Smlouvy a“.</w:t>
      </w:r>
    </w:p>
    <w:p w:rsidR="00EB465B" w:rsidRDefault="00EB465B">
      <w:pPr>
        <w:pStyle w:val="Zkladntext"/>
        <w:kinsoku w:val="0"/>
        <w:overflowPunct w:val="0"/>
        <w:spacing w:before="11"/>
        <w:rPr>
          <w:b/>
          <w:bCs/>
          <w:i/>
          <w:iCs/>
          <w:sz w:val="24"/>
          <w:szCs w:val="24"/>
        </w:rPr>
      </w:pPr>
    </w:p>
    <w:p w:rsidR="00EB465B" w:rsidRDefault="00EB465B">
      <w:pPr>
        <w:pStyle w:val="Odstavecseseznamem"/>
        <w:numPr>
          <w:ilvl w:val="0"/>
          <w:numId w:val="2"/>
        </w:numPr>
        <w:tabs>
          <w:tab w:val="left" w:pos="861"/>
        </w:tabs>
        <w:kinsoku w:val="0"/>
        <w:overflowPunct w:val="0"/>
        <w:ind w:left="860" w:hanging="644"/>
        <w:rPr>
          <w:sz w:val="22"/>
          <w:szCs w:val="22"/>
        </w:rPr>
      </w:pPr>
      <w:r>
        <w:rPr>
          <w:sz w:val="22"/>
          <w:szCs w:val="22"/>
        </w:rPr>
        <w:t>Ostatní ustanovení Smlouvy nedotčená tímto Dodatkem zůstávají beze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změn.</w:t>
      </w:r>
    </w:p>
    <w:p w:rsidR="00EB465B" w:rsidRDefault="00EB465B">
      <w:pPr>
        <w:pStyle w:val="Zkladntext"/>
        <w:kinsoku w:val="0"/>
        <w:overflowPunct w:val="0"/>
        <w:rPr>
          <w:sz w:val="24"/>
          <w:szCs w:val="24"/>
        </w:rPr>
      </w:pPr>
    </w:p>
    <w:p w:rsidR="00EB465B" w:rsidRDefault="00EB465B">
      <w:pPr>
        <w:pStyle w:val="Zkladntext"/>
        <w:kinsoku w:val="0"/>
        <w:overflowPunct w:val="0"/>
        <w:rPr>
          <w:sz w:val="24"/>
          <w:szCs w:val="24"/>
        </w:rPr>
      </w:pPr>
    </w:p>
    <w:p w:rsidR="00EB465B" w:rsidRDefault="00EB465B">
      <w:pPr>
        <w:pStyle w:val="Zkladntext"/>
        <w:kinsoku w:val="0"/>
        <w:overflowPunct w:val="0"/>
        <w:spacing w:before="6"/>
        <w:rPr>
          <w:sz w:val="23"/>
          <w:szCs w:val="23"/>
        </w:rPr>
      </w:pPr>
    </w:p>
    <w:p w:rsidR="00EB465B" w:rsidRDefault="00EB465B">
      <w:pPr>
        <w:pStyle w:val="Nadpis2"/>
        <w:numPr>
          <w:ilvl w:val="1"/>
          <w:numId w:val="4"/>
        </w:numPr>
        <w:tabs>
          <w:tab w:val="left" w:pos="3812"/>
        </w:tabs>
        <w:kinsoku w:val="0"/>
        <w:overflowPunct w:val="0"/>
        <w:ind w:left="3811" w:hanging="388"/>
      </w:pPr>
      <w:bookmarkStart w:id="3" w:name="III. Závěrečná ustanovení"/>
      <w:bookmarkEnd w:id="3"/>
      <w:r>
        <w:t>Závěrečná</w:t>
      </w:r>
      <w:r>
        <w:rPr>
          <w:spacing w:val="-1"/>
        </w:rPr>
        <w:t xml:space="preserve"> </w:t>
      </w:r>
      <w:r>
        <w:t>ustanovení</w:t>
      </w:r>
    </w:p>
    <w:p w:rsidR="00EB465B" w:rsidRDefault="00EB465B">
      <w:pPr>
        <w:pStyle w:val="Zkladntext"/>
        <w:kinsoku w:val="0"/>
        <w:overflowPunct w:val="0"/>
        <w:rPr>
          <w:b/>
          <w:bCs/>
          <w:sz w:val="24"/>
          <w:szCs w:val="24"/>
        </w:rPr>
      </w:pPr>
    </w:p>
    <w:p w:rsidR="00EB465B" w:rsidRDefault="00EB465B">
      <w:pPr>
        <w:pStyle w:val="Zkladntext"/>
        <w:kinsoku w:val="0"/>
        <w:overflowPunct w:val="0"/>
        <w:spacing w:before="10"/>
        <w:rPr>
          <w:b/>
          <w:bCs/>
          <w:sz w:val="18"/>
          <w:szCs w:val="18"/>
        </w:rPr>
      </w:pPr>
    </w:p>
    <w:p w:rsidR="00EB465B" w:rsidRDefault="00EB465B">
      <w:pPr>
        <w:pStyle w:val="Odstavecseseznamem"/>
        <w:numPr>
          <w:ilvl w:val="0"/>
          <w:numId w:val="1"/>
        </w:numPr>
        <w:tabs>
          <w:tab w:val="left" w:pos="927"/>
        </w:tabs>
        <w:kinsoku w:val="0"/>
        <w:overflowPunct w:val="0"/>
        <w:ind w:hanging="813"/>
        <w:rPr>
          <w:sz w:val="22"/>
          <w:szCs w:val="22"/>
        </w:rPr>
      </w:pPr>
      <w:r>
        <w:rPr>
          <w:sz w:val="22"/>
          <w:szCs w:val="22"/>
        </w:rPr>
        <w:t>Dodatek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nabývá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platnosti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dnem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jeho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podpisu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druhou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ze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Smluvních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stran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účinnosti</w:t>
      </w:r>
    </w:p>
    <w:p w:rsidR="00EB465B" w:rsidRDefault="00EB465B">
      <w:pPr>
        <w:pStyle w:val="Zkladntext"/>
        <w:kinsoku w:val="0"/>
        <w:overflowPunct w:val="0"/>
        <w:spacing w:before="33"/>
        <w:ind w:left="925"/>
      </w:pPr>
      <w:r>
        <w:t>dnem uveřejnění v Registru smluv prostřednictvím Objednatele.</w:t>
      </w:r>
    </w:p>
    <w:p w:rsidR="00EB465B" w:rsidRDefault="00EB465B">
      <w:pPr>
        <w:pStyle w:val="Zkladntext"/>
        <w:kinsoku w:val="0"/>
        <w:overflowPunct w:val="0"/>
        <w:spacing w:before="9"/>
        <w:rPr>
          <w:sz w:val="27"/>
          <w:szCs w:val="27"/>
        </w:rPr>
      </w:pPr>
    </w:p>
    <w:p w:rsidR="00EB465B" w:rsidRDefault="00EB465B">
      <w:pPr>
        <w:pStyle w:val="Odstavecseseznamem"/>
        <w:numPr>
          <w:ilvl w:val="0"/>
          <w:numId w:val="1"/>
        </w:numPr>
        <w:tabs>
          <w:tab w:val="left" w:pos="926"/>
        </w:tabs>
        <w:kinsoku w:val="0"/>
        <w:overflowPunct w:val="0"/>
        <w:spacing w:line="271" w:lineRule="auto"/>
        <w:ind w:left="925" w:right="122"/>
        <w:jc w:val="both"/>
        <w:rPr>
          <w:sz w:val="22"/>
          <w:szCs w:val="22"/>
        </w:rPr>
      </w:pPr>
      <w:r>
        <w:rPr>
          <w:sz w:val="22"/>
          <w:szCs w:val="22"/>
        </w:rPr>
        <w:t>Dodatek je vyhotoven ve dvou stejnopisech, z nichž každá Smluvní strana obdrží jedno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vyhotovení.</w:t>
      </w:r>
    </w:p>
    <w:p w:rsidR="00EB465B" w:rsidRDefault="00EB465B">
      <w:pPr>
        <w:pStyle w:val="Zkladntext"/>
        <w:kinsoku w:val="0"/>
        <w:overflowPunct w:val="0"/>
        <w:spacing w:before="8"/>
        <w:rPr>
          <w:sz w:val="23"/>
          <w:szCs w:val="23"/>
        </w:rPr>
      </w:pPr>
    </w:p>
    <w:p w:rsidR="00EB465B" w:rsidRDefault="00EB465B">
      <w:pPr>
        <w:pStyle w:val="Odstavecseseznamem"/>
        <w:numPr>
          <w:ilvl w:val="0"/>
          <w:numId w:val="1"/>
        </w:numPr>
        <w:tabs>
          <w:tab w:val="left" w:pos="926"/>
        </w:tabs>
        <w:kinsoku w:val="0"/>
        <w:overflowPunct w:val="0"/>
        <w:spacing w:before="1" w:line="271" w:lineRule="auto"/>
        <w:ind w:left="925" w:right="118" w:hanging="810"/>
        <w:jc w:val="both"/>
        <w:rPr>
          <w:sz w:val="22"/>
          <w:szCs w:val="22"/>
        </w:rPr>
      </w:pPr>
      <w:r>
        <w:rPr>
          <w:sz w:val="22"/>
          <w:szCs w:val="22"/>
        </w:rPr>
        <w:t>Smluvní strany souhlasí se zveřejněním tohoto Dodatku v plném rozsahu včetně osobních údajů v Dodatku obsažených či poskytnutím informace třetím osobám o tomto Dodatku či podstatných částech tohoto Dodatku za podmínek definovaných zákonem č 106/1999 Sb., o svobodném přístupu k informacím, ve znění aktuálním ke dni požadavku na informace či zveřejnění, a rovněž prohlašují, že nic z obsahu tohoto Dodatku nepovažují za obchodní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tajemství.</w:t>
      </w:r>
    </w:p>
    <w:p w:rsidR="00EB465B" w:rsidRDefault="00EB465B">
      <w:pPr>
        <w:pStyle w:val="Zkladntext"/>
        <w:kinsoku w:val="0"/>
        <w:overflowPunct w:val="0"/>
        <w:spacing w:before="8"/>
        <w:rPr>
          <w:sz w:val="23"/>
          <w:szCs w:val="23"/>
        </w:rPr>
      </w:pPr>
    </w:p>
    <w:p w:rsidR="00EB465B" w:rsidRDefault="00EB465B">
      <w:pPr>
        <w:pStyle w:val="Odstavecseseznamem"/>
        <w:numPr>
          <w:ilvl w:val="0"/>
          <w:numId w:val="1"/>
        </w:numPr>
        <w:tabs>
          <w:tab w:val="left" w:pos="926"/>
        </w:tabs>
        <w:kinsoku w:val="0"/>
        <w:overflowPunct w:val="0"/>
        <w:spacing w:before="1" w:line="271" w:lineRule="auto"/>
        <w:ind w:left="925" w:right="121" w:hanging="810"/>
        <w:jc w:val="both"/>
        <w:rPr>
          <w:sz w:val="22"/>
          <w:szCs w:val="22"/>
        </w:rPr>
      </w:pPr>
      <w:r>
        <w:rPr>
          <w:sz w:val="22"/>
          <w:szCs w:val="22"/>
        </w:rPr>
        <w:t>Každá ze Smluvních stran prohlašuje, že si Dodatek přečetla, jeho obsahu rozumí a souhlasí s ním, na důkaz čehož připojuje svůj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podpis.</w:t>
      </w:r>
    </w:p>
    <w:p w:rsidR="00EB465B" w:rsidRDefault="00EB465B">
      <w:pPr>
        <w:pStyle w:val="Zkladntext"/>
        <w:kinsoku w:val="0"/>
        <w:overflowPunct w:val="0"/>
        <w:rPr>
          <w:sz w:val="24"/>
          <w:szCs w:val="24"/>
        </w:rPr>
      </w:pPr>
    </w:p>
    <w:p w:rsidR="00EB465B" w:rsidRDefault="00EB465B">
      <w:pPr>
        <w:pStyle w:val="Zkladntext"/>
        <w:kinsoku w:val="0"/>
        <w:overflowPunct w:val="0"/>
        <w:spacing w:before="7"/>
        <w:rPr>
          <w:sz w:val="24"/>
          <w:szCs w:val="24"/>
        </w:rPr>
      </w:pPr>
    </w:p>
    <w:p w:rsidR="00EB465B" w:rsidRDefault="00EB465B">
      <w:pPr>
        <w:pStyle w:val="Zkladntext"/>
        <w:tabs>
          <w:tab w:val="left" w:pos="5172"/>
        </w:tabs>
        <w:kinsoku w:val="0"/>
        <w:overflowPunct w:val="0"/>
        <w:spacing w:before="1"/>
        <w:ind w:left="216"/>
      </w:pPr>
      <w:r>
        <w:t>V</w:t>
      </w:r>
      <w:r>
        <w:rPr>
          <w:spacing w:val="-2"/>
        </w:rPr>
        <w:t xml:space="preserve"> </w:t>
      </w:r>
      <w:r>
        <w:t>Praze,</w:t>
      </w:r>
      <w:r>
        <w:rPr>
          <w:spacing w:val="-1"/>
        </w:rPr>
        <w:t xml:space="preserve"> </w:t>
      </w:r>
      <w:r>
        <w:t>dne…</w:t>
      </w:r>
      <w:r w:rsidR="00C036A6">
        <w:t>07.02.2025</w:t>
      </w:r>
      <w:r>
        <w:t>………………..</w:t>
      </w:r>
      <w:r>
        <w:tab/>
        <w:t>V………dne</w:t>
      </w:r>
      <w:r w:rsidR="00C036A6">
        <w:t xml:space="preserve"> 07.02.2025</w:t>
      </w:r>
      <w:r>
        <w:t>………………</w:t>
      </w:r>
    </w:p>
    <w:p w:rsidR="00EB465B" w:rsidRDefault="00EB465B">
      <w:pPr>
        <w:pStyle w:val="Zkladntext"/>
        <w:kinsoku w:val="0"/>
        <w:overflowPunct w:val="0"/>
        <w:spacing w:before="8"/>
        <w:rPr>
          <w:sz w:val="27"/>
          <w:szCs w:val="27"/>
        </w:rPr>
      </w:pPr>
    </w:p>
    <w:p w:rsidR="00EB465B" w:rsidRDefault="00EB465B">
      <w:pPr>
        <w:pStyle w:val="Zkladntext"/>
        <w:tabs>
          <w:tab w:val="left" w:pos="5172"/>
        </w:tabs>
        <w:kinsoku w:val="0"/>
        <w:overflowPunct w:val="0"/>
        <w:spacing w:before="1"/>
        <w:ind w:left="216"/>
      </w:pPr>
      <w:r>
        <w:t>Za</w:t>
      </w:r>
      <w:r>
        <w:rPr>
          <w:spacing w:val="-2"/>
        </w:rPr>
        <w:t xml:space="preserve"> </w:t>
      </w:r>
      <w:r>
        <w:t>Objednatele:</w:t>
      </w:r>
      <w:r>
        <w:tab/>
        <w:t>Za Zhotovitele:</w:t>
      </w:r>
    </w:p>
    <w:p w:rsidR="00EB465B" w:rsidRDefault="00EB465B">
      <w:pPr>
        <w:pStyle w:val="Zkladntext"/>
        <w:tabs>
          <w:tab w:val="left" w:pos="5172"/>
        </w:tabs>
        <w:kinsoku w:val="0"/>
        <w:overflowPunct w:val="0"/>
        <w:spacing w:before="1"/>
        <w:ind w:left="216"/>
        <w:sectPr w:rsidR="00EB465B">
          <w:pgSz w:w="11910" w:h="16840"/>
          <w:pgMar w:top="1580" w:right="1580" w:bottom="1180" w:left="1200" w:header="0" w:footer="982" w:gutter="0"/>
          <w:cols w:space="708"/>
          <w:noEndnote/>
        </w:sectPr>
      </w:pPr>
    </w:p>
    <w:p w:rsidR="00C036A6" w:rsidRDefault="00C036A6" w:rsidP="00C036A6">
      <w:pPr>
        <w:pStyle w:val="Zkladntext"/>
        <w:tabs>
          <w:tab w:val="left" w:leader="dot" w:pos="1430"/>
        </w:tabs>
        <w:kinsoku w:val="0"/>
        <w:overflowPunct w:val="0"/>
        <w:spacing w:line="133" w:lineRule="auto"/>
        <w:ind w:left="216"/>
        <w:rPr>
          <w:rFonts w:ascii="Calibri" w:hAnsi="Calibri" w:cs="Calibri"/>
          <w:position w:val="-4"/>
          <w:sz w:val="20"/>
          <w:szCs w:val="20"/>
        </w:rPr>
      </w:pPr>
    </w:p>
    <w:p w:rsidR="00C036A6" w:rsidRDefault="00C036A6" w:rsidP="00C036A6">
      <w:pPr>
        <w:pStyle w:val="Zkladntext"/>
        <w:tabs>
          <w:tab w:val="left" w:leader="dot" w:pos="1430"/>
        </w:tabs>
        <w:kinsoku w:val="0"/>
        <w:overflowPunct w:val="0"/>
        <w:spacing w:line="133" w:lineRule="auto"/>
        <w:ind w:left="216"/>
        <w:rPr>
          <w:rFonts w:ascii="Calibri" w:hAnsi="Calibri" w:cs="Calibri"/>
          <w:position w:val="-4"/>
          <w:sz w:val="20"/>
          <w:szCs w:val="20"/>
        </w:rPr>
      </w:pPr>
    </w:p>
    <w:p w:rsidR="00C036A6" w:rsidRDefault="00C036A6" w:rsidP="00C036A6">
      <w:pPr>
        <w:pStyle w:val="Zkladntext"/>
        <w:tabs>
          <w:tab w:val="left" w:leader="dot" w:pos="1430"/>
        </w:tabs>
        <w:kinsoku w:val="0"/>
        <w:overflowPunct w:val="0"/>
        <w:spacing w:line="133" w:lineRule="auto"/>
        <w:ind w:left="216"/>
        <w:rPr>
          <w:rFonts w:ascii="Calibri" w:hAnsi="Calibri" w:cs="Calibri"/>
          <w:position w:val="-4"/>
          <w:sz w:val="20"/>
          <w:szCs w:val="20"/>
        </w:rPr>
      </w:pPr>
      <w:r>
        <w:rPr>
          <w:rFonts w:ascii="Calibri" w:hAnsi="Calibri" w:cs="Calibri"/>
          <w:position w:val="-4"/>
          <w:sz w:val="20"/>
          <w:szCs w:val="20"/>
        </w:rPr>
        <w:t>…………………………………….</w:t>
      </w:r>
    </w:p>
    <w:p w:rsidR="00C036A6" w:rsidRDefault="00C036A6" w:rsidP="00C036A6">
      <w:pPr>
        <w:pStyle w:val="Zkladntext"/>
        <w:tabs>
          <w:tab w:val="left" w:leader="dot" w:pos="1430"/>
        </w:tabs>
        <w:kinsoku w:val="0"/>
        <w:overflowPunct w:val="0"/>
        <w:spacing w:line="133" w:lineRule="auto"/>
        <w:ind w:left="216"/>
      </w:pPr>
    </w:p>
    <w:p w:rsidR="00EB465B" w:rsidRDefault="00EB465B">
      <w:pPr>
        <w:pStyle w:val="Zkladntext"/>
        <w:tabs>
          <w:tab w:val="left" w:pos="2874"/>
        </w:tabs>
        <w:kinsoku w:val="0"/>
        <w:overflowPunct w:val="0"/>
        <w:spacing w:before="36"/>
        <w:ind w:left="119"/>
      </w:pPr>
      <w:r>
        <w:t>…………..</w:t>
      </w:r>
      <w:r>
        <w:tab/>
        <w:t>……………………………………….</w:t>
      </w:r>
    </w:p>
    <w:p w:rsidR="00EB465B" w:rsidRDefault="00EB465B">
      <w:pPr>
        <w:pStyle w:val="Zkladntext"/>
        <w:tabs>
          <w:tab w:val="left" w:pos="2874"/>
        </w:tabs>
        <w:kinsoku w:val="0"/>
        <w:overflowPunct w:val="0"/>
        <w:spacing w:before="36"/>
        <w:ind w:left="119"/>
        <w:sectPr w:rsidR="00EB465B">
          <w:type w:val="continuous"/>
          <w:pgSz w:w="11910" w:h="16840"/>
          <w:pgMar w:top="1580" w:right="1580" w:bottom="1180" w:left="1200" w:header="708" w:footer="708" w:gutter="0"/>
          <w:cols w:num="2" w:space="708" w:equalWidth="0">
            <w:col w:w="2259" w:space="40"/>
            <w:col w:w="6831"/>
          </w:cols>
          <w:noEndnote/>
        </w:sectPr>
      </w:pPr>
    </w:p>
    <w:p w:rsidR="00EB465B" w:rsidRDefault="00EB465B">
      <w:pPr>
        <w:pStyle w:val="Zkladntext"/>
        <w:tabs>
          <w:tab w:val="left" w:pos="5172"/>
        </w:tabs>
        <w:kinsoku w:val="0"/>
        <w:overflowPunct w:val="0"/>
        <w:spacing w:before="32"/>
        <w:ind w:left="216"/>
        <w:rPr>
          <w:color w:val="020202"/>
        </w:rPr>
      </w:pPr>
      <w:r>
        <w:t>Mgr.</w:t>
      </w:r>
      <w:r>
        <w:rPr>
          <w:spacing w:val="-2"/>
        </w:rPr>
        <w:t xml:space="preserve"> </w:t>
      </w:r>
      <w:r>
        <w:t>Miroslav</w:t>
      </w:r>
      <w:r>
        <w:rPr>
          <w:spacing w:val="-3"/>
        </w:rPr>
        <w:t xml:space="preserve"> </w:t>
      </w:r>
      <w:r>
        <w:t>Bobek</w:t>
      </w:r>
      <w:r>
        <w:tab/>
      </w:r>
      <w:r>
        <w:rPr>
          <w:color w:val="020202"/>
        </w:rPr>
        <w:t>Josef Končický</w:t>
      </w:r>
    </w:p>
    <w:p w:rsidR="00EB465B" w:rsidRDefault="00EB465B">
      <w:pPr>
        <w:pStyle w:val="Zkladntext"/>
        <w:tabs>
          <w:tab w:val="left" w:pos="5172"/>
        </w:tabs>
        <w:kinsoku w:val="0"/>
        <w:overflowPunct w:val="0"/>
        <w:spacing w:before="33"/>
        <w:ind w:left="216"/>
        <w:rPr>
          <w:color w:val="020202"/>
        </w:rPr>
      </w:pPr>
      <w:r>
        <w:t>ředitel Zoologické zahrady hl.</w:t>
      </w:r>
      <w:r>
        <w:rPr>
          <w:spacing w:val="-7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Prahy</w:t>
      </w:r>
      <w:r>
        <w:tab/>
        <w:t xml:space="preserve">jednatel </w:t>
      </w:r>
      <w:r>
        <w:rPr>
          <w:color w:val="020202"/>
        </w:rPr>
        <w:t>IBPM Solutions</w:t>
      </w:r>
      <w:r>
        <w:rPr>
          <w:color w:val="020202"/>
          <w:spacing w:val="-1"/>
        </w:rPr>
        <w:t xml:space="preserve"> </w:t>
      </w:r>
      <w:r>
        <w:rPr>
          <w:color w:val="020202"/>
        </w:rPr>
        <w:t>s.r.o.</w:t>
      </w:r>
    </w:p>
    <w:sectPr w:rsidR="00EB465B">
      <w:type w:val="continuous"/>
      <w:pgSz w:w="11910" w:h="16840"/>
      <w:pgMar w:top="1580" w:right="1580" w:bottom="1180" w:left="1200" w:header="708" w:footer="708" w:gutter="0"/>
      <w:cols w:space="708" w:equalWidth="0">
        <w:col w:w="91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A1F" w:rsidRDefault="00FB1A1F">
      <w:r>
        <w:separator/>
      </w:r>
    </w:p>
  </w:endnote>
  <w:endnote w:type="continuationSeparator" w:id="0">
    <w:p w:rsidR="00FB1A1F" w:rsidRDefault="00FB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65B" w:rsidRDefault="00E44FBD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5958205</wp:posOffset>
              </wp:positionH>
              <wp:positionV relativeFrom="page">
                <wp:posOffset>9928860</wp:posOffset>
              </wp:positionV>
              <wp:extent cx="534670" cy="1549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6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465B" w:rsidRDefault="00EB465B">
                          <w:pPr>
                            <w:pStyle w:val="Zkladntex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NewsGot" w:hAnsi="NewsGot" w:cs="NewsGo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NewsGot" w:hAnsi="NewsGot" w:cs="NewsGot"/>
                              <w:sz w:val="18"/>
                              <w:szCs w:val="18"/>
                            </w:rPr>
                            <w:t xml:space="preserve">strana </w:t>
                          </w:r>
                          <w:r>
                            <w:rPr>
                              <w:rFonts w:ascii="NewsGot" w:hAnsi="NewsGot" w:cs="NewsGot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NewsGot" w:hAnsi="NewsGot" w:cs="NewsGot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NewsGot" w:hAnsi="NewsGot" w:cs="NewsGot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44FBD">
                            <w:rPr>
                              <w:rFonts w:ascii="NewsGot" w:hAnsi="NewsGot" w:cs="NewsGot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NewsGot" w:hAnsi="NewsGot" w:cs="NewsGot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NewsGot" w:hAnsi="NewsGot" w:cs="NewsGot"/>
                              <w:sz w:val="18"/>
                              <w:szCs w:val="18"/>
                            </w:rPr>
                            <w:t xml:space="preserve"> 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9.15pt;margin-top:781.8pt;width:42.1pt;height:12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" o:allowincell="f" filled="f" stroked="f">
              <v:textbox inset="0,0,0,0">
                <w:txbxContent>
                  <w:p w:rsidR="00EB465B" w:rsidRDefault="00EB465B">
                    <w:pPr>
                      <w:pStyle w:val="Zkladntext"/>
                      <w:kinsoku w:val="0"/>
                      <w:overflowPunct w:val="0"/>
                      <w:spacing w:before="20"/>
                      <w:ind w:left="20"/>
                      <w:rPr>
                        <w:rFonts w:ascii="NewsGot" w:hAnsi="NewsGot" w:cs="NewsGot"/>
                        <w:sz w:val="18"/>
                        <w:szCs w:val="18"/>
                      </w:rPr>
                    </w:pPr>
                    <w:r>
                      <w:rPr>
                        <w:rFonts w:ascii="NewsGot" w:hAnsi="NewsGot" w:cs="NewsGot"/>
                        <w:sz w:val="18"/>
                        <w:szCs w:val="18"/>
                      </w:rPr>
                      <w:t xml:space="preserve">strana </w:t>
                    </w:r>
                    <w:r>
                      <w:rPr>
                        <w:rFonts w:ascii="NewsGot" w:hAnsi="NewsGot" w:cs="NewsGot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NewsGot" w:hAnsi="NewsGot" w:cs="NewsGot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NewsGot" w:hAnsi="NewsGot" w:cs="NewsGot"/>
                        <w:sz w:val="18"/>
                        <w:szCs w:val="18"/>
                      </w:rPr>
                      <w:fldChar w:fldCharType="separate"/>
                    </w:r>
                    <w:r w:rsidR="00E44FBD">
                      <w:rPr>
                        <w:rFonts w:ascii="NewsGot" w:hAnsi="NewsGot" w:cs="NewsGot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NewsGot" w:hAnsi="NewsGot" w:cs="NewsGot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NewsGot" w:hAnsi="NewsGot" w:cs="NewsGot"/>
                        <w:sz w:val="18"/>
                        <w:szCs w:val="18"/>
                      </w:rPr>
                      <w:t xml:space="preserve"> 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A1F" w:rsidRDefault="00FB1A1F">
      <w:r>
        <w:separator/>
      </w:r>
    </w:p>
  </w:footnote>
  <w:footnote w:type="continuationSeparator" w:id="0">
    <w:p w:rsidR="00FB1A1F" w:rsidRDefault="00FB1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3983" w:hanging="269"/>
      </w:pPr>
      <w:rPr>
        <w:rFonts w:cs="Times New Roman"/>
        <w:b/>
        <w:bCs/>
        <w:w w:val="99"/>
      </w:rPr>
    </w:lvl>
    <w:lvl w:ilvl="1">
      <w:start w:val="2"/>
      <w:numFmt w:val="upperRoman"/>
      <w:lvlText w:val="%2."/>
      <w:lvlJc w:val="left"/>
      <w:pPr>
        <w:ind w:left="4060" w:hanging="336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4622" w:hanging="336"/>
      </w:pPr>
    </w:lvl>
    <w:lvl w:ilvl="3">
      <w:numFmt w:val="bullet"/>
      <w:lvlText w:val="•"/>
      <w:lvlJc w:val="left"/>
      <w:pPr>
        <w:ind w:left="5185" w:hanging="336"/>
      </w:pPr>
    </w:lvl>
    <w:lvl w:ilvl="4">
      <w:numFmt w:val="bullet"/>
      <w:lvlText w:val="•"/>
      <w:lvlJc w:val="left"/>
      <w:pPr>
        <w:ind w:left="5748" w:hanging="336"/>
      </w:pPr>
    </w:lvl>
    <w:lvl w:ilvl="5">
      <w:numFmt w:val="bullet"/>
      <w:lvlText w:val="•"/>
      <w:lvlJc w:val="left"/>
      <w:pPr>
        <w:ind w:left="6311" w:hanging="336"/>
      </w:pPr>
    </w:lvl>
    <w:lvl w:ilvl="6">
      <w:numFmt w:val="bullet"/>
      <w:lvlText w:val="•"/>
      <w:lvlJc w:val="left"/>
      <w:pPr>
        <w:ind w:left="6874" w:hanging="336"/>
      </w:pPr>
    </w:lvl>
    <w:lvl w:ilvl="7">
      <w:numFmt w:val="bullet"/>
      <w:lvlText w:val="•"/>
      <w:lvlJc w:val="left"/>
      <w:pPr>
        <w:ind w:left="7437" w:hanging="336"/>
      </w:pPr>
    </w:lvl>
    <w:lvl w:ilvl="8">
      <w:numFmt w:val="bullet"/>
      <w:lvlText w:val="•"/>
      <w:lvlJc w:val="left"/>
      <w:pPr>
        <w:ind w:left="8000" w:hanging="33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924" w:hanging="669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740" w:hanging="669"/>
      </w:pPr>
    </w:lvl>
    <w:lvl w:ilvl="2">
      <w:numFmt w:val="bullet"/>
      <w:lvlText w:val="•"/>
      <w:lvlJc w:val="left"/>
      <w:pPr>
        <w:ind w:left="2561" w:hanging="669"/>
      </w:pPr>
    </w:lvl>
    <w:lvl w:ilvl="3">
      <w:numFmt w:val="bullet"/>
      <w:lvlText w:val="•"/>
      <w:lvlJc w:val="left"/>
      <w:pPr>
        <w:ind w:left="3381" w:hanging="669"/>
      </w:pPr>
    </w:lvl>
    <w:lvl w:ilvl="4">
      <w:numFmt w:val="bullet"/>
      <w:lvlText w:val="•"/>
      <w:lvlJc w:val="left"/>
      <w:pPr>
        <w:ind w:left="4202" w:hanging="669"/>
      </w:pPr>
    </w:lvl>
    <w:lvl w:ilvl="5">
      <w:numFmt w:val="bullet"/>
      <w:lvlText w:val="•"/>
      <w:lvlJc w:val="left"/>
      <w:pPr>
        <w:ind w:left="5023" w:hanging="669"/>
      </w:pPr>
    </w:lvl>
    <w:lvl w:ilvl="6">
      <w:numFmt w:val="bullet"/>
      <w:lvlText w:val="•"/>
      <w:lvlJc w:val="left"/>
      <w:pPr>
        <w:ind w:left="5843" w:hanging="669"/>
      </w:pPr>
    </w:lvl>
    <w:lvl w:ilvl="7">
      <w:numFmt w:val="bullet"/>
      <w:lvlText w:val="•"/>
      <w:lvlJc w:val="left"/>
      <w:pPr>
        <w:ind w:left="6664" w:hanging="669"/>
      </w:pPr>
    </w:lvl>
    <w:lvl w:ilvl="8">
      <w:numFmt w:val="bullet"/>
      <w:lvlText w:val="•"/>
      <w:lvlJc w:val="left"/>
      <w:pPr>
        <w:ind w:left="7485" w:hanging="669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926" w:hanging="669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740" w:hanging="669"/>
      </w:pPr>
    </w:lvl>
    <w:lvl w:ilvl="2">
      <w:numFmt w:val="bullet"/>
      <w:lvlText w:val="•"/>
      <w:lvlJc w:val="left"/>
      <w:pPr>
        <w:ind w:left="2561" w:hanging="669"/>
      </w:pPr>
    </w:lvl>
    <w:lvl w:ilvl="3">
      <w:numFmt w:val="bullet"/>
      <w:lvlText w:val="•"/>
      <w:lvlJc w:val="left"/>
      <w:pPr>
        <w:ind w:left="3381" w:hanging="669"/>
      </w:pPr>
    </w:lvl>
    <w:lvl w:ilvl="4">
      <w:numFmt w:val="bullet"/>
      <w:lvlText w:val="•"/>
      <w:lvlJc w:val="left"/>
      <w:pPr>
        <w:ind w:left="4202" w:hanging="669"/>
      </w:pPr>
    </w:lvl>
    <w:lvl w:ilvl="5">
      <w:numFmt w:val="bullet"/>
      <w:lvlText w:val="•"/>
      <w:lvlJc w:val="left"/>
      <w:pPr>
        <w:ind w:left="5023" w:hanging="669"/>
      </w:pPr>
    </w:lvl>
    <w:lvl w:ilvl="6">
      <w:numFmt w:val="bullet"/>
      <w:lvlText w:val="•"/>
      <w:lvlJc w:val="left"/>
      <w:pPr>
        <w:ind w:left="5843" w:hanging="669"/>
      </w:pPr>
    </w:lvl>
    <w:lvl w:ilvl="7">
      <w:numFmt w:val="bullet"/>
      <w:lvlText w:val="•"/>
      <w:lvlJc w:val="left"/>
      <w:pPr>
        <w:ind w:left="6664" w:hanging="669"/>
      </w:pPr>
    </w:lvl>
    <w:lvl w:ilvl="8">
      <w:numFmt w:val="bullet"/>
      <w:lvlText w:val="•"/>
      <w:lvlJc w:val="left"/>
      <w:pPr>
        <w:ind w:left="7485" w:hanging="669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926" w:hanging="812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740" w:hanging="812"/>
      </w:pPr>
    </w:lvl>
    <w:lvl w:ilvl="2">
      <w:numFmt w:val="bullet"/>
      <w:lvlText w:val="•"/>
      <w:lvlJc w:val="left"/>
      <w:pPr>
        <w:ind w:left="2561" w:hanging="812"/>
      </w:pPr>
    </w:lvl>
    <w:lvl w:ilvl="3">
      <w:numFmt w:val="bullet"/>
      <w:lvlText w:val="•"/>
      <w:lvlJc w:val="left"/>
      <w:pPr>
        <w:ind w:left="3381" w:hanging="812"/>
      </w:pPr>
    </w:lvl>
    <w:lvl w:ilvl="4">
      <w:numFmt w:val="bullet"/>
      <w:lvlText w:val="•"/>
      <w:lvlJc w:val="left"/>
      <w:pPr>
        <w:ind w:left="4202" w:hanging="812"/>
      </w:pPr>
    </w:lvl>
    <w:lvl w:ilvl="5">
      <w:numFmt w:val="bullet"/>
      <w:lvlText w:val="•"/>
      <w:lvlJc w:val="left"/>
      <w:pPr>
        <w:ind w:left="5023" w:hanging="812"/>
      </w:pPr>
    </w:lvl>
    <w:lvl w:ilvl="6">
      <w:numFmt w:val="bullet"/>
      <w:lvlText w:val="•"/>
      <w:lvlJc w:val="left"/>
      <w:pPr>
        <w:ind w:left="5843" w:hanging="812"/>
      </w:pPr>
    </w:lvl>
    <w:lvl w:ilvl="7">
      <w:numFmt w:val="bullet"/>
      <w:lvlText w:val="•"/>
      <w:lvlJc w:val="left"/>
      <w:pPr>
        <w:ind w:left="6664" w:hanging="812"/>
      </w:pPr>
    </w:lvl>
    <w:lvl w:ilvl="8">
      <w:numFmt w:val="bullet"/>
      <w:lvlText w:val="•"/>
      <w:lvlJc w:val="left"/>
      <w:pPr>
        <w:ind w:left="7485" w:hanging="812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A6"/>
    <w:rsid w:val="00B45563"/>
    <w:rsid w:val="00C036A6"/>
    <w:rsid w:val="00E44FBD"/>
    <w:rsid w:val="00EB465B"/>
    <w:rsid w:val="00FB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0A6EBB4-A1DD-4F55-92DF-94BF4A3F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1"/>
    <w:qFormat/>
    <w:pPr>
      <w:spacing w:before="29"/>
      <w:ind w:left="698" w:right="602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1"/>
    <w:qFormat/>
    <w:pPr>
      <w:ind w:left="3758" w:hanging="388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rial" w:hAnsi="Arial" w:cs="Arial"/>
    </w:rPr>
  </w:style>
  <w:style w:type="paragraph" w:styleId="Odstavecseseznamem">
    <w:name w:val="List Paragraph"/>
    <w:basedOn w:val="Normln"/>
    <w:uiPriority w:val="1"/>
    <w:qFormat/>
    <w:pPr>
      <w:ind w:left="924" w:hanging="669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rFonts w:ascii="Times New Roman" w:hAnsi="Times New Roman" w:cs="Times New Roman"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45563"/>
    <w:pPr>
      <w:spacing w:after="60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B45563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Michaela</dc:creator>
  <cp:keywords/>
  <dc:description/>
  <cp:lastModifiedBy>Stratilová Alena</cp:lastModifiedBy>
  <cp:revision>2</cp:revision>
  <dcterms:created xsi:type="dcterms:W3CDTF">2025-02-10T11:48:00Z</dcterms:created>
  <dcterms:modified xsi:type="dcterms:W3CDTF">2025-02-10T11:48:00Z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pro Word</vt:lpwstr>
  </property>
</Properties>
</file>