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027C" w14:textId="43F9EDAD" w:rsidR="00627705" w:rsidRDefault="00627705" w:rsidP="00D4031D">
      <w:pPr>
        <w:pStyle w:val="Zkladntext"/>
        <w:jc w:val="left"/>
        <w:rPr>
          <w:b/>
          <w:bCs/>
          <w:caps/>
        </w:rPr>
      </w:pPr>
      <w:r>
        <w:rPr>
          <w:b/>
          <w:bCs/>
          <w:caps/>
          <w:noProof/>
        </w:rPr>
        <w:drawing>
          <wp:inline distT="0" distB="0" distL="0" distR="0" wp14:anchorId="4D4D63F6" wp14:editId="53205372">
            <wp:extent cx="1876425" cy="300656"/>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 logo Black-CZ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6820" cy="307128"/>
                    </a:xfrm>
                    <a:prstGeom prst="rect">
                      <a:avLst/>
                    </a:prstGeom>
                  </pic:spPr>
                </pic:pic>
              </a:graphicData>
            </a:graphic>
          </wp:inline>
        </w:drawing>
      </w:r>
      <w:r w:rsidR="00D4031D">
        <w:rPr>
          <w:b/>
          <w:bCs/>
          <w:caps/>
        </w:rPr>
        <w:t xml:space="preserve"> </w:t>
      </w:r>
      <w:r w:rsidR="00D4031D">
        <w:rPr>
          <w:b/>
          <w:bCs/>
          <w:caps/>
        </w:rPr>
        <w:tab/>
      </w:r>
      <w:r w:rsidR="00D4031D">
        <w:rPr>
          <w:b/>
          <w:bCs/>
          <w:caps/>
        </w:rPr>
        <w:tab/>
      </w:r>
      <w:r w:rsidR="00D4031D">
        <w:rPr>
          <w:b/>
          <w:bCs/>
          <w:caps/>
        </w:rPr>
        <w:tab/>
      </w:r>
      <w:r w:rsidR="00D4031D">
        <w:rPr>
          <w:b/>
          <w:bCs/>
          <w:caps/>
        </w:rPr>
        <w:tab/>
      </w:r>
      <w:r w:rsidR="00D4031D">
        <w:rPr>
          <w:b/>
          <w:bCs/>
          <w:caps/>
        </w:rPr>
        <w:tab/>
      </w:r>
      <w:r w:rsidR="00D4031D" w:rsidRPr="00D4031D">
        <w:rPr>
          <w:b/>
          <w:bCs/>
          <w:sz w:val="22"/>
          <w:szCs w:val="22"/>
        </w:rPr>
        <w:t xml:space="preserve">č.j. </w:t>
      </w:r>
      <w:r w:rsidR="00350A38" w:rsidRPr="00350A38">
        <w:rPr>
          <w:b/>
          <w:bCs/>
          <w:sz w:val="22"/>
          <w:szCs w:val="22"/>
        </w:rPr>
        <w:t>ND/0860/600301/2025</w:t>
      </w:r>
    </w:p>
    <w:p w14:paraId="555951C1" w14:textId="77777777" w:rsidR="00627705" w:rsidRDefault="00627705">
      <w:pPr>
        <w:pStyle w:val="Zkladntext"/>
        <w:jc w:val="center"/>
        <w:rPr>
          <w:b/>
          <w:bCs/>
          <w:caps/>
        </w:rPr>
      </w:pPr>
    </w:p>
    <w:p w14:paraId="2530B8CA" w14:textId="77777777" w:rsidR="00D4031D" w:rsidRDefault="003B2ACC">
      <w:pPr>
        <w:pStyle w:val="Zkladntext"/>
        <w:jc w:val="center"/>
        <w:rPr>
          <w:b/>
          <w:bCs/>
          <w:caps/>
        </w:rPr>
      </w:pPr>
      <w:r>
        <w:rPr>
          <w:b/>
          <w:bCs/>
          <w:caps/>
        </w:rPr>
        <w:t>Nájemní smlouva</w:t>
      </w:r>
    </w:p>
    <w:p w14:paraId="6F343BDE" w14:textId="63BB66AE" w:rsidR="00D4031D" w:rsidRDefault="00D4031D">
      <w:pPr>
        <w:pStyle w:val="Zkladntext"/>
        <w:jc w:val="center"/>
        <w:rPr>
          <w:b/>
          <w:bCs/>
          <w:caps/>
        </w:rPr>
      </w:pPr>
      <w:bookmarkStart w:id="0" w:name="_Hlk177652293"/>
      <w:r>
        <w:rPr>
          <w:b/>
          <w:bCs/>
        </w:rPr>
        <w:t xml:space="preserve">č. Pronajímatele </w:t>
      </w:r>
      <w:r w:rsidR="00342FEA">
        <w:rPr>
          <w:b/>
          <w:bCs/>
        </w:rPr>
        <w:t>THS OO 01/2025</w:t>
      </w:r>
    </w:p>
    <w:p w14:paraId="75472001" w14:textId="514D7A37" w:rsidR="0047006F" w:rsidRDefault="00D4031D">
      <w:pPr>
        <w:pStyle w:val="Zkladntext"/>
        <w:jc w:val="center"/>
        <w:rPr>
          <w:b/>
          <w:bCs/>
          <w:caps/>
        </w:rPr>
      </w:pPr>
      <w:r w:rsidRPr="00D4031D">
        <w:rPr>
          <w:b/>
          <w:bCs/>
        </w:rPr>
        <w:t>č. Nájemce</w:t>
      </w:r>
      <w:r>
        <w:rPr>
          <w:b/>
          <w:bCs/>
          <w:caps/>
        </w:rPr>
        <w:t>:</w:t>
      </w:r>
      <w:r w:rsidR="003B2ACC">
        <w:rPr>
          <w:b/>
          <w:bCs/>
          <w:caps/>
        </w:rPr>
        <w:t xml:space="preserve"> </w:t>
      </w:r>
      <w:bookmarkEnd w:id="0"/>
      <w:r w:rsidR="007972BD">
        <w:rPr>
          <w:b/>
        </w:rPr>
        <w:t>25015017/PHA</w:t>
      </w:r>
    </w:p>
    <w:p w14:paraId="45B74FD8" w14:textId="77777777" w:rsidR="001534BB" w:rsidRDefault="001534BB">
      <w:pPr>
        <w:pStyle w:val="Zkladntext"/>
        <w:jc w:val="center"/>
        <w:rPr>
          <w:b/>
        </w:rPr>
      </w:pPr>
    </w:p>
    <w:p w14:paraId="75472002" w14:textId="77777777" w:rsidR="0047006F" w:rsidRDefault="003B2ACC">
      <w:pPr>
        <w:pStyle w:val="Zkladntext"/>
      </w:pPr>
      <w:r>
        <w:t>Smluvní strany:</w:t>
      </w:r>
    </w:p>
    <w:p w14:paraId="75472004" w14:textId="03A501E6" w:rsidR="0047006F" w:rsidRDefault="00777389" w:rsidP="003D3723">
      <w:pPr>
        <w:pStyle w:val="Parties"/>
      </w:pPr>
      <w:bookmarkStart w:id="1" w:name="OLE_LINK1"/>
      <w:bookmarkStart w:id="2" w:name="OLE_LINK2"/>
      <w:bookmarkStart w:id="3" w:name="_Hlk177652309"/>
      <w:r>
        <w:rPr>
          <w:b/>
        </w:rPr>
        <w:t>Národní divadlo</w:t>
      </w:r>
      <w:r w:rsidRPr="0034395E">
        <w:rPr>
          <w:bCs/>
        </w:rPr>
        <w:t xml:space="preserve">, </w:t>
      </w:r>
      <w:r w:rsidR="0034395E" w:rsidRPr="0034395E">
        <w:rPr>
          <w:bCs/>
        </w:rPr>
        <w:t>s</w:t>
      </w:r>
      <w:r w:rsidRPr="0034395E">
        <w:rPr>
          <w:bCs/>
        </w:rPr>
        <w:t>tátní příspěvková</w:t>
      </w:r>
      <w:r>
        <w:rPr>
          <w:b/>
        </w:rPr>
        <w:t xml:space="preserve"> </w:t>
      </w:r>
      <w:r w:rsidRPr="00777389">
        <w:rPr>
          <w:bCs/>
        </w:rPr>
        <w:t>organizace</w:t>
      </w:r>
      <w:r>
        <w:rPr>
          <w:bCs/>
        </w:rPr>
        <w:t xml:space="preserve">, </w:t>
      </w:r>
      <w:r w:rsidR="003B2ACC" w:rsidRPr="00777389">
        <w:rPr>
          <w:bCs/>
        </w:rPr>
        <w:t>IČO</w:t>
      </w:r>
      <w:r w:rsidR="003B2ACC">
        <w:t xml:space="preserve">: </w:t>
      </w:r>
      <w:r w:rsidRPr="00777389">
        <w:t>00023337</w:t>
      </w:r>
      <w:r w:rsidR="00D4031D">
        <w:t xml:space="preserve">, </w:t>
      </w:r>
      <w:r w:rsidR="00D4031D" w:rsidRPr="00D4031D">
        <w:t>DIČ: CZ00023337</w:t>
      </w:r>
      <w:r w:rsidR="003B2ACC">
        <w:t xml:space="preserve">, se sídlem </w:t>
      </w:r>
      <w:r>
        <w:t xml:space="preserve">Ostrovní 225/1, </w:t>
      </w:r>
      <w:r w:rsidR="00B5074C">
        <w:t xml:space="preserve">110 00 </w:t>
      </w:r>
      <w:r>
        <w:t>Praha 1 – Nové město</w:t>
      </w:r>
      <w:r w:rsidR="003B2ACC">
        <w:t xml:space="preserve">, </w:t>
      </w:r>
      <w:bookmarkEnd w:id="1"/>
      <w:bookmarkEnd w:id="2"/>
      <w:r w:rsidR="003B2ACC" w:rsidRPr="00712D98">
        <w:t xml:space="preserve">kterou zastupuje </w:t>
      </w:r>
      <w:r w:rsidR="00D4031D" w:rsidRPr="00D4031D">
        <w:rPr>
          <w:bCs/>
        </w:rPr>
        <w:t>prof. MgA. Jan Burian</w:t>
      </w:r>
      <w:r w:rsidR="00DB3714">
        <w:rPr>
          <w:bCs/>
        </w:rPr>
        <w:t>, generální ředitel ND</w:t>
      </w:r>
      <w:r w:rsidR="003B2ACC">
        <w:t xml:space="preserve"> </w:t>
      </w:r>
      <w:r w:rsidR="00522F6B" w:rsidRPr="00522F6B">
        <w:t xml:space="preserve">na </w:t>
      </w:r>
      <w:proofErr w:type="spellStart"/>
      <w:r w:rsidR="00522F6B" w:rsidRPr="00522F6B">
        <w:t>zkladě</w:t>
      </w:r>
      <w:proofErr w:type="spellEnd"/>
      <w:r w:rsidR="00522F6B" w:rsidRPr="00522F6B">
        <w:t xml:space="preserve"> </w:t>
      </w:r>
      <w:r w:rsidR="0035509E">
        <w:t xml:space="preserve">jmenování ředitelem ze dne </w:t>
      </w:r>
      <w:r w:rsidR="003D3723">
        <w:t>2</w:t>
      </w:r>
      <w:r w:rsidR="00D05ED9">
        <w:t>3</w:t>
      </w:r>
      <w:r w:rsidR="003D3723">
        <w:t>.8.201</w:t>
      </w:r>
      <w:r w:rsidR="00D05ED9">
        <w:t>8</w:t>
      </w:r>
      <w:r w:rsidR="003D3723">
        <w:t>, č.j.: MK</w:t>
      </w:r>
      <w:r w:rsidR="00D05ED9">
        <w:t>53977</w:t>
      </w:r>
      <w:r w:rsidR="003D3723">
        <w:t>/201</w:t>
      </w:r>
      <w:r w:rsidR="00D05ED9">
        <w:t>8</w:t>
      </w:r>
      <w:r w:rsidR="003D3723">
        <w:t xml:space="preserve">, viz příloha č. </w:t>
      </w:r>
      <w:r w:rsidR="00D05ED9">
        <w:t>1</w:t>
      </w:r>
      <w:r w:rsidR="003D3723">
        <w:t xml:space="preserve">, </w:t>
      </w:r>
      <w:r w:rsidR="003B2ACC">
        <w:t xml:space="preserve">bankovní spojení: </w:t>
      </w:r>
      <w:r w:rsidR="0035509E" w:rsidRPr="003D3723">
        <w:t>Česká národní banka, Na Příkopě 28, 115 03 Praha 1</w:t>
      </w:r>
      <w:r w:rsidR="003D3723">
        <w:t xml:space="preserve">, </w:t>
      </w:r>
      <w:proofErr w:type="spellStart"/>
      <w:r w:rsidR="0035509E" w:rsidRPr="003D3723">
        <w:t>č.ú</w:t>
      </w:r>
      <w:proofErr w:type="spellEnd"/>
      <w:r w:rsidR="0035509E" w:rsidRPr="003D3723">
        <w:t xml:space="preserve">.: </w:t>
      </w:r>
      <w:bookmarkEnd w:id="3"/>
      <w:proofErr w:type="spellStart"/>
      <w:r w:rsidR="00F3048B">
        <w:t>xx</w:t>
      </w:r>
      <w:proofErr w:type="spellEnd"/>
    </w:p>
    <w:p w14:paraId="75472005" w14:textId="77777777" w:rsidR="0047006F" w:rsidRDefault="003B2ACC">
      <w:pPr>
        <w:pStyle w:val="Zkladntext2"/>
      </w:pPr>
      <w:r>
        <w:t>(dále jen „</w:t>
      </w:r>
      <w:r>
        <w:rPr>
          <w:b/>
        </w:rPr>
        <w:t>pronajímatel</w:t>
      </w:r>
      <w:r>
        <w:t>“)</w:t>
      </w:r>
    </w:p>
    <w:p w14:paraId="75472006" w14:textId="77777777" w:rsidR="0047006F" w:rsidRDefault="003B2ACC">
      <w:pPr>
        <w:pStyle w:val="Zkladntext"/>
      </w:pPr>
      <w:r>
        <w:t>a</w:t>
      </w:r>
    </w:p>
    <w:p w14:paraId="75472007" w14:textId="47D4B68C" w:rsidR="0047006F" w:rsidRPr="007972BD" w:rsidRDefault="007972BD" w:rsidP="004C1E9E">
      <w:pPr>
        <w:pStyle w:val="Parties"/>
        <w:rPr>
          <w:bCs/>
        </w:rPr>
      </w:pPr>
      <w:r>
        <w:rPr>
          <w:b/>
        </w:rPr>
        <w:t xml:space="preserve">Metrostav DIZ, s.r.o. </w:t>
      </w:r>
      <w:r w:rsidRPr="007972BD">
        <w:rPr>
          <w:bCs/>
        </w:rPr>
        <w:t>IČO: 25021915, DIČ: CZ25021915 se sídlem Koželužská 2450/4, 180 00 Praha 8, kterou zastupuje Ing. Luboš Kasa, ředitel závodu 1 na základě pověření ze dne 14.1.2025</w:t>
      </w:r>
    </w:p>
    <w:p w14:paraId="75472008" w14:textId="62954615" w:rsidR="0047006F" w:rsidRDefault="00522F6B">
      <w:pPr>
        <w:pStyle w:val="Zkladntext2"/>
      </w:pPr>
      <w:r w:rsidRPr="007972BD">
        <w:rPr>
          <w:bCs/>
        </w:rPr>
        <w:t xml:space="preserve">bankovní spojení: Komerční banka, a.s., číslo účtu: </w:t>
      </w:r>
      <w:proofErr w:type="spellStart"/>
      <w:r w:rsidR="00F3048B">
        <w:rPr>
          <w:bCs/>
        </w:rPr>
        <w:t>xx</w:t>
      </w:r>
      <w:proofErr w:type="spellEnd"/>
      <w:r w:rsidR="001F7411" w:rsidRPr="007972BD" w:rsidDel="001F7411">
        <w:rPr>
          <w:bCs/>
        </w:rPr>
        <w:t xml:space="preserve"> </w:t>
      </w:r>
      <w:r w:rsidR="003B2ACC" w:rsidRPr="007972BD">
        <w:rPr>
          <w:bCs/>
        </w:rPr>
        <w:t>(dále jen</w:t>
      </w:r>
      <w:r w:rsidR="003B2ACC">
        <w:t xml:space="preserve"> „</w:t>
      </w:r>
      <w:r w:rsidR="003B2ACC">
        <w:rPr>
          <w:b/>
        </w:rPr>
        <w:t>nájemce</w:t>
      </w:r>
      <w:r w:rsidR="003B2ACC">
        <w:t>“)</w:t>
      </w:r>
    </w:p>
    <w:p w14:paraId="75472009" w14:textId="2B4C4F31" w:rsidR="0047006F" w:rsidRDefault="003B2ACC">
      <w:pPr>
        <w:pStyle w:val="Zkladntext"/>
      </w:pPr>
      <w:r>
        <w:t>(</w:t>
      </w:r>
      <w:bookmarkStart w:id="4" w:name="_Hlk38443750"/>
      <w:r>
        <w:t xml:space="preserve">pronajímatel a nájemce </w:t>
      </w:r>
      <w:bookmarkEnd w:id="4"/>
      <w:r>
        <w:t>společně dále jen „</w:t>
      </w:r>
      <w:r>
        <w:rPr>
          <w:b/>
        </w:rPr>
        <w:t>smluvní strany</w:t>
      </w:r>
      <w:r>
        <w:t>“)</w:t>
      </w:r>
    </w:p>
    <w:p w14:paraId="7547200A" w14:textId="77777777" w:rsidR="0047006F" w:rsidRDefault="003B2ACC">
      <w:pPr>
        <w:pStyle w:val="Level1"/>
        <w:numPr>
          <w:ilvl w:val="0"/>
          <w:numId w:val="17"/>
        </w:numPr>
        <w:outlineLvl w:val="0"/>
      </w:pPr>
      <w:r>
        <w:t>Předmět a účel nájmu</w:t>
      </w:r>
    </w:p>
    <w:p w14:paraId="76ED4408" w14:textId="6E454330" w:rsidR="00522F6B" w:rsidRDefault="00522F6B">
      <w:pPr>
        <w:pStyle w:val="Level2"/>
        <w:numPr>
          <w:ilvl w:val="1"/>
          <w:numId w:val="17"/>
        </w:numPr>
        <w:outlineLvl w:val="1"/>
      </w:pPr>
      <w:r w:rsidRPr="00522F6B">
        <w:t xml:space="preserve">Pronajímatel prohlašuje, že mu přísluší právo hospodařit s </w:t>
      </w:r>
      <w:r>
        <w:t>p</w:t>
      </w:r>
      <w:r w:rsidRPr="00522F6B">
        <w:t>ředmětem nájmu</w:t>
      </w:r>
      <w:r>
        <w:t xml:space="preserve"> (jak je specifikován níže v článku 1.2)</w:t>
      </w:r>
      <w:r w:rsidRPr="00522F6B">
        <w:t>, jenž je majetkem České republiky, včetně oprávnění přenechat takový majetek do užívání právnické nebo fyzické osobě v souladu s § 27 odst. 1 zákona č. 219/2000 Sb., o majetku ČR, v platném znění. Pronajímatel dočasně nepotřebuje předmět nájmu k plnění svých úkolů. Podpisem této smlouvy příslušný vedoucí zaměstnanec ND rozhodl o dočasné nepotřebnosti předmětu nájmu, a to na základě Podpisového řádu ND č. 009/15 a § 14 odst. 7 a § 27 odst. 1 zákona č. 219/2000 Sb</w:t>
      </w:r>
      <w:r>
        <w:t>.</w:t>
      </w:r>
    </w:p>
    <w:p w14:paraId="7547200B" w14:textId="1DF2F73B" w:rsidR="0047006F" w:rsidRDefault="003B2ACC">
      <w:pPr>
        <w:pStyle w:val="Level2"/>
        <w:numPr>
          <w:ilvl w:val="1"/>
          <w:numId w:val="17"/>
        </w:numPr>
        <w:outlineLvl w:val="1"/>
      </w:pPr>
      <w:r>
        <w:t xml:space="preserve">Pronajímatel touto smlouvou přenechává nájemci k dočasnému užívání následující nemovité věci v katastrálním území </w:t>
      </w:r>
      <w:r w:rsidR="004C1E9E">
        <w:t>Karlín</w:t>
      </w:r>
      <w:r>
        <w:t>, obci Praze</w:t>
      </w:r>
      <w:r w:rsidR="00DB3714">
        <w:t>, zapsané na LV 3207</w:t>
      </w:r>
      <w:r w:rsidR="00D05ED9">
        <w:t xml:space="preserve"> – viz příloha č. </w:t>
      </w:r>
      <w:r w:rsidR="001F7411">
        <w:t>2</w:t>
      </w:r>
      <w:r>
        <w:t xml:space="preserve"> (</w:t>
      </w:r>
      <w:r w:rsidR="001E16A2">
        <w:t xml:space="preserve">mimo pozemku </w:t>
      </w:r>
      <w:proofErr w:type="spellStart"/>
      <w:r w:rsidR="001E16A2">
        <w:t>parc</w:t>
      </w:r>
      <w:proofErr w:type="spellEnd"/>
      <w:r w:rsidR="001E16A2">
        <w:t xml:space="preserve">. č. 720/22 o výměře </w:t>
      </w:r>
      <w:proofErr w:type="gramStart"/>
      <w:r w:rsidR="001E16A2">
        <w:t>36m</w:t>
      </w:r>
      <w:r w:rsidR="001E16A2" w:rsidRPr="001E16A2">
        <w:rPr>
          <w:vertAlign w:val="superscript"/>
        </w:rPr>
        <w:t>2</w:t>
      </w:r>
      <w:proofErr w:type="gramEnd"/>
      <w:r w:rsidR="001E16A2">
        <w:t xml:space="preserve"> na kterém je umístěna trafostanice ve správě </w:t>
      </w:r>
      <w:proofErr w:type="spellStart"/>
      <w:r w:rsidR="001E16A2">
        <w:t>spolenosti</w:t>
      </w:r>
      <w:proofErr w:type="spellEnd"/>
      <w:r w:rsidR="001E16A2">
        <w:t xml:space="preserve"> </w:t>
      </w:r>
      <w:proofErr w:type="spellStart"/>
      <w:r w:rsidR="001E16A2">
        <w:t>PREdistribuce</w:t>
      </w:r>
      <w:proofErr w:type="spellEnd"/>
      <w:r w:rsidR="001E16A2">
        <w:t xml:space="preserve">, a.s.) </w:t>
      </w:r>
      <w:r>
        <w:t>společně dále jen „</w:t>
      </w:r>
      <w:r>
        <w:rPr>
          <w:b/>
        </w:rPr>
        <w:t>předmět nájmu</w:t>
      </w:r>
      <w:r>
        <w:t>“:</w:t>
      </w:r>
    </w:p>
    <w:p w14:paraId="75472013" w14:textId="0B7A18B9" w:rsidR="0047006F" w:rsidRDefault="003B2ACC" w:rsidP="00705538">
      <w:pPr>
        <w:pStyle w:val="Alpha2"/>
        <w:numPr>
          <w:ilvl w:val="0"/>
          <w:numId w:val="20"/>
        </w:numPr>
      </w:pPr>
      <w:r>
        <w:t xml:space="preserve">pozemek </w:t>
      </w:r>
      <w:proofErr w:type="spellStart"/>
      <w:r>
        <w:t>parc</w:t>
      </w:r>
      <w:proofErr w:type="spellEnd"/>
      <w:r>
        <w:t xml:space="preserve">. č. </w:t>
      </w:r>
      <w:r w:rsidR="004C1E9E">
        <w:t>7</w:t>
      </w:r>
      <w:r w:rsidR="00705538">
        <w:t>19</w:t>
      </w:r>
      <w:r w:rsidR="004C1E9E">
        <w:t>/1</w:t>
      </w:r>
      <w:r w:rsidR="00705538">
        <w:t xml:space="preserve"> - zpevněná plocha </w:t>
      </w:r>
      <w:r w:rsidR="00DB3714">
        <w:t xml:space="preserve">o výměře </w:t>
      </w:r>
      <w:proofErr w:type="gramStart"/>
      <w:r w:rsidR="00DB3714">
        <w:t>2019m</w:t>
      </w:r>
      <w:r w:rsidR="00DB3714" w:rsidRPr="004B5CF6">
        <w:rPr>
          <w:vertAlign w:val="superscript"/>
        </w:rPr>
        <w:t>2</w:t>
      </w:r>
      <w:proofErr w:type="gramEnd"/>
      <w:r w:rsidR="004B5CF6">
        <w:t>;</w:t>
      </w:r>
    </w:p>
    <w:p w14:paraId="30A25948" w14:textId="66131DA3" w:rsidR="00705538" w:rsidRDefault="004B5CF6" w:rsidP="00705538">
      <w:pPr>
        <w:pStyle w:val="Alpha2"/>
        <w:numPr>
          <w:ilvl w:val="0"/>
          <w:numId w:val="20"/>
        </w:numPr>
      </w:pPr>
      <w:r>
        <w:lastRenderedPageBreak/>
        <w:t xml:space="preserve">část </w:t>
      </w:r>
      <w:r w:rsidR="00705538">
        <w:t>pozemk</w:t>
      </w:r>
      <w:r>
        <w:t>u</w:t>
      </w:r>
      <w:r w:rsidR="00705538">
        <w:t xml:space="preserve"> </w:t>
      </w:r>
      <w:proofErr w:type="spellStart"/>
      <w:r w:rsidR="00705538">
        <w:t>parc</w:t>
      </w:r>
      <w:proofErr w:type="spellEnd"/>
      <w:r w:rsidR="00705538">
        <w:t xml:space="preserve">. č.720/1 </w:t>
      </w:r>
      <w:r w:rsidR="00705538" w:rsidRPr="00705538">
        <w:t xml:space="preserve">– </w:t>
      </w:r>
      <w:r w:rsidR="00705538">
        <w:t>zpevněná plocha</w:t>
      </w:r>
      <w:r>
        <w:t xml:space="preserve"> o výměře </w:t>
      </w:r>
      <w:proofErr w:type="gramStart"/>
      <w:r>
        <w:t>9465m</w:t>
      </w:r>
      <w:r w:rsidRPr="004B5CF6">
        <w:rPr>
          <w:vertAlign w:val="superscript"/>
        </w:rPr>
        <w:t>2</w:t>
      </w:r>
      <w:proofErr w:type="gramEnd"/>
      <w:r>
        <w:t xml:space="preserve"> (celková </w:t>
      </w:r>
      <w:r w:rsidR="009F79B1">
        <w:t>v</w:t>
      </w:r>
      <w:r>
        <w:t>ýměra pozemku 11365m</w:t>
      </w:r>
      <w:r w:rsidRPr="004B5CF6">
        <w:rPr>
          <w:vertAlign w:val="superscript"/>
        </w:rPr>
        <w:t>2</w:t>
      </w:r>
      <w:r>
        <w:t xml:space="preserve">) </w:t>
      </w:r>
      <w:r w:rsidR="001E16A2">
        <w:t>na kterém je drobná stavba bunkru (</w:t>
      </w:r>
      <w:r>
        <w:t>bez veřejné části chodníku a komunikace</w:t>
      </w:r>
      <w:r w:rsidR="001E16A2">
        <w:t>)</w:t>
      </w:r>
      <w:r>
        <w:t>;</w:t>
      </w:r>
    </w:p>
    <w:p w14:paraId="0B16B6A5" w14:textId="02CC3ED2" w:rsidR="004C1E9E" w:rsidRDefault="004C1E9E" w:rsidP="004C1E9E">
      <w:pPr>
        <w:pStyle w:val="Alpha2"/>
        <w:numPr>
          <w:ilvl w:val="0"/>
          <w:numId w:val="20"/>
        </w:numPr>
      </w:pPr>
      <w:r>
        <w:t xml:space="preserve">pozemek </w:t>
      </w:r>
      <w:proofErr w:type="spellStart"/>
      <w:r>
        <w:t>parc</w:t>
      </w:r>
      <w:proofErr w:type="spellEnd"/>
      <w:r>
        <w:t>. č. 720/14</w:t>
      </w:r>
      <w:r w:rsidR="00705538">
        <w:t xml:space="preserve"> </w:t>
      </w:r>
      <w:bookmarkStart w:id="5" w:name="_Hlk173841860"/>
      <w:r w:rsidR="004B5CF6">
        <w:t xml:space="preserve">o výměře </w:t>
      </w:r>
      <w:proofErr w:type="gramStart"/>
      <w:r w:rsidR="004B5CF6">
        <w:t>1083m</w:t>
      </w:r>
      <w:r w:rsidR="004B5CF6" w:rsidRPr="009F79B1">
        <w:rPr>
          <w:vertAlign w:val="superscript"/>
        </w:rPr>
        <w:t>2</w:t>
      </w:r>
      <w:proofErr w:type="gramEnd"/>
      <w:r w:rsidR="009F79B1">
        <w:t>,</w:t>
      </w:r>
      <w:r w:rsidR="004B5CF6">
        <w:t xml:space="preserve"> na kterém je stavba</w:t>
      </w:r>
      <w:r w:rsidR="00705538">
        <w:t xml:space="preserve"> </w:t>
      </w:r>
      <w:bookmarkEnd w:id="5"/>
      <w:r w:rsidR="00705538" w:rsidRPr="00705538">
        <w:t>skladov</w:t>
      </w:r>
      <w:r w:rsidR="004B5CF6">
        <w:t>ého</w:t>
      </w:r>
      <w:r w:rsidR="00705538" w:rsidRPr="00705538">
        <w:t xml:space="preserve"> objekt</w:t>
      </w:r>
      <w:r w:rsidR="004B5CF6">
        <w:t>u</w:t>
      </w:r>
      <w:r w:rsidR="00705538" w:rsidRPr="00705538">
        <w:t xml:space="preserve"> jednopodlažní</w:t>
      </w:r>
      <w:r w:rsidR="004B5CF6">
        <w:t>ho</w:t>
      </w:r>
      <w:r w:rsidR="00705538" w:rsidRPr="00705538">
        <w:t xml:space="preserve"> se sedlovou </w:t>
      </w:r>
      <w:r w:rsidR="004B5CF6">
        <w:t xml:space="preserve">a pultovou </w:t>
      </w:r>
      <w:r w:rsidR="00705538" w:rsidRPr="00705538">
        <w:t xml:space="preserve">střechou o rozměru </w:t>
      </w:r>
      <w:r w:rsidR="004B5CF6">
        <w:t xml:space="preserve">cca </w:t>
      </w:r>
      <w:r w:rsidR="00705538" w:rsidRPr="00705538">
        <w:t>20,425 x 53,41 m</w:t>
      </w:r>
      <w:r w:rsidR="004B5CF6">
        <w:t>;</w:t>
      </w:r>
    </w:p>
    <w:p w14:paraId="10FAF50E" w14:textId="46C31D7D" w:rsidR="004C1E9E" w:rsidRDefault="004C1E9E" w:rsidP="004C1E9E">
      <w:pPr>
        <w:pStyle w:val="Alpha2"/>
        <w:numPr>
          <w:ilvl w:val="0"/>
          <w:numId w:val="20"/>
        </w:numPr>
      </w:pPr>
      <w:r>
        <w:t xml:space="preserve">pozemek </w:t>
      </w:r>
      <w:proofErr w:type="spellStart"/>
      <w:r>
        <w:t>parc</w:t>
      </w:r>
      <w:proofErr w:type="spellEnd"/>
      <w:r>
        <w:t>. č. 720/15</w:t>
      </w:r>
      <w:r w:rsidR="00705538">
        <w:t xml:space="preserve"> </w:t>
      </w:r>
      <w:r w:rsidR="009F79B1">
        <w:t xml:space="preserve">o výměře </w:t>
      </w:r>
      <w:proofErr w:type="gramStart"/>
      <w:r w:rsidR="009F79B1">
        <w:t>884m</w:t>
      </w:r>
      <w:r w:rsidR="009F79B1" w:rsidRPr="009F79B1">
        <w:rPr>
          <w:vertAlign w:val="superscript"/>
        </w:rPr>
        <w:t>2</w:t>
      </w:r>
      <w:proofErr w:type="gramEnd"/>
      <w:r w:rsidR="009F79B1">
        <w:t>, na kterém je stavba</w:t>
      </w:r>
      <w:r w:rsidR="00705538">
        <w:t xml:space="preserve"> </w:t>
      </w:r>
      <w:r w:rsidR="00705538" w:rsidRPr="00705538">
        <w:t>jednopodlažní</w:t>
      </w:r>
      <w:r w:rsidR="009F79B1">
        <w:t>ho objektu</w:t>
      </w:r>
      <w:r w:rsidR="00705538" w:rsidRPr="00705538">
        <w:t xml:space="preserve"> se sedlovou střechou o rozměru 17,285 x 51,55 m</w:t>
      </w:r>
      <w:r w:rsidR="009F79B1">
        <w:t>;</w:t>
      </w:r>
    </w:p>
    <w:p w14:paraId="522359FE" w14:textId="5A70CE41" w:rsidR="004C1E9E" w:rsidRDefault="004C1E9E" w:rsidP="004C1E9E">
      <w:pPr>
        <w:pStyle w:val="Alpha2"/>
        <w:numPr>
          <w:ilvl w:val="0"/>
          <w:numId w:val="20"/>
        </w:numPr>
      </w:pPr>
      <w:r>
        <w:t xml:space="preserve">pozemek </w:t>
      </w:r>
      <w:proofErr w:type="spellStart"/>
      <w:r>
        <w:t>parc</w:t>
      </w:r>
      <w:proofErr w:type="spellEnd"/>
      <w:r>
        <w:t>. č. 720/16</w:t>
      </w:r>
      <w:r w:rsidR="00705538">
        <w:t xml:space="preserve"> </w:t>
      </w:r>
      <w:r w:rsidR="009F79B1">
        <w:t xml:space="preserve">o výměře </w:t>
      </w:r>
      <w:proofErr w:type="gramStart"/>
      <w:r w:rsidR="009F79B1">
        <w:t>863m2</w:t>
      </w:r>
      <w:proofErr w:type="gramEnd"/>
      <w:r w:rsidR="009F79B1">
        <w:t>, na kterém je stavba</w:t>
      </w:r>
      <w:r w:rsidR="00705538">
        <w:t xml:space="preserve"> </w:t>
      </w:r>
      <w:r w:rsidR="00705538" w:rsidRPr="00705538">
        <w:t>provozní</w:t>
      </w:r>
      <w:r w:rsidR="009F79B1">
        <w:t>ho</w:t>
      </w:r>
      <w:r w:rsidR="00705538" w:rsidRPr="00705538">
        <w:t xml:space="preserve"> zděn</w:t>
      </w:r>
      <w:r w:rsidR="009F79B1">
        <w:t>ého</w:t>
      </w:r>
      <w:r w:rsidR="00705538" w:rsidRPr="00705538">
        <w:t xml:space="preserve"> jednopodlažní</w:t>
      </w:r>
      <w:r w:rsidR="009F79B1">
        <w:t>ho</w:t>
      </w:r>
      <w:r w:rsidR="00705538" w:rsidRPr="00705538">
        <w:t xml:space="preserve"> </w:t>
      </w:r>
      <w:r w:rsidR="009F79B1" w:rsidRPr="00705538">
        <w:t>objekt</w:t>
      </w:r>
      <w:r w:rsidR="009F79B1">
        <w:t xml:space="preserve">u </w:t>
      </w:r>
      <w:r w:rsidR="00705538" w:rsidRPr="00705538">
        <w:t>se sedlovou střechou o rozměru 51,515 x 14,155 m</w:t>
      </w:r>
      <w:r w:rsidR="009F79B1">
        <w:t>;</w:t>
      </w:r>
    </w:p>
    <w:p w14:paraId="7E970D1F" w14:textId="498A2B22" w:rsidR="004C1E9E" w:rsidRDefault="004C1E9E" w:rsidP="004C1E9E">
      <w:pPr>
        <w:pStyle w:val="Alpha2"/>
        <w:numPr>
          <w:ilvl w:val="0"/>
          <w:numId w:val="20"/>
        </w:numPr>
      </w:pPr>
      <w:r>
        <w:t xml:space="preserve">pozemek </w:t>
      </w:r>
      <w:proofErr w:type="spellStart"/>
      <w:r>
        <w:t>parc</w:t>
      </w:r>
      <w:proofErr w:type="spellEnd"/>
      <w:r>
        <w:t>. č. 720/17</w:t>
      </w:r>
      <w:r w:rsidR="00705538">
        <w:t xml:space="preserve"> </w:t>
      </w:r>
      <w:r w:rsidR="009F79B1">
        <w:t xml:space="preserve">o výměře </w:t>
      </w:r>
      <w:proofErr w:type="gramStart"/>
      <w:r w:rsidR="009F79B1">
        <w:t>794m</w:t>
      </w:r>
      <w:r w:rsidR="009F79B1" w:rsidRPr="009F79B1">
        <w:rPr>
          <w:vertAlign w:val="superscript"/>
        </w:rPr>
        <w:t>2</w:t>
      </w:r>
      <w:proofErr w:type="gramEnd"/>
      <w:r w:rsidR="009F79B1">
        <w:t>, na kterém je</w:t>
      </w:r>
      <w:r w:rsidR="00705538">
        <w:t xml:space="preserve"> </w:t>
      </w:r>
      <w:r w:rsidR="00705538" w:rsidRPr="00705538">
        <w:t>zděný objekt o dvou nadzemních podlažích a podkroví o rozměru 53,15 x 14,35 m výšce 18,90 m zastřešen valbovou střechou</w:t>
      </w:r>
      <w:r w:rsidR="009F79B1">
        <w:t>;</w:t>
      </w:r>
    </w:p>
    <w:p w14:paraId="19A3EE6F" w14:textId="6C671180" w:rsidR="004C1E9E" w:rsidRDefault="004C1E9E" w:rsidP="004C1E9E">
      <w:pPr>
        <w:pStyle w:val="Alpha2"/>
        <w:numPr>
          <w:ilvl w:val="0"/>
          <w:numId w:val="20"/>
        </w:numPr>
      </w:pPr>
      <w:r>
        <w:t xml:space="preserve">pozemek </w:t>
      </w:r>
      <w:proofErr w:type="spellStart"/>
      <w:r>
        <w:t>parc</w:t>
      </w:r>
      <w:proofErr w:type="spellEnd"/>
      <w:r>
        <w:t>. č. 720/18</w:t>
      </w:r>
      <w:r w:rsidR="00705538">
        <w:t xml:space="preserve"> </w:t>
      </w:r>
      <w:r w:rsidR="009F79B1">
        <w:t xml:space="preserve">o výměře </w:t>
      </w:r>
      <w:proofErr w:type="gramStart"/>
      <w:r w:rsidR="009F79B1">
        <w:t>380m</w:t>
      </w:r>
      <w:r w:rsidR="009F79B1" w:rsidRPr="009F79B1">
        <w:rPr>
          <w:vertAlign w:val="superscript"/>
        </w:rPr>
        <w:t>2</w:t>
      </w:r>
      <w:proofErr w:type="gramEnd"/>
      <w:r w:rsidR="009F79B1">
        <w:t>, na kterém je</w:t>
      </w:r>
      <w:r w:rsidR="00705538">
        <w:t xml:space="preserve"> </w:t>
      </w:r>
      <w:r w:rsidR="009F79B1" w:rsidRPr="00705538">
        <w:t xml:space="preserve">jednopodlažní </w:t>
      </w:r>
      <w:r w:rsidR="00705538" w:rsidRPr="00705538">
        <w:t>zděný objekt garáží o rozměru 48,1 x 7,78 m</w:t>
      </w:r>
      <w:r w:rsidR="009F79B1">
        <w:t>,</w:t>
      </w:r>
    </w:p>
    <w:p w14:paraId="207E524C" w14:textId="1CECDF2E" w:rsidR="004C1E9E" w:rsidRDefault="004C1E9E" w:rsidP="004C1E9E">
      <w:pPr>
        <w:pStyle w:val="Alpha2"/>
        <w:numPr>
          <w:ilvl w:val="0"/>
          <w:numId w:val="20"/>
        </w:numPr>
      </w:pPr>
      <w:r>
        <w:t xml:space="preserve">pozemek </w:t>
      </w:r>
      <w:proofErr w:type="spellStart"/>
      <w:r>
        <w:t>parc</w:t>
      </w:r>
      <w:proofErr w:type="spellEnd"/>
      <w:r>
        <w:t>. č. 720/19</w:t>
      </w:r>
      <w:r w:rsidR="00705538">
        <w:t xml:space="preserve"> </w:t>
      </w:r>
      <w:r w:rsidR="009F79B1">
        <w:t xml:space="preserve">o výměře </w:t>
      </w:r>
      <w:proofErr w:type="gramStart"/>
      <w:r w:rsidR="009F79B1">
        <w:t>141m</w:t>
      </w:r>
      <w:r w:rsidR="009F79B1" w:rsidRPr="009F79B1">
        <w:rPr>
          <w:vertAlign w:val="superscript"/>
        </w:rPr>
        <w:t>2</w:t>
      </w:r>
      <w:proofErr w:type="gramEnd"/>
      <w:r w:rsidR="009F79B1">
        <w:t xml:space="preserve">, na kterém je </w:t>
      </w:r>
      <w:r w:rsidR="00705538" w:rsidRPr="00705538">
        <w:t xml:space="preserve">zděný </w:t>
      </w:r>
      <w:r w:rsidR="009F79B1" w:rsidRPr="00705538">
        <w:t xml:space="preserve">jednopodlažní </w:t>
      </w:r>
      <w:r w:rsidR="00705538" w:rsidRPr="00705538">
        <w:t>objekt garáží o rozměru 15,3 x 10 m</w:t>
      </w:r>
      <w:r w:rsidR="009F79B1">
        <w:t>;</w:t>
      </w:r>
    </w:p>
    <w:p w14:paraId="5CF8B336" w14:textId="5614BBEC" w:rsidR="004C1E9E" w:rsidRDefault="004C1E9E" w:rsidP="004C1E9E">
      <w:pPr>
        <w:pStyle w:val="Alpha2"/>
        <w:numPr>
          <w:ilvl w:val="0"/>
          <w:numId w:val="20"/>
        </w:numPr>
      </w:pPr>
      <w:r>
        <w:t xml:space="preserve">pozemek </w:t>
      </w:r>
      <w:proofErr w:type="spellStart"/>
      <w:r>
        <w:t>parc</w:t>
      </w:r>
      <w:proofErr w:type="spellEnd"/>
      <w:r>
        <w:t>. č. 720/20</w:t>
      </w:r>
      <w:r w:rsidR="00705538">
        <w:t xml:space="preserve"> </w:t>
      </w:r>
      <w:r w:rsidR="009F79B1">
        <w:t xml:space="preserve">o výměře </w:t>
      </w:r>
      <w:proofErr w:type="gramStart"/>
      <w:r w:rsidR="009F79B1">
        <w:t>94m2</w:t>
      </w:r>
      <w:proofErr w:type="gramEnd"/>
      <w:r w:rsidR="009F79B1">
        <w:t>, na kterém je</w:t>
      </w:r>
      <w:r w:rsidR="00705538">
        <w:t xml:space="preserve"> </w:t>
      </w:r>
      <w:r w:rsidR="00705538" w:rsidRPr="00705538">
        <w:t xml:space="preserve">skladový </w:t>
      </w:r>
      <w:r w:rsidR="009F79B1" w:rsidRPr="00705538">
        <w:t xml:space="preserve">jednopodlažní </w:t>
      </w:r>
      <w:r w:rsidR="00705538" w:rsidRPr="00705538">
        <w:t>objekt se sedlovou střechou o rozměru 12,35 x 9,25 m</w:t>
      </w:r>
      <w:r w:rsidR="009F79B1">
        <w:t>;</w:t>
      </w:r>
    </w:p>
    <w:p w14:paraId="1137B8CD" w14:textId="0D070880" w:rsidR="004C1E9E" w:rsidRDefault="004C1E9E" w:rsidP="004C1E9E">
      <w:pPr>
        <w:pStyle w:val="Alpha2"/>
        <w:numPr>
          <w:ilvl w:val="0"/>
          <w:numId w:val="20"/>
        </w:numPr>
      </w:pPr>
      <w:r>
        <w:t xml:space="preserve">pozemek </w:t>
      </w:r>
      <w:proofErr w:type="spellStart"/>
      <w:r>
        <w:t>parc</w:t>
      </w:r>
      <w:proofErr w:type="spellEnd"/>
      <w:r>
        <w:t>. č. 720/21</w:t>
      </w:r>
      <w:r w:rsidR="00705538">
        <w:t xml:space="preserve"> </w:t>
      </w:r>
      <w:r w:rsidR="009F79B1">
        <w:t>o výměře75m2, na kterém je</w:t>
      </w:r>
      <w:r w:rsidR="00705538">
        <w:t xml:space="preserve"> </w:t>
      </w:r>
      <w:r w:rsidR="009F79B1" w:rsidRPr="00705538">
        <w:t xml:space="preserve">jednopodlažní </w:t>
      </w:r>
      <w:r w:rsidR="00705538" w:rsidRPr="00705538">
        <w:t>ubytovací objekt se sedlovou střechou o rozměru 8,25 x 7,2 m</w:t>
      </w:r>
      <w:r w:rsidR="009F79B1">
        <w:t>;</w:t>
      </w:r>
    </w:p>
    <w:p w14:paraId="75472014" w14:textId="77777777" w:rsidR="0047006F" w:rsidRDefault="003B2ACC">
      <w:pPr>
        <w:pStyle w:val="Level2"/>
        <w:numPr>
          <w:ilvl w:val="1"/>
          <w:numId w:val="17"/>
        </w:numPr>
        <w:outlineLvl w:val="1"/>
      </w:pPr>
      <w:r>
        <w:t>Nájemce přijímá do nájmu předmět nájmu a zavazuje se hradit nájemné a plnit další povinnosti stanovené touto smlouvou.</w:t>
      </w:r>
    </w:p>
    <w:p w14:paraId="75472016" w14:textId="60EE899B" w:rsidR="0047006F" w:rsidRDefault="003B2ACC" w:rsidP="00A04426">
      <w:pPr>
        <w:pStyle w:val="Level2"/>
        <w:numPr>
          <w:ilvl w:val="1"/>
          <w:numId w:val="17"/>
        </w:numPr>
        <w:outlineLvl w:val="1"/>
      </w:pPr>
      <w:r>
        <w:t>Účelem nájmu je provozování podnikatelské činnosti nájemce.</w:t>
      </w:r>
      <w:r w:rsidR="00A04426">
        <w:t xml:space="preserve"> </w:t>
      </w:r>
      <w:r>
        <w:t xml:space="preserve">Nájemce </w:t>
      </w:r>
      <w:r w:rsidR="00A04426">
        <w:t>je oprávněn</w:t>
      </w:r>
      <w:r>
        <w:t xml:space="preserve"> využívat předmět nájmu k provozní činnosti nájemce, a to zejména </w:t>
      </w:r>
      <w:r w:rsidR="004006D0">
        <w:t>jako zázemí stavebního dvora</w:t>
      </w:r>
      <w:r w:rsidR="00D05ED9">
        <w:t xml:space="preserve"> pro své potřeby</w:t>
      </w:r>
      <w:r w:rsidR="004006D0">
        <w:t>, tz</w:t>
      </w:r>
      <w:r w:rsidR="00A04426">
        <w:t>n</w:t>
      </w:r>
      <w:r w:rsidR="004006D0">
        <w:t xml:space="preserve">. jako zařízení staveniště a skladovací plochy. </w:t>
      </w:r>
      <w:r w:rsidR="0057082A">
        <w:t>Nájemce má záměr v</w:t>
      </w:r>
      <w:r w:rsidR="004006D0">
        <w:t> areálu vybudov</w:t>
      </w:r>
      <w:r w:rsidR="0057082A">
        <w:t>at</w:t>
      </w:r>
      <w:r w:rsidR="004006D0">
        <w:t xml:space="preserve"> dočasné </w:t>
      </w:r>
      <w:proofErr w:type="spellStart"/>
      <w:r w:rsidR="004006D0">
        <w:t>buňkoviště</w:t>
      </w:r>
      <w:proofErr w:type="spellEnd"/>
      <w:r w:rsidR="004006D0">
        <w:t xml:space="preserve"> pro technický a dělnický personál, včetně </w:t>
      </w:r>
      <w:r w:rsidR="0057082A">
        <w:t xml:space="preserve">malé </w:t>
      </w:r>
      <w:r w:rsidR="004006D0">
        <w:t xml:space="preserve">skladovací haly. Dále bude využit na parkování stavebních strojů a mechanizace, zpevněné plochy budou využity pro </w:t>
      </w:r>
      <w:r w:rsidR="0057082A">
        <w:t xml:space="preserve">uskladnění </w:t>
      </w:r>
      <w:r w:rsidR="007606A1">
        <w:t>materiálu pro potřeby střediska</w:t>
      </w:r>
      <w:r w:rsidR="004006D0">
        <w:t xml:space="preserve">. </w:t>
      </w:r>
    </w:p>
    <w:p w14:paraId="75472019" w14:textId="4EB276B3" w:rsidR="0047006F" w:rsidRDefault="003B2ACC">
      <w:pPr>
        <w:pStyle w:val="Level2"/>
        <w:numPr>
          <w:ilvl w:val="1"/>
          <w:numId w:val="17"/>
        </w:numPr>
        <w:outlineLvl w:val="1"/>
      </w:pPr>
      <w:r>
        <w:t>Jakékoliv jiné užití předmětu nájmu neuvedené v článku 1.4 je možné pouze s předchozím písemným souhlasem pronajímatele.</w:t>
      </w:r>
      <w:r w:rsidR="00E94377">
        <w:t xml:space="preserve"> Nájemce je však oprávněn užívat předmět nájmu za účelem provedení udržovacích prací nebo schválených stavebních úprav a veškerých s tím souvisejících činností. Za tímto účelem je </w:t>
      </w:r>
      <w:r w:rsidR="00712D98">
        <w:t xml:space="preserve">nájemce </w:t>
      </w:r>
      <w:r w:rsidR="00E94377">
        <w:t>oprávněn umožnit na svou odpovědnost přístup a příjezd stavební a obdobné techniky do areálu veškerým osobám podílejícím se na realizaci těchto prací.</w:t>
      </w:r>
    </w:p>
    <w:p w14:paraId="573AF173" w14:textId="21D4E0C6" w:rsidR="00A04426" w:rsidRDefault="0057082A">
      <w:pPr>
        <w:pStyle w:val="Level2"/>
        <w:numPr>
          <w:ilvl w:val="1"/>
          <w:numId w:val="17"/>
        </w:numPr>
        <w:outlineLvl w:val="1"/>
      </w:pPr>
      <w:r>
        <w:t xml:space="preserve">Pronajímatel umožní nájemci instalovat </w:t>
      </w:r>
      <w:r w:rsidR="00712D98">
        <w:t xml:space="preserve">na jeho odpovědnost </w:t>
      </w:r>
      <w:r>
        <w:t xml:space="preserve">v areálu jakákoli zařízení či další vybavení objektů souvisejících s předpokládaným účelem nájmu (stroje, zdvihací zařízení, venkovní osvětlení apod.). V případě záměru nájemce takové zařízení </w:t>
      </w:r>
      <w:r>
        <w:lastRenderedPageBreak/>
        <w:t>v areálu instalovat, předloží nájemce pronajímateli ke schválení návrh řešení instalace takového zařízení</w:t>
      </w:r>
      <w:r w:rsidR="001E16A2">
        <w:t>.</w:t>
      </w:r>
      <w:r>
        <w:t xml:space="preserve"> </w:t>
      </w:r>
    </w:p>
    <w:p w14:paraId="423180EB" w14:textId="5E49590B" w:rsidR="003D692C" w:rsidRDefault="003D692C">
      <w:pPr>
        <w:pStyle w:val="Level2"/>
        <w:numPr>
          <w:ilvl w:val="1"/>
          <w:numId w:val="17"/>
        </w:numPr>
        <w:outlineLvl w:val="1"/>
      </w:pPr>
      <w:r>
        <w:t>Nájemce si vlastním jménem a na vlastní účet</w:t>
      </w:r>
      <w:r w:rsidR="00D22805">
        <w:t xml:space="preserve"> a riziko</w:t>
      </w:r>
      <w:r>
        <w:t xml:space="preserve"> vyřídí veškerá úřední povolení </w:t>
      </w:r>
      <w:r w:rsidR="00712D98">
        <w:t xml:space="preserve">příslušných orgánů státní správy </w:t>
      </w:r>
      <w:r>
        <w:t>nutná k realizaci prací uvedených v článku 1.4</w:t>
      </w:r>
      <w:r w:rsidR="00712D98">
        <w:t xml:space="preserve"> a 1.6</w:t>
      </w:r>
      <w:r>
        <w:t>; pronajímatel mu k tomu poskytne veškerou součinnost, kterou lze rozumně vyžadovat.</w:t>
      </w:r>
    </w:p>
    <w:p w14:paraId="7547201A" w14:textId="2A923C0D" w:rsidR="0047006F" w:rsidRDefault="003B2ACC">
      <w:pPr>
        <w:pStyle w:val="Level1"/>
        <w:numPr>
          <w:ilvl w:val="0"/>
          <w:numId w:val="17"/>
        </w:numPr>
        <w:outlineLvl w:val="0"/>
      </w:pPr>
      <w:r>
        <w:t xml:space="preserve">Doba trvání </w:t>
      </w:r>
      <w:r w:rsidR="006C4CA1">
        <w:t xml:space="preserve">a ukončení </w:t>
      </w:r>
      <w:r>
        <w:t>nájmu</w:t>
      </w:r>
    </w:p>
    <w:p w14:paraId="7547201B" w14:textId="13195E20" w:rsidR="0047006F" w:rsidRDefault="003B2ACC" w:rsidP="00264AA1">
      <w:pPr>
        <w:pStyle w:val="Level2"/>
        <w:numPr>
          <w:ilvl w:val="1"/>
          <w:numId w:val="17"/>
        </w:numPr>
        <w:outlineLvl w:val="1"/>
      </w:pPr>
      <w:r>
        <w:t xml:space="preserve">Nájem podle této smlouvy vzniká </w:t>
      </w:r>
      <w:r w:rsidR="001E16A2">
        <w:t>podpisem této nájemní smlouvy a uveřejněním</w:t>
      </w:r>
      <w:r w:rsidR="00F55C3E">
        <w:t xml:space="preserve"> v registru </w:t>
      </w:r>
      <w:proofErr w:type="spellStart"/>
      <w:r w:rsidR="00F55C3E">
        <w:t>smlouv</w:t>
      </w:r>
      <w:proofErr w:type="spellEnd"/>
      <w:r w:rsidR="002F3123" w:rsidRPr="448CE45C">
        <w:rPr>
          <w:b/>
          <w:bCs/>
          <w:caps/>
        </w:rPr>
        <w:t xml:space="preserve"> </w:t>
      </w:r>
      <w:r>
        <w:t xml:space="preserve">a je ujednán na dobu určitou </w:t>
      </w:r>
      <w:r w:rsidR="000A65EB">
        <w:t>v délce 8 let</w:t>
      </w:r>
      <w:r w:rsidR="00D22805">
        <w:t>.</w:t>
      </w:r>
    </w:p>
    <w:p w14:paraId="7547201E" w14:textId="13F02708" w:rsidR="0047006F" w:rsidRDefault="003B2ACC">
      <w:pPr>
        <w:pStyle w:val="Level2"/>
        <w:numPr>
          <w:ilvl w:val="1"/>
          <w:numId w:val="17"/>
        </w:numPr>
        <w:outlineLvl w:val="1"/>
      </w:pPr>
      <w:r>
        <w:t xml:space="preserve">Pronajímatel je oprávněn nájem vypovědět v následujících případech: </w:t>
      </w:r>
    </w:p>
    <w:p w14:paraId="7547201F" w14:textId="0184A313" w:rsidR="0047006F" w:rsidRDefault="003B2ACC">
      <w:pPr>
        <w:pStyle w:val="Alpha2"/>
        <w:numPr>
          <w:ilvl w:val="0"/>
          <w:numId w:val="26"/>
        </w:numPr>
      </w:pPr>
      <w:r>
        <w:t>bude rozhodnuto o likvidaci nájemce, nájemce podá insolvenční návrh jako dlužník, bude rozhodnuto o úpadku nájemce nebo bude vydáno jiné rozhodnutí s obdobnými účinky;</w:t>
      </w:r>
    </w:p>
    <w:p w14:paraId="75472020" w14:textId="3A651100" w:rsidR="0047006F" w:rsidRDefault="003B2ACC">
      <w:pPr>
        <w:pStyle w:val="Alpha2"/>
        <w:numPr>
          <w:ilvl w:val="0"/>
          <w:numId w:val="20"/>
        </w:numPr>
      </w:pPr>
      <w:r>
        <w:t xml:space="preserve">nájemce se dostane do prodlení s plněním povinnosti uvedené v článku </w:t>
      </w:r>
      <w:r w:rsidR="003D692C">
        <w:t>6</w:t>
      </w:r>
      <w:r>
        <w:t xml:space="preserve">.1 této smlouvy o více jak </w:t>
      </w:r>
      <w:r w:rsidR="00B27A3D">
        <w:t xml:space="preserve">90 </w:t>
      </w:r>
      <w:r>
        <w:t>dnů;</w:t>
      </w:r>
    </w:p>
    <w:p w14:paraId="75472027" w14:textId="400835CD" w:rsidR="0047006F" w:rsidRDefault="003B2ACC">
      <w:pPr>
        <w:pStyle w:val="Level2"/>
        <w:numPr>
          <w:ilvl w:val="1"/>
          <w:numId w:val="17"/>
        </w:numPr>
        <w:outlineLvl w:val="1"/>
      </w:pPr>
      <w:r>
        <w:t>V případě výpovědi podle článku 2.</w:t>
      </w:r>
      <w:r w:rsidR="006C4CA1">
        <w:t>2</w:t>
      </w:r>
      <w:r>
        <w:t xml:space="preserve"> nájem zaniká uplynutím výpovědní doby v délce </w:t>
      </w:r>
      <w:r w:rsidR="00712D98">
        <w:t>3</w:t>
      </w:r>
      <w:r w:rsidR="006C4CA1">
        <w:t xml:space="preserve">0 </w:t>
      </w:r>
      <w:r>
        <w:t>dnů</w:t>
      </w:r>
      <w:r w:rsidR="00264AA1">
        <w:t>, která počíná běžet prvním dnem kalendářního měsíce následujícího po</w:t>
      </w:r>
      <w:r>
        <w:t xml:space="preserve"> doručení výpovědi nájemci. </w:t>
      </w:r>
    </w:p>
    <w:p w14:paraId="75472029" w14:textId="114FA5C6" w:rsidR="0047006F" w:rsidRDefault="003B2ACC">
      <w:pPr>
        <w:pStyle w:val="Level2"/>
        <w:numPr>
          <w:ilvl w:val="1"/>
          <w:numId w:val="17"/>
        </w:numPr>
        <w:outlineLvl w:val="1"/>
      </w:pPr>
      <w:r>
        <w:t>Nájemce je oprávněn nájem vypovědět v následujících případech:</w:t>
      </w:r>
    </w:p>
    <w:p w14:paraId="7547202A" w14:textId="77777777" w:rsidR="0047006F" w:rsidRDefault="003B2ACC">
      <w:pPr>
        <w:pStyle w:val="Level2"/>
        <w:numPr>
          <w:ilvl w:val="0"/>
          <w:numId w:val="21"/>
        </w:numPr>
        <w:outlineLvl w:val="1"/>
      </w:pPr>
      <w:r>
        <w:t>bude rozhodnuto o likvidaci pronajímatele, pronajímatel podá insolvenční návrh jako dlužník nebo bude rozhodnuto o úpadku pronajímatele;</w:t>
      </w:r>
    </w:p>
    <w:p w14:paraId="7547202B" w14:textId="38F31A4E" w:rsidR="0047006F" w:rsidRDefault="003B2ACC">
      <w:pPr>
        <w:pStyle w:val="Alpha2"/>
        <w:numPr>
          <w:ilvl w:val="0"/>
          <w:numId w:val="21"/>
        </w:numPr>
      </w:pPr>
      <w:r>
        <w:t>stane-li se předmět nájmu dlouhodobě nezpůsobilým ke sjednanému užívání</w:t>
      </w:r>
      <w:r w:rsidR="0030288C">
        <w:t xml:space="preserve"> z důvodů na straně pronajímatele</w:t>
      </w:r>
      <w:r>
        <w:t>, aniž by nájemce porušil své povinnosti, a pronajímatel nezjedná nápravu ani do </w:t>
      </w:r>
      <w:r w:rsidR="006C4CA1">
        <w:t xml:space="preserve">30 dnů </w:t>
      </w:r>
      <w:proofErr w:type="spellStart"/>
      <w:r>
        <w:t>dnů</w:t>
      </w:r>
      <w:proofErr w:type="spellEnd"/>
      <w:r>
        <w:t xml:space="preserve"> od doručení písemné výzvy nájemce;</w:t>
      </w:r>
    </w:p>
    <w:p w14:paraId="7547202D" w14:textId="7FD9476F" w:rsidR="0047006F" w:rsidRDefault="003B2ACC">
      <w:pPr>
        <w:pStyle w:val="Level2"/>
        <w:numPr>
          <w:ilvl w:val="1"/>
          <w:numId w:val="17"/>
        </w:numPr>
        <w:outlineLvl w:val="1"/>
      </w:pPr>
      <w:r>
        <w:t>V případě výpovědi podle článku 2.</w:t>
      </w:r>
      <w:r w:rsidR="006C4CA1">
        <w:t>4</w:t>
      </w:r>
      <w:r>
        <w:t xml:space="preserve"> nájem zaniká uplynutím výpovědní doby v</w:t>
      </w:r>
      <w:r w:rsidR="006C4CA1">
        <w:t> </w:t>
      </w:r>
      <w:r>
        <w:t>délce</w:t>
      </w:r>
      <w:r w:rsidR="006C4CA1">
        <w:t xml:space="preserve"> 30 dnů</w:t>
      </w:r>
      <w:r w:rsidR="00264AA1">
        <w:t>, která počíná běžet prvním dnem kalendářního měsíce následujícího po</w:t>
      </w:r>
      <w:r>
        <w:t xml:space="preserve"> doručení výpovědi pronajímateli.</w:t>
      </w:r>
      <w:r w:rsidR="000B3C46">
        <w:t xml:space="preserve"> </w:t>
      </w:r>
    </w:p>
    <w:p w14:paraId="7547202E" w14:textId="1FE04E8F" w:rsidR="0047006F" w:rsidRDefault="003B2ACC">
      <w:pPr>
        <w:pStyle w:val="Level2"/>
        <w:numPr>
          <w:ilvl w:val="1"/>
          <w:numId w:val="17"/>
        </w:numPr>
        <w:outlineLvl w:val="1"/>
      </w:pPr>
      <w:r>
        <w:t xml:space="preserve">Výpověď nájmu musí být písemná </w:t>
      </w:r>
      <w:r w:rsidR="006C4CA1">
        <w:t xml:space="preserve">a </w:t>
      </w:r>
      <w:r>
        <w:t>musí být uveden důvod výpovědi, jinak je neplatná.</w:t>
      </w:r>
    </w:p>
    <w:p w14:paraId="75472030" w14:textId="0613F682" w:rsidR="0047006F" w:rsidRDefault="00264AA1" w:rsidP="00264AA1">
      <w:pPr>
        <w:pStyle w:val="Level2"/>
        <w:numPr>
          <w:ilvl w:val="1"/>
          <w:numId w:val="17"/>
        </w:numPr>
        <w:outlineLvl w:val="1"/>
      </w:pPr>
      <w:r w:rsidRPr="006C4CA1">
        <w:t>Pronajímatel je oprávněn okamžitě ukončit předmětný užívací vztah v souladu se zák. 219/200</w:t>
      </w:r>
      <w:r>
        <w:t xml:space="preserve">0 </w:t>
      </w:r>
      <w:r w:rsidRPr="006C4CA1">
        <w:t xml:space="preserve">Sb. §27 odst. </w:t>
      </w:r>
      <w:r>
        <w:t>1</w:t>
      </w:r>
      <w:r w:rsidRPr="006C4CA1">
        <w:t>), potřebuje-li přenechané prostory k plnění úkolů v rámci své působnosti nebo stanoveného předmětu činnosti. Okamžité ukončení užívacího vztahu musí být písemné (s uvedením úkolů, pro něž se ukončuje užívací vztah) a je účinné dnem jeho doručení uživateli</w:t>
      </w:r>
      <w:r>
        <w:t xml:space="preserve"> s uvedením přiměřené lhůty k vyklizení předmětu nájmu</w:t>
      </w:r>
      <w:r w:rsidR="000329C0">
        <w:t>.</w:t>
      </w:r>
    </w:p>
    <w:p w14:paraId="75472031" w14:textId="77777777" w:rsidR="0047006F" w:rsidRDefault="003B2ACC">
      <w:pPr>
        <w:pStyle w:val="Level1"/>
        <w:numPr>
          <w:ilvl w:val="0"/>
          <w:numId w:val="17"/>
        </w:numPr>
        <w:outlineLvl w:val="0"/>
      </w:pPr>
      <w:r>
        <w:lastRenderedPageBreak/>
        <w:t>Odevzdání a převzetí předmětu nájmu</w:t>
      </w:r>
    </w:p>
    <w:p w14:paraId="75472032" w14:textId="2B040CCC" w:rsidR="0047006F" w:rsidRDefault="006C4CA1">
      <w:pPr>
        <w:pStyle w:val="Level2"/>
        <w:numPr>
          <w:ilvl w:val="1"/>
          <w:numId w:val="17"/>
        </w:numPr>
        <w:outlineLvl w:val="1"/>
      </w:pPr>
      <w:r>
        <w:t>Faktické o</w:t>
      </w:r>
      <w:r w:rsidR="003B2ACC">
        <w:t xml:space="preserve">devzdání </w:t>
      </w:r>
      <w:r>
        <w:t xml:space="preserve">a převzetí </w:t>
      </w:r>
      <w:r w:rsidR="003B2ACC">
        <w:t>předmětu nájmu proběh</w:t>
      </w:r>
      <w:r w:rsidR="00942F46">
        <w:t>ne</w:t>
      </w:r>
      <w:r w:rsidR="003B2ACC">
        <w:t xml:space="preserve"> za účasti zástupců pronajímatele a nájemce a </w:t>
      </w:r>
      <w:r w:rsidR="00942F46">
        <w:t>bude</w:t>
      </w:r>
      <w:r w:rsidR="003B2ACC">
        <w:t xml:space="preserve"> o něm sepsán písemný zápis, v němž </w:t>
      </w:r>
      <w:r w:rsidR="00942F46">
        <w:t>bude</w:t>
      </w:r>
      <w:r w:rsidR="003B2ACC">
        <w:t xml:space="preserve"> popsán </w:t>
      </w:r>
      <w:r>
        <w:t>skutečný</w:t>
      </w:r>
      <w:r w:rsidR="003B2ACC">
        <w:t xml:space="preserve"> stav předmětu nájmu.</w:t>
      </w:r>
    </w:p>
    <w:p w14:paraId="75472033" w14:textId="39F445DB" w:rsidR="0047006F" w:rsidRDefault="00D22805">
      <w:pPr>
        <w:pStyle w:val="Level2"/>
        <w:numPr>
          <w:ilvl w:val="1"/>
          <w:numId w:val="17"/>
        </w:numPr>
        <w:outlineLvl w:val="1"/>
      </w:pPr>
      <w:r>
        <w:t xml:space="preserve">Po uplynutí stanovené doby nájmu </w:t>
      </w:r>
      <w:r w:rsidR="003B2ACC">
        <w:t xml:space="preserve">je nájemce povinen předmět nájmu nejpozději </w:t>
      </w:r>
      <w:r w:rsidR="00D92C50">
        <w:t>do</w:t>
      </w:r>
      <w:r w:rsidR="003D692C">
        <w:t xml:space="preserve"> 30 dnů</w:t>
      </w:r>
      <w:r w:rsidR="00D92C50">
        <w:t xml:space="preserve"> </w:t>
      </w:r>
      <w:r w:rsidR="00D92C50" w:rsidRPr="00D92C50">
        <w:t>od</w:t>
      </w:r>
      <w:r w:rsidR="003B2ACC">
        <w:t xml:space="preserve"> skončení nájmu vyklidit a předat pronajímateli</w:t>
      </w:r>
      <w:r w:rsidR="0030288C">
        <w:t xml:space="preserve"> ve stavu definovaném projektovou dokumentací </w:t>
      </w:r>
      <w:r w:rsidR="00E91192">
        <w:t xml:space="preserve">stavebních/demoličních prací </w:t>
      </w:r>
      <w:r w:rsidR="0030288C">
        <w:t xml:space="preserve">viz příloha č. </w:t>
      </w:r>
      <w:r w:rsidR="001F7411">
        <w:t>3</w:t>
      </w:r>
      <w:r w:rsidR="0030288C">
        <w:t xml:space="preserve"> a výkazem výměr</w:t>
      </w:r>
      <w:r w:rsidR="00E91192">
        <w:t xml:space="preserve"> stavebních/demoličních prací</w:t>
      </w:r>
      <w:r w:rsidR="0030288C">
        <w:t xml:space="preserve"> viz příloha č. </w:t>
      </w:r>
      <w:r w:rsidR="001F7411">
        <w:t>4</w:t>
      </w:r>
      <w:r w:rsidR="003B2ACC">
        <w:t xml:space="preserve">. </w:t>
      </w:r>
    </w:p>
    <w:p w14:paraId="75472034" w14:textId="69527058" w:rsidR="0047006F" w:rsidRDefault="003B2ACC">
      <w:pPr>
        <w:pStyle w:val="Level2"/>
        <w:numPr>
          <w:ilvl w:val="1"/>
          <w:numId w:val="17"/>
        </w:numPr>
        <w:outlineLvl w:val="1"/>
      </w:pPr>
      <w:r>
        <w:t xml:space="preserve">Pokud nájemce poruší povinnost stanovenou v článku 3.2 této smlouvy, je povinen uhradit pronajímateli smluvní pokutu ve výši </w:t>
      </w:r>
      <w:r w:rsidR="003D692C" w:rsidRPr="003D692C">
        <w:rPr>
          <w:caps/>
        </w:rPr>
        <w:t>10.000</w:t>
      </w:r>
      <w:r w:rsidR="003D692C">
        <w:rPr>
          <w:b/>
          <w:bCs/>
          <w:caps/>
        </w:rPr>
        <w:t xml:space="preserve"> </w:t>
      </w:r>
      <w:r>
        <w:t xml:space="preserve">Kč za každý den prodlení. </w:t>
      </w:r>
    </w:p>
    <w:p w14:paraId="75472035" w14:textId="77C953BA" w:rsidR="0047006F" w:rsidRDefault="003B2ACC">
      <w:pPr>
        <w:pStyle w:val="Level2"/>
        <w:numPr>
          <w:ilvl w:val="1"/>
          <w:numId w:val="17"/>
        </w:numPr>
        <w:outlineLvl w:val="1"/>
      </w:pPr>
      <w:r>
        <w:t>Pokud prodlení se splněním povinnosti stanovené v článku 3.2 přesáhne</w:t>
      </w:r>
      <w:r w:rsidR="003D692C">
        <w:t xml:space="preserve"> 2 kalendářní</w:t>
      </w:r>
      <w:r w:rsidR="003D692C">
        <w:rPr>
          <w:b/>
          <w:bCs/>
          <w:caps/>
        </w:rPr>
        <w:t xml:space="preserve"> </w:t>
      </w:r>
      <w:r>
        <w:t>měsíc</w:t>
      </w:r>
      <w:r w:rsidR="003D692C">
        <w:t>e</w:t>
      </w:r>
      <w:r>
        <w:t>, je pronajímatel oprávněn vstoupit do předmětu nájmu, předmět nájmu na náklady nájemce vyklidit a uvést jej do stavu uvedeného v článku 3.2, a to sám nebo prostřednictvím třetích osob.</w:t>
      </w:r>
    </w:p>
    <w:p w14:paraId="75472038" w14:textId="7E9E4BCE" w:rsidR="0047006F" w:rsidRDefault="003B2ACC">
      <w:pPr>
        <w:pStyle w:val="Level1"/>
        <w:numPr>
          <w:ilvl w:val="0"/>
          <w:numId w:val="17"/>
        </w:numPr>
        <w:outlineLvl w:val="0"/>
      </w:pPr>
      <w:r>
        <w:t xml:space="preserve">Nájemné </w:t>
      </w:r>
    </w:p>
    <w:p w14:paraId="234817E2" w14:textId="3AFA66E7" w:rsidR="00A8589D" w:rsidRDefault="0057082A" w:rsidP="00A8589D">
      <w:pPr>
        <w:pStyle w:val="Level2"/>
        <w:numPr>
          <w:ilvl w:val="1"/>
          <w:numId w:val="17"/>
        </w:numPr>
        <w:outlineLvl w:val="1"/>
      </w:pPr>
      <w:r>
        <w:t xml:space="preserve">Měsíční </w:t>
      </w:r>
      <w:r w:rsidR="003B2ACC">
        <w:t xml:space="preserve">nájemné za užívání předmětu nájmu činí </w:t>
      </w:r>
      <w:r w:rsidR="006D3303">
        <w:rPr>
          <w:b/>
          <w:bCs/>
          <w:caps/>
        </w:rPr>
        <w:t>156 250,-</w:t>
      </w:r>
      <w:r w:rsidRPr="00E91192">
        <w:rPr>
          <w:b/>
          <w:bCs/>
          <w:caps/>
        </w:rPr>
        <w:t xml:space="preserve"> </w:t>
      </w:r>
      <w:r w:rsidR="003B2ACC" w:rsidRPr="00E91192">
        <w:rPr>
          <w:b/>
          <w:bCs/>
        </w:rPr>
        <w:t>Kč</w:t>
      </w:r>
      <w:r w:rsidR="003B2ACC">
        <w:t xml:space="preserve"> bez </w:t>
      </w:r>
      <w:r w:rsidR="009C179E">
        <w:t>DPH</w:t>
      </w:r>
      <w:r w:rsidR="003B2ACC">
        <w:t xml:space="preserve"> (dále jen „</w:t>
      </w:r>
      <w:r w:rsidR="003B2ACC">
        <w:rPr>
          <w:b/>
          <w:bCs/>
        </w:rPr>
        <w:t>nájemné</w:t>
      </w:r>
      <w:r w:rsidR="003B2ACC">
        <w:t>“)</w:t>
      </w:r>
      <w:r>
        <w:t xml:space="preserve">, tj. </w:t>
      </w:r>
      <w:r w:rsidR="00AB48E9">
        <w:rPr>
          <w:b/>
          <w:bCs/>
          <w:caps/>
        </w:rPr>
        <w:t xml:space="preserve">1 875 000,- </w:t>
      </w:r>
      <w:r w:rsidR="009C179E">
        <w:t>bez DPH</w:t>
      </w:r>
      <w:r>
        <w:t xml:space="preserve"> Kč ročně. Nájemn</w:t>
      </w:r>
      <w:r w:rsidR="007606A1">
        <w:t>é</w:t>
      </w:r>
      <w:r>
        <w:t xml:space="preserve"> po dobu prvních 8 let trvání nájmu nepodléhá valorizaci</w:t>
      </w:r>
      <w:r w:rsidR="003B2ACC">
        <w:t>.</w:t>
      </w:r>
      <w:r w:rsidR="002050D9">
        <w:t xml:space="preserve"> </w:t>
      </w:r>
    </w:p>
    <w:p w14:paraId="372D2435" w14:textId="74AB9D01" w:rsidR="00E938A7" w:rsidRPr="00D22805" w:rsidRDefault="00E938A7">
      <w:pPr>
        <w:pStyle w:val="Level2"/>
        <w:numPr>
          <w:ilvl w:val="1"/>
          <w:numId w:val="17"/>
        </w:numPr>
        <w:outlineLvl w:val="1"/>
        <w:rPr>
          <w:rFonts w:cs="Times New Roman"/>
        </w:rPr>
      </w:pPr>
      <w:r w:rsidRPr="00D22805">
        <w:rPr>
          <w:rFonts w:cs="Times New Roman"/>
        </w:rPr>
        <w:t>Pronajímatel vystaví nájemci vždy před započetím kalendářního roku (resp</w:t>
      </w:r>
      <w:r w:rsidR="00264AA1" w:rsidRPr="00D22805">
        <w:rPr>
          <w:rFonts w:cs="Times New Roman"/>
        </w:rPr>
        <w:t>.</w:t>
      </w:r>
      <w:r w:rsidRPr="00D22805">
        <w:rPr>
          <w:rFonts w:cs="Times New Roman"/>
        </w:rPr>
        <w:t xml:space="preserve"> po po</w:t>
      </w:r>
      <w:r w:rsidR="001353EE" w:rsidRPr="00D22805">
        <w:rPr>
          <w:rFonts w:cs="Times New Roman"/>
        </w:rPr>
        <w:t>d</w:t>
      </w:r>
      <w:r w:rsidRPr="00D22805">
        <w:rPr>
          <w:rFonts w:cs="Times New Roman"/>
        </w:rPr>
        <w:t>pisu této smlouvy pro rok 202</w:t>
      </w:r>
      <w:r w:rsidR="00D22805" w:rsidRPr="00D22805">
        <w:rPr>
          <w:rFonts w:cs="Times New Roman"/>
        </w:rPr>
        <w:t xml:space="preserve">5 – viz příloha č. </w:t>
      </w:r>
      <w:r w:rsidR="001F7411">
        <w:rPr>
          <w:rFonts w:cs="Times New Roman"/>
        </w:rPr>
        <w:t>5</w:t>
      </w:r>
      <w:r w:rsidRPr="00D22805">
        <w:rPr>
          <w:rFonts w:cs="Times New Roman"/>
        </w:rPr>
        <w:t>) splátkový kalendář nájemného s náležitostmi daňového dokladu.</w:t>
      </w:r>
    </w:p>
    <w:p w14:paraId="75472041" w14:textId="0D313367" w:rsidR="0047006F" w:rsidRDefault="000A65EB">
      <w:pPr>
        <w:pStyle w:val="Level1"/>
        <w:numPr>
          <w:ilvl w:val="0"/>
          <w:numId w:val="17"/>
        </w:numPr>
        <w:outlineLvl w:val="0"/>
      </w:pPr>
      <w:r>
        <w:t xml:space="preserve">související </w:t>
      </w:r>
      <w:r w:rsidR="003B2ACC">
        <w:t xml:space="preserve">Služby </w:t>
      </w:r>
    </w:p>
    <w:p w14:paraId="75472042" w14:textId="77777777" w:rsidR="0047006F" w:rsidRDefault="003B2ACC">
      <w:pPr>
        <w:pStyle w:val="Level2"/>
        <w:numPr>
          <w:ilvl w:val="1"/>
          <w:numId w:val="17"/>
        </w:numPr>
        <w:outlineLvl w:val="1"/>
      </w:pPr>
      <w:r>
        <w:t xml:space="preserve">Smluvní strany ujednaly, že pronajímatel není povinen zajišťovat pro nájemce v souvislosti s užíváním předmětu nájmu jakékoli služby. </w:t>
      </w:r>
    </w:p>
    <w:p w14:paraId="1E36A850" w14:textId="6E9137FA" w:rsidR="000A65EB" w:rsidRDefault="000A65EB">
      <w:pPr>
        <w:pStyle w:val="Level2"/>
        <w:numPr>
          <w:ilvl w:val="1"/>
          <w:numId w:val="17"/>
        </w:numPr>
        <w:outlineLvl w:val="1"/>
      </w:pPr>
      <w:r>
        <w:t>Vodné a stočné, jakožto další úhrady služeb souvisejících s užíváním předmětu nájmu jdou k tíži nájemce</w:t>
      </w:r>
      <w:r w:rsidR="00EC5D09">
        <w:t>.</w:t>
      </w:r>
    </w:p>
    <w:p w14:paraId="68513895" w14:textId="23B9ED57" w:rsidR="0040166E" w:rsidRDefault="000A65EB" w:rsidP="0040166E">
      <w:pPr>
        <w:pStyle w:val="Level1"/>
        <w:numPr>
          <w:ilvl w:val="0"/>
          <w:numId w:val="17"/>
        </w:numPr>
        <w:outlineLvl w:val="0"/>
      </w:pPr>
      <w:r>
        <w:t xml:space="preserve">dohodnuté stavební </w:t>
      </w:r>
      <w:proofErr w:type="gramStart"/>
      <w:r>
        <w:t>úpravy - demolice</w:t>
      </w:r>
      <w:proofErr w:type="gramEnd"/>
    </w:p>
    <w:p w14:paraId="0B93CA70" w14:textId="0ADF3DEE" w:rsidR="00C25512" w:rsidRPr="00264AA1" w:rsidRDefault="00C25512" w:rsidP="00264AA1">
      <w:pPr>
        <w:pStyle w:val="Level2"/>
        <w:numPr>
          <w:ilvl w:val="1"/>
          <w:numId w:val="17"/>
        </w:numPr>
      </w:pPr>
      <w:r>
        <w:t xml:space="preserve">Nájemce provede demolici stávajících budov </w:t>
      </w:r>
      <w:r w:rsidR="001570F3">
        <w:t xml:space="preserve">vč. odvozu odpadu z této části </w:t>
      </w:r>
      <w:r>
        <w:t>nacházejících se na pozemcích tvořících předmět nájmu dle dokumentace bouracích prací (DBP z 08/2017, odpovědný projektant Ing. Jaroslav Lacina</w:t>
      </w:r>
      <w:r w:rsidR="001570F3">
        <w:t xml:space="preserve"> viz příloha č. </w:t>
      </w:r>
      <w:r w:rsidR="001F7411">
        <w:t>3</w:t>
      </w:r>
      <w:r w:rsidR="001570F3">
        <w:t xml:space="preserve"> a </w:t>
      </w:r>
      <w:r w:rsidR="001F7411">
        <w:t>4</w:t>
      </w:r>
      <w:r>
        <w:t xml:space="preserve">) do šesti měsíců </w:t>
      </w:r>
      <w:r w:rsidRPr="001570F3">
        <w:t xml:space="preserve">od </w:t>
      </w:r>
      <w:r w:rsidR="00E1657D">
        <w:t>účinnosti této smlouvy</w:t>
      </w:r>
      <w:r>
        <w:t xml:space="preserve"> (dále jen „Demolice budov“). Zbývající část (zpevněné plochy</w:t>
      </w:r>
      <w:r w:rsidR="001570F3">
        <w:t xml:space="preserve"> a drobné stavební práce</w:t>
      </w:r>
      <w:r>
        <w:t xml:space="preserve">), </w:t>
      </w:r>
      <w:r w:rsidR="00073FC6">
        <w:t xml:space="preserve">včetně </w:t>
      </w:r>
      <w:r>
        <w:t xml:space="preserve">likvidace </w:t>
      </w:r>
      <w:r w:rsidR="001570F3">
        <w:t>zbylého</w:t>
      </w:r>
      <w:r>
        <w:t xml:space="preserve"> odpadu, je nájemce povinen odstranit nejpozději tři měsíce před uplynutím doby trvání nájmu dle této smlouvy (dále jen „Demolice zpevněných ploch“).</w:t>
      </w:r>
      <w:r w:rsidR="00E1657D">
        <w:t xml:space="preserve"> </w:t>
      </w:r>
    </w:p>
    <w:p w14:paraId="369C1FE0" w14:textId="794F150C" w:rsidR="0057082A" w:rsidRPr="003D692C" w:rsidRDefault="003D692C" w:rsidP="00264AA1">
      <w:pPr>
        <w:pStyle w:val="Level2"/>
        <w:numPr>
          <w:ilvl w:val="1"/>
          <w:numId w:val="17"/>
        </w:numPr>
      </w:pPr>
      <w:r>
        <w:lastRenderedPageBreak/>
        <w:t xml:space="preserve">Cena za Demolici budov </w:t>
      </w:r>
      <w:r w:rsidR="001570F3">
        <w:t xml:space="preserve">dle Výkazu výměr </w:t>
      </w:r>
      <w:r>
        <w:t>činí 1</w:t>
      </w:r>
      <w:r w:rsidR="70E078E7">
        <w:t>1</w:t>
      </w:r>
      <w:r>
        <w:t>.000.000 Kč bez DPH a bude uhrazena způsobem uvedeným v článku 7. níže.</w:t>
      </w:r>
      <w:r w:rsidR="00E87580">
        <w:t xml:space="preserve"> </w:t>
      </w:r>
    </w:p>
    <w:p w14:paraId="7DD052FD" w14:textId="43AA7B57" w:rsidR="003D692C" w:rsidRDefault="003D692C" w:rsidP="00264AA1">
      <w:pPr>
        <w:pStyle w:val="Level2"/>
        <w:numPr>
          <w:ilvl w:val="1"/>
          <w:numId w:val="17"/>
        </w:numPr>
      </w:pPr>
      <w:r>
        <w:t xml:space="preserve">Cena za Demolici zpevněných ploch </w:t>
      </w:r>
      <w:r w:rsidR="001570F3">
        <w:t xml:space="preserve">a drobné stavební práce dle Výkazu výměr </w:t>
      </w:r>
      <w:r>
        <w:t xml:space="preserve">činí </w:t>
      </w:r>
      <w:r w:rsidR="65C8898D">
        <w:t>1</w:t>
      </w:r>
      <w:r>
        <w:t>.000.000 Kč</w:t>
      </w:r>
      <w:r w:rsidR="009C179E">
        <w:t xml:space="preserve"> bez DPH</w:t>
      </w:r>
      <w:r>
        <w:t xml:space="preserve"> a bude uhrazena způsobem uvedeným v článku 7. níže</w:t>
      </w:r>
      <w:r w:rsidR="006C4CA1">
        <w:t>.</w:t>
      </w:r>
      <w:r w:rsidR="00E87580">
        <w:t xml:space="preserve"> </w:t>
      </w:r>
    </w:p>
    <w:p w14:paraId="05D4E71B" w14:textId="52036A54" w:rsidR="003D692C" w:rsidRDefault="003D692C" w:rsidP="003D692C">
      <w:pPr>
        <w:pStyle w:val="Level2"/>
        <w:numPr>
          <w:ilvl w:val="1"/>
          <w:numId w:val="17"/>
        </w:numPr>
      </w:pPr>
      <w:r>
        <w:t xml:space="preserve">Nájemce je povinen </w:t>
      </w:r>
      <w:r w:rsidRPr="003D692C">
        <w:t>postupovat při demolici a dalším využití v souladu se všemi právními předpisy a vyžádat si k provozu zařízení staveniště a areálu vč. umístění provizorních staveb příslušná povolení</w:t>
      </w:r>
      <w:r>
        <w:t>.</w:t>
      </w:r>
    </w:p>
    <w:p w14:paraId="1A2901B3" w14:textId="58FA6140" w:rsidR="00E81058" w:rsidRDefault="002050D9" w:rsidP="003D692C">
      <w:pPr>
        <w:pStyle w:val="Level2"/>
        <w:numPr>
          <w:ilvl w:val="1"/>
          <w:numId w:val="17"/>
        </w:numPr>
      </w:pPr>
      <w:r>
        <w:t xml:space="preserve">Nájemce vystaví po skončení prací dle odst. 6.1 pronajímateli fakturu za provedení předmětných prací s DUZP konce </w:t>
      </w:r>
      <w:proofErr w:type="spellStart"/>
      <w:r>
        <w:t>kalendářného</w:t>
      </w:r>
      <w:proofErr w:type="spellEnd"/>
      <w:r>
        <w:t xml:space="preserve"> měsíce, ve němž byly práce dokončeny. </w:t>
      </w:r>
      <w:r w:rsidR="00E81058" w:rsidRPr="00654F6C">
        <w:t>Pronajímatel prohlašuje, že je plátcem DPH a přijatá plnění dle této smlouvy použije</w:t>
      </w:r>
      <w:r w:rsidR="00E90127" w:rsidRPr="00654F6C">
        <w:t xml:space="preserve"> výhradně</w:t>
      </w:r>
      <w:r w:rsidR="00E81058" w:rsidRPr="00654F6C">
        <w:t xml:space="preserve"> pro svoji ekonomickou činnost</w:t>
      </w:r>
      <w:r w:rsidR="00EC5D09" w:rsidRPr="00654F6C">
        <w:t>.</w:t>
      </w:r>
      <w:r w:rsidRPr="000952B3">
        <w:t xml:space="preserve"> Úhrad</w:t>
      </w:r>
      <w:r w:rsidRPr="00070FEE">
        <w:t>a faktury proběhne dle článku 7 této smlouvy</w:t>
      </w:r>
      <w:r w:rsidR="00AD02A3">
        <w:t xml:space="preserve">. Splatnost faktury bude rozložena do </w:t>
      </w:r>
      <w:proofErr w:type="gramStart"/>
      <w:r w:rsidR="002B3C38">
        <w:t xml:space="preserve">8 </w:t>
      </w:r>
      <w:r w:rsidR="00AD02A3">
        <w:t>ročních</w:t>
      </w:r>
      <w:proofErr w:type="gramEnd"/>
      <w:r w:rsidR="00AD02A3">
        <w:t xml:space="preserve"> splátek se splatností na konci předmětného kalendářního</w:t>
      </w:r>
      <w:r w:rsidR="002B3C38">
        <w:t xml:space="preserve"> roku</w:t>
      </w:r>
      <w:r w:rsidR="00993A53">
        <w:t>, přičemž roční splatné částky budou odpovídat úhrnu ceny nájemného (bez DPH) k danému poslednímu dni kalendářního roku.</w:t>
      </w:r>
      <w:r w:rsidR="002B3C38">
        <w:t xml:space="preserve"> </w:t>
      </w:r>
    </w:p>
    <w:p w14:paraId="75472043" w14:textId="77777777" w:rsidR="0047006F" w:rsidRDefault="003B2ACC">
      <w:pPr>
        <w:pStyle w:val="Level1"/>
        <w:numPr>
          <w:ilvl w:val="0"/>
          <w:numId w:val="17"/>
        </w:numPr>
        <w:outlineLvl w:val="0"/>
      </w:pPr>
      <w:r>
        <w:t>Platební podmínky</w:t>
      </w:r>
    </w:p>
    <w:p w14:paraId="3DFF9413" w14:textId="5A0ADDF6" w:rsidR="006C4CA1" w:rsidRPr="00E1657D" w:rsidRDefault="00E1657D" w:rsidP="0090046D">
      <w:pPr>
        <w:pStyle w:val="Level2"/>
        <w:numPr>
          <w:ilvl w:val="1"/>
          <w:numId w:val="17"/>
        </w:numPr>
        <w:outlineLvl w:val="1"/>
      </w:pPr>
      <w:r w:rsidRPr="00E1657D">
        <w:rPr>
          <w:rFonts w:cs="Times New Roman"/>
        </w:rPr>
        <w:t>Nájemné bude hrazeno dle splátkového kalendáře</w:t>
      </w:r>
      <w:r>
        <w:rPr>
          <w:rFonts w:cs="Times New Roman"/>
        </w:rPr>
        <w:t xml:space="preserve"> s náležitostmi daňového dokladu</w:t>
      </w:r>
      <w:r w:rsidRPr="00E1657D">
        <w:rPr>
          <w:rFonts w:cs="Times New Roman"/>
        </w:rPr>
        <w:t xml:space="preserve">, </w:t>
      </w:r>
      <w:r w:rsidR="00070FEE">
        <w:rPr>
          <w:rFonts w:cs="Times New Roman"/>
        </w:rPr>
        <w:t xml:space="preserve">přičemž jednotlivé částky měsíčního nájemného </w:t>
      </w:r>
      <w:r w:rsidR="00AD02A3">
        <w:rPr>
          <w:rFonts w:cs="Times New Roman"/>
        </w:rPr>
        <w:t xml:space="preserve">bez DPH </w:t>
      </w:r>
      <w:r w:rsidR="00070FEE">
        <w:rPr>
          <w:rFonts w:cs="Times New Roman"/>
        </w:rPr>
        <w:t>budou mít splatnost</w:t>
      </w:r>
      <w:r w:rsidR="00AD02A3">
        <w:rPr>
          <w:rFonts w:cs="Times New Roman"/>
        </w:rPr>
        <w:t xml:space="preserve"> poslední den v kalendářním roce, za n</w:t>
      </w:r>
      <w:r w:rsidR="0090046D">
        <w:rPr>
          <w:rFonts w:cs="Times New Roman"/>
        </w:rPr>
        <w:t>ě</w:t>
      </w:r>
      <w:r w:rsidR="00AD02A3">
        <w:rPr>
          <w:rFonts w:cs="Times New Roman"/>
        </w:rPr>
        <w:t>jž je spl</w:t>
      </w:r>
      <w:r w:rsidR="0090046D">
        <w:rPr>
          <w:rFonts w:cs="Times New Roman"/>
        </w:rPr>
        <w:t>á</w:t>
      </w:r>
      <w:r w:rsidR="00AD02A3">
        <w:rPr>
          <w:rFonts w:cs="Times New Roman"/>
        </w:rPr>
        <w:t>tkový kalendář vystavován</w:t>
      </w:r>
      <w:r w:rsidR="002B3C38">
        <w:rPr>
          <w:rFonts w:cs="Times New Roman"/>
        </w:rPr>
        <w:t xml:space="preserve"> (počínaje rokem 2025)</w:t>
      </w:r>
      <w:r w:rsidR="00AD02A3">
        <w:rPr>
          <w:rFonts w:cs="Times New Roman"/>
        </w:rPr>
        <w:t xml:space="preserve">, částky </w:t>
      </w:r>
      <w:r w:rsidR="00AD02A3" w:rsidRPr="00FD0408">
        <w:rPr>
          <w:rFonts w:cs="Times New Roman"/>
        </w:rPr>
        <w:t>DPH budou mít splatnost</w:t>
      </w:r>
      <w:r w:rsidR="00070FEE" w:rsidRPr="00FD0408">
        <w:rPr>
          <w:rFonts w:cs="Times New Roman"/>
        </w:rPr>
        <w:t xml:space="preserve"> </w:t>
      </w:r>
      <w:r w:rsidR="000952B3" w:rsidRPr="00FD0408">
        <w:rPr>
          <w:rFonts w:cs="Times New Roman"/>
        </w:rPr>
        <w:t xml:space="preserve">30 </w:t>
      </w:r>
      <w:r w:rsidR="00070FEE" w:rsidRPr="00FD0408">
        <w:rPr>
          <w:rFonts w:cs="Times New Roman"/>
        </w:rPr>
        <w:t xml:space="preserve">dní od konce kalendářního měsíce, za nějž se nájemné platí. Strany předpokládají, že částka nájemného bez </w:t>
      </w:r>
      <w:proofErr w:type="gramStart"/>
      <w:r w:rsidR="00070FEE" w:rsidRPr="00FD0408">
        <w:rPr>
          <w:rFonts w:cs="Times New Roman"/>
        </w:rPr>
        <w:t>DPH  se</w:t>
      </w:r>
      <w:proofErr w:type="gramEnd"/>
      <w:r w:rsidR="00070FEE" w:rsidRPr="00FD0408">
        <w:rPr>
          <w:rFonts w:cs="Times New Roman"/>
        </w:rPr>
        <w:t xml:space="preserve"> započte na alikvotní část pohledávky nájemce za práce dle článku 6 této smlouvy</w:t>
      </w:r>
      <w:r w:rsidR="0090046D" w:rsidRPr="00FD0408">
        <w:rPr>
          <w:rFonts w:cs="Times New Roman"/>
        </w:rPr>
        <w:t>,</w:t>
      </w:r>
      <w:r w:rsidR="00AD02A3" w:rsidRPr="00FD0408">
        <w:rPr>
          <w:rFonts w:cs="Times New Roman"/>
        </w:rPr>
        <w:t xml:space="preserve"> a to souhrnně ke konci daného kalendářního roku</w:t>
      </w:r>
      <w:r w:rsidR="00E90127" w:rsidRPr="00FD0408">
        <w:rPr>
          <w:rFonts w:cs="Times New Roman"/>
        </w:rPr>
        <w:t>.</w:t>
      </w:r>
      <w:r w:rsidR="00070FEE" w:rsidRPr="00E1657D" w:rsidDel="00070FEE">
        <w:rPr>
          <w:rFonts w:cs="Times New Roman"/>
        </w:rPr>
        <w:t xml:space="preserve"> </w:t>
      </w:r>
      <w:r w:rsidR="002B3C38">
        <w:t>Pokud by došlo k úhradě nájemného za období, za n</w:t>
      </w:r>
      <w:r w:rsidR="0090046D">
        <w:t>ě</w:t>
      </w:r>
      <w:r w:rsidR="002B3C38">
        <w:t xml:space="preserve">jž ve skutečnosti nájem neexistoval (například z důvodu </w:t>
      </w:r>
      <w:r w:rsidR="0090046D">
        <w:t xml:space="preserve">předčasného ukončení </w:t>
      </w:r>
      <w:r w:rsidR="002B3C38">
        <w:t>této smlouvy), takto uhrazené nájemné pronajímatel nájemci vrátí</w:t>
      </w:r>
      <w:r w:rsidR="006C4CA1" w:rsidRPr="00E1657D">
        <w:t>.</w:t>
      </w:r>
    </w:p>
    <w:p w14:paraId="044202D5" w14:textId="01D182E4" w:rsidR="002F3123" w:rsidRDefault="006C4CA1">
      <w:pPr>
        <w:pStyle w:val="Level2"/>
        <w:numPr>
          <w:ilvl w:val="1"/>
          <w:numId w:val="17"/>
        </w:numPr>
        <w:outlineLvl w:val="1"/>
      </w:pPr>
      <w:r>
        <w:t>Pro</w:t>
      </w:r>
      <w:r w:rsidR="002F3123">
        <w:t xml:space="preserve"> případ, že by tato smlouva skončila </w:t>
      </w:r>
      <w:r w:rsidR="003D692C">
        <w:t xml:space="preserve">dříve </w:t>
      </w:r>
      <w:r w:rsidR="002F3123">
        <w:t>jiným způsobem, než uplynutí</w:t>
      </w:r>
      <w:r w:rsidR="003D692C">
        <w:t>m</w:t>
      </w:r>
      <w:r w:rsidR="002F3123">
        <w:t xml:space="preserve"> nájemní doby</w:t>
      </w:r>
      <w:r w:rsidR="003D692C">
        <w:t xml:space="preserve"> 8 let</w:t>
      </w:r>
      <w:r w:rsidR="00E1657D">
        <w:t>, a to z důvodů na straně pronajímatele</w:t>
      </w:r>
      <w:r w:rsidR="00B24687">
        <w:t xml:space="preserve">, </w:t>
      </w:r>
      <w:proofErr w:type="spellStart"/>
      <w:r w:rsidR="00B24687">
        <w:t>zesplatní</w:t>
      </w:r>
      <w:proofErr w:type="spellEnd"/>
      <w:r w:rsidR="00B24687">
        <w:t xml:space="preserve"> se ihned pohledávky </w:t>
      </w:r>
      <w:r w:rsidR="003D692C">
        <w:t>n</w:t>
      </w:r>
      <w:r w:rsidR="00B24687">
        <w:t xml:space="preserve">ájemce vůči </w:t>
      </w:r>
      <w:r w:rsidR="003D692C">
        <w:t>p</w:t>
      </w:r>
      <w:r w:rsidR="00B24687">
        <w:t>ronajímateli</w:t>
      </w:r>
      <w:r w:rsidR="003D692C">
        <w:t>, přičemž pronajímatel bude povinen uhradit nájemci alikvótní částku ceny Demolice budov, příp. ceny Demolice zpevněných ploch (byla-li provedena), která dosud nebyla započtena vůči měsíčnímu nájemnému.</w:t>
      </w:r>
      <w:r w:rsidR="00E1657D" w:rsidRPr="00E1657D">
        <w:t xml:space="preserve"> </w:t>
      </w:r>
      <w:r w:rsidR="00E1657D">
        <w:t xml:space="preserve">Pro případ, že by tato smlouva skončila dříve jiným způsobem, než uplynutím nájemní doby 8 let, a to z důvodů na straně nájemce, </w:t>
      </w:r>
      <w:r w:rsidR="002050D9">
        <w:t xml:space="preserve">stává se náklad Demolice </w:t>
      </w:r>
      <w:proofErr w:type="spellStart"/>
      <w:r w:rsidR="002050D9">
        <w:t>neuhrazný</w:t>
      </w:r>
      <w:proofErr w:type="spellEnd"/>
      <w:r w:rsidR="002050D9">
        <w:t xml:space="preserve"> k datu ukončení nájmu nákladem</w:t>
      </w:r>
      <w:r w:rsidR="00E1657D">
        <w:t xml:space="preserve"> nájemce.</w:t>
      </w:r>
    </w:p>
    <w:p w14:paraId="75472045" w14:textId="5793CB28" w:rsidR="0047006F" w:rsidRDefault="003B2ACC">
      <w:pPr>
        <w:pStyle w:val="Level2"/>
        <w:numPr>
          <w:ilvl w:val="1"/>
          <w:numId w:val="17"/>
        </w:numPr>
        <w:outlineLvl w:val="1"/>
      </w:pPr>
      <w:r>
        <w:t xml:space="preserve">Není-li v jednotlivých ustanoveních této smlouvy uvedeno jinak, jsou veškeré částky uvedené v této smlouvě ujednány bez daně z přidané hodnoty. Nájemce bere na vědomí, že pronajímatel bude u nájemného uplatňovat </w:t>
      </w:r>
      <w:r w:rsidR="009C179E">
        <w:t>DPH</w:t>
      </w:r>
      <w:r>
        <w:t xml:space="preserve">. Spolu s částkami splatnými na základě této smlouvy je nájemce povinen uhradit </w:t>
      </w:r>
      <w:r w:rsidR="009C179E">
        <w:t>DPH</w:t>
      </w:r>
      <w:r>
        <w:t xml:space="preserve"> ve výši stanovené právními předpisy.</w:t>
      </w:r>
    </w:p>
    <w:p w14:paraId="75472046" w14:textId="77777777" w:rsidR="0047006F" w:rsidRPr="00C07F91" w:rsidRDefault="003B2ACC">
      <w:pPr>
        <w:pStyle w:val="Level2"/>
        <w:numPr>
          <w:ilvl w:val="1"/>
          <w:numId w:val="17"/>
        </w:numPr>
        <w:outlineLvl w:val="1"/>
      </w:pPr>
      <w:r w:rsidRPr="00C07F91">
        <w:t>V případě nájemného je dnem uskutečnění zdanitelného plnění vždy první den období, za které se nájemné platí</w:t>
      </w:r>
      <w:r w:rsidRPr="00C07F91">
        <w:rPr>
          <w:color w:val="1F497D"/>
        </w:rPr>
        <w:t>.</w:t>
      </w:r>
    </w:p>
    <w:p w14:paraId="75472048" w14:textId="2A000D01" w:rsidR="0047006F" w:rsidRDefault="003B2ACC">
      <w:pPr>
        <w:pStyle w:val="Level2"/>
        <w:numPr>
          <w:ilvl w:val="1"/>
          <w:numId w:val="17"/>
        </w:numPr>
        <w:outlineLvl w:val="1"/>
      </w:pPr>
      <w:r>
        <w:lastRenderedPageBreak/>
        <w:t xml:space="preserve">Nájemce souhlasí s tím, aby pronajímatel vystavoval a zasílal faktury (daňové doklady) v elektronické podobě. Smluvní strany ujednaly, že faktury budou zasílány nájemci na adresu nájemce </w:t>
      </w:r>
      <w:r w:rsidR="007972BD">
        <w:t>Metrostav DIZ, s.r.o., závod 1, Koželužská 2450/4, 180 00 Praha 8</w:t>
      </w:r>
    </w:p>
    <w:p w14:paraId="75472049" w14:textId="77777777" w:rsidR="0047006F" w:rsidRPr="00C07F91" w:rsidRDefault="003B2ACC">
      <w:pPr>
        <w:pStyle w:val="Level2"/>
        <w:numPr>
          <w:ilvl w:val="1"/>
          <w:numId w:val="17"/>
        </w:numPr>
        <w:outlineLvl w:val="1"/>
      </w:pPr>
      <w:r w:rsidRPr="00C07F91">
        <w:t>Veškeré platby splatné na základě této smlouvy je nájemce povinen poukazovat bezhotovostním převodem na bankovní účet pronajímatele uvedený v záhlaví této smlouvy, nebude-li pronajímatelem určený jiný bankovní účet. Platby se považují za uhrazené dnem připsání na účet pronajímatele.</w:t>
      </w:r>
    </w:p>
    <w:p w14:paraId="7547204D" w14:textId="77777777" w:rsidR="0047006F" w:rsidRDefault="003B2ACC">
      <w:pPr>
        <w:pStyle w:val="Level1"/>
        <w:numPr>
          <w:ilvl w:val="0"/>
          <w:numId w:val="17"/>
        </w:numPr>
        <w:outlineLvl w:val="0"/>
      </w:pPr>
      <w:r>
        <w:t>Údržba a opravy předmětu nájmu</w:t>
      </w:r>
    </w:p>
    <w:p w14:paraId="7547204E" w14:textId="5AC3FE71" w:rsidR="0047006F" w:rsidRDefault="003B2ACC">
      <w:pPr>
        <w:pStyle w:val="Level2"/>
        <w:numPr>
          <w:ilvl w:val="1"/>
          <w:numId w:val="17"/>
        </w:numPr>
        <w:outlineLvl w:val="1"/>
      </w:pPr>
      <w:r>
        <w:t>Nájemce je povinen užívat a udržovat předmět nájmu s péčí řádného hospodáře</w:t>
      </w:r>
      <w:r w:rsidR="00C07F91">
        <w:t>, zejména zajistit přístup prosti vniknutí cizích osob</w:t>
      </w:r>
      <w:r>
        <w:t>.</w:t>
      </w:r>
    </w:p>
    <w:p w14:paraId="75472050" w14:textId="77777777" w:rsidR="0047006F" w:rsidRPr="00584229" w:rsidRDefault="003B2ACC">
      <w:pPr>
        <w:pStyle w:val="Level2"/>
        <w:numPr>
          <w:ilvl w:val="1"/>
          <w:numId w:val="17"/>
        </w:numPr>
        <w:outlineLvl w:val="1"/>
      </w:pPr>
      <w:r w:rsidRPr="00584229">
        <w:t>Nájemce je rovněž povinen zajistit na své náklady provedení oprav poškození předmětu nájmu, které způsobil nájemce, jeho zaměstnanci, osoby, kterým nájemce umožnil přístup na předmět nájmu, či jiné osoby, za které odpovídá nájemce.</w:t>
      </w:r>
    </w:p>
    <w:p w14:paraId="75472052" w14:textId="74C7F4D7" w:rsidR="0047006F" w:rsidRDefault="003B2ACC" w:rsidP="00D92C50">
      <w:pPr>
        <w:pStyle w:val="Level2"/>
        <w:numPr>
          <w:ilvl w:val="1"/>
          <w:numId w:val="17"/>
        </w:numPr>
        <w:outlineLvl w:val="1"/>
      </w:pPr>
      <w:r>
        <w:t xml:space="preserve">Revize zařízení, která jsou součástí předmětu nájmu, vyžadované obecně závaznými předpisy, je povinen provádět na své náklady nájemce. </w:t>
      </w:r>
    </w:p>
    <w:p w14:paraId="75472055" w14:textId="7C1426F7" w:rsidR="0047006F" w:rsidRDefault="00264AA1">
      <w:pPr>
        <w:pStyle w:val="Level1"/>
        <w:numPr>
          <w:ilvl w:val="0"/>
          <w:numId w:val="17"/>
        </w:numPr>
        <w:outlineLvl w:val="0"/>
      </w:pPr>
      <w:r>
        <w:t>označení</w:t>
      </w:r>
      <w:r w:rsidR="003B2ACC">
        <w:t xml:space="preserve"> předmětu nájmu</w:t>
      </w:r>
    </w:p>
    <w:p w14:paraId="0E3A2188" w14:textId="77FFF9AB" w:rsidR="00705538" w:rsidRPr="00705538" w:rsidRDefault="00705538" w:rsidP="00E1657D">
      <w:pPr>
        <w:pStyle w:val="Level2"/>
        <w:numPr>
          <w:ilvl w:val="1"/>
          <w:numId w:val="17"/>
        </w:numPr>
      </w:pPr>
      <w:r>
        <w:t>Nájemce je oprávněn opatřit předmět nájmu informační cedulí.</w:t>
      </w:r>
    </w:p>
    <w:p w14:paraId="7547205C" w14:textId="6E0AC079" w:rsidR="0047006F" w:rsidRPr="002E0D3C" w:rsidRDefault="003B2ACC">
      <w:pPr>
        <w:pStyle w:val="Level1"/>
        <w:numPr>
          <w:ilvl w:val="0"/>
          <w:numId w:val="17"/>
        </w:numPr>
        <w:outlineLvl w:val="0"/>
      </w:pPr>
      <w:r w:rsidRPr="002E0D3C">
        <w:t>Podnájem</w:t>
      </w:r>
    </w:p>
    <w:p w14:paraId="7547205E" w14:textId="729C2C94" w:rsidR="0047006F" w:rsidRDefault="002E0D3C" w:rsidP="00E1657D">
      <w:pPr>
        <w:pStyle w:val="Level2"/>
        <w:numPr>
          <w:ilvl w:val="1"/>
          <w:numId w:val="17"/>
        </w:numPr>
        <w:outlineLvl w:val="1"/>
      </w:pPr>
      <w:r w:rsidRPr="00E1657D">
        <w:rPr>
          <w:rFonts w:eastAsia="Times New Roman" w:cs="Times New Roman"/>
          <w14:ligatures w14:val="standardContextual"/>
        </w:rPr>
        <w:t>Nájemce není oprávněn dát pronajaté prostory do podnájmu či umožnit jiným způsobem užívání prostor třetí osobou bez souhlasu pronajímatele</w:t>
      </w:r>
      <w:r w:rsidR="00E1657D" w:rsidRPr="00E1657D">
        <w:rPr>
          <w:rFonts w:eastAsia="Times New Roman" w:cs="Times New Roman"/>
          <w14:ligatures w14:val="standardContextual"/>
        </w:rPr>
        <w:t>; souhlas pronajímatele se nevyžaduje u podnájmu pronajatých prostor</w:t>
      </w:r>
      <w:r w:rsidR="00E1657D">
        <w:rPr>
          <w:rFonts w:eastAsia="Times New Roman" w:cs="Times New Roman"/>
          <w14:ligatures w14:val="standardContextual"/>
        </w:rPr>
        <w:t xml:space="preserve"> osobám tvořících s nájemcem koncern</w:t>
      </w:r>
      <w:r w:rsidRPr="00E1657D">
        <w:rPr>
          <w:rFonts w:eastAsia="Times New Roman" w:cs="Times New Roman"/>
          <w14:ligatures w14:val="standardContextual"/>
        </w:rPr>
        <w:t>.</w:t>
      </w:r>
    </w:p>
    <w:p w14:paraId="75472060" w14:textId="677B2CA5" w:rsidR="0047006F" w:rsidRDefault="003D692C">
      <w:pPr>
        <w:pStyle w:val="Level1"/>
        <w:numPr>
          <w:ilvl w:val="0"/>
          <w:numId w:val="17"/>
        </w:numPr>
        <w:outlineLvl w:val="0"/>
      </w:pPr>
      <w:r>
        <w:t>postoupení</w:t>
      </w:r>
    </w:p>
    <w:p w14:paraId="75472062" w14:textId="3B2A545F" w:rsidR="0047006F" w:rsidRDefault="003D692C" w:rsidP="00D92C50">
      <w:pPr>
        <w:pStyle w:val="Level2"/>
        <w:numPr>
          <w:ilvl w:val="1"/>
          <w:numId w:val="17"/>
        </w:numPr>
        <w:outlineLvl w:val="1"/>
      </w:pPr>
      <w:r>
        <w:t>Nájemce není oprávněn postoupit tuto smlouvu, postoupit práva ani převést povinnosti vyplývající z této smlouvy ani jednotlivé pohledávky za pronajímatelem vzniklé v souvislosti s touto smlouvou bez předchozího písemného souhlasu pronajímatele</w:t>
      </w:r>
      <w:r w:rsidR="003B2ACC">
        <w:t>.</w:t>
      </w:r>
    </w:p>
    <w:p w14:paraId="45775EFF" w14:textId="26ACFD05" w:rsidR="003D692C" w:rsidRDefault="003D692C" w:rsidP="00D92C50">
      <w:pPr>
        <w:pStyle w:val="Level2"/>
        <w:numPr>
          <w:ilvl w:val="1"/>
          <w:numId w:val="17"/>
        </w:numPr>
        <w:outlineLvl w:val="1"/>
      </w:pPr>
      <w:r>
        <w:t>Pronajímatel není oprávněn postoupit tuto smlouvu, postoupit práva ani převést povinnosti vyplývající z této smlouvy ani jednotlivé pohledávky za nájemcem vzniklé v souvislosti s touto smlouvou bez předchozího písemného souhlasu nájemce.</w:t>
      </w:r>
    </w:p>
    <w:p w14:paraId="75472063" w14:textId="77777777" w:rsidR="0047006F" w:rsidRDefault="003B2ACC">
      <w:pPr>
        <w:pStyle w:val="Level1"/>
        <w:numPr>
          <w:ilvl w:val="0"/>
          <w:numId w:val="17"/>
        </w:numPr>
        <w:outlineLvl w:val="0"/>
      </w:pPr>
      <w:r>
        <w:t>Povinnosti nájemce</w:t>
      </w:r>
    </w:p>
    <w:p w14:paraId="75472064" w14:textId="77777777" w:rsidR="0047006F" w:rsidRDefault="003B2ACC">
      <w:pPr>
        <w:pStyle w:val="Level2"/>
        <w:numPr>
          <w:ilvl w:val="1"/>
          <w:numId w:val="17"/>
        </w:numPr>
        <w:outlineLvl w:val="1"/>
      </w:pPr>
      <w:r>
        <w:t>Nájemce je při užívání předmětu nájmu povinen postupovat v souladu s právními předpisy a touto smlouvou, zejména:</w:t>
      </w:r>
    </w:p>
    <w:p w14:paraId="75472065" w14:textId="77777777" w:rsidR="0047006F" w:rsidRDefault="003B2ACC">
      <w:pPr>
        <w:pStyle w:val="Alpha2"/>
        <w:numPr>
          <w:ilvl w:val="0"/>
          <w:numId w:val="23"/>
        </w:numPr>
      </w:pPr>
      <w:r>
        <w:t>zajistit souhlasy a povolení nezbytné k výkonu činnosti nájemce a na žádost pronajímatele prokázat pronajímateli, že tyto souhlasy a povolení získal;</w:t>
      </w:r>
    </w:p>
    <w:p w14:paraId="75472066" w14:textId="77777777" w:rsidR="0047006F" w:rsidRDefault="003B2ACC">
      <w:pPr>
        <w:pStyle w:val="Alpha2"/>
        <w:numPr>
          <w:ilvl w:val="0"/>
          <w:numId w:val="23"/>
        </w:numPr>
      </w:pPr>
      <w:r>
        <w:t>užívat předmět nájmu pouze ke sjednanému účelu a sjednaným způsobem;</w:t>
      </w:r>
    </w:p>
    <w:p w14:paraId="7547206D" w14:textId="77777777" w:rsidR="0047006F" w:rsidRDefault="003B2ACC">
      <w:pPr>
        <w:pStyle w:val="Alpha2"/>
        <w:numPr>
          <w:ilvl w:val="0"/>
          <w:numId w:val="23"/>
        </w:numPr>
      </w:pPr>
      <w:r>
        <w:t>předcházet vzniku škod na předmětu nájmu a okolních nemovitých věcech;</w:t>
      </w:r>
    </w:p>
    <w:p w14:paraId="7547206F" w14:textId="77777777" w:rsidR="0047006F" w:rsidRDefault="003B2ACC">
      <w:pPr>
        <w:pStyle w:val="Alpha2"/>
        <w:numPr>
          <w:ilvl w:val="0"/>
          <w:numId w:val="23"/>
        </w:numPr>
      </w:pPr>
      <w:r>
        <w:t>dodržovat právní předpisy a ostatní předpisy týkající se užívání předmětu nájmu, zejména předpisy týkající se požární ochrany, hygieny a zajištění bezpečnosti a ochrany zdraví při práci;</w:t>
      </w:r>
    </w:p>
    <w:p w14:paraId="75472070" w14:textId="77777777" w:rsidR="0047006F" w:rsidRDefault="003B2ACC">
      <w:pPr>
        <w:pStyle w:val="Alpha2"/>
        <w:numPr>
          <w:ilvl w:val="0"/>
          <w:numId w:val="23"/>
        </w:numPr>
      </w:pPr>
      <w:r>
        <w:t xml:space="preserve">udržovat na předmětu nájmu a v jeho okolí pořádek a dodržovat právní předpisy týkající se ochrany životního prostředí; </w:t>
      </w:r>
    </w:p>
    <w:p w14:paraId="75472071" w14:textId="7FCDA359" w:rsidR="0047006F" w:rsidRDefault="003B2ACC">
      <w:pPr>
        <w:pStyle w:val="Alpha2"/>
        <w:numPr>
          <w:ilvl w:val="0"/>
          <w:numId w:val="23"/>
        </w:numPr>
      </w:pPr>
      <w:r>
        <w:t>neumisťovat na předmětu nájmu ani jiných pozemcích ve vlastnictví pronajímatele odpady, znečišťující látky, toxické látky, materiály obsahující azbest ani jiné obdobné nebezpečné materiály a látky;</w:t>
      </w:r>
    </w:p>
    <w:p w14:paraId="0F162314" w14:textId="77777777" w:rsidR="0057082A" w:rsidRDefault="003B2ACC">
      <w:pPr>
        <w:pStyle w:val="Alpha2"/>
        <w:numPr>
          <w:ilvl w:val="0"/>
          <w:numId w:val="23"/>
        </w:numPr>
      </w:pPr>
      <w:r>
        <w:t>veškeré odpady likvidovat v souladu s právními předpisy</w:t>
      </w:r>
      <w:r w:rsidR="0057082A">
        <w:t>;</w:t>
      </w:r>
    </w:p>
    <w:p w14:paraId="75472072" w14:textId="0CBD6076" w:rsidR="0047006F" w:rsidRDefault="0057082A">
      <w:pPr>
        <w:pStyle w:val="Alpha2"/>
        <w:numPr>
          <w:ilvl w:val="0"/>
          <w:numId w:val="23"/>
        </w:numPr>
      </w:pPr>
      <w:proofErr w:type="gramStart"/>
      <w:r>
        <w:t>zajistit  zabezpečení</w:t>
      </w:r>
      <w:proofErr w:type="gramEnd"/>
      <w:r>
        <w:t xml:space="preserve"> areálu vlastním nákladem</w:t>
      </w:r>
      <w:r w:rsidR="003B2ACC">
        <w:t>.</w:t>
      </w:r>
    </w:p>
    <w:p w14:paraId="582A3395" w14:textId="54A4F238" w:rsidR="007D44E6" w:rsidRDefault="007D44E6">
      <w:pPr>
        <w:pStyle w:val="Alpha2"/>
        <w:numPr>
          <w:ilvl w:val="0"/>
          <w:numId w:val="23"/>
        </w:numPr>
      </w:pPr>
      <w:r>
        <w:t>Respektovat a neohrozit svou činností podzemní vedení a rozvody zapsané i nezapsané jako práva služebnosti nebo věcná břemena;</w:t>
      </w:r>
    </w:p>
    <w:p w14:paraId="56ED23FC" w14:textId="126E2B33" w:rsidR="007D44E6" w:rsidRDefault="007D44E6">
      <w:pPr>
        <w:pStyle w:val="Alpha2"/>
        <w:numPr>
          <w:ilvl w:val="0"/>
          <w:numId w:val="23"/>
        </w:numPr>
      </w:pPr>
      <w:proofErr w:type="spellStart"/>
      <w:r>
        <w:t>Respekovat</w:t>
      </w:r>
      <w:proofErr w:type="spellEnd"/>
      <w:r>
        <w:t xml:space="preserve"> a </w:t>
      </w:r>
      <w:proofErr w:type="spellStart"/>
      <w:r>
        <w:t>omožnit</w:t>
      </w:r>
      <w:proofErr w:type="spellEnd"/>
      <w:r>
        <w:t xml:space="preserve"> přístup provozovateli distribuční soustavy k budově trafostanice umístěné na pozemku </w:t>
      </w:r>
      <w:proofErr w:type="spellStart"/>
      <w:r>
        <w:t>parc</w:t>
      </w:r>
      <w:proofErr w:type="spellEnd"/>
      <w:r>
        <w:t>. č. 720/22 v režimu 24/7.</w:t>
      </w:r>
    </w:p>
    <w:p w14:paraId="75472073" w14:textId="77777777" w:rsidR="0047006F" w:rsidRDefault="003B2ACC">
      <w:pPr>
        <w:pStyle w:val="Level2"/>
        <w:numPr>
          <w:ilvl w:val="1"/>
          <w:numId w:val="17"/>
        </w:numPr>
        <w:outlineLvl w:val="1"/>
      </w:pPr>
      <w:r>
        <w:t>Pronajímatel je oprávněn vstoupit na předmět nájmu i bez souhlasu nájemce v případě nouze či hrozícího nebezpečí.</w:t>
      </w:r>
    </w:p>
    <w:p w14:paraId="75472074" w14:textId="77777777" w:rsidR="0047006F" w:rsidRDefault="003B2ACC">
      <w:pPr>
        <w:pStyle w:val="Level2"/>
        <w:numPr>
          <w:ilvl w:val="1"/>
          <w:numId w:val="17"/>
        </w:numPr>
        <w:outlineLvl w:val="1"/>
      </w:pPr>
      <w:r>
        <w:t>Nájemce je povinen bezodkladně informovat pronajímatele o jakékoliv mimořádné události, ke které dojde na předmětu nájmu nebo která by mohla být významná pro pronajímatele jako vlastníka předmětu nájmu, zejména o vzniku jakékoliv škody na předmětu nájmu.</w:t>
      </w:r>
    </w:p>
    <w:p w14:paraId="75472075" w14:textId="77777777" w:rsidR="0047006F" w:rsidRDefault="003B2ACC">
      <w:pPr>
        <w:pStyle w:val="Level2"/>
        <w:numPr>
          <w:ilvl w:val="1"/>
          <w:numId w:val="17"/>
        </w:numPr>
        <w:outlineLvl w:val="1"/>
      </w:pPr>
      <w:r>
        <w:t>Nájemce je povinen zajistit, aby povinnosti vyplývající z této smlouvy dodržovali i zaměstnanci nájemce a veškeré osoby, které budou na pokyn nájemce či s jeho svolením vstupovat na předmět nájmu.</w:t>
      </w:r>
    </w:p>
    <w:p w14:paraId="75472077" w14:textId="77777777" w:rsidR="0047006F" w:rsidRDefault="003B2ACC">
      <w:pPr>
        <w:pStyle w:val="Level1"/>
        <w:numPr>
          <w:ilvl w:val="0"/>
          <w:numId w:val="17"/>
        </w:numPr>
        <w:outlineLvl w:val="0"/>
      </w:pPr>
      <w:r>
        <w:t>Odpovědnost za škodu; pojištění</w:t>
      </w:r>
    </w:p>
    <w:p w14:paraId="75472078" w14:textId="42F7B71B" w:rsidR="0047006F" w:rsidRDefault="003B2ACC">
      <w:pPr>
        <w:pStyle w:val="Level2"/>
        <w:numPr>
          <w:ilvl w:val="1"/>
          <w:numId w:val="17"/>
        </w:numPr>
        <w:outlineLvl w:val="1"/>
      </w:pPr>
      <w:r>
        <w:t>Pronajímatel odpovídá za porušení této smlouvy pouze nájemci; pronajímatel není povinen nahradit škodu vzniklou jiným osobám než nájemci. Pronajímatel neodpovídá za škody vzniklé na věcech umístěných na předmětu nájmu.</w:t>
      </w:r>
    </w:p>
    <w:p w14:paraId="14E9470F" w14:textId="64012160" w:rsidR="001534BB" w:rsidRDefault="001534BB">
      <w:pPr>
        <w:pStyle w:val="Level2"/>
        <w:numPr>
          <w:ilvl w:val="1"/>
          <w:numId w:val="17"/>
        </w:numPr>
        <w:outlineLvl w:val="1"/>
      </w:pPr>
      <w:r w:rsidRPr="001534BB">
        <w:t>Nájemce bere na vědomí, že je odpovědný za škodu (na zdraví a majetku), která pronajímateli vznikne v souvislosti s užíváním dle této smlouvy.</w:t>
      </w:r>
    </w:p>
    <w:p w14:paraId="4474E5F8" w14:textId="3D79C28C" w:rsidR="001534BB" w:rsidRPr="001534BB" w:rsidRDefault="003B2ACC" w:rsidP="001534BB">
      <w:pPr>
        <w:pStyle w:val="Level2"/>
        <w:numPr>
          <w:ilvl w:val="1"/>
          <w:numId w:val="17"/>
        </w:numPr>
        <w:outlineLvl w:val="1"/>
      </w:pPr>
      <w:r>
        <w:t xml:space="preserve">Pronajímatel </w:t>
      </w:r>
      <w:r w:rsidR="001534BB">
        <w:t xml:space="preserve">i nájemce </w:t>
      </w:r>
      <w:r>
        <w:t>se odpovědnosti za škodu zprostí v případech uvedených v § 2913 odst. 2 občanského zákoníku.</w:t>
      </w:r>
    </w:p>
    <w:p w14:paraId="7547207B" w14:textId="1405FAD8" w:rsidR="0047006F" w:rsidRDefault="003B2ACC">
      <w:pPr>
        <w:pStyle w:val="Level2"/>
        <w:numPr>
          <w:ilvl w:val="1"/>
          <w:numId w:val="17"/>
        </w:numPr>
        <w:outlineLvl w:val="1"/>
      </w:pPr>
      <w:r>
        <w:t>Nájemce je povinen na své náklady zajistit a po celou dobu nájmu udržovat v platnosti následující pojištění:</w:t>
      </w:r>
    </w:p>
    <w:p w14:paraId="7547207C" w14:textId="49B4C540" w:rsidR="0047006F" w:rsidRDefault="003B2ACC">
      <w:pPr>
        <w:pStyle w:val="Alpha2"/>
        <w:numPr>
          <w:ilvl w:val="0"/>
          <w:numId w:val="25"/>
        </w:numPr>
      </w:pPr>
      <w:r>
        <w:t xml:space="preserve">pojištění odpovědnosti za škodu způsobenou třetím osobám provozem nájemce, včetně škody způsobené pronajímateli poškozením či zničením předmětu nájmu, kdy výše pojistné částky musí být nejméně </w:t>
      </w:r>
      <w:proofErr w:type="gramStart"/>
      <w:r w:rsidR="00264AA1" w:rsidRPr="00E1657D">
        <w:rPr>
          <w:caps/>
        </w:rPr>
        <w:t>100.000.000,-</w:t>
      </w:r>
      <w:proofErr w:type="gramEnd"/>
      <w:r w:rsidR="00264AA1">
        <w:rPr>
          <w:b/>
          <w:bCs/>
          <w:caps/>
        </w:rPr>
        <w:t xml:space="preserve"> </w:t>
      </w:r>
      <w:r>
        <w:t>Kč; a</w:t>
      </w:r>
    </w:p>
    <w:p w14:paraId="7547207D" w14:textId="77777777" w:rsidR="0047006F" w:rsidRDefault="003B2ACC">
      <w:pPr>
        <w:pStyle w:val="Alpha2"/>
        <w:numPr>
          <w:ilvl w:val="0"/>
          <w:numId w:val="20"/>
        </w:numPr>
      </w:pPr>
      <w:r>
        <w:t>pojištění majetku umístěného na předmětu nájmu proti všem obvyklým rizikům včetně poškození krádeží a vloupáním.</w:t>
      </w:r>
    </w:p>
    <w:p w14:paraId="7547207E" w14:textId="77777777" w:rsidR="0047006F" w:rsidRDefault="003B2ACC">
      <w:pPr>
        <w:pStyle w:val="Level2"/>
        <w:numPr>
          <w:ilvl w:val="1"/>
          <w:numId w:val="17"/>
        </w:numPr>
        <w:outlineLvl w:val="1"/>
      </w:pPr>
      <w:r>
        <w:t>Nájemce je povinen kdykoliv na výzvu pronajímatele prokázat existenci pojištění v rozsahu stanoveném touto smlouvou.</w:t>
      </w:r>
    </w:p>
    <w:p w14:paraId="75472082" w14:textId="77777777" w:rsidR="0047006F" w:rsidRDefault="003B2ACC">
      <w:pPr>
        <w:pStyle w:val="Level1"/>
        <w:numPr>
          <w:ilvl w:val="0"/>
          <w:numId w:val="17"/>
        </w:numPr>
        <w:outlineLvl w:val="0"/>
      </w:pPr>
      <w:r>
        <w:t>Rozhodné právo; rozhodování sporů</w:t>
      </w:r>
    </w:p>
    <w:p w14:paraId="75472083" w14:textId="77777777" w:rsidR="0047006F" w:rsidRDefault="003B2ACC">
      <w:pPr>
        <w:pStyle w:val="Level2"/>
        <w:numPr>
          <w:ilvl w:val="1"/>
          <w:numId w:val="17"/>
        </w:numPr>
        <w:outlineLvl w:val="1"/>
      </w:pPr>
      <w:r>
        <w:t xml:space="preserve">Tato smlouva se řídí právním řádem České republiky. </w:t>
      </w:r>
    </w:p>
    <w:p w14:paraId="75472084" w14:textId="77777777" w:rsidR="0047006F" w:rsidRDefault="003B2ACC">
      <w:pPr>
        <w:pStyle w:val="Level2"/>
        <w:numPr>
          <w:ilvl w:val="1"/>
          <w:numId w:val="17"/>
        </w:numPr>
        <w:outlineLvl w:val="1"/>
      </w:pPr>
      <w:r>
        <w:t>Veškeré spory mezi smluvními stranami vyplývající z této smlouvy nebo z jejího porušení, ukončení nebo neplatnosti (dále jen „</w:t>
      </w:r>
      <w:r>
        <w:rPr>
          <w:b/>
        </w:rPr>
        <w:t>spory</w:t>
      </w:r>
      <w:r>
        <w:t>“), budou rozhodovány obecnými soudy České republiky.</w:t>
      </w:r>
    </w:p>
    <w:p w14:paraId="75472085" w14:textId="77777777" w:rsidR="0047006F" w:rsidRDefault="003B2ACC">
      <w:pPr>
        <w:pStyle w:val="Level2"/>
        <w:numPr>
          <w:ilvl w:val="1"/>
          <w:numId w:val="17"/>
        </w:numPr>
        <w:outlineLvl w:val="1"/>
      </w:pPr>
      <w:r>
        <w:t>Smluvní strany se podle § 89a občanského soudního řádu dohodly, že k rozhodování sporů je místně příslušný Obvodní soud pro Prahu 1; v případě, že podle procesních předpisů je k rozhodování věci v prvním stupni příslušný krajský soud, dohodly se smluvní strany, že k rozhodování sporů je místně příslušný Městský soud v Praze.</w:t>
      </w:r>
    </w:p>
    <w:p w14:paraId="75472086" w14:textId="77777777" w:rsidR="0047006F" w:rsidRDefault="003B2ACC">
      <w:pPr>
        <w:pStyle w:val="Level1"/>
        <w:numPr>
          <w:ilvl w:val="0"/>
          <w:numId w:val="17"/>
        </w:numPr>
        <w:outlineLvl w:val="0"/>
      </w:pPr>
      <w:r>
        <w:t>Závěrečná ustanovení</w:t>
      </w:r>
    </w:p>
    <w:p w14:paraId="75472087" w14:textId="77777777" w:rsidR="0047006F" w:rsidRDefault="003B2ACC">
      <w:pPr>
        <w:pStyle w:val="Level2"/>
        <w:numPr>
          <w:ilvl w:val="1"/>
          <w:numId w:val="17"/>
        </w:numPr>
        <w:outlineLvl w:val="1"/>
      </w:pPr>
      <w:r>
        <w:t xml:space="preserve">Smluvní strany jsou při činnosti podle této smlouvy povinny postupovat tak, aby nebylo poškozeno dobré jméno ani oprávněné zájmy žádné z nich. </w:t>
      </w:r>
    </w:p>
    <w:p w14:paraId="75472088" w14:textId="77777777" w:rsidR="0047006F" w:rsidRDefault="003B2ACC">
      <w:pPr>
        <w:pStyle w:val="Level2"/>
        <w:numPr>
          <w:ilvl w:val="1"/>
          <w:numId w:val="17"/>
        </w:numPr>
        <w:outlineLvl w:val="1"/>
      </w:pPr>
      <w:r>
        <w:t>Nestanoví-li tato smlouva v konkrétních případech jinak, budou písemnosti adresované kterékoliv ze smluvních stran doručovány na adresu sídla smluvní strany, a to osobně nebo prostřednictvím provozovatele poštovních služeb, případně prostřednictvím datové schránky. Nezapisuje-li se nájemce jako podnikatel do veřejného rejstříku, je jeho sídlem místo, kde má hlavní obchodní závod, popřípadě kde má bydliště.</w:t>
      </w:r>
    </w:p>
    <w:p w14:paraId="75472089" w14:textId="77777777" w:rsidR="0047006F" w:rsidRDefault="003B2ACC">
      <w:pPr>
        <w:pStyle w:val="Level2"/>
        <w:numPr>
          <w:ilvl w:val="1"/>
          <w:numId w:val="17"/>
        </w:numPr>
        <w:outlineLvl w:val="1"/>
      </w:pPr>
      <w:r>
        <w:t>Odmítne-li kterákoliv ze smluvních stran doručovanou písemnost převzít, platí, že písemnost takové smluvní straně došla. Má se za to, že písemnost odeslaná s využitím provozovatele poštovních služeb došla třetí pracovní den po odeslání.</w:t>
      </w:r>
    </w:p>
    <w:p w14:paraId="7547208A" w14:textId="06E30298" w:rsidR="0047006F" w:rsidRDefault="006C4CA1">
      <w:pPr>
        <w:pStyle w:val="Level2"/>
        <w:numPr>
          <w:ilvl w:val="1"/>
          <w:numId w:val="17"/>
        </w:numPr>
        <w:outlineLvl w:val="1"/>
      </w:pPr>
      <w:r>
        <w:t xml:space="preserve">Písemná sdělení </w:t>
      </w:r>
      <w:r w:rsidR="003B2ACC">
        <w:t>budou nájemci zasílán</w:t>
      </w:r>
      <w:r w:rsidR="00264AA1">
        <w:t>a</w:t>
      </w:r>
      <w:r w:rsidR="003B2ACC">
        <w:t xml:space="preserve"> </w:t>
      </w:r>
      <w:r w:rsidR="00264AA1">
        <w:t xml:space="preserve">datovou schránkou či </w:t>
      </w:r>
      <w:r w:rsidR="003B2ACC">
        <w:t>elektronickou poštou na adres</w:t>
      </w:r>
      <w:r w:rsidR="00264AA1">
        <w:t>u</w:t>
      </w:r>
      <w:r w:rsidR="00E90127">
        <w:t xml:space="preserve"> </w:t>
      </w:r>
      <w:r w:rsidR="007972BD">
        <w:t>355y79n</w:t>
      </w:r>
      <w:r>
        <w:rPr>
          <w:i/>
          <w:iCs/>
        </w:rPr>
        <w:t>.</w:t>
      </w:r>
    </w:p>
    <w:p w14:paraId="7547208B" w14:textId="77777777" w:rsidR="0047006F" w:rsidRDefault="003B2ACC">
      <w:pPr>
        <w:pStyle w:val="Level2"/>
        <w:numPr>
          <w:ilvl w:val="1"/>
          <w:numId w:val="17"/>
        </w:numPr>
        <w:outlineLvl w:val="1"/>
      </w:pPr>
      <w:r>
        <w:t>Pro případ nouze či hrozícího nebezpečí určují smluvní strany následující kontaktní osoby:</w:t>
      </w:r>
    </w:p>
    <w:p w14:paraId="7547208C" w14:textId="77777777" w:rsidR="0047006F" w:rsidRDefault="003B2ACC">
      <w:pPr>
        <w:pStyle w:val="Bullet2"/>
        <w:numPr>
          <w:ilvl w:val="0"/>
          <w:numId w:val="19"/>
        </w:numPr>
      </w:pPr>
      <w:r>
        <w:t>kontaktní osoba pronajímatele:</w:t>
      </w:r>
    </w:p>
    <w:p w14:paraId="57F0EB1C" w14:textId="3A50105A" w:rsidR="00762BE1" w:rsidRPr="001534BB" w:rsidRDefault="00F3048B" w:rsidP="00762BE1">
      <w:pPr>
        <w:pStyle w:val="Zkladntext3"/>
        <w:ind w:left="1134"/>
        <w:jc w:val="left"/>
        <w:rPr>
          <w:b/>
          <w:bCs/>
        </w:rPr>
      </w:pPr>
      <w:proofErr w:type="spellStart"/>
      <w:r>
        <w:rPr>
          <w:b/>
          <w:bCs/>
        </w:rPr>
        <w:t>xx</w:t>
      </w:r>
      <w:proofErr w:type="spellEnd"/>
    </w:p>
    <w:p w14:paraId="7547208E" w14:textId="77777777" w:rsidR="0047006F" w:rsidRDefault="003B2ACC">
      <w:pPr>
        <w:pStyle w:val="Bullet2"/>
        <w:numPr>
          <w:ilvl w:val="0"/>
          <w:numId w:val="19"/>
        </w:numPr>
      </w:pPr>
      <w:r>
        <w:t>kontaktní osoba nájemce:</w:t>
      </w:r>
    </w:p>
    <w:p w14:paraId="7547208F" w14:textId="6F97AE35" w:rsidR="0047006F" w:rsidRPr="001534BB" w:rsidRDefault="00F3048B">
      <w:pPr>
        <w:pStyle w:val="Zkladntext3"/>
        <w:ind w:left="1134"/>
        <w:jc w:val="left"/>
        <w:rPr>
          <w:b/>
          <w:bCs/>
        </w:rPr>
      </w:pPr>
      <w:proofErr w:type="spellStart"/>
      <w:r>
        <w:t>xx</w:t>
      </w:r>
      <w:proofErr w:type="spellEnd"/>
    </w:p>
    <w:p w14:paraId="75472090" w14:textId="5B685F1C" w:rsidR="0047006F" w:rsidRPr="00FD5A9A" w:rsidRDefault="003B2ACC">
      <w:pPr>
        <w:pStyle w:val="Level2"/>
        <w:numPr>
          <w:ilvl w:val="1"/>
          <w:numId w:val="17"/>
        </w:numPr>
        <w:outlineLvl w:val="1"/>
      </w:pPr>
      <w:r>
        <w:t>Každá ze smluvních stran je oprávněna kdykoliv změnit svou kontaktní osobu uvedenou v článku 1</w:t>
      </w:r>
      <w:r w:rsidR="00AE0797">
        <w:t>5</w:t>
      </w:r>
      <w:r>
        <w:t>.5, a to písemným o</w:t>
      </w:r>
      <w:r w:rsidRPr="00FD5A9A">
        <w:t xml:space="preserve">známením doručeným druhé smluvní straně. </w:t>
      </w:r>
    </w:p>
    <w:p w14:paraId="75472093" w14:textId="3CAE2072" w:rsidR="0047006F" w:rsidRPr="00FD5A9A" w:rsidRDefault="003D692C">
      <w:pPr>
        <w:pStyle w:val="Level2"/>
        <w:numPr>
          <w:ilvl w:val="1"/>
          <w:numId w:val="17"/>
        </w:numPr>
        <w:outlineLvl w:val="1"/>
      </w:pPr>
      <w:r w:rsidRPr="003D692C">
        <w:t xml:space="preserve">Smluvní strany se dohodly, že na smluvní vztah uzavřený mezi nimi na základě této </w:t>
      </w:r>
      <w:r>
        <w:t>n</w:t>
      </w:r>
      <w:r w:rsidRPr="003D692C">
        <w:t xml:space="preserve">ájemní smlouvy se neuplatní ustanovení § 1765, 1766, </w:t>
      </w:r>
      <w:r>
        <w:t xml:space="preserve">1978, </w:t>
      </w:r>
      <w:r w:rsidRPr="003D692C">
        <w:t xml:space="preserve">2311, 2314, 2315 a 2230 (nemůže tudíž dojít k </w:t>
      </w:r>
      <w:proofErr w:type="spellStart"/>
      <w:r w:rsidRPr="003D692C">
        <w:t>znovuuzavření</w:t>
      </w:r>
      <w:proofErr w:type="spellEnd"/>
      <w:r w:rsidRPr="003D692C">
        <w:t xml:space="preserve"> nájemní smlouvy, užívá-li </w:t>
      </w:r>
      <w:r>
        <w:t>n</w:t>
      </w:r>
      <w:r w:rsidRPr="003D692C">
        <w:t>ájemce věc i po uplynutí nájemní doby) zákona č. 89/2012, Sb., občanský zákoník, v platném znění</w:t>
      </w:r>
      <w:r w:rsidR="003B2ACC" w:rsidRPr="00FD5A9A">
        <w:t>.</w:t>
      </w:r>
    </w:p>
    <w:p w14:paraId="75472095" w14:textId="4A48BEFD" w:rsidR="0047006F" w:rsidRDefault="003B2ACC">
      <w:pPr>
        <w:pStyle w:val="Level2"/>
        <w:numPr>
          <w:ilvl w:val="1"/>
          <w:numId w:val="17"/>
        </w:numPr>
        <w:outlineLvl w:val="1"/>
      </w:pPr>
      <w:r w:rsidRPr="00FD5A9A">
        <w:t>S výjimkou změn podle článku 1</w:t>
      </w:r>
      <w:r w:rsidR="00FD5A9A" w:rsidRPr="00FD5A9A">
        <w:t>5</w:t>
      </w:r>
      <w:r w:rsidRPr="00FD5A9A">
        <w:t>.6 této smlouvy lze tuto smlouvu změnit nebo zrušit pouze dohodou smluvních stran v písemné formě</w:t>
      </w:r>
      <w:r>
        <w:t>. Písemná forma je nezbytná i k dohodě o zániku závazků vzniklých na základě této smlouvy.</w:t>
      </w:r>
    </w:p>
    <w:p w14:paraId="75472096" w14:textId="77777777" w:rsidR="0047006F" w:rsidRPr="001534BB" w:rsidRDefault="003B2ACC">
      <w:pPr>
        <w:pStyle w:val="Level2"/>
        <w:numPr>
          <w:ilvl w:val="1"/>
          <w:numId w:val="17"/>
        </w:numPr>
        <w:outlineLvl w:val="1"/>
      </w:pPr>
      <w:r>
        <w:t xml:space="preserve">Smluvní strany prohlašují, že základní podmínky této smlouvy jsou výsledkem jednání smluvních stran a každá ze smluvních stran měla příležitost ovlivnit obsah základních </w:t>
      </w:r>
      <w:r w:rsidRPr="001534BB">
        <w:t>podmínek této smlouvy.</w:t>
      </w:r>
    </w:p>
    <w:p w14:paraId="75472098" w14:textId="657AED34" w:rsidR="0047006F" w:rsidRPr="001534BB" w:rsidRDefault="003D692C">
      <w:pPr>
        <w:pStyle w:val="Level2"/>
        <w:numPr>
          <w:ilvl w:val="1"/>
          <w:numId w:val="17"/>
        </w:numPr>
        <w:outlineLvl w:val="1"/>
      </w:pPr>
      <w:r w:rsidRPr="001534BB">
        <w:t>Tato smlouva se uzavírá v písemné formě. Je sepsána ve 2 vyhotoveních, ze kterých každá smluvní strana po jejím podepsání obdrží 1 vyhotovení, anebo je vyhotovena elektronicky s připojenými elektronickými podpisy obou smluvních stran. Tato smlouva nabývá platnosti dnem jejího podpisu oběma smluvními stranami a účinnosti dnem uveřejnění v Registru smluv dle zákona č. 340/2015 Sb. Nedílnou součástí smlouvy jsou její přílohy</w:t>
      </w:r>
      <w:r w:rsidR="003B2ACC" w:rsidRPr="001534BB">
        <w:t>.</w:t>
      </w:r>
    </w:p>
    <w:p w14:paraId="37EACB71" w14:textId="7918EB56" w:rsidR="00B5074C" w:rsidRDefault="00B5074C" w:rsidP="001534BB">
      <w:pPr>
        <w:pStyle w:val="Level2"/>
        <w:numPr>
          <w:ilvl w:val="0"/>
          <w:numId w:val="0"/>
        </w:numPr>
        <w:spacing w:after="0" w:line="240" w:lineRule="auto"/>
        <w:ind w:left="680"/>
        <w:outlineLvl w:val="1"/>
      </w:pPr>
      <w:r>
        <w:t xml:space="preserve">Příloha č. 1 – </w:t>
      </w:r>
      <w:r w:rsidR="00D05ED9">
        <w:t>Jmenování ředitele ND</w:t>
      </w:r>
    </w:p>
    <w:p w14:paraId="2C1A54D5" w14:textId="324954AF" w:rsidR="00D05ED9" w:rsidRDefault="00D05ED9" w:rsidP="001534BB">
      <w:pPr>
        <w:pStyle w:val="Level2"/>
        <w:numPr>
          <w:ilvl w:val="0"/>
          <w:numId w:val="0"/>
        </w:numPr>
        <w:spacing w:after="0" w:line="240" w:lineRule="auto"/>
        <w:ind w:left="680"/>
        <w:outlineLvl w:val="1"/>
      </w:pPr>
      <w:r>
        <w:t xml:space="preserve">Příloha č. </w:t>
      </w:r>
      <w:r w:rsidR="001F7411">
        <w:t>2</w:t>
      </w:r>
      <w:r>
        <w:t xml:space="preserve"> - </w:t>
      </w:r>
      <w:r w:rsidRPr="00D05ED9">
        <w:t>Seznam nemovitostí na LV3207</w:t>
      </w:r>
    </w:p>
    <w:p w14:paraId="4B6B5829" w14:textId="30031459" w:rsidR="006C705E" w:rsidRDefault="006C705E" w:rsidP="001534BB">
      <w:pPr>
        <w:pStyle w:val="Level2"/>
        <w:numPr>
          <w:ilvl w:val="0"/>
          <w:numId w:val="0"/>
        </w:numPr>
        <w:spacing w:after="0" w:line="240" w:lineRule="auto"/>
        <w:ind w:left="680"/>
        <w:outlineLvl w:val="1"/>
      </w:pPr>
      <w:r>
        <w:t xml:space="preserve">Příloha č. </w:t>
      </w:r>
      <w:r w:rsidR="001F7411">
        <w:t>3</w:t>
      </w:r>
      <w:r>
        <w:t xml:space="preserve"> – Projektová dokumentace</w:t>
      </w:r>
      <w:r w:rsidR="00E91192">
        <w:t xml:space="preserve"> stavebních/demoličních</w:t>
      </w:r>
      <w:r w:rsidR="002473FE">
        <w:t xml:space="preserve"> – volná příloha</w:t>
      </w:r>
    </w:p>
    <w:p w14:paraId="73378D95" w14:textId="3587D29A" w:rsidR="0030288C" w:rsidRDefault="0030288C" w:rsidP="001534BB">
      <w:pPr>
        <w:pStyle w:val="Level2"/>
        <w:numPr>
          <w:ilvl w:val="0"/>
          <w:numId w:val="0"/>
        </w:numPr>
        <w:spacing w:after="0" w:line="240" w:lineRule="auto"/>
        <w:ind w:left="680"/>
        <w:outlineLvl w:val="1"/>
      </w:pPr>
      <w:r>
        <w:t xml:space="preserve">Příloha č. </w:t>
      </w:r>
      <w:r w:rsidR="001F7411">
        <w:t>4</w:t>
      </w:r>
      <w:r>
        <w:t xml:space="preserve"> – Výkaz výměr stavebních</w:t>
      </w:r>
      <w:r w:rsidR="00E91192">
        <w:t>/demoličních</w:t>
      </w:r>
      <w:r>
        <w:t xml:space="preserve"> prací</w:t>
      </w:r>
      <w:r w:rsidR="00C11A02">
        <w:t xml:space="preserve"> – volná příloha</w:t>
      </w:r>
    </w:p>
    <w:p w14:paraId="010700DE" w14:textId="150EFBBE" w:rsidR="00E91192" w:rsidRDefault="00E91192" w:rsidP="001534BB">
      <w:pPr>
        <w:pStyle w:val="Level2"/>
        <w:numPr>
          <w:ilvl w:val="0"/>
          <w:numId w:val="0"/>
        </w:numPr>
        <w:spacing w:after="0" w:line="240" w:lineRule="auto"/>
        <w:ind w:left="680"/>
        <w:outlineLvl w:val="1"/>
      </w:pPr>
      <w:r>
        <w:t xml:space="preserve">Příloha č. </w:t>
      </w:r>
      <w:r w:rsidR="001F7411">
        <w:t>5</w:t>
      </w:r>
      <w:r>
        <w:t xml:space="preserve"> – Splátkový kalendář nájemného</w:t>
      </w:r>
      <w:r w:rsidR="00310CCF">
        <w:t xml:space="preserve"> </w:t>
      </w:r>
      <w:r>
        <w:t>na r. 2025</w:t>
      </w:r>
    </w:p>
    <w:p w14:paraId="75472099" w14:textId="77777777" w:rsidR="0047006F" w:rsidRDefault="0047006F">
      <w:pPr>
        <w:pStyle w:val="Signatureblock"/>
      </w:pPr>
    </w:p>
    <w:tbl>
      <w:tblPr>
        <w:tblW w:w="9071" w:type="dxa"/>
        <w:tblLayout w:type="fixed"/>
        <w:tblCellMar>
          <w:left w:w="0" w:type="dxa"/>
          <w:right w:w="0" w:type="dxa"/>
        </w:tblCellMar>
        <w:tblLook w:val="04A0" w:firstRow="1" w:lastRow="0" w:firstColumn="1" w:lastColumn="0" w:noHBand="0" w:noVBand="1"/>
      </w:tblPr>
      <w:tblGrid>
        <w:gridCol w:w="4536"/>
        <w:gridCol w:w="4535"/>
      </w:tblGrid>
      <w:tr w:rsidR="0047006F" w14:paraId="7547209E" w14:textId="77777777">
        <w:tc>
          <w:tcPr>
            <w:tcW w:w="4536" w:type="dxa"/>
          </w:tcPr>
          <w:p w14:paraId="7547209B" w14:textId="77777777" w:rsidR="0047006F" w:rsidRDefault="0047006F" w:rsidP="00FD0408">
            <w:pPr>
              <w:pStyle w:val="Signatureblock"/>
              <w:spacing w:line="276" w:lineRule="auto"/>
              <w:rPr>
                <w:b/>
                <w:bCs/>
              </w:rPr>
            </w:pPr>
          </w:p>
        </w:tc>
        <w:tc>
          <w:tcPr>
            <w:tcW w:w="4535" w:type="dxa"/>
          </w:tcPr>
          <w:p w14:paraId="7547209D" w14:textId="724024CF" w:rsidR="0047006F" w:rsidRDefault="003B2ACC">
            <w:pPr>
              <w:pStyle w:val="Signatureblock"/>
              <w:spacing w:line="276" w:lineRule="auto"/>
              <w:rPr>
                <w:b/>
                <w:bCs/>
              </w:rPr>
            </w:pPr>
            <w:proofErr w:type="gramStart"/>
            <w:r>
              <w:t>V </w:t>
            </w:r>
            <w:r w:rsidR="00E90127">
              <w:t xml:space="preserve"> </w:t>
            </w:r>
            <w:r w:rsidR="007972BD">
              <w:rPr>
                <w:b/>
                <w:bCs/>
                <w:caps/>
              </w:rPr>
              <w:t>Praze</w:t>
            </w:r>
            <w:proofErr w:type="gramEnd"/>
            <w:r w:rsidR="007972BD">
              <w:rPr>
                <w:b/>
                <w:bCs/>
                <w:caps/>
              </w:rPr>
              <w:t xml:space="preserve"> </w:t>
            </w:r>
            <w:r w:rsidR="007972BD">
              <w:t xml:space="preserve"> </w:t>
            </w:r>
            <w:r>
              <w:t xml:space="preserve">dne </w:t>
            </w:r>
            <w:r w:rsidR="007972BD">
              <w:rPr>
                <w:b/>
                <w:bCs/>
                <w:caps/>
              </w:rPr>
              <w:t>dle el.podpisu</w:t>
            </w:r>
          </w:p>
        </w:tc>
      </w:tr>
      <w:tr w:rsidR="0047006F" w14:paraId="754720A1" w14:textId="77777777">
        <w:tc>
          <w:tcPr>
            <w:tcW w:w="4536" w:type="dxa"/>
          </w:tcPr>
          <w:p w14:paraId="7547209F" w14:textId="43D1E18C" w:rsidR="0047006F" w:rsidRDefault="0047006F">
            <w:pPr>
              <w:pStyle w:val="Signatureblock"/>
              <w:spacing w:line="276" w:lineRule="auto"/>
              <w:jc w:val="center"/>
              <w:rPr>
                <w:lang w:eastAsia="cs-CZ"/>
              </w:rPr>
            </w:pPr>
          </w:p>
        </w:tc>
        <w:tc>
          <w:tcPr>
            <w:tcW w:w="4535" w:type="dxa"/>
          </w:tcPr>
          <w:p w14:paraId="754720A0" w14:textId="5F255B86" w:rsidR="0047006F" w:rsidRDefault="0047006F">
            <w:pPr>
              <w:pStyle w:val="Signatureblock"/>
              <w:spacing w:line="276" w:lineRule="auto"/>
              <w:jc w:val="center"/>
              <w:rPr>
                <w:lang w:eastAsia="cs-CZ"/>
              </w:rPr>
            </w:pPr>
          </w:p>
        </w:tc>
      </w:tr>
      <w:tr w:rsidR="0047006F" w14:paraId="754720B0" w14:textId="77777777">
        <w:tc>
          <w:tcPr>
            <w:tcW w:w="4536" w:type="dxa"/>
          </w:tcPr>
          <w:p w14:paraId="754720A2" w14:textId="4D7EDE80" w:rsidR="0047006F" w:rsidRDefault="0047006F">
            <w:pPr>
              <w:pStyle w:val="Signatureblock"/>
              <w:spacing w:line="276" w:lineRule="auto"/>
              <w:jc w:val="center"/>
              <w:rPr>
                <w:lang w:eastAsia="cs-CZ"/>
              </w:rPr>
            </w:pPr>
          </w:p>
          <w:p w14:paraId="172AB097" w14:textId="77777777" w:rsidR="001534BB" w:rsidRDefault="001534BB">
            <w:pPr>
              <w:pStyle w:val="Signatureblock"/>
              <w:spacing w:line="276" w:lineRule="auto"/>
              <w:jc w:val="center"/>
              <w:rPr>
                <w:lang w:eastAsia="cs-CZ"/>
              </w:rPr>
            </w:pPr>
          </w:p>
          <w:p w14:paraId="754720A5" w14:textId="77777777" w:rsidR="0047006F" w:rsidRDefault="0047006F">
            <w:pPr>
              <w:pStyle w:val="Signatureblock"/>
              <w:spacing w:line="276" w:lineRule="auto"/>
              <w:jc w:val="center"/>
              <w:rPr>
                <w:lang w:eastAsia="cs-CZ"/>
              </w:rPr>
            </w:pPr>
          </w:p>
          <w:p w14:paraId="754720A6" w14:textId="77777777" w:rsidR="0047006F" w:rsidRDefault="003B2ACC">
            <w:pPr>
              <w:pStyle w:val="Signatureblock"/>
              <w:spacing w:line="276" w:lineRule="auto"/>
              <w:jc w:val="center"/>
              <w:rPr>
                <w:lang w:eastAsia="cs-CZ"/>
              </w:rPr>
            </w:pPr>
            <w:r>
              <w:rPr>
                <w:lang w:eastAsia="cs-CZ"/>
              </w:rPr>
              <w:t>______________________________</w:t>
            </w:r>
          </w:p>
          <w:p w14:paraId="5DD830D5" w14:textId="77777777" w:rsidR="00FD0408" w:rsidRDefault="00FD0408" w:rsidP="00FD0408">
            <w:pPr>
              <w:pStyle w:val="Signatureblock"/>
              <w:spacing w:line="276" w:lineRule="auto"/>
              <w:jc w:val="center"/>
              <w:rPr>
                <w:rFonts w:cs="Times New Roman"/>
              </w:rPr>
            </w:pPr>
            <w:r>
              <w:rPr>
                <w:rFonts w:cs="Times New Roman"/>
              </w:rPr>
              <w:t>Ing. Luboš Kasa</w:t>
            </w:r>
          </w:p>
          <w:p w14:paraId="71BC1373" w14:textId="38C7B79D" w:rsidR="00FD0408" w:rsidRDefault="00FD0408" w:rsidP="00FD0408">
            <w:pPr>
              <w:pStyle w:val="Signatureblock"/>
              <w:spacing w:line="276" w:lineRule="auto"/>
              <w:jc w:val="center"/>
              <w:rPr>
                <w:b/>
              </w:rPr>
            </w:pPr>
            <w:r>
              <w:rPr>
                <w:rFonts w:cs="Times New Roman"/>
              </w:rPr>
              <w:t xml:space="preserve">ředitel závodu </w:t>
            </w:r>
          </w:p>
          <w:p w14:paraId="754720A8" w14:textId="386B1153" w:rsidR="0047006F" w:rsidRDefault="0047006F" w:rsidP="001534BB">
            <w:pPr>
              <w:pStyle w:val="Signatureblock"/>
              <w:spacing w:line="276" w:lineRule="auto"/>
              <w:jc w:val="center"/>
              <w:rPr>
                <w:b/>
              </w:rPr>
            </w:pPr>
          </w:p>
        </w:tc>
        <w:tc>
          <w:tcPr>
            <w:tcW w:w="4535" w:type="dxa"/>
          </w:tcPr>
          <w:p w14:paraId="754720A9" w14:textId="09088088" w:rsidR="0047006F" w:rsidRDefault="0047006F">
            <w:pPr>
              <w:pStyle w:val="Signatureblock"/>
              <w:spacing w:line="276" w:lineRule="auto"/>
              <w:jc w:val="center"/>
              <w:rPr>
                <w:lang w:eastAsia="cs-CZ"/>
              </w:rPr>
            </w:pPr>
          </w:p>
          <w:p w14:paraId="26379136" w14:textId="77777777" w:rsidR="001534BB" w:rsidRDefault="001534BB">
            <w:pPr>
              <w:pStyle w:val="Signatureblock"/>
              <w:spacing w:line="276" w:lineRule="auto"/>
              <w:jc w:val="center"/>
              <w:rPr>
                <w:lang w:eastAsia="cs-CZ"/>
              </w:rPr>
            </w:pPr>
          </w:p>
          <w:p w14:paraId="754720AC" w14:textId="77777777" w:rsidR="0047006F" w:rsidRDefault="0047006F">
            <w:pPr>
              <w:pStyle w:val="Signatureblock"/>
              <w:spacing w:line="276" w:lineRule="auto"/>
              <w:jc w:val="center"/>
              <w:rPr>
                <w:lang w:eastAsia="cs-CZ"/>
              </w:rPr>
            </w:pPr>
          </w:p>
          <w:p w14:paraId="1A494062" w14:textId="1366115C" w:rsidR="00646D5D" w:rsidRDefault="003B2ACC">
            <w:pPr>
              <w:pStyle w:val="Signatureblock"/>
              <w:spacing w:line="276" w:lineRule="auto"/>
              <w:jc w:val="center"/>
              <w:rPr>
                <w:lang w:eastAsia="cs-CZ"/>
              </w:rPr>
            </w:pPr>
            <w:r>
              <w:rPr>
                <w:lang w:eastAsia="cs-CZ"/>
              </w:rPr>
              <w:t>______________________________</w:t>
            </w:r>
          </w:p>
          <w:p w14:paraId="6F496508" w14:textId="77777777" w:rsidR="00FD0408" w:rsidRDefault="00FD0408" w:rsidP="00FD0408">
            <w:pPr>
              <w:pStyle w:val="Signatureblock"/>
              <w:spacing w:line="276" w:lineRule="auto"/>
              <w:jc w:val="center"/>
              <w:rPr>
                <w:bCs/>
              </w:rPr>
            </w:pPr>
            <w:r w:rsidRPr="00D4031D">
              <w:rPr>
                <w:bCs/>
              </w:rPr>
              <w:t>prof. MgA. Jan Burian</w:t>
            </w:r>
          </w:p>
          <w:p w14:paraId="754720AF" w14:textId="363E585E" w:rsidR="007972BD" w:rsidRDefault="00FD0408" w:rsidP="001534BB">
            <w:pPr>
              <w:pStyle w:val="Signatureblock"/>
              <w:spacing w:line="276" w:lineRule="auto"/>
              <w:jc w:val="center"/>
              <w:rPr>
                <w:rFonts w:cs="Times New Roman"/>
              </w:rPr>
            </w:pPr>
            <w:r>
              <w:rPr>
                <w:bCs/>
              </w:rPr>
              <w:t>generální ředitel ND</w:t>
            </w:r>
          </w:p>
        </w:tc>
      </w:tr>
    </w:tbl>
    <w:p w14:paraId="754720BA" w14:textId="77777777" w:rsidR="0047006F" w:rsidRDefault="0047006F" w:rsidP="001534BB">
      <w:pPr>
        <w:pStyle w:val="Zkladntext"/>
      </w:pPr>
    </w:p>
    <w:sectPr w:rsidR="0047006F" w:rsidSect="001534B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9CFD7" w14:textId="77777777" w:rsidR="00606E58" w:rsidRDefault="00606E58">
      <w:r>
        <w:separator/>
      </w:r>
    </w:p>
  </w:endnote>
  <w:endnote w:type="continuationSeparator" w:id="0">
    <w:p w14:paraId="67D6173C" w14:textId="77777777" w:rsidR="00606E58" w:rsidRDefault="00606E58">
      <w:r>
        <w:continuationSeparator/>
      </w:r>
    </w:p>
  </w:endnote>
  <w:endnote w:type="continuationNotice" w:id="1">
    <w:p w14:paraId="744A0CBF" w14:textId="77777777" w:rsidR="00606E58" w:rsidRDefault="00606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20C1" w14:textId="77777777" w:rsidR="00C07F91" w:rsidRDefault="00C07F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20C2" w14:textId="61A54FC0" w:rsidR="00C07F91" w:rsidRDefault="00C07F91">
    <w:pPr>
      <w:pStyle w:val="Zpat"/>
    </w:pPr>
    <w:r>
      <w:fldChar w:fldCharType="begin"/>
    </w:r>
    <w:r>
      <w:instrText xml:space="preserve"> PAGE   \* MERGEFORMAT </w:instrText>
    </w:r>
    <w:r>
      <w:fldChar w:fldCharType="separate"/>
    </w:r>
    <w:r>
      <w:rPr>
        <w:noProof/>
      </w:rPr>
      <w:t>4</w:t>
    </w:r>
    <w:r>
      <w:fldChar w:fldCharType="end"/>
    </w:r>
    <w:r>
      <w:t xml:space="preserve"> </w:t>
    </w:r>
    <w:r>
      <w:rPr>
        <w:rFonts w:cs="Times New Roman"/>
      </w:rPr>
      <w:t>|</w:t>
    </w:r>
    <w:r>
      <w:t xml:space="preserve"> </w:t>
    </w:r>
    <w:fldSimple w:instr=" SECTIONPAGES   \* MERGEFORMAT ">
      <w:r w:rsidR="00F3048B">
        <w:rPr>
          <w:noProof/>
        </w:rP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20C4" w14:textId="77777777" w:rsidR="00C07F91" w:rsidRDefault="00C07F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88BA4" w14:textId="77777777" w:rsidR="00606E58" w:rsidRDefault="00606E58">
      <w:r>
        <w:separator/>
      </w:r>
    </w:p>
  </w:footnote>
  <w:footnote w:type="continuationSeparator" w:id="0">
    <w:p w14:paraId="1672E45E" w14:textId="77777777" w:rsidR="00606E58" w:rsidRDefault="00606E58">
      <w:r>
        <w:continuationSeparator/>
      </w:r>
    </w:p>
  </w:footnote>
  <w:footnote w:type="continuationNotice" w:id="1">
    <w:p w14:paraId="7E05005C" w14:textId="77777777" w:rsidR="00606E58" w:rsidRDefault="00606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20BF" w14:textId="77777777" w:rsidR="00C07F91" w:rsidRDefault="00C07F9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20C0" w14:textId="77777777" w:rsidR="00C07F91" w:rsidRDefault="00C07F9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20C3" w14:textId="77777777" w:rsidR="00C07F91" w:rsidRDefault="00C07F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3192"/>
    <w:multiLevelType w:val="hybridMultilevel"/>
    <w:tmpl w:val="93F6BAC6"/>
    <w:lvl w:ilvl="0" w:tplc="AFE68B58">
      <w:start w:val="1"/>
      <w:numFmt w:val="lowerLetter"/>
      <w:pStyle w:val="Alpha2"/>
      <w:lvlText w:val="(%1)"/>
      <w:lvlJc w:val="left"/>
      <w:pPr>
        <w:tabs>
          <w:tab w:val="num" w:pos="1361"/>
        </w:tabs>
        <w:ind w:left="1361" w:hanging="681"/>
      </w:pPr>
      <w:rPr>
        <w:rFonts w:hint="default"/>
      </w:rPr>
    </w:lvl>
    <w:lvl w:ilvl="1" w:tplc="04050019" w:tentative="1">
      <w:start w:val="1"/>
      <w:numFmt w:val="lowerLetter"/>
      <w:lvlText w:val="%2."/>
      <w:lvlJc w:val="left"/>
      <w:pPr>
        <w:ind w:left="2801" w:hanging="360"/>
      </w:pPr>
    </w:lvl>
    <w:lvl w:ilvl="2" w:tplc="0405001B" w:tentative="1">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1" w15:restartNumberingAfterBreak="0">
    <w:nsid w:val="049048A8"/>
    <w:multiLevelType w:val="hybridMultilevel"/>
    <w:tmpl w:val="49BC486A"/>
    <w:lvl w:ilvl="0" w:tplc="E4A2C6C6">
      <w:start w:val="1"/>
      <w:numFmt w:val="lowerLetter"/>
      <w:lvlText w:val="(%1)"/>
      <w:lvlJc w:val="left"/>
      <w:pPr>
        <w:tabs>
          <w:tab w:val="num" w:pos="1361"/>
        </w:tabs>
        <w:ind w:left="1361" w:hanging="681"/>
      </w:pPr>
      <w:rPr>
        <w:rFonts w:cs="Gulim"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A02DE9"/>
    <w:multiLevelType w:val="hybridMultilevel"/>
    <w:tmpl w:val="A992CC52"/>
    <w:lvl w:ilvl="0" w:tplc="FD88D8D6">
      <w:start w:val="1"/>
      <w:numFmt w:val="decimal"/>
      <w:pStyle w:val="Parties"/>
      <w:lvlText w:val="(%1)"/>
      <w:lvlJc w:val="left"/>
      <w:pPr>
        <w:tabs>
          <w:tab w:val="num" w:pos="680"/>
        </w:tabs>
        <w:ind w:left="680" w:hanging="6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50E3E"/>
    <w:multiLevelType w:val="hybridMultilevel"/>
    <w:tmpl w:val="DC3CAC60"/>
    <w:lvl w:ilvl="0" w:tplc="501251C8">
      <w:start w:val="1"/>
      <w:numFmt w:val="lowerRoman"/>
      <w:pStyle w:val="Roman3"/>
      <w:lvlText w:val="(%1)"/>
      <w:lvlJc w:val="left"/>
      <w:pPr>
        <w:tabs>
          <w:tab w:val="num" w:pos="2041"/>
        </w:tabs>
        <w:ind w:left="2041" w:hanging="6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A22B8E"/>
    <w:multiLevelType w:val="hybridMultilevel"/>
    <w:tmpl w:val="96F00270"/>
    <w:lvl w:ilvl="0" w:tplc="04050017">
      <w:start w:val="1"/>
      <w:numFmt w:val="lowerLetter"/>
      <w:lvlText w:val="(%1)"/>
      <w:lvlJc w:val="left"/>
      <w:pPr>
        <w:tabs>
          <w:tab w:val="num" w:pos="1361"/>
        </w:tabs>
        <w:ind w:left="1361" w:hanging="681"/>
      </w:pPr>
      <w:rPr>
        <w:rFonts w:cs="Gulim"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751EFD"/>
    <w:multiLevelType w:val="hybridMultilevel"/>
    <w:tmpl w:val="4E547990"/>
    <w:lvl w:ilvl="0" w:tplc="04050017">
      <w:start w:val="1"/>
      <w:numFmt w:val="lowerLetter"/>
      <w:lvlText w:val="(%1)"/>
      <w:lvlJc w:val="left"/>
      <w:pPr>
        <w:tabs>
          <w:tab w:val="num" w:pos="1361"/>
        </w:tabs>
        <w:ind w:left="1361" w:hanging="681"/>
      </w:pPr>
      <w:rPr>
        <w:rFonts w:cs="Gulim"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8B667B"/>
    <w:multiLevelType w:val="hybridMultilevel"/>
    <w:tmpl w:val="E80EE52C"/>
    <w:lvl w:ilvl="0" w:tplc="497A5DE0">
      <w:start w:val="1"/>
      <w:numFmt w:val="lowerRoman"/>
      <w:pStyle w:val="Roman4"/>
      <w:lvlText w:val="(%1)"/>
      <w:lvlJc w:val="left"/>
      <w:pPr>
        <w:tabs>
          <w:tab w:val="num" w:pos="2722"/>
        </w:tabs>
        <w:ind w:left="2722" w:hanging="68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0F287D"/>
    <w:multiLevelType w:val="hybridMultilevel"/>
    <w:tmpl w:val="4E547990"/>
    <w:lvl w:ilvl="0" w:tplc="04050017">
      <w:start w:val="1"/>
      <w:numFmt w:val="lowerLetter"/>
      <w:lvlText w:val="(%1)"/>
      <w:lvlJc w:val="left"/>
      <w:pPr>
        <w:tabs>
          <w:tab w:val="num" w:pos="1361"/>
        </w:tabs>
        <w:ind w:left="1361" w:hanging="681"/>
      </w:pPr>
      <w:rPr>
        <w:rFonts w:cs="Gulim"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BE0289"/>
    <w:multiLevelType w:val="hybridMultilevel"/>
    <w:tmpl w:val="10387E84"/>
    <w:lvl w:ilvl="0" w:tplc="D2FA7B3C">
      <w:start w:val="1"/>
      <w:numFmt w:val="lowerRoman"/>
      <w:lvlText w:val="(%1)"/>
      <w:lvlJc w:val="left"/>
      <w:pPr>
        <w:tabs>
          <w:tab w:val="num" w:pos="680"/>
        </w:tabs>
        <w:ind w:left="680" w:hanging="6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1D7940"/>
    <w:multiLevelType w:val="hybridMultilevel"/>
    <w:tmpl w:val="177C4108"/>
    <w:lvl w:ilvl="0" w:tplc="53347C7C">
      <w:start w:val="1"/>
      <w:numFmt w:val="upperLetter"/>
      <w:pStyle w:val="Recitals"/>
      <w:lvlText w:val="(%1)"/>
      <w:lvlJc w:val="left"/>
      <w:pPr>
        <w:tabs>
          <w:tab w:val="num" w:pos="680"/>
        </w:tabs>
        <w:ind w:left="680" w:hanging="6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135A9F"/>
    <w:multiLevelType w:val="hybridMultilevel"/>
    <w:tmpl w:val="FFF635FE"/>
    <w:lvl w:ilvl="0" w:tplc="AEF0D0B4">
      <w:start w:val="1"/>
      <w:numFmt w:val="lowerLetter"/>
      <w:pStyle w:val="Alpha4"/>
      <w:lvlText w:val="(%1)"/>
      <w:lvlJc w:val="left"/>
      <w:pPr>
        <w:tabs>
          <w:tab w:val="num" w:pos="2722"/>
        </w:tabs>
        <w:ind w:left="2722" w:hanging="68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F2247E"/>
    <w:multiLevelType w:val="multilevel"/>
    <w:tmpl w:val="63D0B9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8A3CC5"/>
    <w:multiLevelType w:val="hybridMultilevel"/>
    <w:tmpl w:val="BBB0E936"/>
    <w:lvl w:ilvl="0" w:tplc="49104416">
      <w:start w:val="1"/>
      <w:numFmt w:val="lowerRoman"/>
      <w:pStyle w:val="Roman1"/>
      <w:lvlText w:val="(%1)"/>
      <w:lvlJc w:val="left"/>
      <w:pPr>
        <w:tabs>
          <w:tab w:val="num" w:pos="680"/>
        </w:tabs>
        <w:ind w:left="680" w:hanging="6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317DBB"/>
    <w:multiLevelType w:val="multilevel"/>
    <w:tmpl w:val="C2E8F2CC"/>
    <w:lvl w:ilvl="0">
      <w:start w:val="1"/>
      <w:numFmt w:val="decimal"/>
      <w:pStyle w:val="Level1"/>
      <w:lvlText w:val="%1."/>
      <w:lvlJc w:val="left"/>
      <w:pPr>
        <w:tabs>
          <w:tab w:val="num" w:pos="680"/>
        </w:tabs>
        <w:ind w:left="680" w:hanging="680"/>
      </w:pPr>
      <w:rPr>
        <w:rFonts w:hint="default"/>
      </w:rPr>
    </w:lvl>
    <w:lvl w:ilvl="1">
      <w:start w:val="1"/>
      <w:numFmt w:val="decimal"/>
      <w:pStyle w:val="Level2"/>
      <w:lvlText w:val="%1.%2"/>
      <w:lvlJc w:val="left"/>
      <w:pPr>
        <w:tabs>
          <w:tab w:val="num" w:pos="680"/>
        </w:tabs>
        <w:ind w:left="680" w:hanging="680"/>
      </w:pPr>
      <w:rPr>
        <w:rFonts w:hint="default"/>
      </w:rPr>
    </w:lvl>
    <w:lvl w:ilvl="2">
      <w:start w:val="1"/>
      <w:numFmt w:val="decimal"/>
      <w:pStyle w:val="Level3"/>
      <w:lvlText w:val="%1.%2.%3"/>
      <w:lvlJc w:val="left"/>
      <w:pPr>
        <w:tabs>
          <w:tab w:val="num" w:pos="1361"/>
        </w:tabs>
        <w:ind w:left="1361" w:hanging="681"/>
      </w:pPr>
      <w:rPr>
        <w:rFonts w:hint="default"/>
        <w:sz w:val="22"/>
      </w:rPr>
    </w:lvl>
    <w:lvl w:ilvl="3">
      <w:start w:val="1"/>
      <w:numFmt w:val="decimal"/>
      <w:lvlText w:val="%1.%2.%3.%4"/>
      <w:lvlJc w:val="left"/>
      <w:pPr>
        <w:ind w:left="1360" w:hanging="34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14" w15:restartNumberingAfterBreak="0">
    <w:nsid w:val="3773667A"/>
    <w:multiLevelType w:val="hybridMultilevel"/>
    <w:tmpl w:val="4E547990"/>
    <w:lvl w:ilvl="0" w:tplc="04050017">
      <w:start w:val="1"/>
      <w:numFmt w:val="lowerLetter"/>
      <w:lvlText w:val="(%1)"/>
      <w:lvlJc w:val="left"/>
      <w:pPr>
        <w:tabs>
          <w:tab w:val="num" w:pos="1361"/>
        </w:tabs>
        <w:ind w:left="1361" w:hanging="681"/>
      </w:pPr>
      <w:rPr>
        <w:rFonts w:cs="Gulim"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7D659D6"/>
    <w:multiLevelType w:val="hybridMultilevel"/>
    <w:tmpl w:val="CE94BBFA"/>
    <w:lvl w:ilvl="0" w:tplc="EE165F5C">
      <w:start w:val="1"/>
      <w:numFmt w:val="bullet"/>
      <w:lvlText w:val=""/>
      <w:lvlJc w:val="left"/>
      <w:pPr>
        <w:tabs>
          <w:tab w:val="num" w:pos="1134"/>
        </w:tabs>
        <w:ind w:left="1134" w:hanging="454"/>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7310D"/>
    <w:multiLevelType w:val="hybridMultilevel"/>
    <w:tmpl w:val="224E4B62"/>
    <w:lvl w:ilvl="0" w:tplc="62E44EE4">
      <w:start w:val="1"/>
      <w:numFmt w:val="lowerLetter"/>
      <w:pStyle w:val="Alpha1"/>
      <w:lvlText w:val="(%1)"/>
      <w:lvlJc w:val="left"/>
      <w:pPr>
        <w:tabs>
          <w:tab w:val="num" w:pos="680"/>
        </w:tabs>
        <w:ind w:left="680" w:hanging="680"/>
      </w:pPr>
      <w:rPr>
        <w:rFonts w:hint="default"/>
      </w:rPr>
    </w:lvl>
    <w:lvl w:ilvl="1" w:tplc="04050019" w:tentative="1">
      <w:start w:val="1"/>
      <w:numFmt w:val="lowerLetter"/>
      <w:lvlText w:val="%2."/>
      <w:lvlJc w:val="left"/>
      <w:pPr>
        <w:ind w:left="2801" w:hanging="360"/>
      </w:pPr>
    </w:lvl>
    <w:lvl w:ilvl="2" w:tplc="0405001B" w:tentative="1">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17" w15:restartNumberingAfterBreak="0">
    <w:nsid w:val="3B5A3D7D"/>
    <w:multiLevelType w:val="hybridMultilevel"/>
    <w:tmpl w:val="3FC016A2"/>
    <w:lvl w:ilvl="0" w:tplc="9150537C">
      <w:start w:val="1"/>
      <w:numFmt w:val="bullet"/>
      <w:pStyle w:val="Bullet3"/>
      <w:lvlText w:val=""/>
      <w:lvlJc w:val="left"/>
      <w:pPr>
        <w:tabs>
          <w:tab w:val="num" w:pos="1814"/>
        </w:tabs>
        <w:ind w:left="1814" w:hanging="45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D33F70"/>
    <w:multiLevelType w:val="hybridMultilevel"/>
    <w:tmpl w:val="4E547990"/>
    <w:lvl w:ilvl="0" w:tplc="04050017">
      <w:start w:val="1"/>
      <w:numFmt w:val="lowerLetter"/>
      <w:lvlText w:val="(%1)"/>
      <w:lvlJc w:val="left"/>
      <w:pPr>
        <w:tabs>
          <w:tab w:val="num" w:pos="1361"/>
        </w:tabs>
        <w:ind w:left="1361" w:hanging="681"/>
      </w:pPr>
      <w:rPr>
        <w:rFonts w:cs="Gulim"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9A4DB4"/>
    <w:multiLevelType w:val="hybridMultilevel"/>
    <w:tmpl w:val="E4E6DCDE"/>
    <w:lvl w:ilvl="0" w:tplc="F594DA32">
      <w:start w:val="1"/>
      <w:numFmt w:val="bullet"/>
      <w:pStyle w:val="Bullet2"/>
      <w:lvlText w:val=""/>
      <w:lvlJc w:val="left"/>
      <w:pPr>
        <w:tabs>
          <w:tab w:val="num" w:pos="1134"/>
        </w:tabs>
        <w:ind w:left="1134" w:hanging="45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A31B09"/>
    <w:multiLevelType w:val="hybridMultilevel"/>
    <w:tmpl w:val="8B2A3998"/>
    <w:lvl w:ilvl="0" w:tplc="DDB03500">
      <w:start w:val="1"/>
      <w:numFmt w:val="bullet"/>
      <w:pStyle w:val="Bullet4"/>
      <w:lvlText w:val=""/>
      <w:lvlJc w:val="left"/>
      <w:pPr>
        <w:tabs>
          <w:tab w:val="num" w:pos="2495"/>
        </w:tabs>
        <w:ind w:left="2495" w:hanging="45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9F32FD"/>
    <w:multiLevelType w:val="hybridMultilevel"/>
    <w:tmpl w:val="8C9A8546"/>
    <w:lvl w:ilvl="0" w:tplc="D86E79A8">
      <w:start w:val="1"/>
      <w:numFmt w:val="bullet"/>
      <w:pStyle w:val="Bullet1"/>
      <w:lvlText w:val=""/>
      <w:lvlJc w:val="left"/>
      <w:pPr>
        <w:tabs>
          <w:tab w:val="num" w:pos="454"/>
        </w:tabs>
        <w:ind w:left="454" w:hanging="45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3825E0"/>
    <w:multiLevelType w:val="hybridMultilevel"/>
    <w:tmpl w:val="AFA4AD08"/>
    <w:lvl w:ilvl="0" w:tplc="9BACA0A8">
      <w:start w:val="1"/>
      <w:numFmt w:val="lowerRoman"/>
      <w:pStyle w:val="Roman2"/>
      <w:lvlText w:val="(%1)"/>
      <w:lvlJc w:val="left"/>
      <w:pPr>
        <w:tabs>
          <w:tab w:val="num" w:pos="1361"/>
        </w:tabs>
        <w:ind w:left="1361" w:hanging="68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902BAA"/>
    <w:multiLevelType w:val="multilevel"/>
    <w:tmpl w:val="53E257A2"/>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361"/>
        </w:tabs>
        <w:ind w:left="1361" w:hanging="681"/>
      </w:pPr>
      <w:rPr>
        <w:rFonts w:cs="Times New Roman" w:hint="default"/>
        <w:sz w:val="20"/>
        <w:szCs w:val="2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24" w15:restartNumberingAfterBreak="0">
    <w:nsid w:val="7A375318"/>
    <w:multiLevelType w:val="hybridMultilevel"/>
    <w:tmpl w:val="9146D862"/>
    <w:lvl w:ilvl="0" w:tplc="6134896C">
      <w:start w:val="1"/>
      <w:numFmt w:val="lowerLetter"/>
      <w:pStyle w:val="Alpha3"/>
      <w:lvlText w:val="(%1)"/>
      <w:lvlJc w:val="left"/>
      <w:pPr>
        <w:tabs>
          <w:tab w:val="num" w:pos="2041"/>
        </w:tabs>
        <w:ind w:left="2041" w:hanging="6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8643023">
    <w:abstractNumId w:val="13"/>
  </w:num>
  <w:num w:numId="2" w16cid:durableId="1125275224">
    <w:abstractNumId w:val="24"/>
  </w:num>
  <w:num w:numId="3" w16cid:durableId="103620784">
    <w:abstractNumId w:val="10"/>
  </w:num>
  <w:num w:numId="4" w16cid:durableId="966742599">
    <w:abstractNumId w:val="21"/>
  </w:num>
  <w:num w:numId="5" w16cid:durableId="354577540">
    <w:abstractNumId w:val="19"/>
  </w:num>
  <w:num w:numId="6" w16cid:durableId="1132675708">
    <w:abstractNumId w:val="17"/>
  </w:num>
  <w:num w:numId="7" w16cid:durableId="1319766842">
    <w:abstractNumId w:val="20"/>
  </w:num>
  <w:num w:numId="8" w16cid:durableId="1609973169">
    <w:abstractNumId w:val="8"/>
  </w:num>
  <w:num w:numId="9" w16cid:durableId="82410406">
    <w:abstractNumId w:val="12"/>
  </w:num>
  <w:num w:numId="10" w16cid:durableId="1478647041">
    <w:abstractNumId w:val="22"/>
  </w:num>
  <w:num w:numId="11" w16cid:durableId="2139494171">
    <w:abstractNumId w:val="3"/>
  </w:num>
  <w:num w:numId="12" w16cid:durableId="1245646807">
    <w:abstractNumId w:val="6"/>
  </w:num>
  <w:num w:numId="13" w16cid:durableId="432868504">
    <w:abstractNumId w:val="2"/>
  </w:num>
  <w:num w:numId="14" w16cid:durableId="1894386545">
    <w:abstractNumId w:val="9"/>
  </w:num>
  <w:num w:numId="15" w16cid:durableId="807169304">
    <w:abstractNumId w:val="16"/>
  </w:num>
  <w:num w:numId="16" w16cid:durableId="2097096181">
    <w:abstractNumId w:val="0"/>
  </w:num>
  <w:num w:numId="17" w16cid:durableId="419107933">
    <w:abstractNumId w:val="23"/>
  </w:num>
  <w:num w:numId="18" w16cid:durableId="1105927832">
    <w:abstractNumId w:val="4"/>
  </w:num>
  <w:num w:numId="19" w16cid:durableId="224724786">
    <w:abstractNumId w:val="15"/>
  </w:num>
  <w:num w:numId="20" w16cid:durableId="1126704301">
    <w:abstractNumId w:val="1"/>
  </w:num>
  <w:num w:numId="21" w16cid:durableId="352265136">
    <w:abstractNumId w:val="5"/>
  </w:num>
  <w:num w:numId="22" w16cid:durableId="1086535258">
    <w:abstractNumId w:val="14"/>
  </w:num>
  <w:num w:numId="23" w16cid:durableId="1658537954">
    <w:abstractNumId w:val="7"/>
  </w:num>
  <w:num w:numId="24" w16cid:durableId="1194533610">
    <w:abstractNumId w:val="18"/>
  </w:num>
  <w:num w:numId="25" w16cid:durableId="924459069">
    <w:abstractNumId w:val="1"/>
    <w:lvlOverride w:ilvl="0">
      <w:startOverride w:val="1"/>
    </w:lvlOverride>
  </w:num>
  <w:num w:numId="26" w16cid:durableId="24403443">
    <w:abstractNumId w:val="1"/>
    <w:lvlOverride w:ilvl="0">
      <w:startOverride w:val="1"/>
    </w:lvlOverride>
  </w:num>
  <w:num w:numId="27" w16cid:durableId="1082721716">
    <w:abstractNumId w:val="0"/>
  </w:num>
  <w:num w:numId="28" w16cid:durableId="1634558826">
    <w:abstractNumId w:val="13"/>
  </w:num>
  <w:num w:numId="29" w16cid:durableId="17748641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680"/>
  <w:autoHyphenation/>
  <w:hyphenationZone w:val="45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6F"/>
    <w:rsid w:val="0002257E"/>
    <w:rsid w:val="000329C0"/>
    <w:rsid w:val="000374C7"/>
    <w:rsid w:val="00061FA7"/>
    <w:rsid w:val="00070FEE"/>
    <w:rsid w:val="00073FC6"/>
    <w:rsid w:val="00092FF5"/>
    <w:rsid w:val="000952B3"/>
    <w:rsid w:val="000A65EB"/>
    <w:rsid w:val="000B289E"/>
    <w:rsid w:val="000B3C46"/>
    <w:rsid w:val="000D458E"/>
    <w:rsid w:val="000E09F2"/>
    <w:rsid w:val="000E457F"/>
    <w:rsid w:val="00101D9A"/>
    <w:rsid w:val="001353EE"/>
    <w:rsid w:val="001534BB"/>
    <w:rsid w:val="001570F3"/>
    <w:rsid w:val="00171CB7"/>
    <w:rsid w:val="00177CAD"/>
    <w:rsid w:val="001A7F1C"/>
    <w:rsid w:val="001B23D1"/>
    <w:rsid w:val="001C3D13"/>
    <w:rsid w:val="001D3286"/>
    <w:rsid w:val="001E16A2"/>
    <w:rsid w:val="001F7411"/>
    <w:rsid w:val="002050D9"/>
    <w:rsid w:val="00235A9D"/>
    <w:rsid w:val="00244CB3"/>
    <w:rsid w:val="002473FE"/>
    <w:rsid w:val="00264AA1"/>
    <w:rsid w:val="002736A9"/>
    <w:rsid w:val="0027378F"/>
    <w:rsid w:val="002B3C38"/>
    <w:rsid w:val="002E0D3C"/>
    <w:rsid w:val="002E7012"/>
    <w:rsid w:val="002F3123"/>
    <w:rsid w:val="0030288C"/>
    <w:rsid w:val="00310CCF"/>
    <w:rsid w:val="00324F3A"/>
    <w:rsid w:val="00330E6A"/>
    <w:rsid w:val="00341644"/>
    <w:rsid w:val="00342C6D"/>
    <w:rsid w:val="00342FEA"/>
    <w:rsid w:val="0034395E"/>
    <w:rsid w:val="00350A38"/>
    <w:rsid w:val="0035509E"/>
    <w:rsid w:val="00361D61"/>
    <w:rsid w:val="00382565"/>
    <w:rsid w:val="00391C21"/>
    <w:rsid w:val="003A3248"/>
    <w:rsid w:val="003B2ACC"/>
    <w:rsid w:val="003D3723"/>
    <w:rsid w:val="003D692C"/>
    <w:rsid w:val="00400447"/>
    <w:rsid w:val="004006D0"/>
    <w:rsid w:val="0040166E"/>
    <w:rsid w:val="00404989"/>
    <w:rsid w:val="00410515"/>
    <w:rsid w:val="00425FC7"/>
    <w:rsid w:val="004265E7"/>
    <w:rsid w:val="004446B7"/>
    <w:rsid w:val="00445D0D"/>
    <w:rsid w:val="0047006F"/>
    <w:rsid w:val="004719D9"/>
    <w:rsid w:val="00485DED"/>
    <w:rsid w:val="00492BE7"/>
    <w:rsid w:val="004A06FC"/>
    <w:rsid w:val="004B5CF6"/>
    <w:rsid w:val="004C1E9E"/>
    <w:rsid w:val="004E2334"/>
    <w:rsid w:val="00504219"/>
    <w:rsid w:val="00522F6B"/>
    <w:rsid w:val="00537548"/>
    <w:rsid w:val="0057082A"/>
    <w:rsid w:val="00584229"/>
    <w:rsid w:val="00594B92"/>
    <w:rsid w:val="005A7A47"/>
    <w:rsid w:val="005E76CC"/>
    <w:rsid w:val="0060138A"/>
    <w:rsid w:val="00606E58"/>
    <w:rsid w:val="00613277"/>
    <w:rsid w:val="00627705"/>
    <w:rsid w:val="00646D5D"/>
    <w:rsid w:val="00647691"/>
    <w:rsid w:val="00654F6C"/>
    <w:rsid w:val="0067645C"/>
    <w:rsid w:val="00691E7D"/>
    <w:rsid w:val="006A0FEB"/>
    <w:rsid w:val="006A7965"/>
    <w:rsid w:val="006B6849"/>
    <w:rsid w:val="006C20EE"/>
    <w:rsid w:val="006C4CA1"/>
    <w:rsid w:val="006C705E"/>
    <w:rsid w:val="006D3303"/>
    <w:rsid w:val="006E1E88"/>
    <w:rsid w:val="006E5014"/>
    <w:rsid w:val="006F132B"/>
    <w:rsid w:val="00705538"/>
    <w:rsid w:val="00712D98"/>
    <w:rsid w:val="00723B8D"/>
    <w:rsid w:val="007479B4"/>
    <w:rsid w:val="007554BA"/>
    <w:rsid w:val="007606A1"/>
    <w:rsid w:val="00762BE1"/>
    <w:rsid w:val="00777389"/>
    <w:rsid w:val="007972BD"/>
    <w:rsid w:val="007C4212"/>
    <w:rsid w:val="007D44E6"/>
    <w:rsid w:val="008126D4"/>
    <w:rsid w:val="00820A2B"/>
    <w:rsid w:val="00877D9C"/>
    <w:rsid w:val="008B1FBD"/>
    <w:rsid w:val="008B3A26"/>
    <w:rsid w:val="0090046D"/>
    <w:rsid w:val="00906CEE"/>
    <w:rsid w:val="0091596B"/>
    <w:rsid w:val="00942F46"/>
    <w:rsid w:val="009463D9"/>
    <w:rsid w:val="009724F8"/>
    <w:rsid w:val="00993A53"/>
    <w:rsid w:val="009C179E"/>
    <w:rsid w:val="009D423D"/>
    <w:rsid w:val="009E182D"/>
    <w:rsid w:val="009F79B1"/>
    <w:rsid w:val="00A04426"/>
    <w:rsid w:val="00A12158"/>
    <w:rsid w:val="00A26FBB"/>
    <w:rsid w:val="00A400C4"/>
    <w:rsid w:val="00A8589D"/>
    <w:rsid w:val="00AA0D83"/>
    <w:rsid w:val="00AA131C"/>
    <w:rsid w:val="00AB48E9"/>
    <w:rsid w:val="00AD02A3"/>
    <w:rsid w:val="00AE0797"/>
    <w:rsid w:val="00AF7DA0"/>
    <w:rsid w:val="00B0117E"/>
    <w:rsid w:val="00B24687"/>
    <w:rsid w:val="00B25F7F"/>
    <w:rsid w:val="00B27A3D"/>
    <w:rsid w:val="00B47A47"/>
    <w:rsid w:val="00B5074C"/>
    <w:rsid w:val="00B56F0C"/>
    <w:rsid w:val="00B61225"/>
    <w:rsid w:val="00BC232E"/>
    <w:rsid w:val="00BD1C65"/>
    <w:rsid w:val="00BD51A2"/>
    <w:rsid w:val="00BF0ED8"/>
    <w:rsid w:val="00C07F91"/>
    <w:rsid w:val="00C11A02"/>
    <w:rsid w:val="00C168DF"/>
    <w:rsid w:val="00C22AB3"/>
    <w:rsid w:val="00C25512"/>
    <w:rsid w:val="00C409AF"/>
    <w:rsid w:val="00C53920"/>
    <w:rsid w:val="00C6276D"/>
    <w:rsid w:val="00C85399"/>
    <w:rsid w:val="00C8583D"/>
    <w:rsid w:val="00C85FBA"/>
    <w:rsid w:val="00CF2173"/>
    <w:rsid w:val="00D05ED9"/>
    <w:rsid w:val="00D07CBA"/>
    <w:rsid w:val="00D13DEE"/>
    <w:rsid w:val="00D150B1"/>
    <w:rsid w:val="00D16AAA"/>
    <w:rsid w:val="00D22805"/>
    <w:rsid w:val="00D4031D"/>
    <w:rsid w:val="00D44E24"/>
    <w:rsid w:val="00D83D55"/>
    <w:rsid w:val="00D8470A"/>
    <w:rsid w:val="00D85F51"/>
    <w:rsid w:val="00D92C50"/>
    <w:rsid w:val="00DA4620"/>
    <w:rsid w:val="00DB3714"/>
    <w:rsid w:val="00E05CB3"/>
    <w:rsid w:val="00E1657D"/>
    <w:rsid w:val="00E44446"/>
    <w:rsid w:val="00E53780"/>
    <w:rsid w:val="00E81058"/>
    <w:rsid w:val="00E87580"/>
    <w:rsid w:val="00E90127"/>
    <w:rsid w:val="00E91192"/>
    <w:rsid w:val="00E938A7"/>
    <w:rsid w:val="00E94377"/>
    <w:rsid w:val="00EC5D09"/>
    <w:rsid w:val="00EF7759"/>
    <w:rsid w:val="00F049CD"/>
    <w:rsid w:val="00F179DA"/>
    <w:rsid w:val="00F3048B"/>
    <w:rsid w:val="00F46565"/>
    <w:rsid w:val="00F55C3E"/>
    <w:rsid w:val="00F57AA8"/>
    <w:rsid w:val="00F6079D"/>
    <w:rsid w:val="00F96A43"/>
    <w:rsid w:val="00FD0408"/>
    <w:rsid w:val="00FD1767"/>
    <w:rsid w:val="00FD456B"/>
    <w:rsid w:val="00FD5A9A"/>
    <w:rsid w:val="01442498"/>
    <w:rsid w:val="0C9FF944"/>
    <w:rsid w:val="11D3506C"/>
    <w:rsid w:val="34412B17"/>
    <w:rsid w:val="37572F10"/>
    <w:rsid w:val="3F114EE1"/>
    <w:rsid w:val="43E5DC8B"/>
    <w:rsid w:val="448CE45C"/>
    <w:rsid w:val="60080082"/>
    <w:rsid w:val="65C8898D"/>
    <w:rsid w:val="689AB66F"/>
    <w:rsid w:val="70E078E7"/>
    <w:rsid w:val="732AE3F0"/>
    <w:rsid w:val="7862BC0A"/>
    <w:rsid w:val="7B4DBEAA"/>
    <w:rsid w:val="7BF741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2001"/>
  <w15:docId w15:val="{2881904C-6EC5-4017-8B69-E101E3B5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cs-CZ" w:eastAsia="en-US" w:bidi="ar-SA"/>
      </w:rPr>
    </w:rPrDefault>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pPr>
      <w:spacing w:after="200" w:line="264" w:lineRule="auto"/>
      <w:jc w:val="both"/>
    </w:pPr>
  </w:style>
  <w:style w:type="character" w:customStyle="1" w:styleId="ZkladntextChar">
    <w:name w:val="Základní text Char"/>
    <w:basedOn w:val="Standardnpsmoodstavce"/>
    <w:link w:val="Zkladntext"/>
    <w:uiPriority w:val="99"/>
    <w:rPr>
      <w:rFonts w:ascii="Times New Roman" w:hAnsi="Times New Roman"/>
      <w:sz w:val="24"/>
    </w:rPr>
  </w:style>
  <w:style w:type="paragraph" w:styleId="Zkladntext2">
    <w:name w:val="Body Text 2"/>
    <w:basedOn w:val="Zkladntext"/>
    <w:link w:val="Zkladntext2Char"/>
    <w:uiPriority w:val="99"/>
    <w:pPr>
      <w:ind w:left="680"/>
    </w:pPr>
  </w:style>
  <w:style w:type="character" w:customStyle="1" w:styleId="Zkladntext2Char">
    <w:name w:val="Základní text 2 Char"/>
    <w:basedOn w:val="Standardnpsmoodstavce"/>
    <w:link w:val="Zkladntext2"/>
    <w:uiPriority w:val="99"/>
    <w:rPr>
      <w:rFonts w:ascii="Times New Roman" w:hAnsi="Times New Roman"/>
      <w:sz w:val="24"/>
    </w:rPr>
  </w:style>
  <w:style w:type="paragraph" w:styleId="Zkladntext3">
    <w:name w:val="Body Text 3"/>
    <w:basedOn w:val="Zkladntext"/>
    <w:link w:val="Zkladntext3Char"/>
    <w:uiPriority w:val="99"/>
    <w:pPr>
      <w:ind w:left="1361"/>
    </w:pPr>
    <w:rPr>
      <w:szCs w:val="16"/>
    </w:rPr>
  </w:style>
  <w:style w:type="character" w:customStyle="1" w:styleId="Zkladntext3Char">
    <w:name w:val="Základní text 3 Char"/>
    <w:basedOn w:val="Standardnpsmoodstavce"/>
    <w:link w:val="Zkladntext3"/>
    <w:uiPriority w:val="99"/>
    <w:rPr>
      <w:rFonts w:ascii="Times New Roman" w:hAnsi="Times New Roman"/>
      <w:sz w:val="24"/>
      <w:szCs w:val="16"/>
    </w:rPr>
  </w:style>
  <w:style w:type="paragraph" w:customStyle="1" w:styleId="Zkladntext4">
    <w:name w:val="Základní text 4"/>
    <w:aliases w:val="Body Text 4"/>
    <w:basedOn w:val="Zkladntext"/>
    <w:link w:val="Zkladntext4Char"/>
    <w:uiPriority w:val="99"/>
    <w:pPr>
      <w:ind w:left="2041"/>
    </w:pPr>
  </w:style>
  <w:style w:type="paragraph" w:customStyle="1" w:styleId="Zkladntext5">
    <w:name w:val="Základní text 5"/>
    <w:aliases w:val="Body Text 5"/>
    <w:basedOn w:val="Zkladntext"/>
    <w:link w:val="Zkladntext5Char"/>
    <w:uiPriority w:val="99"/>
    <w:pPr>
      <w:ind w:left="2722"/>
    </w:pPr>
  </w:style>
  <w:style w:type="paragraph" w:customStyle="1" w:styleId="Level1">
    <w:name w:val="Level 1"/>
    <w:basedOn w:val="Zkladntext"/>
    <w:next w:val="Level2"/>
    <w:qFormat/>
    <w:pPr>
      <w:keepNext/>
      <w:numPr>
        <w:numId w:val="1"/>
      </w:numPr>
      <w:spacing w:before="480"/>
    </w:pPr>
    <w:rPr>
      <w:b/>
      <w:caps/>
    </w:rPr>
  </w:style>
  <w:style w:type="paragraph" w:customStyle="1" w:styleId="Level2">
    <w:name w:val="Level 2"/>
    <w:basedOn w:val="Zkladntext"/>
    <w:link w:val="Level2Char"/>
    <w:qFormat/>
    <w:pPr>
      <w:numPr>
        <w:ilvl w:val="1"/>
        <w:numId w:val="1"/>
      </w:numPr>
    </w:pPr>
  </w:style>
  <w:style w:type="paragraph" w:customStyle="1" w:styleId="Level3">
    <w:name w:val="Level 3"/>
    <w:basedOn w:val="Zkladntext"/>
    <w:qFormat/>
    <w:pPr>
      <w:numPr>
        <w:ilvl w:val="2"/>
        <w:numId w:val="1"/>
      </w:numPr>
    </w:pPr>
  </w:style>
  <w:style w:type="paragraph" w:customStyle="1" w:styleId="Signatureblock">
    <w:name w:val="Signature block"/>
    <w:basedOn w:val="Zkladntext"/>
    <w:uiPriority w:val="6"/>
    <w:qFormat/>
    <w:pPr>
      <w:spacing w:after="0"/>
    </w:pPr>
  </w:style>
  <w:style w:type="paragraph" w:customStyle="1" w:styleId="Alpha1">
    <w:name w:val="Alpha 1"/>
    <w:basedOn w:val="Zkladntext"/>
    <w:uiPriority w:val="1"/>
    <w:pPr>
      <w:numPr>
        <w:numId w:val="15"/>
      </w:numPr>
    </w:pPr>
  </w:style>
  <w:style w:type="paragraph" w:customStyle="1" w:styleId="Alpha2">
    <w:name w:val="Alpha 2"/>
    <w:basedOn w:val="Zkladntext"/>
    <w:pPr>
      <w:numPr>
        <w:numId w:val="16"/>
      </w:numPr>
    </w:pPr>
  </w:style>
  <w:style w:type="paragraph" w:customStyle="1" w:styleId="Alpha3">
    <w:name w:val="Alpha 3"/>
    <w:basedOn w:val="Zkladntext"/>
    <w:uiPriority w:val="1"/>
    <w:pPr>
      <w:numPr>
        <w:numId w:val="2"/>
      </w:numPr>
    </w:pPr>
  </w:style>
  <w:style w:type="paragraph" w:customStyle="1" w:styleId="Alpha4">
    <w:name w:val="Alpha 4"/>
    <w:basedOn w:val="Zkladntext"/>
    <w:uiPriority w:val="1"/>
    <w:pPr>
      <w:numPr>
        <w:numId w:val="3"/>
      </w:numPr>
    </w:pPr>
  </w:style>
  <w:style w:type="paragraph" w:customStyle="1" w:styleId="Bullet1">
    <w:name w:val="Bullet 1"/>
    <w:basedOn w:val="Zkladntext"/>
    <w:uiPriority w:val="3"/>
    <w:pPr>
      <w:numPr>
        <w:numId w:val="4"/>
      </w:numPr>
    </w:pPr>
  </w:style>
  <w:style w:type="paragraph" w:customStyle="1" w:styleId="Bullet2">
    <w:name w:val="Bullet 2"/>
    <w:basedOn w:val="Zkladntext"/>
    <w:pPr>
      <w:numPr>
        <w:numId w:val="5"/>
      </w:numPr>
    </w:pPr>
  </w:style>
  <w:style w:type="paragraph" w:customStyle="1" w:styleId="Bullet3">
    <w:name w:val="Bullet 3"/>
    <w:basedOn w:val="Zkladntext"/>
    <w:uiPriority w:val="3"/>
    <w:pPr>
      <w:numPr>
        <w:numId w:val="6"/>
      </w:numPr>
    </w:pPr>
  </w:style>
  <w:style w:type="paragraph" w:customStyle="1" w:styleId="Bullet4">
    <w:name w:val="Bullet 4"/>
    <w:basedOn w:val="Zkladntext"/>
    <w:uiPriority w:val="3"/>
    <w:pPr>
      <w:numPr>
        <w:numId w:val="7"/>
      </w:numPr>
    </w:pPr>
  </w:style>
  <w:style w:type="paragraph" w:customStyle="1" w:styleId="Parties">
    <w:name w:val="Parties"/>
    <w:basedOn w:val="Zkladntext"/>
    <w:uiPriority w:val="4"/>
    <w:qFormat/>
    <w:pPr>
      <w:numPr>
        <w:numId w:val="13"/>
      </w:numPr>
    </w:pPr>
  </w:style>
  <w:style w:type="paragraph" w:customStyle="1" w:styleId="Recitals">
    <w:name w:val="Recitals"/>
    <w:basedOn w:val="Zkladntext"/>
    <w:uiPriority w:val="5"/>
    <w:qFormat/>
    <w:pPr>
      <w:numPr>
        <w:numId w:val="14"/>
      </w:numPr>
    </w:pPr>
  </w:style>
  <w:style w:type="paragraph" w:customStyle="1" w:styleId="Roman1">
    <w:name w:val="Roman 1"/>
    <w:basedOn w:val="Zkladntext"/>
    <w:uiPriority w:val="2"/>
    <w:pPr>
      <w:numPr>
        <w:numId w:val="9"/>
      </w:numPr>
    </w:pPr>
  </w:style>
  <w:style w:type="paragraph" w:customStyle="1" w:styleId="Roman2">
    <w:name w:val="Roman 2"/>
    <w:basedOn w:val="Zkladntext"/>
    <w:uiPriority w:val="2"/>
    <w:pPr>
      <w:numPr>
        <w:numId w:val="10"/>
      </w:numPr>
    </w:pPr>
  </w:style>
  <w:style w:type="paragraph" w:customStyle="1" w:styleId="Roman3">
    <w:name w:val="Roman 3"/>
    <w:basedOn w:val="Zkladntext"/>
    <w:uiPriority w:val="2"/>
    <w:pPr>
      <w:numPr>
        <w:numId w:val="11"/>
      </w:numPr>
    </w:pPr>
  </w:style>
  <w:style w:type="paragraph" w:customStyle="1" w:styleId="Roman4">
    <w:name w:val="Roman 4"/>
    <w:basedOn w:val="Zkladntext"/>
    <w:uiPriority w:val="2"/>
    <w:pPr>
      <w:numPr>
        <w:numId w:val="12"/>
      </w:numPr>
    </w:pPr>
  </w:style>
  <w:style w:type="paragraph" w:customStyle="1" w:styleId="Schedule">
    <w:name w:val="Schedule"/>
    <w:basedOn w:val="Zkladntext"/>
    <w:uiPriority w:val="6"/>
    <w:qFormat/>
    <w:pPr>
      <w:pageBreakBefore/>
      <w:spacing w:after="480"/>
      <w:jc w:val="center"/>
    </w:pPr>
    <w:rPr>
      <w:spacing w:val="4"/>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pPr>
      <w:jc w:val="center"/>
    </w:pPr>
  </w:style>
  <w:style w:type="character" w:customStyle="1" w:styleId="ZpatChar">
    <w:name w:val="Zápatí Char"/>
    <w:basedOn w:val="Standardnpsmoodstavce"/>
    <w:link w:val="Zpat"/>
    <w:uiPriority w:val="99"/>
    <w:rPr>
      <w:sz w:val="22"/>
    </w:rPr>
  </w:style>
  <w:style w:type="paragraph" w:styleId="Nzev">
    <w:name w:val="Title"/>
    <w:basedOn w:val="Zkladntext"/>
    <w:next w:val="Zkladntext"/>
    <w:link w:val="NzevChar"/>
    <w:uiPriority w:val="10"/>
    <w:qFormat/>
    <w:pPr>
      <w:spacing w:after="360"/>
      <w:jc w:val="center"/>
    </w:pPr>
    <w:rPr>
      <w:rFonts w:eastAsiaTheme="majorEastAsia" w:cstheme="majorBidi"/>
      <w:b/>
      <w:caps/>
      <w:spacing w:val="4"/>
      <w:kern w:val="28"/>
      <w:sz w:val="26"/>
      <w:szCs w:val="52"/>
    </w:rPr>
  </w:style>
  <w:style w:type="character" w:customStyle="1" w:styleId="NzevChar">
    <w:name w:val="Název Char"/>
    <w:basedOn w:val="Standardnpsmoodstavce"/>
    <w:link w:val="Nzev"/>
    <w:uiPriority w:val="10"/>
    <w:rPr>
      <w:rFonts w:eastAsiaTheme="majorEastAsia" w:cstheme="majorBidi"/>
      <w:b/>
      <w:caps/>
      <w:spacing w:val="4"/>
      <w:kern w:val="28"/>
      <w:sz w:val="26"/>
      <w:szCs w:val="52"/>
    </w:rPr>
  </w:style>
  <w:style w:type="character" w:customStyle="1" w:styleId="Zkladntext4Char">
    <w:name w:val="Základní text 4 Char"/>
    <w:aliases w:val="Body Text 4 Char"/>
    <w:basedOn w:val="ZkladntextChar"/>
    <w:link w:val="Zkladntext4"/>
    <w:uiPriority w:val="99"/>
    <w:rPr>
      <w:rFonts w:ascii="Times New Roman" w:hAnsi="Times New Roman"/>
      <w:sz w:val="24"/>
    </w:rPr>
  </w:style>
  <w:style w:type="character" w:customStyle="1" w:styleId="Zkladntext5Char">
    <w:name w:val="Základní text 5 Char"/>
    <w:aliases w:val="Body Text 5 Char"/>
    <w:basedOn w:val="ZkladntextChar"/>
    <w:link w:val="Zkladntext5"/>
    <w:uiPriority w:val="99"/>
    <w:rPr>
      <w:rFonts w:ascii="Times New Roman" w:hAnsi="Times New Roman"/>
      <w:sz w:val="24"/>
    </w:rPr>
  </w:style>
  <w:style w:type="paragraph" w:customStyle="1" w:styleId="Headingblock">
    <w:name w:val="Heading block"/>
    <w:basedOn w:val="Zkladntext"/>
    <w:uiPriority w:val="6"/>
    <w:qFormat/>
    <w:pPr>
      <w:spacing w:after="0"/>
    </w:pPr>
  </w:style>
  <w:style w:type="paragraph" w:customStyle="1" w:styleId="Recitalheading">
    <w:name w:val="Recital heading"/>
    <w:basedOn w:val="Zkladntext"/>
    <w:next w:val="Recitals"/>
    <w:uiPriority w:val="5"/>
    <w:pPr>
      <w:keepNext/>
      <w:spacing w:before="480"/>
    </w:pPr>
    <w:rPr>
      <w:b/>
      <w:cap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link w:val="Level2"/>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rFonts w:ascii="Calibri" w:hAnsi="Calibri"/>
      <w:sz w:val="20"/>
      <w:szCs w:val="20"/>
    </w:rPr>
  </w:style>
  <w:style w:type="character" w:customStyle="1" w:styleId="TextkomenteChar">
    <w:name w:val="Text komentáře Char"/>
    <w:basedOn w:val="Standardnpsmoodstavce"/>
    <w:link w:val="Textkomente"/>
    <w:uiPriority w:val="99"/>
    <w:rPr>
      <w:rFonts w:ascii="Calibri" w:hAnsi="Calibri"/>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hAnsi="Calibri"/>
      <w:b/>
      <w:bCs/>
      <w:sz w:val="20"/>
      <w:szCs w:val="20"/>
    </w:rPr>
  </w:style>
  <w:style w:type="paragraph" w:styleId="Textbubliny">
    <w:name w:val="Balloon Text"/>
    <w:basedOn w:val="Normln"/>
    <w:link w:val="TextbublinyChar"/>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Revize">
    <w:name w:val="Revision"/>
    <w:hidden/>
    <w:uiPriority w:val="99"/>
    <w:semiHidden/>
  </w:style>
  <w:style w:type="character" w:styleId="Hypertextovodkaz">
    <w:name w:val="Hyperlink"/>
    <w:basedOn w:val="Standardnpsmoodstavce"/>
    <w:uiPriority w:val="99"/>
    <w:unhideWhenUsed/>
    <w:rPr>
      <w:color w:val="0000FF"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 w:type="paragraph" w:styleId="Zkladntextodsazen">
    <w:name w:val="Body Text Indent"/>
    <w:basedOn w:val="Normln"/>
    <w:link w:val="ZkladntextodsazenChar"/>
    <w:uiPriority w:val="99"/>
    <w:unhideWhenUsed/>
    <w:rsid w:val="00A8589D"/>
    <w:pPr>
      <w:spacing w:after="120"/>
      <w:ind w:left="283"/>
    </w:pPr>
  </w:style>
  <w:style w:type="character" w:customStyle="1" w:styleId="ZkladntextodsazenChar">
    <w:name w:val="Základní text odsazený Char"/>
    <w:basedOn w:val="Standardnpsmoodstavce"/>
    <w:link w:val="Zkladntextodsazen"/>
    <w:uiPriority w:val="99"/>
    <w:rsid w:val="00A8589D"/>
  </w:style>
  <w:style w:type="character" w:styleId="Sledovanodkaz">
    <w:name w:val="FollowedHyperlink"/>
    <w:basedOn w:val="Standardnpsmoodstavce"/>
    <w:uiPriority w:val="99"/>
    <w:semiHidden/>
    <w:unhideWhenUsed/>
    <w:rsid w:val="00E901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200969">
      <w:bodyDiv w:val="1"/>
      <w:marLeft w:val="0"/>
      <w:marRight w:val="0"/>
      <w:marTop w:val="0"/>
      <w:marBottom w:val="0"/>
      <w:divBdr>
        <w:top w:val="none" w:sz="0" w:space="0" w:color="auto"/>
        <w:left w:val="none" w:sz="0" w:space="0" w:color="auto"/>
        <w:bottom w:val="none" w:sz="0" w:space="0" w:color="auto"/>
        <w:right w:val="none" w:sz="0" w:space="0" w:color="auto"/>
      </w:divBdr>
    </w:div>
    <w:div w:id="21355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BAAFA33C7AAB241AFFF664A2AFF1B24" ma:contentTypeVersion="7" ma:contentTypeDescription="Vytvoří nový dokument" ma:contentTypeScope="" ma:versionID="7ccfd03a9cd06649f4d72477cde251b7">
  <xsd:schema xmlns:xsd="http://www.w3.org/2001/XMLSchema" xmlns:xs="http://www.w3.org/2001/XMLSchema" xmlns:p="http://schemas.microsoft.com/office/2006/metadata/properties" xmlns:ns2="8d8e0b1e-9d68-412c-b68a-84607224ba5c" targetNamespace="http://schemas.microsoft.com/office/2006/metadata/properties" ma:root="true" ma:fieldsID="af1aead044dd7420936fd16c6acbd993" ns2:_="">
    <xsd:import namespace="8d8e0b1e-9d68-412c-b68a-84607224ba5c"/>
    <xsd:element name="properties">
      <xsd:complexType>
        <xsd:sequence>
          <xsd:element name="documentManagement">
            <xsd:complexType>
              <xsd:all>
                <xsd:element ref="ns2:MediaServiceKeyPoints" minOccurs="0"/>
                <xsd:element ref="ns2:MediaServiceAutoTags" minOccurs="0"/>
                <xsd:element ref="ns2:MediaServiceOCR"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e0b1e-9d68-412c-b68a-84607224ba5c" elementFormDefault="qualified">
    <xsd:import namespace="http://schemas.microsoft.com/office/2006/documentManagement/types"/>
    <xsd:import namespace="http://schemas.microsoft.com/office/infopath/2007/PartnerControls"/>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90D80-F7B7-4C82-AFF4-C9D82CB0D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66FE9-49D1-45B3-8CC0-EB0CFF532C6E}">
  <ds:schemaRefs>
    <ds:schemaRef ds:uri="http://schemas.openxmlformats.org/officeDocument/2006/bibliography"/>
  </ds:schemaRefs>
</ds:datastoreItem>
</file>

<file path=customXml/itemProps3.xml><?xml version="1.0" encoding="utf-8"?>
<ds:datastoreItem xmlns:ds="http://schemas.openxmlformats.org/officeDocument/2006/customXml" ds:itemID="{540F902D-1DF7-4AE0-A11B-32A426DD6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e0b1e-9d68-412c-b68a-84607224b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52406-E846-49DC-8892-CC176F201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2882</Words>
  <Characters>17010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Nájemní smlouva</vt:lpstr>
    </vt:vector>
  </TitlesOfParts>
  <Manager/>
  <Company/>
  <LinksUpToDate>false</LinksUpToDate>
  <CharactersWithSpaces>19853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Růžičková Dagmar</dc:creator>
  <cp:keywords/>
  <dc:description/>
  <cp:lastModifiedBy>Růžičková Dagmar</cp:lastModifiedBy>
  <cp:revision>3</cp:revision>
  <cp:lastPrinted>2024-09-25T11:15:00Z</cp:lastPrinted>
  <dcterms:created xsi:type="dcterms:W3CDTF">2025-02-10T10:30:00Z</dcterms:created>
  <dcterms:modified xsi:type="dcterms:W3CDTF">2025-02-10T10:30:00Z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0x010100EBAAFA33C7AAB241AFFF664A2AFF1B24</vt:lpwstr>
  </property>
  <property fmtid="{D5CDD505-2E9C-101B-9397-08002B2CF9AE}" pid="3" name="MediaServiceImageTags">
    <vt:lpwstr/>
  </property>
</Properties>
</file>