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40" w:rsidRDefault="00BF4E08">
      <w:pPr>
        <w:spacing w:before="19"/>
        <w:ind w:left="23" w:right="47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odběr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výrobků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služeb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účely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plnění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povinného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podílu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zaměstnávání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osob se zdravotním postižením</w:t>
      </w:r>
    </w:p>
    <w:p w:rsidR="00D54140" w:rsidRDefault="00BF4E08">
      <w:pPr>
        <w:spacing w:before="1"/>
        <w:ind w:left="23" w:right="47"/>
        <w:jc w:val="center"/>
        <w:rPr>
          <w:sz w:val="20"/>
        </w:rPr>
      </w:pPr>
      <w:r>
        <w:rPr>
          <w:sz w:val="20"/>
        </w:rPr>
        <w:t>uzavřená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89/2012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6"/>
          <w:sz w:val="20"/>
        </w:rPr>
        <w:t xml:space="preserve"> </w:t>
      </w:r>
      <w:r>
        <w:rPr>
          <w:sz w:val="20"/>
        </w:rPr>
        <w:t>občanský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zákoník</w:t>
      </w:r>
    </w:p>
    <w:p w:rsidR="00D54140" w:rsidRDefault="00BF4E08">
      <w:pPr>
        <w:ind w:left="28" w:right="47"/>
        <w:jc w:val="center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81</w:t>
      </w:r>
      <w:r>
        <w:rPr>
          <w:spacing w:val="-6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435/2004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zaměstnanosti,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předpisů</w:t>
      </w:r>
    </w:p>
    <w:p w:rsidR="00D54140" w:rsidRDefault="00D54140">
      <w:pPr>
        <w:pStyle w:val="Zkladntext"/>
        <w:spacing w:before="54"/>
        <w:rPr>
          <w:sz w:val="20"/>
        </w:rPr>
      </w:pPr>
    </w:p>
    <w:p w:rsidR="00D54140" w:rsidRDefault="00BF4E08">
      <w:pPr>
        <w:pStyle w:val="Zkladntext"/>
        <w:spacing w:before="1"/>
        <w:ind w:left="100"/>
      </w:pPr>
      <w:r>
        <w:t>mezi</w:t>
      </w:r>
      <w:r>
        <w:rPr>
          <w:spacing w:val="-3"/>
        </w:rPr>
        <w:t xml:space="preserve"> </w:t>
      </w:r>
      <w:r>
        <w:rPr>
          <w:spacing w:val="-2"/>
        </w:rPr>
        <w:t>společností</w:t>
      </w:r>
    </w:p>
    <w:p w:rsidR="00D54140" w:rsidRDefault="00BF4E08">
      <w:pPr>
        <w:spacing w:before="266"/>
        <w:ind w:left="100" w:right="8813"/>
      </w:pPr>
      <w:r>
        <w:rPr>
          <w:b/>
        </w:rPr>
        <w:t xml:space="preserve">VPT Partner s.r.o. </w:t>
      </w:r>
      <w:r>
        <w:t>Budějovická</w:t>
      </w:r>
      <w:r>
        <w:rPr>
          <w:spacing w:val="-13"/>
        </w:rPr>
        <w:t xml:space="preserve"> </w:t>
      </w:r>
      <w:r>
        <w:t>416/22 397 01</w:t>
      </w:r>
      <w:r>
        <w:rPr>
          <w:spacing w:val="40"/>
        </w:rPr>
        <w:t xml:space="preserve"> </w:t>
      </w:r>
      <w:r>
        <w:t>Písek</w:t>
      </w:r>
    </w:p>
    <w:p w:rsidR="00D54140" w:rsidRDefault="00BF4E08">
      <w:pPr>
        <w:pStyle w:val="Zkladntext"/>
        <w:spacing w:before="1"/>
        <w:ind w:left="100"/>
      </w:pPr>
      <w:r>
        <w:t>IČ:</w:t>
      </w:r>
      <w:r>
        <w:rPr>
          <w:spacing w:val="-2"/>
        </w:rPr>
        <w:t xml:space="preserve"> 26105985</w:t>
      </w:r>
    </w:p>
    <w:p w:rsidR="00D54140" w:rsidRDefault="00BF4E08">
      <w:pPr>
        <w:pStyle w:val="Zkladntext"/>
        <w:ind w:left="100" w:right="2325"/>
      </w:pPr>
      <w:r>
        <w:t>zapsaná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5"/>
        </w:rPr>
        <w:t xml:space="preserve"> </w:t>
      </w:r>
      <w:r>
        <w:t>soudu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t>Budějovicích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spisovou</w:t>
      </w:r>
      <w:r>
        <w:rPr>
          <w:spacing w:val="-4"/>
        </w:rPr>
        <w:t xml:space="preserve"> </w:t>
      </w:r>
      <w:r>
        <w:t>značkou</w:t>
      </w:r>
      <w:r>
        <w:rPr>
          <w:spacing w:val="-4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14246 zastoupená Jiřím Římanem, jednatelem společnosti</w:t>
      </w:r>
    </w:p>
    <w:p w:rsidR="00D54140" w:rsidRDefault="00BF4E08">
      <w:pPr>
        <w:spacing w:before="1"/>
        <w:ind w:left="100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Dodavatel</w:t>
      </w:r>
      <w:r>
        <w:rPr>
          <w:spacing w:val="-2"/>
        </w:rPr>
        <w:t>“)</w:t>
      </w:r>
    </w:p>
    <w:p w:rsidR="00D54140" w:rsidRDefault="00BF4E08">
      <w:pPr>
        <w:pStyle w:val="Zkladntext"/>
        <w:spacing w:before="1"/>
        <w:ind w:left="23" w:right="3319"/>
        <w:jc w:val="center"/>
      </w:pPr>
      <w:r>
        <w:rPr>
          <w:spacing w:val="-10"/>
        </w:rPr>
        <w:t>a</w:t>
      </w:r>
    </w:p>
    <w:p w:rsidR="00D54140" w:rsidRDefault="00BF4E08">
      <w:pPr>
        <w:pStyle w:val="Zkladntext"/>
        <w:ind w:left="23" w:right="9492"/>
        <w:jc w:val="center"/>
      </w:pPr>
      <w:r>
        <w:rPr>
          <w:spacing w:val="-2"/>
        </w:rPr>
        <w:t>sp</w:t>
      </w:r>
      <w:r>
        <w:rPr>
          <w:spacing w:val="-2"/>
        </w:rPr>
        <w:t>olečností</w:t>
      </w:r>
    </w:p>
    <w:p w:rsidR="00D54140" w:rsidRDefault="00BF4E08">
      <w:pPr>
        <w:pStyle w:val="Zkladntext"/>
        <w:spacing w:before="266"/>
        <w:ind w:left="100" w:right="697"/>
      </w:pPr>
      <w:r>
        <w:t>Zařízení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vzdělávání</w:t>
      </w:r>
      <w:r>
        <w:rPr>
          <w:spacing w:val="-3"/>
        </w:rPr>
        <w:t xml:space="preserve"> </w:t>
      </w:r>
      <w:r>
        <w:t>pedagogických</w:t>
      </w:r>
      <w:r>
        <w:rPr>
          <w:spacing w:val="-3"/>
        </w:rPr>
        <w:t xml:space="preserve"> </w:t>
      </w:r>
      <w:r>
        <w:t>pracovníků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Středisko</w:t>
      </w:r>
      <w:r>
        <w:rPr>
          <w:spacing w:val="-2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školám,</w:t>
      </w:r>
      <w:r>
        <w:rPr>
          <w:spacing w:val="-3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Budějovice, Nemanická 436/7</w:t>
      </w:r>
    </w:p>
    <w:p w:rsidR="00D54140" w:rsidRDefault="00BF4E08">
      <w:pPr>
        <w:pStyle w:val="Zkladntext"/>
        <w:spacing w:before="1"/>
        <w:ind w:left="100"/>
      </w:pPr>
      <w:r>
        <w:t>37001</w:t>
      </w:r>
      <w:r>
        <w:rPr>
          <w:spacing w:val="45"/>
        </w:rPr>
        <w:t xml:space="preserve"> </w:t>
      </w:r>
      <w:r>
        <w:t>České</w:t>
      </w:r>
      <w:r>
        <w:rPr>
          <w:spacing w:val="-2"/>
        </w:rPr>
        <w:t xml:space="preserve"> Budějovice</w:t>
      </w:r>
    </w:p>
    <w:p w:rsidR="00D54140" w:rsidRDefault="00BF4E08">
      <w:pPr>
        <w:pStyle w:val="Zkladntext"/>
        <w:ind w:left="100"/>
      </w:pPr>
      <w:r>
        <w:t>IČ:</w:t>
      </w:r>
      <w:r>
        <w:rPr>
          <w:spacing w:val="-2"/>
        </w:rPr>
        <w:t xml:space="preserve"> 75050102</w:t>
      </w:r>
    </w:p>
    <w:p w:rsidR="00D54140" w:rsidRDefault="00BF4E08">
      <w:pPr>
        <w:pStyle w:val="Zkladntext"/>
        <w:ind w:left="100" w:right="5637"/>
      </w:pPr>
      <w:r>
        <w:t>zastoupená</w:t>
      </w:r>
      <w:r>
        <w:rPr>
          <w:spacing w:val="-9"/>
        </w:rPr>
        <w:t xml:space="preserve"> </w:t>
      </w:r>
      <w:r>
        <w:t>Mgr.</w:t>
      </w:r>
      <w:r>
        <w:rPr>
          <w:spacing w:val="-8"/>
        </w:rPr>
        <w:t xml:space="preserve"> </w:t>
      </w:r>
      <w:r>
        <w:t>Miroslavem</w:t>
      </w:r>
      <w:r>
        <w:rPr>
          <w:spacing w:val="-8"/>
        </w:rPr>
        <w:t xml:space="preserve"> </w:t>
      </w:r>
      <w:r>
        <w:t>Pikhartem,</w:t>
      </w:r>
      <w:r>
        <w:rPr>
          <w:spacing w:val="-7"/>
        </w:rPr>
        <w:t xml:space="preserve"> </w:t>
      </w:r>
      <w:r>
        <w:t>ředitelem (dále jen „</w:t>
      </w:r>
      <w:r>
        <w:rPr>
          <w:b/>
        </w:rPr>
        <w:t>Odběratel</w:t>
      </w:r>
      <w:r>
        <w:t>“)</w:t>
      </w:r>
    </w:p>
    <w:p w:rsidR="00D54140" w:rsidRDefault="00D54140">
      <w:pPr>
        <w:pStyle w:val="Zkladntext"/>
      </w:pPr>
    </w:p>
    <w:p w:rsidR="00D54140" w:rsidRDefault="00D54140">
      <w:pPr>
        <w:pStyle w:val="Zkladntext"/>
        <w:spacing w:before="1"/>
      </w:pP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ind w:right="112"/>
        <w:jc w:val="both"/>
      </w:pPr>
      <w:r>
        <w:t>Dodavatel</w:t>
      </w:r>
      <w:r>
        <w:rPr>
          <w:spacing w:val="30"/>
        </w:rPr>
        <w:t xml:space="preserve"> </w:t>
      </w:r>
      <w:r>
        <w:t>prohlašuje,</w:t>
      </w:r>
      <w:r>
        <w:rPr>
          <w:spacing w:val="30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splňuje</w:t>
      </w:r>
      <w:r>
        <w:rPr>
          <w:spacing w:val="30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podmínky</w:t>
      </w:r>
      <w:r>
        <w:rPr>
          <w:spacing w:val="28"/>
        </w:rPr>
        <w:t xml:space="preserve"> </w:t>
      </w:r>
      <w:r>
        <w:t>pro</w:t>
      </w:r>
      <w:r>
        <w:rPr>
          <w:spacing w:val="30"/>
        </w:rPr>
        <w:t xml:space="preserve"> </w:t>
      </w:r>
      <w:r>
        <w:t>to,</w:t>
      </w:r>
      <w:r>
        <w:rPr>
          <w:spacing w:val="30"/>
        </w:rPr>
        <w:t xml:space="preserve"> </w:t>
      </w:r>
      <w:r>
        <w:t>aby</w:t>
      </w:r>
      <w:r>
        <w:rPr>
          <w:spacing w:val="28"/>
        </w:rPr>
        <w:t xml:space="preserve"> </w:t>
      </w:r>
      <w:r>
        <w:t>mohl</w:t>
      </w:r>
      <w:r>
        <w:rPr>
          <w:spacing w:val="29"/>
        </w:rPr>
        <w:t xml:space="preserve"> </w:t>
      </w:r>
      <w:r>
        <w:t>Odběrateli</w:t>
      </w:r>
      <w:r>
        <w:rPr>
          <w:spacing w:val="29"/>
        </w:rPr>
        <w:t xml:space="preserve"> </w:t>
      </w:r>
      <w:r>
        <w:t>poskytovat</w:t>
      </w:r>
      <w:r>
        <w:rPr>
          <w:spacing w:val="30"/>
        </w:rPr>
        <w:t xml:space="preserve"> </w:t>
      </w:r>
      <w:r>
        <w:t>výrobky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služby pro účely plnění povinného dílu zaměstnávání osob se zdravotním postižením ve smyslu § 81 odst. 2 písm. a) zákona č.</w:t>
      </w:r>
      <w:r>
        <w:rPr>
          <w:spacing w:val="-2"/>
        </w:rPr>
        <w:t xml:space="preserve"> </w:t>
      </w:r>
      <w:r>
        <w:t>435/2004 Sb., o zaměstnanosti, ve znění pozdějších pře</w:t>
      </w:r>
      <w:r>
        <w:t>dpisů (dále jen „</w:t>
      </w:r>
      <w:r>
        <w:rPr>
          <w:b/>
        </w:rPr>
        <w:t>ZZ</w:t>
      </w:r>
      <w:r>
        <w:t>“), zejména, že Dodavatel disponuje potřebným množstvím zaměstnanců na zřízených nebo vymezených chráněných pracovních místech (dle § 75 ZZ), kteří jsou osobami se zdravotním postižením. Dodavatel je veden v Katalogu organizací zaměstnáv</w:t>
      </w:r>
      <w:r>
        <w:t>ajících více než 50% osob se zdravotním postižením a osob se zdravotním postižením samostatně výdělečně činných vedeným při Ministerstvu práce a sociálních věcí.</w:t>
      </w:r>
    </w:p>
    <w:p w:rsidR="00D54140" w:rsidRDefault="00D54140">
      <w:pPr>
        <w:pStyle w:val="Zkladntext"/>
      </w:pP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jc w:val="both"/>
      </w:pPr>
      <w:r>
        <w:t xml:space="preserve">Odběratel si u Dodavatele pro kalendářní rok 2025 rezervuje kapacitu pro odběr, resp. odběry </w:t>
      </w:r>
      <w:r>
        <w:t>výrobků a služeb spojených s</w:t>
      </w:r>
      <w:r>
        <w:rPr>
          <w:spacing w:val="-1"/>
        </w:rPr>
        <w:t xml:space="preserve"> </w:t>
      </w:r>
      <w:r>
        <w:t>provozem tiskových zařízení pro účely plnění povinného dílu zaměstnávání osob se zdravotním postižením</w:t>
      </w:r>
      <w:r>
        <w:rPr>
          <w:spacing w:val="29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smyslu</w:t>
      </w:r>
      <w:r>
        <w:rPr>
          <w:spacing w:val="27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81</w:t>
      </w:r>
      <w:r>
        <w:rPr>
          <w:spacing w:val="27"/>
        </w:rPr>
        <w:t xml:space="preserve"> </w:t>
      </w:r>
      <w:r>
        <w:t>odst.</w:t>
      </w:r>
      <w:r>
        <w:rPr>
          <w:spacing w:val="28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písm.</w:t>
      </w:r>
      <w:r>
        <w:rPr>
          <w:spacing w:val="28"/>
        </w:rPr>
        <w:t xml:space="preserve"> </w:t>
      </w:r>
      <w:r>
        <w:t>a)</w:t>
      </w:r>
      <w:r>
        <w:rPr>
          <w:spacing w:val="28"/>
        </w:rPr>
        <w:t xml:space="preserve"> </w:t>
      </w:r>
      <w:r>
        <w:t>ZZ,</w:t>
      </w:r>
      <w:r>
        <w:rPr>
          <w:spacing w:val="28"/>
        </w:rPr>
        <w:t xml:space="preserve"> </w:t>
      </w:r>
      <w:r>
        <w:t>a to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celkovém</w:t>
      </w:r>
      <w:r>
        <w:rPr>
          <w:spacing w:val="29"/>
        </w:rPr>
        <w:t xml:space="preserve"> </w:t>
      </w:r>
      <w:r>
        <w:t>objemu</w:t>
      </w:r>
      <w:r>
        <w:rPr>
          <w:spacing w:val="27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výši</w:t>
      </w:r>
      <w:r>
        <w:rPr>
          <w:spacing w:val="29"/>
        </w:rPr>
        <w:t xml:space="preserve"> </w:t>
      </w:r>
      <w:r>
        <w:t>190.000</w:t>
      </w:r>
      <w:r>
        <w:rPr>
          <w:spacing w:val="30"/>
        </w:rPr>
        <w:t xml:space="preserve"> </w:t>
      </w:r>
      <w:r>
        <w:t>Kč</w:t>
      </w:r>
      <w:r>
        <w:rPr>
          <w:spacing w:val="29"/>
        </w:rPr>
        <w:t xml:space="preserve"> </w:t>
      </w:r>
      <w:r>
        <w:t>bez</w:t>
      </w:r>
      <w:r>
        <w:rPr>
          <w:spacing w:val="25"/>
        </w:rPr>
        <w:t xml:space="preserve"> </w:t>
      </w:r>
      <w:r>
        <w:t>DPH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54140" w:rsidRDefault="00BF4E08">
      <w:pPr>
        <w:spacing w:line="267" w:lineRule="exact"/>
        <w:ind w:left="460"/>
        <w:jc w:val="both"/>
      </w:pPr>
      <w:r>
        <w:t>„</w:t>
      </w:r>
      <w:r>
        <w:rPr>
          <w:b/>
        </w:rPr>
        <w:t>Rezervovaný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objem</w:t>
      </w:r>
      <w:r>
        <w:rPr>
          <w:spacing w:val="-2"/>
        </w:rPr>
        <w:t>“).</w:t>
      </w:r>
    </w:p>
    <w:p w:rsidR="00D54140" w:rsidRDefault="00D54140">
      <w:pPr>
        <w:pStyle w:val="Zkladntext"/>
        <w:spacing w:before="1"/>
      </w:pP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ind w:right="112"/>
        <w:jc w:val="both"/>
      </w:pPr>
      <w:r>
        <w:t>Výši Rezervovaného objemu je Odběratel oprávněn upravovat nejpozději do 31.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2025 s</w:t>
      </w:r>
      <w:r>
        <w:rPr>
          <w:spacing w:val="-3"/>
        </w:rPr>
        <w:t xml:space="preserve"> </w:t>
      </w:r>
      <w:r>
        <w:t>tím, že zvýšení Rezervovaného objemu je možné provést pouze s předchozím písemným souhlasem Dodavatele. Odběratel je povinen</w:t>
      </w:r>
      <w:r>
        <w:rPr>
          <w:spacing w:val="-8"/>
        </w:rPr>
        <w:t xml:space="preserve"> </w:t>
      </w:r>
      <w:r>
        <w:t>v kalendářním</w:t>
      </w:r>
      <w:r>
        <w:rPr>
          <w:spacing w:val="-5"/>
        </w:rPr>
        <w:t xml:space="preserve"> </w:t>
      </w:r>
      <w:r>
        <w:t>roce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vyčerpat</w:t>
      </w:r>
      <w:r>
        <w:rPr>
          <w:spacing w:val="-6"/>
        </w:rPr>
        <w:t xml:space="preserve"> </w:t>
      </w:r>
      <w:r>
        <w:t>celou</w:t>
      </w:r>
      <w:r>
        <w:rPr>
          <w:spacing w:val="-9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t>Rezervovaného</w:t>
      </w:r>
      <w:r>
        <w:rPr>
          <w:spacing w:val="-7"/>
        </w:rPr>
        <w:t xml:space="preserve"> </w:t>
      </w:r>
      <w:r>
        <w:t>objemu</w:t>
      </w:r>
      <w:r>
        <w:rPr>
          <w:spacing w:val="-6"/>
        </w:rPr>
        <w:t xml:space="preserve"> </w:t>
      </w:r>
      <w:r>
        <w:t>(tj.</w:t>
      </w:r>
      <w:r>
        <w:rPr>
          <w:spacing w:val="-8"/>
        </w:rPr>
        <w:t xml:space="preserve"> </w:t>
      </w:r>
      <w:r>
        <w:t>odebrat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Dodavatele</w:t>
      </w:r>
      <w:r>
        <w:rPr>
          <w:spacing w:val="-5"/>
        </w:rPr>
        <w:t xml:space="preserve"> </w:t>
      </w:r>
      <w:r>
        <w:t>příslušné výrobky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služby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</w:t>
      </w:r>
      <w:r>
        <w:rPr>
          <w:spacing w:val="24"/>
        </w:rPr>
        <w:t xml:space="preserve"> </w:t>
      </w:r>
      <w:r>
        <w:t>Rezervovaného</w:t>
      </w:r>
      <w:r>
        <w:rPr>
          <w:spacing w:val="26"/>
        </w:rPr>
        <w:t xml:space="preserve"> </w:t>
      </w:r>
      <w:r>
        <w:t>objemu)</w:t>
      </w:r>
      <w:r>
        <w:rPr>
          <w:spacing w:val="27"/>
        </w:rPr>
        <w:t xml:space="preserve"> </w:t>
      </w:r>
      <w:r>
        <w:t>rezervovanou</w:t>
      </w:r>
      <w:r>
        <w:rPr>
          <w:spacing w:val="26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Dodavatele</w:t>
      </w:r>
      <w:r>
        <w:rPr>
          <w:spacing w:val="25"/>
        </w:rPr>
        <w:t xml:space="preserve"> </w:t>
      </w:r>
      <w:r>
        <w:t>ke</w:t>
      </w:r>
      <w:r>
        <w:rPr>
          <w:spacing w:val="28"/>
        </w:rPr>
        <w:t xml:space="preserve"> </w:t>
      </w:r>
      <w:r>
        <w:t>dni</w:t>
      </w:r>
      <w:r>
        <w:rPr>
          <w:spacing w:val="24"/>
        </w:rPr>
        <w:t xml:space="preserve"> </w:t>
      </w:r>
      <w:r>
        <w:t>31.</w:t>
      </w:r>
      <w:r>
        <w:rPr>
          <w:spacing w:val="24"/>
        </w:rPr>
        <w:t xml:space="preserve"> </w:t>
      </w:r>
      <w:r>
        <w:t>10.</w:t>
      </w:r>
      <w:r>
        <w:rPr>
          <w:spacing w:val="32"/>
        </w:rPr>
        <w:t xml:space="preserve"> </w:t>
      </w:r>
      <w:r>
        <w:t>2025</w:t>
      </w:r>
      <w:r>
        <w:rPr>
          <w:spacing w:val="26"/>
        </w:rPr>
        <w:t xml:space="preserve"> </w:t>
      </w:r>
      <w:r>
        <w:t>(dále</w:t>
      </w:r>
      <w:r>
        <w:rPr>
          <w:spacing w:val="25"/>
        </w:rPr>
        <w:t xml:space="preserve"> </w:t>
      </w:r>
      <w:r>
        <w:t>jen</w:t>
      </w:r>
    </w:p>
    <w:p w:rsidR="00D54140" w:rsidRDefault="00BF4E08">
      <w:pPr>
        <w:pStyle w:val="Zkladntext"/>
        <w:spacing w:before="1"/>
        <w:ind w:left="460" w:right="114"/>
        <w:jc w:val="both"/>
      </w:pPr>
      <w:r>
        <w:t>„</w:t>
      </w:r>
      <w:r>
        <w:rPr>
          <w:b/>
        </w:rPr>
        <w:t>Závazně rezervovaný objem</w:t>
      </w:r>
      <w:r>
        <w:t>“), a to na základě objednávek v čase a složení výrobků a</w:t>
      </w:r>
      <w:r>
        <w:rPr>
          <w:spacing w:val="-2"/>
        </w:rPr>
        <w:t xml:space="preserve"> </w:t>
      </w:r>
      <w:r>
        <w:t>služeb dl</w:t>
      </w:r>
      <w:r>
        <w:t>e jeho uvážení. Odběratel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však</w:t>
      </w:r>
      <w:r>
        <w:rPr>
          <w:spacing w:val="-9"/>
        </w:rPr>
        <w:t xml:space="preserve"> </w:t>
      </w:r>
      <w:r>
        <w:t>zároveň</w:t>
      </w:r>
      <w:r>
        <w:rPr>
          <w:spacing w:val="-9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tyto</w:t>
      </w:r>
      <w:r>
        <w:rPr>
          <w:spacing w:val="-8"/>
        </w:rPr>
        <w:t xml:space="preserve"> </w:t>
      </w:r>
      <w:r>
        <w:t>své</w:t>
      </w:r>
      <w:r>
        <w:rPr>
          <w:spacing w:val="-11"/>
        </w:rPr>
        <w:t xml:space="preserve"> </w:t>
      </w:r>
      <w:r>
        <w:t>objednávky</w:t>
      </w:r>
      <w:r>
        <w:rPr>
          <w:spacing w:val="-10"/>
        </w:rPr>
        <w:t xml:space="preserve"> </w:t>
      </w:r>
      <w:r>
        <w:t>plánovat</w:t>
      </w:r>
      <w:r>
        <w:rPr>
          <w:spacing w:val="-11"/>
        </w:rPr>
        <w:t xml:space="preserve"> </w:t>
      </w:r>
      <w:r>
        <w:t>tak,</w:t>
      </w:r>
      <w:r>
        <w:rPr>
          <w:spacing w:val="-5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Dodavatel</w:t>
      </w:r>
      <w:r>
        <w:rPr>
          <w:spacing w:val="-9"/>
        </w:rPr>
        <w:t xml:space="preserve"> </w:t>
      </w:r>
      <w:r>
        <w:t>mohl</w:t>
      </w:r>
      <w:r>
        <w:rPr>
          <w:spacing w:val="-9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schopen</w:t>
      </w:r>
      <w:r>
        <w:rPr>
          <w:spacing w:val="-12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výrobky a služby v rozsahu Závazně rezervovaného objemu dodat do konce kalendářního roku 2025.</w:t>
      </w: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spacing w:before="268"/>
        <w:jc w:val="both"/>
      </w:pPr>
      <w:r>
        <w:t>V</w:t>
      </w:r>
      <w:r>
        <w:rPr>
          <w:spacing w:val="-1"/>
        </w:rPr>
        <w:t xml:space="preserve"> </w:t>
      </w:r>
      <w:r>
        <w:t>případě, že Odběratel z jakéhokoliv důvodu nevyčerpá do konce kalendářního roku 2025 celý Závazně rezervovaný objem (tj. neodebere od Dodavatele příslušné výrobky a služby v</w:t>
      </w:r>
      <w:r>
        <w:rPr>
          <w:spacing w:val="-1"/>
        </w:rPr>
        <w:t xml:space="preserve"> </w:t>
      </w:r>
      <w:r>
        <w:t>rozsahu Závazně rezervovaného objemu), pak má Dodavatel právo požadovat smluvní po</w:t>
      </w:r>
      <w:r>
        <w:t>kutu ve výši 12 % z</w:t>
      </w:r>
      <w:r>
        <w:rPr>
          <w:spacing w:val="-1"/>
        </w:rPr>
        <w:t xml:space="preserve"> </w:t>
      </w:r>
      <w:r>
        <w:t>nevyčerpané části Závazně rezervovaného objemu. Tím není dotčeno právo Dodavatele na náhradu vzniklé škody v plné výši.</w:t>
      </w:r>
    </w:p>
    <w:p w:rsidR="00D54140" w:rsidRDefault="00D54140">
      <w:pPr>
        <w:pStyle w:val="Zkladntext"/>
        <w:spacing w:before="1"/>
      </w:pP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</w:tabs>
        <w:ind w:left="458" w:right="0" w:hanging="358"/>
      </w:pPr>
      <w:r>
        <w:t>Dodavatel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rezervovat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Odběratele</w:t>
      </w:r>
      <w:r>
        <w:rPr>
          <w:spacing w:val="-4"/>
        </w:rPr>
        <w:t xml:space="preserve"> </w:t>
      </w:r>
      <w:r>
        <w:t>svou</w:t>
      </w:r>
      <w:r>
        <w:rPr>
          <w:spacing w:val="-10"/>
        </w:rPr>
        <w:t xml:space="preserve"> </w:t>
      </w:r>
      <w:r>
        <w:t>kapacitu</w:t>
      </w:r>
      <w:r>
        <w:rPr>
          <w:spacing w:val="-7"/>
        </w:rPr>
        <w:t xml:space="preserve"> </w:t>
      </w:r>
      <w:r>
        <w:t>v rozsahu</w:t>
      </w:r>
      <w:r>
        <w:rPr>
          <w:spacing w:val="-6"/>
        </w:rPr>
        <w:t xml:space="preserve"> </w:t>
      </w:r>
      <w:r>
        <w:t>Závazně</w:t>
      </w:r>
      <w:r>
        <w:rPr>
          <w:spacing w:val="-7"/>
        </w:rPr>
        <w:t xml:space="preserve"> </w:t>
      </w:r>
      <w:r>
        <w:t>rezervovaného</w:t>
      </w:r>
      <w:r>
        <w:rPr>
          <w:spacing w:val="-3"/>
        </w:rPr>
        <w:t xml:space="preserve"> </w:t>
      </w:r>
      <w:r>
        <w:rPr>
          <w:spacing w:val="-2"/>
        </w:rPr>
        <w:t>objemu.</w:t>
      </w:r>
    </w:p>
    <w:p w:rsidR="00D54140" w:rsidRDefault="00D54140">
      <w:pPr>
        <w:pStyle w:val="Zkladntext"/>
        <w:spacing w:before="1"/>
      </w:pP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ind w:right="116"/>
        <w:jc w:val="both"/>
      </w:pPr>
      <w:r>
        <w:t>Odběratel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Dodavatel</w:t>
      </w:r>
      <w:r>
        <w:rPr>
          <w:spacing w:val="-13"/>
        </w:rPr>
        <w:t xml:space="preserve"> </w:t>
      </w:r>
      <w:r>
        <w:t>sjednávají,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ceny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dodávky</w:t>
      </w:r>
      <w:r>
        <w:rPr>
          <w:spacing w:val="-12"/>
        </w:rPr>
        <w:t xml:space="preserve"> </w:t>
      </w:r>
      <w:r>
        <w:t>výrobků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služeb</w:t>
      </w:r>
      <w:r>
        <w:rPr>
          <w:spacing w:val="-12"/>
        </w:rPr>
        <w:t xml:space="preserve"> </w:t>
      </w:r>
      <w:r>
        <w:t>dodávaných</w:t>
      </w:r>
      <w:r>
        <w:rPr>
          <w:spacing w:val="-13"/>
        </w:rPr>
        <w:t xml:space="preserve"> </w:t>
      </w:r>
      <w:r>
        <w:t>Dodavatelem</w:t>
      </w:r>
      <w:r>
        <w:rPr>
          <w:spacing w:val="-11"/>
        </w:rPr>
        <w:t xml:space="preserve"> </w:t>
      </w:r>
      <w:r>
        <w:t>Odběrateli</w:t>
      </w:r>
      <w:r>
        <w:rPr>
          <w:spacing w:val="-12"/>
        </w:rPr>
        <w:t xml:space="preserve"> </w:t>
      </w:r>
      <w:r>
        <w:t>podle této smlouvy (resp. v</w:t>
      </w:r>
      <w:r>
        <w:rPr>
          <w:spacing w:val="-1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ní), budou</w:t>
      </w:r>
      <w:r>
        <w:rPr>
          <w:spacing w:val="-3"/>
        </w:rPr>
        <w:t xml:space="preserve"> </w:t>
      </w:r>
      <w:r>
        <w:t>navýšeny o 12 % nad rámec cen individuálně výslovně sjednaných. Navýšení cen se nevztahuje na alternativní renovované laserové tonery.</w:t>
      </w:r>
    </w:p>
    <w:p w:rsidR="00D54140" w:rsidRDefault="00D54140">
      <w:pPr>
        <w:jc w:val="both"/>
        <w:sectPr w:rsidR="00D54140">
          <w:type w:val="continuous"/>
          <w:pgSz w:w="11910" w:h="16840"/>
          <w:pgMar w:top="900" w:right="600" w:bottom="280" w:left="620" w:header="708" w:footer="708" w:gutter="0"/>
          <w:cols w:space="708"/>
        </w:sectPr>
      </w:pP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spacing w:before="33"/>
        <w:ind w:right="120"/>
        <w:jc w:val="both"/>
      </w:pPr>
      <w:r>
        <w:lastRenderedPageBreak/>
        <w:t xml:space="preserve">Dodavatel se zavazuje, že nejpozději do 30 kalendářních dnů od zaplacení poskytnutého plnění vloží údaje </w:t>
      </w:r>
      <w:r>
        <w:t>o poskytnutém plnění do evidence vedené pro tento účel Ministerstvem práce a sociálních věcí.</w:t>
      </w: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spacing w:before="268"/>
        <w:ind w:right="120"/>
        <w:jc w:val="both"/>
      </w:pPr>
      <w:r>
        <w:t>Dodavatel se zavazuje, že informace, které získá při obchodních plněních pro Odběratele, neposkytne třetím osobám, a bude chápat tyto informace jako obchodní taje</w:t>
      </w:r>
      <w:r>
        <w:t>mství.</w:t>
      </w:r>
    </w:p>
    <w:p w:rsidR="00D54140" w:rsidRDefault="00D54140">
      <w:pPr>
        <w:pStyle w:val="Zkladntext"/>
      </w:pP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jc w:val="both"/>
      </w:pPr>
      <w:r>
        <w:t>Dodavatel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Odběratel</w:t>
      </w:r>
      <w:r>
        <w:rPr>
          <w:spacing w:val="40"/>
        </w:rPr>
        <w:t xml:space="preserve"> </w:t>
      </w:r>
      <w:r>
        <w:t>prohlašují,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před</w:t>
      </w:r>
      <w:r>
        <w:rPr>
          <w:spacing w:val="40"/>
        </w:rPr>
        <w:t xml:space="preserve"> </w:t>
      </w:r>
      <w:r>
        <w:t>uzavřením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poskytly</w:t>
      </w:r>
      <w:r>
        <w:rPr>
          <w:spacing w:val="40"/>
        </w:rPr>
        <w:t xml:space="preserve"> </w:t>
      </w:r>
      <w:r>
        <w:t>všechny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nezbytné pro rozhodnutí,</w:t>
      </w:r>
      <w:r>
        <w:rPr>
          <w:spacing w:val="-4"/>
        </w:rPr>
        <w:t xml:space="preserve"> </w:t>
      </w:r>
      <w:r>
        <w:t>zda</w:t>
      </w:r>
      <w:r>
        <w:rPr>
          <w:spacing w:val="-4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uzavřít.</w:t>
      </w:r>
      <w:r>
        <w:rPr>
          <w:spacing w:val="-4"/>
        </w:rPr>
        <w:t xml:space="preserve"> </w:t>
      </w:r>
      <w:r>
        <w:t>Odběratel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sebe</w:t>
      </w:r>
      <w:r>
        <w:rPr>
          <w:spacing w:val="-4"/>
        </w:rPr>
        <w:t xml:space="preserve"> </w:t>
      </w:r>
      <w:r>
        <w:t>přebírá</w:t>
      </w:r>
      <w:r>
        <w:rPr>
          <w:spacing w:val="-7"/>
        </w:rPr>
        <w:t xml:space="preserve"> </w:t>
      </w:r>
      <w:r>
        <w:t>nebezpečí</w:t>
      </w:r>
      <w:r>
        <w:rPr>
          <w:spacing w:val="-9"/>
        </w:rPr>
        <w:t xml:space="preserve"> </w:t>
      </w:r>
      <w:r>
        <w:t>změny</w:t>
      </w:r>
      <w:r>
        <w:rPr>
          <w:spacing w:val="-6"/>
        </w:rPr>
        <w:t xml:space="preserve"> </w:t>
      </w:r>
      <w:r>
        <w:t>okolností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8"/>
        </w:rPr>
        <w:t xml:space="preserve"> </w:t>
      </w:r>
      <w:r>
        <w:t>§ 1765 odst. 2 zákona č. 89/2012 Sb., občanský zákoník.</w:t>
      </w:r>
    </w:p>
    <w:p w:rsidR="00D54140" w:rsidRDefault="00D54140">
      <w:pPr>
        <w:pStyle w:val="Zkladntext"/>
        <w:spacing w:before="1"/>
      </w:pP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jc w:val="both"/>
      </w:pPr>
      <w:r>
        <w:t>Ustanovení této smlouvy, jakož i dispozitivní ustanovení zákona, mají přednost před jakoukoli praxí či zvyklostmi zavedenými mezi Dodavatelem a Odběratelem nebo existujícími v daném odvětví.</w:t>
      </w: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  <w:tab w:val="left" w:pos="460"/>
        </w:tabs>
        <w:spacing w:before="268"/>
        <w:ind w:right="113"/>
        <w:jc w:val="both"/>
      </w:pPr>
      <w:r>
        <w:t>Jakékoli</w:t>
      </w:r>
      <w:r>
        <w:t>v</w:t>
      </w:r>
      <w:r>
        <w:rPr>
          <w:spacing w:val="-9"/>
        </w:rPr>
        <w:t xml:space="preserve"> </w:t>
      </w:r>
      <w:r>
        <w:t>změny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odsouhlaseny</w:t>
      </w:r>
      <w:r>
        <w:rPr>
          <w:spacing w:val="-11"/>
        </w:rPr>
        <w:t xml:space="preserve"> </w:t>
      </w:r>
      <w:r>
        <w:t>Dodavatelem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Odběratelem</w:t>
      </w:r>
      <w:r>
        <w:rPr>
          <w:spacing w:val="-10"/>
        </w:rPr>
        <w:t xml:space="preserve"> </w:t>
      </w:r>
      <w:r>
        <w:t>v písemné</w:t>
      </w:r>
      <w:r>
        <w:rPr>
          <w:spacing w:val="-11"/>
        </w:rPr>
        <w:t xml:space="preserve"> </w:t>
      </w:r>
      <w:r>
        <w:t>formě.</w:t>
      </w:r>
      <w:r>
        <w:rPr>
          <w:spacing w:val="-9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písemnou formu nebude pro tento účel považována výměna e-mailových či jiných elektronických zpráv.</w:t>
      </w:r>
    </w:p>
    <w:p w:rsidR="00D54140" w:rsidRDefault="00D54140">
      <w:pPr>
        <w:pStyle w:val="Zkladntext"/>
      </w:pPr>
    </w:p>
    <w:p w:rsidR="00D54140" w:rsidRDefault="00BF4E08">
      <w:pPr>
        <w:pStyle w:val="Odstavecseseznamem"/>
        <w:numPr>
          <w:ilvl w:val="0"/>
          <w:numId w:val="1"/>
        </w:numPr>
        <w:tabs>
          <w:tab w:val="left" w:pos="458"/>
        </w:tabs>
        <w:spacing w:before="1"/>
        <w:ind w:left="458" w:right="0" w:hanging="358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uzavírá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určitou,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31.12.2025</w:t>
      </w:r>
      <w:proofErr w:type="gramEnd"/>
      <w:r>
        <w:rPr>
          <w:spacing w:val="-2"/>
        </w:rPr>
        <w:t>.</w:t>
      </w:r>
    </w:p>
    <w:p w:rsidR="00D54140" w:rsidRDefault="00D54140">
      <w:pPr>
        <w:pStyle w:val="Zkladntext"/>
      </w:pPr>
    </w:p>
    <w:p w:rsidR="00D54140" w:rsidRDefault="00BF4E08">
      <w:pPr>
        <w:pStyle w:val="Zkladntext"/>
        <w:tabs>
          <w:tab w:val="left" w:pos="6463"/>
        </w:tabs>
        <w:ind w:left="100"/>
      </w:pPr>
      <w:r>
        <w:t>V</w:t>
      </w:r>
      <w:r>
        <w:rPr>
          <w:spacing w:val="-3"/>
        </w:rPr>
        <w:t xml:space="preserve"> </w:t>
      </w:r>
      <w:r>
        <w:t>Táb</w:t>
      </w:r>
      <w:r>
        <w:t>oře</w:t>
      </w:r>
      <w:r>
        <w:rPr>
          <w:spacing w:val="-2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3"/>
        </w:rPr>
        <w:t xml:space="preserve"> </w:t>
      </w:r>
      <w:r>
        <w:rPr>
          <w:spacing w:val="-2"/>
        </w:rPr>
        <w:t>Písku</w:t>
      </w:r>
    </w:p>
    <w:p w:rsidR="00D54140" w:rsidRDefault="00D54140">
      <w:pPr>
        <w:pStyle w:val="Zkladntext"/>
        <w:spacing w:before="116"/>
        <w:rPr>
          <w:sz w:val="17"/>
        </w:rPr>
      </w:pPr>
    </w:p>
    <w:p w:rsidR="00BF4E08" w:rsidRDefault="00BF4E08">
      <w:pPr>
        <w:tabs>
          <w:tab w:val="left" w:pos="6473"/>
        </w:tabs>
        <w:spacing w:line="220" w:lineRule="exact"/>
        <w:ind w:left="100"/>
        <w:rPr>
          <w:spacing w:val="-2"/>
        </w:rPr>
      </w:pPr>
    </w:p>
    <w:p w:rsidR="00BF4E08" w:rsidRDefault="00BF4E08">
      <w:pPr>
        <w:tabs>
          <w:tab w:val="left" w:pos="6473"/>
        </w:tabs>
        <w:spacing w:line="220" w:lineRule="exact"/>
        <w:ind w:left="100"/>
        <w:rPr>
          <w:spacing w:val="-2"/>
        </w:rPr>
      </w:pPr>
    </w:p>
    <w:p w:rsidR="00BF4E08" w:rsidRDefault="00BF4E08">
      <w:pPr>
        <w:tabs>
          <w:tab w:val="left" w:pos="6473"/>
        </w:tabs>
        <w:spacing w:line="220" w:lineRule="exact"/>
        <w:ind w:left="100"/>
        <w:rPr>
          <w:spacing w:val="-2"/>
        </w:rPr>
      </w:pPr>
    </w:p>
    <w:p w:rsidR="00BF4E08" w:rsidRDefault="00BF4E08">
      <w:pPr>
        <w:tabs>
          <w:tab w:val="left" w:pos="6473"/>
        </w:tabs>
        <w:spacing w:line="220" w:lineRule="exact"/>
        <w:ind w:left="100"/>
        <w:rPr>
          <w:spacing w:val="-2"/>
        </w:rPr>
      </w:pPr>
    </w:p>
    <w:p w:rsidR="00BF4E08" w:rsidRDefault="00BF4E08">
      <w:pPr>
        <w:tabs>
          <w:tab w:val="left" w:pos="6473"/>
        </w:tabs>
        <w:spacing w:line="220" w:lineRule="exact"/>
        <w:ind w:left="100"/>
        <w:rPr>
          <w:spacing w:val="-2"/>
        </w:rPr>
      </w:pPr>
    </w:p>
    <w:p w:rsidR="00D54140" w:rsidRDefault="00BF4E08">
      <w:pPr>
        <w:tabs>
          <w:tab w:val="left" w:pos="6473"/>
        </w:tabs>
        <w:spacing w:line="220" w:lineRule="exact"/>
        <w:ind w:left="100"/>
      </w:pPr>
      <w:bookmarkStart w:id="0" w:name="_GoBack"/>
      <w:bookmarkEnd w:id="0"/>
      <w:r>
        <w:rPr>
          <w:spacing w:val="-2"/>
        </w:rPr>
        <w:t>………………………........................</w:t>
      </w:r>
      <w:r>
        <w:tab/>
      </w:r>
      <w:r>
        <w:rPr>
          <w:spacing w:val="-2"/>
        </w:rPr>
        <w:t>………………………........................</w:t>
      </w:r>
    </w:p>
    <w:p w:rsidR="00D54140" w:rsidRDefault="00BF4E08">
      <w:pPr>
        <w:pStyle w:val="Zkladntext"/>
        <w:tabs>
          <w:tab w:val="left" w:pos="6473"/>
        </w:tabs>
        <w:ind w:left="100"/>
      </w:pPr>
      <w:r>
        <w:t xml:space="preserve">Za </w:t>
      </w:r>
      <w:r>
        <w:rPr>
          <w:spacing w:val="-2"/>
        </w:rPr>
        <w:t>Odběratele</w:t>
      </w:r>
      <w:r>
        <w:tab/>
        <w:t>Za</w:t>
      </w:r>
      <w:r>
        <w:rPr>
          <w:spacing w:val="-2"/>
        </w:rPr>
        <w:t xml:space="preserve"> Dodavatele</w:t>
      </w:r>
    </w:p>
    <w:p w:rsidR="00D54140" w:rsidRDefault="00BF4E08">
      <w:pPr>
        <w:pStyle w:val="Zkladntext"/>
        <w:tabs>
          <w:tab w:val="left" w:pos="6473"/>
        </w:tabs>
        <w:spacing w:before="1"/>
        <w:ind w:left="100"/>
      </w:pPr>
      <w:r>
        <w:t>Mgr.</w:t>
      </w:r>
      <w:r>
        <w:rPr>
          <w:spacing w:val="-5"/>
        </w:rPr>
        <w:t xml:space="preserve"> </w:t>
      </w:r>
      <w:r>
        <w:t>Miroslav</w:t>
      </w:r>
      <w:r>
        <w:rPr>
          <w:spacing w:val="-3"/>
        </w:rPr>
        <w:t xml:space="preserve"> </w:t>
      </w:r>
      <w:r>
        <w:t>Pikhart,</w:t>
      </w:r>
      <w:r>
        <w:rPr>
          <w:spacing w:val="45"/>
        </w:rPr>
        <w:t xml:space="preserve"> </w:t>
      </w:r>
      <w:r>
        <w:rPr>
          <w:spacing w:val="-2"/>
        </w:rPr>
        <w:t>Jednatel</w:t>
      </w:r>
      <w:r>
        <w:tab/>
        <w:t>Jiří</w:t>
      </w:r>
      <w:r>
        <w:rPr>
          <w:spacing w:val="-4"/>
        </w:rPr>
        <w:t xml:space="preserve"> </w:t>
      </w:r>
      <w:r>
        <w:t>Říman,</w:t>
      </w:r>
      <w:r>
        <w:rPr>
          <w:spacing w:val="-1"/>
        </w:rPr>
        <w:t xml:space="preserve"> </w:t>
      </w:r>
      <w:r>
        <w:rPr>
          <w:spacing w:val="-2"/>
        </w:rPr>
        <w:t>Jednatel</w:t>
      </w:r>
    </w:p>
    <w:sectPr w:rsidR="00D54140">
      <w:pgSz w:w="11910" w:h="16840"/>
      <w:pgMar w:top="12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016F9"/>
    <w:multiLevelType w:val="hybridMultilevel"/>
    <w:tmpl w:val="E6EED472"/>
    <w:lvl w:ilvl="0" w:tplc="CCDA50D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56073FC">
      <w:numFmt w:val="bullet"/>
      <w:lvlText w:val="•"/>
      <w:lvlJc w:val="left"/>
      <w:pPr>
        <w:ind w:left="1482" w:hanging="360"/>
      </w:pPr>
      <w:rPr>
        <w:rFonts w:hint="default"/>
        <w:lang w:val="cs-CZ" w:eastAsia="en-US" w:bidi="ar-SA"/>
      </w:rPr>
    </w:lvl>
    <w:lvl w:ilvl="2" w:tplc="198083FE">
      <w:numFmt w:val="bullet"/>
      <w:lvlText w:val="•"/>
      <w:lvlJc w:val="left"/>
      <w:pPr>
        <w:ind w:left="2505" w:hanging="360"/>
      </w:pPr>
      <w:rPr>
        <w:rFonts w:hint="default"/>
        <w:lang w:val="cs-CZ" w:eastAsia="en-US" w:bidi="ar-SA"/>
      </w:rPr>
    </w:lvl>
    <w:lvl w:ilvl="3" w:tplc="0E0AF768">
      <w:numFmt w:val="bullet"/>
      <w:lvlText w:val="•"/>
      <w:lvlJc w:val="left"/>
      <w:pPr>
        <w:ind w:left="3527" w:hanging="360"/>
      </w:pPr>
      <w:rPr>
        <w:rFonts w:hint="default"/>
        <w:lang w:val="cs-CZ" w:eastAsia="en-US" w:bidi="ar-SA"/>
      </w:rPr>
    </w:lvl>
    <w:lvl w:ilvl="4" w:tplc="DF86CEA8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8B4E9EA8">
      <w:numFmt w:val="bullet"/>
      <w:lvlText w:val="•"/>
      <w:lvlJc w:val="left"/>
      <w:pPr>
        <w:ind w:left="5573" w:hanging="360"/>
      </w:pPr>
      <w:rPr>
        <w:rFonts w:hint="default"/>
        <w:lang w:val="cs-CZ" w:eastAsia="en-US" w:bidi="ar-SA"/>
      </w:rPr>
    </w:lvl>
    <w:lvl w:ilvl="6" w:tplc="070A4CAA">
      <w:numFmt w:val="bullet"/>
      <w:lvlText w:val="•"/>
      <w:lvlJc w:val="left"/>
      <w:pPr>
        <w:ind w:left="6595" w:hanging="360"/>
      </w:pPr>
      <w:rPr>
        <w:rFonts w:hint="default"/>
        <w:lang w:val="cs-CZ" w:eastAsia="en-US" w:bidi="ar-SA"/>
      </w:rPr>
    </w:lvl>
    <w:lvl w:ilvl="7" w:tplc="89CE4CF8">
      <w:numFmt w:val="bullet"/>
      <w:lvlText w:val="•"/>
      <w:lvlJc w:val="left"/>
      <w:pPr>
        <w:ind w:left="7618" w:hanging="360"/>
      </w:pPr>
      <w:rPr>
        <w:rFonts w:hint="default"/>
        <w:lang w:val="cs-CZ" w:eastAsia="en-US" w:bidi="ar-SA"/>
      </w:rPr>
    </w:lvl>
    <w:lvl w:ilvl="8" w:tplc="2ADCA096">
      <w:numFmt w:val="bullet"/>
      <w:lvlText w:val="•"/>
      <w:lvlJc w:val="left"/>
      <w:pPr>
        <w:ind w:left="8641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54140"/>
    <w:rsid w:val="00BF4E08"/>
    <w:rsid w:val="00D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D783"/>
  <w15:docId w15:val="{E823A3A5-B476-491B-8886-060CA3BC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60" w:right="11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vins</dc:creator>
  <cp:lastModifiedBy>Miroslav Pikhart</cp:lastModifiedBy>
  <cp:revision>2</cp:revision>
  <dcterms:created xsi:type="dcterms:W3CDTF">2025-02-10T09:15:00Z</dcterms:created>
  <dcterms:modified xsi:type="dcterms:W3CDTF">2025-02-10T09:16:00Z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pro Microsoft 365</vt:lpwstr>
  </property>
</Properties>
</file>