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9916250007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HZConsult,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5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Kodaňská 46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100 10  Praha 101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25699032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CZ25699032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21.01.2025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14.01.2025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0pt;height:47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1pt;margin-top:18pt;width:0pt;height:473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Zadání pro externího auditora k provedení auditu účetní závěrky </w:t>
      </w:r>
    </w:p>
    <w:p>
      <w:pPr>
        <w:pStyle w:val="Row18"/>
      </w:pPr>
      <w:r>
        <w:tab/>
      </w:r>
      <w:r>
        <w:rPr>
          <w:rStyle w:val="Text3"/>
        </w:rPr>
        <w:t xml:space="preserve">a dalších auditních ujištění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Charles University Innovations Prague a.s.</w:t>
      </w:r>
    </w:p>
    <w:p>
      <w:pPr>
        <w:pStyle w:val="Row18"/>
      </w:pPr>
      <w:r>
        <w:tab/>
      </w:r>
      <w:r>
        <w:rPr>
          <w:rStyle w:val="Text3"/>
        </w:rPr>
        <w:t xml:space="preserve">Ovocný trh 560/5</w:t>
      </w:r>
    </w:p>
    <w:p>
      <w:pPr>
        <w:pStyle w:val="Row18"/>
      </w:pPr>
      <w:r>
        <w:tab/>
      </w:r>
      <w:r>
        <w:rPr>
          <w:rStyle w:val="Text3"/>
        </w:rPr>
        <w:t xml:space="preserve">Praha 1</w:t>
      </w:r>
    </w:p>
    <w:p>
      <w:pPr>
        <w:pStyle w:val="Row18"/>
      </w:pPr>
      <w:r>
        <w:tab/>
      </w:r>
      <w:r>
        <w:rPr>
          <w:rStyle w:val="Text3"/>
        </w:rPr>
        <w:t xml:space="preserve">PSČ 110 00</w:t>
      </w:r>
    </w:p>
    <w:p>
      <w:pPr>
        <w:pStyle w:val="Row18"/>
      </w:pPr>
      <w:r>
        <w:tab/>
      </w:r>
      <w:r>
        <w:rPr>
          <w:rStyle w:val="Text3"/>
        </w:rPr>
        <w:t xml:space="preserve">IČO: 07236239</w:t>
      </w:r>
    </w:p>
    <w:p>
      <w:pPr>
        <w:pStyle w:val="Row18"/>
      </w:pPr>
      <w:r>
        <w:tab/>
      </w:r>
      <w:r>
        <w:rPr>
          <w:rStyle w:val="Text3"/>
        </w:rPr>
        <w:t xml:space="preserve">DIČ: CZ07236239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DODAVATEL</w:t>
      </w:r>
    </w:p>
    <w:p>
      <w:pPr>
        <w:pStyle w:val="Row18"/>
      </w:pPr>
      <w:r>
        <w:tab/>
      </w:r>
      <w:r>
        <w:rPr>
          <w:rStyle w:val="Text3"/>
        </w:rPr>
        <w:t xml:space="preserve">HZConsult, s.r.o.</w:t>
      </w:r>
    </w:p>
    <w:p>
      <w:pPr>
        <w:pStyle w:val="Row18"/>
      </w:pPr>
      <w:r>
        <w:tab/>
      </w:r>
      <w:r>
        <w:rPr>
          <w:rStyle w:val="Text3"/>
        </w:rPr>
        <w:t xml:space="preserve">Kodaňská 1441/46</w:t>
      </w:r>
    </w:p>
    <w:p>
      <w:pPr>
        <w:pStyle w:val="Row18"/>
      </w:pPr>
      <w:r>
        <w:tab/>
      </w:r>
      <w:r>
        <w:rPr>
          <w:rStyle w:val="Text3"/>
        </w:rPr>
        <w:t xml:space="preserve">101 00 Praha 10 Vršovice</w:t>
      </w:r>
    </w:p>
    <w:p>
      <w:pPr>
        <w:pStyle w:val="Row18"/>
      </w:pPr>
      <w:r>
        <w:tab/>
      </w:r>
      <w:r>
        <w:rPr>
          <w:rStyle w:val="Text3"/>
        </w:rPr>
        <w:t xml:space="preserve">Česká republika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9"/>
      </w:pPr>
      <w:r>
        <w:tab/>
      </w:r>
      <w:r>
        <w:rPr>
          <w:rStyle w:val="Text3"/>
        </w:rPr>
        <w:t xml:space="preserve">IČ 25699032	</w:t>
      </w:r>
    </w:p>
    <w:p>
      <w:pPr>
        <w:pStyle w:val="Row18"/>
      </w:pPr>
      <w:r>
        <w:tab/>
      </w:r>
      <w:r>
        <w:rPr>
          <w:rStyle w:val="Text3"/>
        </w:rPr>
        <w:t xml:space="preserve">DIČ CZ25699032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.Nad rámec statutárního auditu poskytujícího nezávislé ověření, zda účetní závěrka společnosti za období od 1. ledna 2021 do 31. prosince 2024</w:t>
      </w:r>
    </w:p>
    <w:p>
      <w:pPr>
        <w:pStyle w:val="Row18"/>
      </w:pPr>
      <w:r>
        <w:tab/>
      </w:r>
      <w:r>
        <w:rPr>
          <w:rStyle w:val="Text3"/>
        </w:rPr>
        <w:t xml:space="preserve">poskytuje věrný a poctivý obraz finanční situace a výsledků společnosti v souladu s příslušnými právními předpisy, zejména v souladu se </w:t>
      </w:r>
    </w:p>
    <w:p>
      <w:pPr>
        <w:pStyle w:val="Row20"/>
      </w:pPr>
      <w:r>
        <w:tab/>
      </w:r>
      <w:r>
        <w:rPr>
          <w:rStyle w:val="Text3"/>
        </w:rPr>
        <w:t xml:space="preserve">"	zákonem č.  563/1991 Sb., </w:t>
      </w:r>
    </w:p>
    <w:p>
      <w:pPr>
        <w:pStyle w:val="Row20"/>
      </w:pPr>
      <w:r>
        <w:tab/>
      </w:r>
      <w:r>
        <w:rPr>
          <w:rStyle w:val="Text3"/>
        </w:rPr>
        <w:t xml:space="preserve">"	vyhláškou č. 500/2002 Sb., kterou se provádějí některá ustanovení zákona č. 563/1991 Sb., o účetnictví, ve znění pozdějších předpisů, pro účetní</w:t>
      </w:r>
    </w:p>
    <w:p>
      <w:pPr>
        <w:pStyle w:val="Row18"/>
      </w:pPr>
      <w:r>
        <w:tab/>
      </w:r>
      <w:r>
        <w:rPr>
          <w:rStyle w:val="Text3"/>
        </w:rPr>
        <w:t xml:space="preserve">jednotky, které jsou podnikateli účtujícími v soustavě podvojného účetnictví, </w:t>
      </w:r>
    </w:p>
    <w:p>
      <w:pPr>
        <w:pStyle w:val="Row20"/>
      </w:pPr>
      <w:r>
        <w:tab/>
      </w:r>
      <w:r>
        <w:rPr>
          <w:rStyle w:val="Text3"/>
        </w:rPr>
        <w:t xml:space="preserve">"	Českými účetními standardy pro účetní jednotky, které účtují podle vyhlášky č. 500/2002 Sb., 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Rozsah statutárního auditu prováděného v souladu s uzavřenou smlouvou</w:t>
      </w:r>
    </w:p>
    <w:p>
      <w:pPr>
        <w:pStyle w:val="Row20"/>
      </w:pPr>
      <w:r>
        <w:tab/>
      </w:r>
      <w:r>
        <w:rPr>
          <w:rStyle w:val="Text3"/>
        </w:rPr>
        <w:t xml:space="preserve">"	Auditovaná účetní závěrka:</w:t>
      </w:r>
    </w:p>
    <w:p>
      <w:pPr>
        <w:pStyle w:val="Row20"/>
      </w:pPr>
      <w:r>
        <w:tab/>
      </w:r>
      <w:r>
        <w:rPr>
          <w:rStyle w:val="Text3"/>
        </w:rPr>
        <w:t xml:space="preserve">o	Rozvaha.</w:t>
      </w:r>
    </w:p>
    <w:p>
      <w:pPr>
        <w:pStyle w:val="Row20"/>
      </w:pPr>
      <w:r>
        <w:tab/>
      </w:r>
      <w:r>
        <w:rPr>
          <w:rStyle w:val="Text3"/>
        </w:rPr>
        <w:t xml:space="preserve">o	Výkaz zisku a ztráty.</w:t>
      </w:r>
    </w:p>
    <w:p>
      <w:pPr>
        <w:pStyle w:val="Row20"/>
      </w:pPr>
      <w:r>
        <w:tab/>
      </w:r>
      <w:r>
        <w:rPr>
          <w:rStyle w:val="Text3"/>
        </w:rPr>
        <w:t xml:space="preserve">o	Přehled o změnách vlastního kapitálu.</w:t>
      </w:r>
    </w:p>
    <w:p>
      <w:pPr>
        <w:pStyle w:val="Row20"/>
      </w:pPr>
      <w:r>
        <w:tab/>
      </w:r>
      <w:r>
        <w:rPr>
          <w:rStyle w:val="Text3"/>
        </w:rPr>
        <w:t xml:space="preserve">o	Přehled o peněžních tocích.</w:t>
      </w:r>
    </w:p>
    <w:p>
      <w:pPr>
        <w:pStyle w:val="Row20"/>
      </w:pPr>
      <w:r>
        <w:tab/>
      </w:r>
      <w:r>
        <w:rPr>
          <w:rStyle w:val="Text3"/>
        </w:rPr>
        <w:t xml:space="preserve">o	Příloha účetní závěrky.</w:t>
      </w:r>
    </w:p>
    <w:p>
      <w:pPr>
        <w:pStyle w:val="Row20"/>
      </w:pPr>
      <w:r>
        <w:tab/>
      </w:r>
      <w:r>
        <w:rPr>
          <w:rStyle w:val="Text3"/>
        </w:rPr>
        <w:t xml:space="preserve">"	Právní rámec:</w:t>
      </w:r>
    </w:p>
    <w:p>
      <w:pPr>
        <w:pStyle w:val="Row20"/>
      </w:pPr>
      <w:r>
        <w:tab/>
      </w:r>
      <w:r>
        <w:rPr>
          <w:rStyle w:val="Text3"/>
        </w:rPr>
        <w:t xml:space="preserve">o	Zákon č. 563/1991Sb., vyhláška č. 500/2002 Sb., ČÚS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2. Účel forenzního auditu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20"/>
      </w:pPr>
      <w:r>
        <w:tab/>
      </w:r>
      <w:r>
        <w:rPr>
          <w:rStyle w:val="Text3"/>
        </w:rPr>
        <w:t xml:space="preserve">o	Akcionářský program - jeho vznik a ukončení a z toho vyplývající důsledky a následné kroky </w:t>
      </w:r>
    </w:p>
    <w:p>
      <w:pPr>
        <w:pStyle w:val="Row20"/>
      </w:pPr>
      <w:r>
        <w:tab/>
      </w:r>
      <w:r>
        <w:rPr>
          <w:rStyle w:val="Text3"/>
        </w:rPr>
        <w:t xml:space="preserve">o	Způsob vzniku nových společností a rozbor struktury vlastníků konkrétní společnosti </w:t>
      </w:r>
    </w:p>
    <w:p>
      <w:pPr>
        <w:pStyle w:val="Row20"/>
      </w:pPr>
      <w:r>
        <w:tab/>
      </w:r>
      <w:r>
        <w:rPr>
          <w:rStyle w:val="Text3"/>
        </w:rPr>
        <w:t xml:space="preserve">o	Prověření ukončených činností, společností, licencí - zda v nich není dále pokračováno, případně za jakých podmínek.</w:t>
      </w:r>
    </w:p>
    <w:p>
      <w:pPr>
        <w:pStyle w:val="Row20"/>
      </w:pPr>
      <w:r>
        <w:tab/>
      </w:r>
      <w:r>
        <w:rPr>
          <w:rStyle w:val="Text3"/>
        </w:rPr>
        <w:t xml:space="preserve">o	Ověření efektivity vynaložených nákladů a vnitřního kontrolního systému , za období od 1. ledna 2021 do 31. prosince 2024 </w:t>
      </w:r>
    </w:p>
    <w:p>
      <w:pPr>
        <w:pStyle w:val="Row20"/>
      </w:pPr>
      <w:r>
        <w:tab/>
      </w:r>
      <w:r>
        <w:rPr>
          <w:rStyle w:val="Text3"/>
        </w:rPr>
        <w:t xml:space="preserve">o	</w:t>
      </w:r>
    </w:p>
    <w:p>
      <w:pPr>
        <w:pStyle w:val="Row18"/>
      </w:pPr>
      <w:r>
        <w:tab/>
      </w:r>
      <w:r>
        <w:rPr>
          <w:rStyle w:val="Text3"/>
        </w:rPr>
        <w:t xml:space="preserve">________________________________________</w:t>
      </w:r>
    </w:p>
    <w:p>
      <w:pPr>
        <w:pStyle w:val="Row18"/>
      </w:pPr>
      <w:r>
        <w:tab/>
      </w:r>
      <w:r>
        <w:rPr>
          <w:rStyle w:val="Text3"/>
        </w:rPr>
        <w:t xml:space="preserve">3. Požadované výstupy</w:t>
      </w:r>
    </w:p>
    <w:p>
      <w:pPr>
        <w:pStyle w:val="Row20"/>
      </w:pPr>
      <w:r>
        <w:tab/>
      </w:r>
      <w:r>
        <w:rPr>
          <w:rStyle w:val="Text3"/>
        </w:rPr>
        <w:t xml:space="preserve">"	Zpráva auditora vydaná na základě auditu účetní závěrky: Standardní zpráva auditora obsahující výrok k účetní závěrce.</w:t>
      </w:r>
    </w:p>
    <w:p>
      <w:pPr>
        <w:pStyle w:val="Row21"/>
      </w:pPr>
    </w:p>
    <w:p>
      <w:pPr>
        <w:sectPr w:rsidSect="00000001">
          <w:pgSz w:w="11905" w:h="16838"/>
          <w:pgMar w:gutter="0" w:footer="0" w:header="0" w:left="240" w:bottom="240" w:right="240" w:top="240"/>
          <w:cols w:space="14" w:num="1"/>
          <w:headerReference r:id="rId7" w:type="default"/>
          <w:footerReference r:id="rId8" w:type="default"/>
        </w:sectPr>
      </w:pPr>
    </w:p>
    <w:p>
      <w:pPr>
        <w:pStyle w:val="Row26"/>
      </w:pPr>
    </w:p>
    <w:p>
      <w:pPr>
        <w:pStyle w:val="Row27"/>
      </w:pPr>
      <w:r>
        <w:rPr>
          <w:noProof/>
          <w:lang w:val="cs-CZ" w:eastAsia="cs-CZ"/>
        </w:rPr>
        <w:pict>
          <v:shape id="_x0000_s126" o:connectortype="straight" strokeweight="1pt" strokecolor="#000000" style="position:absolute;left:0;margin-left:1pt;margin-top:3pt;width:0pt;height:97pt;z-index:-25165823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7" o:connectortype="straight" strokeweight="1pt" strokecolor="#000000" style="position:absolute;left:0;margin-left:551pt;margin-top:3pt;width:0pt;height:96pt;z-index:-2516582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"	Zpráva z forenzního auditu: Identifikace a popis rizik a doporučení k jejich řešení. </w:t>
      </w:r>
    </w:p>
    <w:p>
      <w:pPr>
        <w:pStyle w:val="Row20"/>
      </w:pPr>
      <w:r>
        <w:tab/>
      </w:r>
      <w:r>
        <w:rPr>
          <w:rStyle w:val="Text3"/>
        </w:rPr>
        <w:t xml:space="preserve">"	Termín předání: do 15. května 2025</w:t>
      </w:r>
    </w:p>
    <w:p>
      <w:pPr>
        <w:pStyle w:val="Row18"/>
      </w:pPr>
      <w:r>
        <w:tab/>
      </w:r>
      <w:r>
        <w:rPr>
          <w:rStyle w:val="Text3"/>
        </w:rPr>
        <w:t xml:space="preserve">________________________________________</w:t>
      </w:r>
    </w:p>
    <w:p>
      <w:pPr>
        <w:pStyle w:val="Row18"/>
      </w:pPr>
      <w:r>
        <w:tab/>
      </w:r>
      <w:r>
        <w:rPr>
          <w:rStyle w:val="Text3"/>
        </w:rPr>
        <w:t xml:space="preserve">4. Časový harmonogram a cena</w:t>
      </w:r>
    </w:p>
    <w:p>
      <w:pPr>
        <w:pStyle w:val="Row20"/>
      </w:pPr>
      <w:r>
        <w:tab/>
      </w:r>
      <w:r>
        <w:rPr>
          <w:rStyle w:val="Text3"/>
        </w:rPr>
        <w:t xml:space="preserve">"	Zahájení auditu: 23. ledna 2025.</w:t>
      </w:r>
    </w:p>
    <w:p>
      <w:pPr>
        <w:pStyle w:val="Row20"/>
      </w:pPr>
      <w:r>
        <w:tab/>
      </w:r>
      <w:r>
        <w:rPr>
          <w:rStyle w:val="Text3"/>
        </w:rPr>
        <w:t xml:space="preserve">"	Termín poskytnutí podkladů společností: 15. února 2025.</w:t>
      </w:r>
    </w:p>
    <w:p>
      <w:pPr>
        <w:pStyle w:val="Row20"/>
      </w:pPr>
      <w:r>
        <w:tab/>
      </w:r>
      <w:r>
        <w:rPr>
          <w:rStyle w:val="Text3"/>
        </w:rPr>
        <w:t xml:space="preserve">"	Průběžná komunikace a kontrolní milníky: týdenní aktualizace.</w:t>
      </w:r>
    </w:p>
    <w:p>
      <w:pPr>
        <w:pStyle w:val="Row20"/>
      </w:pPr>
      <w:r>
        <w:tab/>
      </w:r>
      <w:r>
        <w:rPr>
          <w:rStyle w:val="Text3"/>
        </w:rPr>
        <w:t xml:space="preserve">"	Ukončení auditu: 31. května 2025.</w:t>
      </w:r>
    </w:p>
    <w:p>
      <w:pPr>
        <w:pStyle w:val="Row20"/>
      </w:pPr>
      <w:r>
        <w:tab/>
      </w:r>
      <w:r>
        <w:rPr>
          <w:rStyle w:val="Text3"/>
        </w:rPr>
        <w:t xml:space="preserve">"	Cena za provedený audit je 240 000,- Kč bez DPH. Tato cena je konečná a nelze ji měnit.</w:t>
      </w:r>
    </w:p>
    <w:p>
      <w:pPr>
        <w:pStyle w:val="Row28"/>
      </w:pPr>
      <w:r>
        <w:rPr>
          <w:noProof/>
          <w:lang w:val="cs-CZ" w:eastAsia="cs-CZ"/>
        </w:rPr>
        <w:pict>
          <v:rect id="_x0000_s137" strokeweight="0pt" strokecolor="#FFFFFF" fillcolor="#E5E5E5" style="position:absolute;left:2pt;top:5pt;width:548pt;height:15pt;z-index:-25165823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138" o:connectortype="straight" strokeweight="1pt" strokecolor="#000000" style="position:absolute;left:0;margin-left:551pt;margin-top:5pt;width:0pt;height:17pt;z-index: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39" o:connectortype="straight" strokeweight="1pt" strokecolor="#000000" style="position:absolute;left:0;margin-left:1pt;margin-top:5pt;width:0pt;height:17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0" o:connectortype="straight" strokeweight="1pt" strokecolor="#000000" style="position:absolute;left:0;margin-left:1pt;margin-top:5pt;width:550pt;height:0pt;z-index: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9"/>
      </w:pPr>
      <w:r>
        <w:rPr>
          <w:noProof/>
          <w:lang w:val="cs-CZ" w:eastAsia="cs-CZ"/>
        </w:rPr>
        <w:pict>
          <v:shape id="_x0000_s148" o:connectortype="straight" strokeweight="1pt" strokecolor="#000000" style="position:absolute;left:0;margin-left:551pt;margin-top:4pt;width:0pt;height:14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9" o:connectortype="straight" strokeweight="1pt" strokecolor="#000000" style="position:absolute;left:0;margin-left:1pt;margin-top:4pt;width:0pt;height:14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50" o:connectortype="straight" strokeweight="1pt" strokecolor="#000000" style="position:absolute;left:0;margin-left:1pt;margin-top:18pt;width:550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51" o:connectortype="straight" strokeweight="1pt" strokecolor="#000000" style="position:absolute;left:0;margin-left:1pt;margin-top:17pt;width:0pt;height:98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52" o:connectortype="straight" strokeweight="1pt" strokecolor="#000000" style="position:absolute;left:0;margin-left:551pt;margin-top:17pt;width:0pt;height:98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Provedení auditu účetní závěrky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240 000.00</w:t>
      </w:r>
      <w:r>
        <w:tab/>
      </w:r>
      <w:r>
        <w:rPr>
          <w:rStyle w:val="Text3"/>
        </w:rPr>
        <w:t xml:space="preserve">50 400.00</w:t>
      </w:r>
      <w:r>
        <w:tab/>
      </w:r>
      <w:r>
        <w:rPr>
          <w:rStyle w:val="Text3"/>
        </w:rPr>
        <w:t xml:space="preserve">290 400.00</w:t>
      </w:r>
    </w:p>
    <w:p>
      <w:pPr>
        <w:pStyle w:val="Row30"/>
      </w:pPr>
      <w:r>
        <w:rPr>
          <w:noProof/>
          <w:lang w:val="cs-CZ" w:eastAsia="cs-CZ"/>
        </w:rPr>
        <w:pict>
          <v:shape id="_x0000_s159" o:connectortype="straight" strokeweight="1pt" strokecolor="#000000" style="position:absolute;left:0;margin-left:279pt;margin-top:20pt;width:269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60" o:connectortype="straight" strokeweight="1pt" strokecolor="#000000" style="position:absolute;left:0;margin-left:279pt;margin-top:22pt;width:269pt;height:0pt;z-index:1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290 400.00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31"/>
      </w:pPr>
      <w:r>
        <w:rPr>
          <w:noProof/>
          <w:lang w:val="cs-CZ" w:eastAsia="cs-CZ"/>
        </w:rPr>
        <w:pict>
          <v:shape id="_x0000_s165" o:connectortype="straight" strokeweight="1pt" strokecolor="#000000" style="position:absolute;left:0;margin-left:85pt;margin-top:11pt;width:458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32"/>
      </w:pPr>
      <w:r>
        <w:rPr>
          <w:noProof/>
          <w:lang w:val="cs-CZ" w:eastAsia="cs-CZ"/>
        </w:rPr>
        <w:pict>
          <v:shape id="_x0000_s167" o:connectortype="straight" strokeweight="1pt" strokecolor="#000000" style="position:absolute;left:0;margin-left:1pt;margin-top:2pt;width:550pt;height:0pt;z-index:16;mso-position-horizontal-relative:margin;mso-position-vertical-relative:line;" type="#_x0000_t32">
            <w10:wrap anchory="page" anchorx="margin"/>
          </v:shape>
        </w:pict>
      </w:r>
    </w:p>
    <w:sectPr w:rsidSect="00000002">
      <w:pgSz w:w="11905" w:h="16838"/>
      <w:pgMar w:gutter="0" w:footer="0" w:header="0" w:left="240" w:bottom="240" w:right="240" w:top="240"/>
      <w:cols w:space="14" w:num="1"/>
      <w:headerReference r:id="rId9" w:type="default"/>
      <w:footerReference r:id="rId10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2"/>
    </w:pPr>
    <w:r>
      <w:rPr>
        <w:noProof/>
        <w:lang w:val="cs-CZ" w:eastAsia="cs-CZ"/>
      </w:rPr>
      <w:pict>
        <v:shape id="_x0000_s110" o:connectortype="straight" strokeweight="1pt" strokecolor="#000000" style="position:absolute;left:0;margin-left:1pt;margin-top:13pt;width:550pt;height:0pt;z-index:-25165821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3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9916250007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footer2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2"/>
    </w:pPr>
    <w:r>
      <w:rPr>
        <w:noProof/>
        <w:lang w:val="cs-CZ" w:eastAsia="cs-CZ"/>
      </w:rPr>
      <w:pict>
        <v:shape id="_x0000_s168" o:connectortype="straight" strokeweight="1pt" strokecolor="#000000" style="position:absolute;left:0;margin-left:1pt;margin-top:13pt;width:550pt;height:0pt;z-index:-25165822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3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9916250007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2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header2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9"/>
    </w:pPr>
  </w:p>
  <w:p>
    <w:pPr>
      <w:pStyle w:val="Row24"/>
    </w:pPr>
    <w:r>
      <w:rPr>
        <w:noProof/>
        <w:lang w:val="cs-CZ" w:eastAsia="cs-CZ"/>
      </w:rPr>
      <w:pict>
        <v:rect id="_x0000_s117" strokeweight="1pt" strokecolor="#000000" style="position:absolute;left:2pt;top:3pt;width:548pt;height:18pt;z-index:-251658240;mso-position-horizontal-relative:line;mso-position-vertical-relative:line">
          <v:fill opacity="0"/>
          <w10:wrap anchory="page" anchorx="margin"/>
        </v:rect>
      </w:pict>
    </w:r>
    <w:r>
      <w:tab/>
    </w:r>
    <w:r>
      <w:rPr>
        <w:rStyle w:val="Text2"/>
      </w:rPr>
      <w:t xml:space="preserve">Řada</w:t>
    </w:r>
    <w:r>
      <w:tab/>
    </w:r>
    <w:r>
      <w:rPr>
        <w:rStyle w:val="Text3"/>
      </w:rPr>
      <w:t xml:space="preserve">OBJ41RUK</w:t>
    </w:r>
    <w:r>
      <w:tab/>
    </w:r>
    <w:r>
      <w:rPr>
        <w:rStyle w:val="Text2"/>
      </w:rPr>
      <w:t xml:space="preserve">Evidenční číslo</w:t>
    </w:r>
    <w:r>
      <w:tab/>
    </w:r>
    <w:r>
      <w:rPr>
        <w:rStyle w:val="Text3"/>
      </w:rPr>
      <w:t xml:space="preserve">36</w: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9916250007</w:t>
    </w:r>
    <w:r>
      <w:tab/>
    </w:r>
    <w:r>
      <w:rPr>
        <w:rStyle w:val="Text2"/>
      </w:rPr>
      <w:t xml:space="preserve">Datum vystavení</w:t>
    </w:r>
    <w:r>
      <w:tab/>
    </w:r>
    <w:r>
      <w:rPr>
        <w:rStyle w:val="Text3"/>
      </w:rPr>
      <w:t xml:space="preserve">21.01.2025</w:t>
    </w:r>
  </w:p>
  <w:p>
    <w:pPr>
      <w:pStyle w:val="Row25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1334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spacing w:lineRule="exact" w:line="120" w:after="0" w:before="0"/>
    </w:pPr>
  </w:style>
  <w:style w:styleId="Row22" w:type="paragraph" w:customStyle="1">
    <w:name w:val="Row 22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  <w:tab w:val="left" w:pos="645"/>
        <w:tab w:val="left" w:pos="1725"/>
        <w:tab w:val="left" w:pos="3000"/>
        <w:tab w:val="left" w:pos="4125"/>
        <w:tab w:val="left" w:pos="5640"/>
        <w:tab w:val="left" w:pos="8220"/>
        <w:tab w:val="left" w:pos="9750"/>
      </w:tabs>
      <w:spacing w:lineRule="exact" w:line="180" w:after="0" w:before="160"/>
    </w:pPr>
  </w:style>
  <w:style w:styleId="Row25" w:type="paragraph" w:customStyle="1">
    <w:name w:val="Row 25"/>
    <w:basedOn w:val="Normal"/>
    <w:qFormat/>
    <w:pPr>
      <w:keepNext/>
      <w:spacing w:lineRule="exact" w:line="80" w:after="0" w:before="0"/>
    </w:pPr>
  </w:style>
  <w:style w:styleId="Row26" w:type="paragraph" w:customStyle="1">
    <w:name w:val="Row 26"/>
    <w:basedOn w:val="Normal"/>
    <w:qFormat/>
    <w:pPr>
      <w:keepNext/>
      <w:spacing w:lineRule="exact" w:line="1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</w:tabs>
      <w:spacing w:lineRule="exact" w:line="180" w:after="0" w:before="140"/>
    </w:pPr>
  </w:style>
  <w:style w:styleId="Row28" w:type="paragraph" w:customStyle="1">
    <w:name w:val="Row 2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9" w:type="paragraph" w:customStyle="1">
    <w:name w:val="Row 2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30" w:type="paragraph" w:customStyle="1">
    <w:name w:val="Row 3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31" w:type="paragraph" w:customStyle="1">
    <w:name w:val="Row 3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32" w:type="paragraph" w:customStyle="1">
    <w:name w:val="Row 32"/>
    <w:basedOn w:val="Normal"/>
    <w:qFormat/>
    <w:pPr>
      <w:keepNext/>
      <w:spacing w:lineRule="exact" w:line="4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 <Relationship Target="header2.xml" Type="http://schemas.openxmlformats.org/officeDocument/2006/relationships/header" Id="rId9"/>
 <Relationship Target="footer2.xml" Type="http://schemas.openxmlformats.org/officeDocument/2006/relationships/footer" Id="rId10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2025-02-10T07:53:35Z</dcterms:created>
  <dcterms:modified xsi:type="dcterms:W3CDTF">2025-02-10T07:53:35Z</dcterms:modified>
  <cp:category/>
</cp:coreProperties>
</file>