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1220700040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spacing w:before="1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6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spacing w:before="1"/>
        <w:ind w:right="0"/>
        <w:jc w:val="left"/>
      </w:pPr>
      <w:r>
        <w:rPr/>
        <w:t>infinity-progress</w:t>
      </w:r>
      <w:r>
        <w:rPr>
          <w:spacing w:val="-10"/>
        </w:rPr>
        <w:t> </w:t>
      </w:r>
      <w:r>
        <w:rPr/>
        <w:t>z.</w:t>
      </w:r>
      <w:r>
        <w:rPr>
          <w:spacing w:val="-1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Mosty</w:t>
      </w:r>
      <w:r>
        <w:rPr>
          <w:spacing w:val="-7"/>
        </w:rPr>
        <w:t> </w:t>
      </w:r>
      <w:r>
        <w:rPr/>
        <w:t>u</w:t>
      </w:r>
      <w:r>
        <w:rPr>
          <w:spacing w:val="-3"/>
        </w:rPr>
        <w:t> </w:t>
      </w:r>
      <w:r>
        <w:rPr/>
        <w:t>Jablunkova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316,</w:t>
      </w:r>
      <w:r>
        <w:rPr>
          <w:spacing w:val="-4"/>
        </w:rPr>
        <w:t> </w:t>
      </w:r>
      <w:r>
        <w:rPr/>
        <w:t>739</w:t>
      </w:r>
      <w:r>
        <w:rPr>
          <w:spacing w:val="-2"/>
        </w:rPr>
        <w:t> </w:t>
      </w:r>
      <w:r>
        <w:rPr/>
        <w:t>98</w:t>
      </w:r>
      <w:r>
        <w:rPr>
          <w:spacing w:val="-4"/>
        </w:rPr>
        <w:t> </w:t>
      </w:r>
      <w:r>
        <w:rPr/>
        <w:t>Mosty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Jablunkova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  <w:t>285</w:t>
      </w:r>
      <w:r>
        <w:rPr>
          <w:spacing w:val="-2"/>
        </w:rPr>
        <w:t> </w:t>
      </w:r>
      <w:r>
        <w:rPr/>
        <w:t>51</w:t>
      </w:r>
      <w:r>
        <w:rPr>
          <w:spacing w:val="-2"/>
        </w:rPr>
        <w:t> </w:t>
      </w:r>
      <w:r>
        <w:rPr>
          <w:spacing w:val="-5"/>
        </w:rPr>
        <w:t>656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Janou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color w:val="333333"/>
        </w:rPr>
        <w:t>, </w:t>
      </w:r>
      <w:r>
        <w:rPr>
          <w:color w:val="333333"/>
          <w:spacing w:val="-2"/>
        </w:rPr>
        <w:t>předsedkyní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 w:right="4751"/>
      </w:pPr>
      <w:r>
        <w:rPr/>
        <w:t>číslo účtu:</w:t>
        <w:tab/>
      </w:r>
      <w:r>
        <w:rPr>
          <w:spacing w:val="-2"/>
        </w:rPr>
        <w:t>35-9218790237/0100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4711"/>
      </w:pPr>
      <w:r>
        <w:rPr>
          <w:spacing w:val="-5"/>
        </w:rPr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1220700040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3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14" w:right="0"/>
        <w:jc w:val="both"/>
      </w:pPr>
      <w:r>
        <w:rPr/>
        <w:t>„Přírodní</w:t>
      </w:r>
      <w:r>
        <w:rPr>
          <w:spacing w:val="-10"/>
        </w:rPr>
        <w:t> </w:t>
      </w:r>
      <w:r>
        <w:rPr/>
        <w:t>hodnoty</w:t>
      </w:r>
      <w:r>
        <w:rPr>
          <w:spacing w:val="-9"/>
        </w:rPr>
        <w:t> </w:t>
      </w:r>
      <w:r>
        <w:rPr/>
        <w:t>Beskyd</w:t>
      </w:r>
      <w:r>
        <w:rPr>
          <w:spacing w:val="-9"/>
        </w:rPr>
        <w:t> </w:t>
      </w:r>
      <w:r>
        <w:rPr>
          <w:spacing w:val="-4"/>
        </w:rPr>
        <w:t>III“</w:t>
      </w:r>
    </w:p>
    <w:p>
      <w:pPr>
        <w:pStyle w:val="BodyText"/>
        <w:spacing w:before="118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Heading1"/>
        <w:spacing w:before="73"/>
        <w:ind w:right="4711"/>
      </w:pPr>
      <w:r>
        <w:rPr>
          <w:spacing w:val="-5"/>
        </w:rPr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11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737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000,00 </w:t>
      </w:r>
      <w:r>
        <w:rPr>
          <w:sz w:val="20"/>
        </w:rPr>
        <w:t>Kč (slovy: sedm set třicet sedm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2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14" w:hanging="284"/>
        <w:jc w:val="left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děti a mládež 80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1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 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left"/>
        <w:rPr>
          <w:sz w:val="20"/>
        </w:rPr>
      </w:pPr>
      <w:r>
        <w:rPr>
          <w:sz w:val="20"/>
        </w:rPr>
        <w:t>Podpora je zasílána</w:t>
      </w:r>
      <w:r>
        <w:rPr>
          <w:spacing w:val="15"/>
          <w:sz w:val="20"/>
        </w:rPr>
        <w:t> </w:t>
      </w:r>
      <w:r>
        <w:rPr>
          <w:sz w:val="20"/>
        </w:rPr>
        <w:t>ex post na 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nezbytně</w:t>
      </w:r>
      <w:r>
        <w:rPr>
          <w:spacing w:val="27"/>
          <w:sz w:val="20"/>
        </w:rPr>
        <w:t> </w:t>
      </w:r>
      <w:r>
        <w:rPr>
          <w:sz w:val="20"/>
        </w:rPr>
        <w:t>vynaložených</w:t>
      </w:r>
      <w:r>
        <w:rPr>
          <w:spacing w:val="28"/>
          <w:sz w:val="20"/>
        </w:rPr>
        <w:t> </w:t>
      </w:r>
      <w:r>
        <w:rPr>
          <w:sz w:val="20"/>
        </w:rPr>
        <w:t>výdajů</w:t>
      </w:r>
      <w:r>
        <w:rPr>
          <w:spacing w:val="28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dodávky,</w:t>
      </w:r>
      <w:r>
        <w:rPr>
          <w:spacing w:val="28"/>
          <w:sz w:val="20"/>
        </w:rPr>
        <w:t> </w:t>
      </w:r>
      <w:r>
        <w:rPr>
          <w:sz w:val="20"/>
        </w:rPr>
        <w:t>služby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popřípadě</w:t>
      </w:r>
      <w:r>
        <w:rPr>
          <w:spacing w:val="27"/>
          <w:sz w:val="20"/>
        </w:rPr>
        <w:t> </w:t>
      </w:r>
      <w:r>
        <w:rPr>
          <w:sz w:val="20"/>
        </w:rPr>
        <w:t>jiné</w:t>
      </w:r>
      <w:r>
        <w:rPr>
          <w:spacing w:val="27"/>
          <w:sz w:val="20"/>
        </w:rPr>
        <w:t> </w:t>
      </w:r>
      <w:r>
        <w:rPr>
          <w:sz w:val="20"/>
        </w:rPr>
        <w:t>práce,</w:t>
      </w:r>
      <w:r>
        <w:rPr>
          <w:spacing w:val="28"/>
          <w:sz w:val="20"/>
        </w:rPr>
        <w:t> </w:t>
      </w:r>
      <w:r>
        <w:rPr>
          <w:sz w:val="20"/>
        </w:rPr>
        <w:t>dle</w:t>
      </w:r>
      <w:r>
        <w:rPr>
          <w:spacing w:val="27"/>
          <w:sz w:val="20"/>
        </w:rPr>
        <w:t> </w:t>
      </w:r>
      <w:r>
        <w:rPr>
          <w:sz w:val="20"/>
        </w:rPr>
        <w:t>kapitoly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12</w:t>
      </w:r>
      <w:r>
        <w:rPr>
          <w:spacing w:val="29"/>
          <w:sz w:val="20"/>
        </w:rPr>
        <w:t> </w:t>
      </w:r>
      <w:r>
        <w:rPr>
          <w:sz w:val="20"/>
        </w:rPr>
        <w:t>písm.</w:t>
      </w:r>
    </w:p>
    <w:p>
      <w:pPr>
        <w:pStyle w:val="BodyText"/>
        <w:spacing w:before="1"/>
      </w:pPr>
      <w:r>
        <w:rPr/>
        <w:t>b)</w:t>
      </w:r>
      <w:r>
        <w:rPr>
          <w:spacing w:val="-3"/>
        </w:rPr>
        <w:t> </w:t>
      </w:r>
      <w:r>
        <w:rPr/>
        <w:t>Výzvy, kterými byla akce realizována, a které vznikly a byly uhrazeny v období realizace jednotlivých 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138"/>
      </w:pPr>
      <w:r>
        <w:rPr>
          <w:spacing w:val="-4"/>
        </w:rPr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8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0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8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"Přírodní hodnoty Beskyd III", které je součástí žádosti ze dne 26. 9. 2022 a rozpočtu tohoto projektu, včetně případných 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8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období</w:t>
      </w:r>
      <w:r>
        <w:rPr>
          <w:spacing w:val="13"/>
          <w:sz w:val="20"/>
        </w:rPr>
        <w:t> </w:t>
      </w:r>
      <w:r>
        <w:rPr>
          <w:sz w:val="20"/>
        </w:rPr>
        <w:t>od 9/2022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7/2024</w:t>
      </w:r>
      <w:r>
        <w:rPr>
          <w:spacing w:val="13"/>
          <w:sz w:val="20"/>
        </w:rPr>
        <w:t> </w:t>
      </w:r>
      <w:r>
        <w:rPr>
          <w:sz w:val="20"/>
        </w:rPr>
        <w:t>zrealizoval 116</w:t>
      </w:r>
      <w:r>
        <w:rPr>
          <w:spacing w:val="13"/>
          <w:sz w:val="20"/>
        </w:rPr>
        <w:t> </w:t>
      </w:r>
      <w:r>
        <w:rPr>
          <w:sz w:val="20"/>
        </w:rPr>
        <w:t>denních</w:t>
      </w:r>
      <w:r>
        <w:rPr>
          <w:spacing w:val="13"/>
          <w:sz w:val="20"/>
        </w:rPr>
        <w:t> </w:t>
      </w:r>
      <w:r>
        <w:rPr>
          <w:sz w:val="20"/>
        </w:rPr>
        <w:t>ekologicky výukových</w:t>
      </w:r>
      <w:r>
        <w:rPr>
          <w:spacing w:val="13"/>
          <w:sz w:val="20"/>
        </w:rPr>
        <w:t> </w:t>
      </w:r>
      <w:r>
        <w:rPr>
          <w:sz w:val="20"/>
        </w:rPr>
        <w:t>programů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děti a</w:t>
      </w:r>
      <w:r>
        <w:rPr>
          <w:spacing w:val="-14"/>
          <w:sz w:val="20"/>
        </w:rPr>
        <w:t> </w:t>
      </w:r>
      <w:r>
        <w:rPr>
          <w:sz w:val="20"/>
        </w:rPr>
        <w:t>mládež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rozsahu</w:t>
      </w:r>
      <w:r>
        <w:rPr>
          <w:spacing w:val="-13"/>
          <w:sz w:val="20"/>
        </w:rPr>
        <w:t> </w:t>
      </w:r>
      <w:r>
        <w:rPr>
          <w:sz w:val="20"/>
        </w:rPr>
        <w:t>6</w:t>
      </w:r>
      <w:r>
        <w:rPr>
          <w:spacing w:val="-14"/>
          <w:sz w:val="20"/>
        </w:rPr>
        <w:t> </w:t>
      </w:r>
      <w:r>
        <w:rPr>
          <w:sz w:val="20"/>
        </w:rPr>
        <w:t>000</w:t>
      </w:r>
      <w:r>
        <w:rPr>
          <w:spacing w:val="-14"/>
          <w:sz w:val="20"/>
        </w:rPr>
        <w:t> </w:t>
      </w:r>
      <w:r>
        <w:rPr>
          <w:sz w:val="20"/>
        </w:rPr>
        <w:t>osobohodin,</w:t>
      </w:r>
      <w:r>
        <w:rPr>
          <w:spacing w:val="-13"/>
          <w:sz w:val="20"/>
        </w:rPr>
        <w:t> </w:t>
      </w:r>
      <w:r>
        <w:rPr>
          <w:sz w:val="20"/>
        </w:rPr>
        <w:t>17</w:t>
      </w:r>
      <w:r>
        <w:rPr>
          <w:spacing w:val="-14"/>
          <w:sz w:val="20"/>
        </w:rPr>
        <w:t> </w:t>
      </w:r>
      <w:r>
        <w:rPr>
          <w:sz w:val="20"/>
        </w:rPr>
        <w:t>denních</w:t>
      </w:r>
      <w:r>
        <w:rPr>
          <w:spacing w:val="-14"/>
          <w:sz w:val="20"/>
        </w:rPr>
        <w:t> </w:t>
      </w:r>
      <w:r>
        <w:rPr>
          <w:sz w:val="20"/>
        </w:rPr>
        <w:t>ekologicky</w:t>
      </w:r>
      <w:r>
        <w:rPr>
          <w:spacing w:val="-13"/>
          <w:sz w:val="20"/>
        </w:rPr>
        <w:t> </w:t>
      </w:r>
      <w:r>
        <w:rPr>
          <w:sz w:val="20"/>
        </w:rPr>
        <w:t>výukových</w:t>
      </w:r>
      <w:r>
        <w:rPr>
          <w:spacing w:val="-14"/>
          <w:sz w:val="20"/>
        </w:rPr>
        <w:t> </w:t>
      </w:r>
      <w:r>
        <w:rPr>
          <w:sz w:val="20"/>
        </w:rPr>
        <w:t>programů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vzdělavatele v</w:t>
      </w:r>
      <w:r>
        <w:rPr>
          <w:spacing w:val="-3"/>
          <w:sz w:val="20"/>
        </w:rPr>
        <w:t> </w:t>
      </w:r>
      <w:r>
        <w:rPr>
          <w:sz w:val="20"/>
        </w:rPr>
        <w:t>rozsahu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450</w:t>
      </w:r>
      <w:r>
        <w:rPr>
          <w:spacing w:val="-3"/>
          <w:sz w:val="20"/>
        </w:rPr>
        <w:t> </w:t>
      </w:r>
      <w:r>
        <w:rPr>
          <w:sz w:val="20"/>
        </w:rPr>
        <w:t>osobohodin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pobytový</w:t>
      </w:r>
      <w:r>
        <w:rPr>
          <w:spacing w:val="-1"/>
          <w:sz w:val="20"/>
        </w:rPr>
        <w:t> </w:t>
      </w:r>
      <w:r>
        <w:rPr>
          <w:sz w:val="20"/>
        </w:rPr>
        <w:t>ekologicky</w:t>
      </w:r>
      <w:r>
        <w:rPr>
          <w:spacing w:val="-1"/>
          <w:sz w:val="20"/>
        </w:rPr>
        <w:t> </w:t>
      </w:r>
      <w:r>
        <w:rPr>
          <w:sz w:val="20"/>
        </w:rPr>
        <w:t>výukový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vzdělavatele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rozsahu 1 600 osobohodin,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73" w:after="0"/>
        <w:ind w:left="82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810" w:right="108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 z Fondu ve smyslu 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2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9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7"/>
      </w:pPr>
      <w:r>
        <w:rPr>
          <w:spacing w:val="-5"/>
        </w:rPr>
        <w:t>V.</w:t>
      </w:r>
    </w:p>
    <w:p>
      <w:pPr>
        <w:pStyle w:val="Heading2"/>
        <w:ind w:left="1047" w:right="105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73" w:after="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3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spacing w:before="1"/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0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02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7" w:right="106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2025-02-10T07:09:43Z</dcterms:created>
  <dcterms:modified xsi:type="dcterms:W3CDTF">2025-02-10T07:09:43Z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</Properties>
</file>