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FB58" w14:textId="77777777" w:rsidR="00822DB6" w:rsidRDefault="00A53B69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8DC544F" w14:textId="77777777" w:rsidR="00822DB6" w:rsidRDefault="00A53B69">
      <w:pPr>
        <w:tabs>
          <w:tab w:val="center" w:pos="1985"/>
          <w:tab w:val="center" w:pos="804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79B1F90" w14:textId="77777777" w:rsidR="00822DB6" w:rsidRDefault="00A53B6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5168804" w14:textId="77777777" w:rsidR="00822DB6" w:rsidRDefault="00A53B69">
      <w:pPr>
        <w:spacing w:after="1" w:line="258" w:lineRule="auto"/>
        <w:ind w:left="633" w:right="270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822DB6" w14:paraId="7293C2F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6CDDD7" w14:textId="77777777" w:rsidR="00822DB6" w:rsidRDefault="00A53B6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875985" w14:textId="77777777" w:rsidR="00822DB6" w:rsidRDefault="00A53B6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822A0B" w14:textId="77777777" w:rsidR="00822DB6" w:rsidRDefault="00A53B6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22DB6" w14:paraId="64D369AB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9AB1E7A" w14:textId="77777777" w:rsidR="00822DB6" w:rsidRDefault="00A53B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4BCF056" w14:textId="77777777" w:rsidR="00822DB6" w:rsidRDefault="00A53B6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F5CC7B0" w14:textId="77777777" w:rsidR="00822DB6" w:rsidRDefault="00A53B6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565B0D6" w14:textId="77777777" w:rsidR="00822DB6" w:rsidRDefault="00A53B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93DCBFF" w14:textId="77777777" w:rsidR="00822DB6" w:rsidRDefault="00A53B6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2C7CFB3" w14:textId="77777777" w:rsidR="00822DB6" w:rsidRDefault="00A53B6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677EC9B" w14:textId="77777777" w:rsidR="00822DB6" w:rsidRDefault="00A53B6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BCC355" w14:textId="77777777" w:rsidR="00822DB6" w:rsidRDefault="00A53B6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19E8998" w14:textId="77777777" w:rsidR="00822DB6" w:rsidRDefault="00A53B6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114D68" w14:textId="77777777" w:rsidR="00822DB6" w:rsidRDefault="00822DB6"/>
        </w:tc>
      </w:tr>
      <w:tr w:rsidR="00822DB6" w14:paraId="1336F1F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89ABA0" w14:textId="77777777" w:rsidR="00822DB6" w:rsidRDefault="00A53B6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589DF2F" w14:textId="77777777" w:rsidR="00822DB6" w:rsidRDefault="00A53B6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543E18B" w14:textId="77777777" w:rsidR="00822DB6" w:rsidRDefault="00A53B6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3078AD" w14:textId="77777777" w:rsidR="00822DB6" w:rsidRDefault="00A53B6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923CE4" w14:textId="77777777" w:rsidR="00822DB6" w:rsidRDefault="00822DB6"/>
        </w:tc>
      </w:tr>
    </w:tbl>
    <w:p w14:paraId="3DEC485F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 81/10</w:t>
      </w:r>
      <w:r>
        <w:rPr>
          <w:rFonts w:ascii="Courier New" w:eastAsia="Courier New" w:hAnsi="Courier New" w:cs="Courier New"/>
          <w:b/>
          <w:sz w:val="20"/>
        </w:rPr>
        <w:tab/>
        <w:t>360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CA14997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127</w:t>
      </w:r>
      <w:r>
        <w:rPr>
          <w:rFonts w:ascii="Courier New" w:eastAsia="Courier New" w:hAnsi="Courier New" w:cs="Courier New"/>
          <w:b/>
          <w:sz w:val="20"/>
        </w:rPr>
        <w:tab/>
        <w:t>309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29100F8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317</w:t>
      </w:r>
      <w:r>
        <w:rPr>
          <w:rFonts w:ascii="Courier New" w:eastAsia="Courier New" w:hAnsi="Courier New" w:cs="Courier New"/>
          <w:b/>
          <w:sz w:val="20"/>
        </w:rPr>
        <w:tab/>
        <w:t>392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FDEFF23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323</w:t>
      </w:r>
      <w:r>
        <w:rPr>
          <w:rFonts w:ascii="Courier New" w:eastAsia="Courier New" w:hAnsi="Courier New" w:cs="Courier New"/>
          <w:b/>
          <w:sz w:val="20"/>
        </w:rPr>
        <w:tab/>
        <w:t xml:space="preserve">1050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EEC1C6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343/1</w:t>
      </w:r>
      <w:r>
        <w:rPr>
          <w:rFonts w:ascii="Courier New" w:eastAsia="Courier New" w:hAnsi="Courier New" w:cs="Courier New"/>
          <w:b/>
          <w:sz w:val="20"/>
        </w:rPr>
        <w:tab/>
        <w:t>2478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A8C9D86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354</w:t>
      </w:r>
      <w:r>
        <w:rPr>
          <w:rFonts w:ascii="Courier New" w:eastAsia="Courier New" w:hAnsi="Courier New" w:cs="Courier New"/>
          <w:b/>
          <w:sz w:val="20"/>
        </w:rPr>
        <w:tab/>
        <w:t>471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F83FA4B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356/1</w:t>
      </w:r>
      <w:r>
        <w:rPr>
          <w:rFonts w:ascii="Courier New" w:eastAsia="Courier New" w:hAnsi="Courier New" w:cs="Courier New"/>
          <w:b/>
          <w:sz w:val="20"/>
        </w:rPr>
        <w:tab/>
        <w:t>114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525D634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356/2</w:t>
      </w:r>
      <w:r>
        <w:rPr>
          <w:rFonts w:ascii="Courier New" w:eastAsia="Courier New" w:hAnsi="Courier New" w:cs="Courier New"/>
          <w:b/>
          <w:sz w:val="20"/>
        </w:rPr>
        <w:tab/>
        <w:t>511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7976341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397/2</w:t>
      </w:r>
      <w:r>
        <w:rPr>
          <w:rFonts w:ascii="Courier New" w:eastAsia="Courier New" w:hAnsi="Courier New" w:cs="Courier New"/>
          <w:b/>
          <w:sz w:val="20"/>
        </w:rPr>
        <w:tab/>
        <w:t>432 trvalý travní porost</w:t>
      </w:r>
      <w:r>
        <w:rPr>
          <w:rFonts w:ascii="Courier New" w:eastAsia="Courier New" w:hAnsi="Courier New" w:cs="Courier New"/>
          <w:b/>
          <w:sz w:val="20"/>
        </w:rPr>
        <w:tab/>
        <w:t>z</w:t>
      </w:r>
      <w:r>
        <w:rPr>
          <w:rFonts w:ascii="Courier New" w:eastAsia="Courier New" w:hAnsi="Courier New" w:cs="Courier New"/>
          <w:b/>
          <w:sz w:val="20"/>
        </w:rPr>
        <w:t>emědělský půdní fond</w:t>
      </w:r>
    </w:p>
    <w:p w14:paraId="65C790B3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403</w:t>
      </w:r>
      <w:r>
        <w:rPr>
          <w:rFonts w:ascii="Courier New" w:eastAsia="Courier New" w:hAnsi="Courier New" w:cs="Courier New"/>
          <w:b/>
          <w:sz w:val="20"/>
        </w:rPr>
        <w:tab/>
        <w:t>583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40705EF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414</w:t>
      </w:r>
      <w:r>
        <w:rPr>
          <w:rFonts w:ascii="Courier New" w:eastAsia="Courier New" w:hAnsi="Courier New" w:cs="Courier New"/>
          <w:b/>
          <w:sz w:val="20"/>
        </w:rPr>
        <w:tab/>
        <w:t>147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C7B72AD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417/2</w:t>
      </w:r>
      <w:r>
        <w:rPr>
          <w:rFonts w:ascii="Courier New" w:eastAsia="Courier New" w:hAnsi="Courier New" w:cs="Courier New"/>
          <w:b/>
          <w:sz w:val="20"/>
        </w:rPr>
        <w:tab/>
        <w:t>32052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6EB09F2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417/38</w:t>
      </w:r>
      <w:r>
        <w:rPr>
          <w:rFonts w:ascii="Courier New" w:eastAsia="Courier New" w:hAnsi="Courier New" w:cs="Courier New"/>
          <w:b/>
          <w:sz w:val="20"/>
        </w:rPr>
        <w:tab/>
        <w:t>4356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1E98479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431</w:t>
      </w:r>
      <w:r>
        <w:rPr>
          <w:rFonts w:ascii="Courier New" w:eastAsia="Courier New" w:hAnsi="Courier New" w:cs="Courier New"/>
          <w:b/>
          <w:sz w:val="20"/>
        </w:rPr>
        <w:tab/>
        <w:t xml:space="preserve">245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68BDDA9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434</w:t>
      </w:r>
      <w:r>
        <w:rPr>
          <w:rFonts w:ascii="Courier New" w:eastAsia="Courier New" w:hAnsi="Courier New" w:cs="Courier New"/>
          <w:b/>
          <w:sz w:val="20"/>
        </w:rPr>
        <w:tab/>
        <w:t>1654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EC39615" w14:textId="77777777" w:rsidR="00822DB6" w:rsidRDefault="00A53B69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1054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0615681" w14:textId="77777777" w:rsidR="00822DB6" w:rsidRDefault="00A53B69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439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1407984" w14:textId="77777777" w:rsidR="00822DB6" w:rsidRDefault="00A53B69">
      <w:pPr>
        <w:numPr>
          <w:ilvl w:val="0"/>
          <w:numId w:val="1"/>
        </w:numPr>
        <w:spacing w:after="61" w:line="233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277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18290F2" w14:textId="77777777" w:rsidR="00822DB6" w:rsidRDefault="00A53B69">
      <w:pPr>
        <w:numPr>
          <w:ilvl w:val="0"/>
          <w:numId w:val="1"/>
        </w:numPr>
        <w:spacing w:after="1" w:line="258" w:lineRule="auto"/>
        <w:ind w:right="455" w:hanging="2185"/>
        <w:jc w:val="right"/>
      </w:pPr>
      <w:r>
        <w:rPr>
          <w:rFonts w:ascii="Courier New" w:eastAsia="Courier New" w:hAnsi="Courier New" w:cs="Courier New"/>
          <w:b/>
          <w:sz w:val="20"/>
        </w:rPr>
        <w:t>180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68FF8581" w14:textId="77777777" w:rsidR="00822DB6" w:rsidRDefault="00A53B69">
      <w:pPr>
        <w:spacing w:after="61" w:line="233" w:lineRule="auto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2DB18DCA" w14:textId="77777777" w:rsidR="00822DB6" w:rsidRDefault="00A53B69">
      <w:pPr>
        <w:tabs>
          <w:tab w:val="center" w:pos="1985"/>
          <w:tab w:val="center" w:pos="804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F9955C1" w14:textId="77777777" w:rsidR="00822DB6" w:rsidRDefault="00A53B6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87B78A6" w14:textId="77777777" w:rsidR="00822DB6" w:rsidRDefault="00A53B69">
      <w:pPr>
        <w:pStyle w:val="Nadpis1"/>
        <w:spacing w:after="3"/>
        <w:ind w:left="230" w:right="92"/>
        <w:jc w:val="center"/>
      </w:pPr>
      <w:r>
        <w:rPr>
          <w:b/>
          <w:i w:val="0"/>
        </w:rPr>
        <w:t xml:space="preserve">V kat. území jsou pozemky vedeny ve dvou číselných </w:t>
      </w:r>
      <w:proofErr w:type="gramStart"/>
      <w:r>
        <w:rPr>
          <w:b/>
          <w:i w:val="0"/>
        </w:rPr>
        <w:t>řadách  (</w:t>
      </w:r>
      <w:proofErr w:type="gramEnd"/>
      <w:r>
        <w:rPr>
          <w:b/>
          <w:i w:val="0"/>
        </w:rPr>
        <w:t>St. = stavební parcela)</w:t>
      </w:r>
    </w:p>
    <w:p w14:paraId="03D0403D" w14:textId="77777777" w:rsidR="00822DB6" w:rsidRDefault="00A53B69">
      <w:pPr>
        <w:spacing w:after="51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13317A2" wp14:editId="501E9757">
                <wp:extent cx="7020052" cy="1"/>
                <wp:effectExtent l="0" t="0" r="0" b="0"/>
                <wp:docPr id="5009" name="Group 5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9" style="width:552.76pt;height:7.87402e-05pt;mso-position-horizontal-relative:char;mso-position-vertical-relative:line" coordsize="70200,0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3D2605" w14:textId="77777777" w:rsidR="00822DB6" w:rsidRDefault="00A53B69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212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FE8810F" w14:textId="77777777" w:rsidR="00822DB6" w:rsidRDefault="00A53B69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133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5ABDDDE" w14:textId="77777777" w:rsidR="00822DB6" w:rsidRDefault="00A53B69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476</w:t>
      </w:r>
      <w:r>
        <w:rPr>
          <w:rFonts w:ascii="Courier New" w:eastAsia="Courier New" w:hAnsi="Courier New" w:cs="Courier New"/>
          <w:b/>
          <w:sz w:val="20"/>
        </w:rPr>
        <w:tab/>
        <w:t>291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D6B30B7" w14:textId="77777777" w:rsidR="00822DB6" w:rsidRDefault="00A53B69">
      <w:pPr>
        <w:tabs>
          <w:tab w:val="center" w:pos="809"/>
          <w:tab w:val="center" w:pos="3894"/>
          <w:tab w:val="center" w:pos="9650"/>
        </w:tabs>
        <w:spacing w:after="1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482</w:t>
      </w:r>
      <w:r>
        <w:rPr>
          <w:rFonts w:ascii="Courier New" w:eastAsia="Courier New" w:hAnsi="Courier New" w:cs="Courier New"/>
          <w:b/>
          <w:sz w:val="20"/>
        </w:rPr>
        <w:tab/>
        <w:t>216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438B6A0" w14:textId="77777777" w:rsidR="00822DB6" w:rsidRDefault="00A53B69">
      <w:pPr>
        <w:spacing w:after="1" w:line="258" w:lineRule="auto"/>
        <w:ind w:left="8700" w:right="27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822DB6" w14:paraId="5F3DE4D1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EC2B8F2" w14:textId="77777777" w:rsidR="00822DB6" w:rsidRDefault="00A53B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64801C03" w14:textId="77777777" w:rsidR="00822DB6" w:rsidRDefault="00A53B69">
      <w:pPr>
        <w:spacing w:after="0" w:line="363" w:lineRule="auto"/>
        <w:ind w:left="172" w:right="179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1BF831F" w14:textId="77777777" w:rsidR="00822DB6" w:rsidRDefault="00A53B69">
      <w:pPr>
        <w:ind w:left="46" w:right="-2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0A0B740" wp14:editId="70A2F980">
                <wp:extent cx="7020052" cy="1"/>
                <wp:effectExtent l="0" t="0" r="0" b="0"/>
                <wp:docPr id="5007" name="Group 5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7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16028B" w14:textId="77777777" w:rsidR="00822DB6" w:rsidRDefault="00A53B69">
      <w:pPr>
        <w:spacing w:after="1" w:line="258" w:lineRule="auto"/>
        <w:ind w:left="167" w:right="27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</w:t>
      </w:r>
      <w:r>
        <w:rPr>
          <w:rFonts w:ascii="Courier New" w:eastAsia="Courier New" w:hAnsi="Courier New" w:cs="Courier New"/>
          <w:b/>
          <w:sz w:val="20"/>
        </w:rPr>
        <w:t>né břemeno (podle listiny)</w:t>
      </w:r>
    </w:p>
    <w:p w14:paraId="266C76E0" w14:textId="77777777" w:rsidR="00822DB6" w:rsidRDefault="00A53B69">
      <w:pPr>
        <w:pStyle w:val="Nadpis1"/>
      </w:pPr>
      <w:r>
        <w:t>Oprávnění pro</w:t>
      </w:r>
    </w:p>
    <w:p w14:paraId="2A1923D4" w14:textId="77777777" w:rsidR="00822DB6" w:rsidRDefault="00A53B69">
      <w:pPr>
        <w:spacing w:after="1" w:line="258" w:lineRule="auto"/>
        <w:ind w:left="1464" w:right="270" w:hanging="10"/>
      </w:pPr>
      <w:r>
        <w:rPr>
          <w:rFonts w:ascii="Courier New" w:eastAsia="Courier New" w:hAnsi="Courier New" w:cs="Courier New"/>
          <w:b/>
          <w:sz w:val="20"/>
        </w:rPr>
        <w:t>ČEZ Distribuce, a. s., Teplická 874/8, Děčín IV-</w:t>
      </w:r>
    </w:p>
    <w:p w14:paraId="21803530" w14:textId="77777777" w:rsidR="00822DB6" w:rsidRDefault="00A53B69">
      <w:pPr>
        <w:spacing w:after="1" w:line="258" w:lineRule="auto"/>
        <w:ind w:left="1464" w:right="270" w:hanging="10"/>
      </w:pPr>
      <w:r>
        <w:rPr>
          <w:rFonts w:ascii="Courier New" w:eastAsia="Courier New" w:hAnsi="Courier New" w:cs="Courier New"/>
          <w:b/>
          <w:sz w:val="20"/>
        </w:rPr>
        <w:t>Podmokly, 40502 Děčín, RČ/IČO: 24729035</w:t>
      </w:r>
    </w:p>
    <w:p w14:paraId="4E853C9E" w14:textId="77777777" w:rsidR="00822DB6" w:rsidRDefault="00A53B69">
      <w:pPr>
        <w:pStyle w:val="Nadpis1"/>
        <w:ind w:left="1067"/>
      </w:pPr>
      <w:r>
        <w:t>Povinnost k</w:t>
      </w:r>
    </w:p>
    <w:p w14:paraId="68734C7E" w14:textId="77777777" w:rsidR="00822DB6" w:rsidRDefault="00A53B69">
      <w:pPr>
        <w:spacing w:after="98" w:line="258" w:lineRule="auto"/>
        <w:ind w:left="1463" w:right="270" w:hanging="10"/>
      </w:pPr>
      <w:r>
        <w:rPr>
          <w:rFonts w:ascii="Courier New" w:eastAsia="Courier New" w:hAnsi="Courier New" w:cs="Courier New"/>
          <w:b/>
          <w:sz w:val="20"/>
        </w:rPr>
        <w:t>Parcela: 414, Parcela: 417/2</w:t>
      </w:r>
    </w:p>
    <w:p w14:paraId="2A4A6879" w14:textId="77777777" w:rsidR="00822DB6" w:rsidRDefault="00A53B69">
      <w:pPr>
        <w:spacing w:after="3"/>
        <w:ind w:left="230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23.05.2014. Právní účinky zápisu k okamžiku 26.05.2014 12:50:17. Zápis proveden dne 17.06.2014.</w:t>
      </w:r>
    </w:p>
    <w:p w14:paraId="0396B69D" w14:textId="77777777" w:rsidR="00822DB6" w:rsidRDefault="00A53B69">
      <w:pPr>
        <w:spacing w:after="113" w:line="258" w:lineRule="auto"/>
        <w:ind w:left="580" w:right="270" w:firstLine="7964"/>
      </w:pPr>
      <w:r>
        <w:rPr>
          <w:rFonts w:ascii="Courier New" w:eastAsia="Courier New" w:hAnsi="Courier New" w:cs="Courier New"/>
          <w:b/>
          <w:sz w:val="20"/>
        </w:rPr>
        <w:t xml:space="preserve">V-4702/2014-506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47E8518B" w14:textId="77777777" w:rsidR="00822DB6" w:rsidRDefault="00A53B69">
      <w:pPr>
        <w:spacing w:after="2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374A88E1" wp14:editId="4171F070">
                <wp:extent cx="6987540" cy="28448"/>
                <wp:effectExtent l="0" t="0" r="0" b="0"/>
                <wp:docPr id="5004" name="Group 5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4" style="width:550.2pt;height:2.23999pt;mso-position-horizontal-relative:char;mso-position-vertical-relative:line" coordsize="69875,284">
                <v:shape id="Shape 17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7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8D174A" w14:textId="77777777" w:rsidR="00822DB6" w:rsidRDefault="00A53B69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DC34AE5" w14:textId="77777777" w:rsidR="00822DB6" w:rsidRDefault="00A53B69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B21C437" wp14:editId="69714F6A">
                <wp:extent cx="7020052" cy="1"/>
                <wp:effectExtent l="0" t="0" r="0" b="0"/>
                <wp:docPr id="5008" name="Group 5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8" style="width:552.76pt;height:7.87402e-05pt;mso-position-horizontal-relative:char;mso-position-vertical-relative:line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1D2B4E" w14:textId="77777777" w:rsidR="00822DB6" w:rsidRDefault="00A53B69">
      <w:pPr>
        <w:spacing w:after="1" w:line="258" w:lineRule="auto"/>
        <w:ind w:left="167" w:right="27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2130956" w14:textId="77777777" w:rsidR="00822DB6" w:rsidRDefault="00A53B69">
      <w:pPr>
        <w:pStyle w:val="Nadpis1"/>
        <w:ind w:left="1067"/>
      </w:pPr>
      <w:r>
        <w:t>Povinnost k</w:t>
      </w:r>
    </w:p>
    <w:p w14:paraId="2F59CBFC" w14:textId="77777777" w:rsidR="00822DB6" w:rsidRDefault="00A53B69">
      <w:pPr>
        <w:spacing w:after="161" w:line="258" w:lineRule="auto"/>
        <w:ind w:left="1463" w:right="270" w:hanging="10"/>
      </w:pPr>
      <w:r>
        <w:rPr>
          <w:rFonts w:ascii="Courier New" w:eastAsia="Courier New" w:hAnsi="Courier New" w:cs="Courier New"/>
          <w:b/>
          <w:sz w:val="20"/>
        </w:rPr>
        <w:t>Parcela: 397/2, Parcela: 417/2, Parcela: 417/38, Parcela: 81/10</w:t>
      </w:r>
    </w:p>
    <w:p w14:paraId="22F34EAE" w14:textId="77777777" w:rsidR="00822DB6" w:rsidRDefault="00A53B69">
      <w:pPr>
        <w:spacing w:after="1" w:line="258" w:lineRule="auto"/>
        <w:ind w:left="167" w:right="27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B1E224E" w14:textId="77777777" w:rsidR="00822DB6" w:rsidRDefault="00A53B69">
      <w:pPr>
        <w:pStyle w:val="Nadpis1"/>
        <w:ind w:left="1067"/>
      </w:pPr>
      <w:r>
        <w:t>Povinnost k</w:t>
      </w:r>
    </w:p>
    <w:p w14:paraId="7E16F3E8" w14:textId="77777777" w:rsidR="00822DB6" w:rsidRDefault="00A53B69">
      <w:pPr>
        <w:spacing w:after="1" w:line="258" w:lineRule="auto"/>
        <w:ind w:left="1463" w:right="270" w:hanging="10"/>
      </w:pPr>
      <w:r>
        <w:rPr>
          <w:rFonts w:ascii="Courier New" w:eastAsia="Courier New" w:hAnsi="Courier New" w:cs="Courier New"/>
          <w:b/>
          <w:sz w:val="20"/>
        </w:rPr>
        <w:t>Parcela: 397/2, Parcela: 417/38</w:t>
      </w:r>
    </w:p>
    <w:p w14:paraId="519808EF" w14:textId="77777777" w:rsidR="00822DB6" w:rsidRDefault="00A53B69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3B0082C1" wp14:editId="1DA4F983">
                <wp:extent cx="7020052" cy="38100"/>
                <wp:effectExtent l="0" t="0" r="0" b="0"/>
                <wp:docPr id="5010" name="Group 5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10" style="width:552.76pt;height:3pt;mso-position-horizontal-relative:char;mso-position-vertical-relative:line" coordsize="70200,381">
                <v:shape id="Shape 2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9BAA31" w14:textId="77777777" w:rsidR="00822DB6" w:rsidRDefault="00A53B69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EDCECD1" w14:textId="77777777" w:rsidR="00822DB6" w:rsidRDefault="00A53B69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D04D06F" wp14:editId="1CBD14DB">
                <wp:extent cx="7020052" cy="38100"/>
                <wp:effectExtent l="0" t="0" r="0" b="0"/>
                <wp:docPr id="5006" name="Group 5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6" style="width:552.76pt;height:3pt;mso-position-horizontal-relative:char;mso-position-vertical-relative:line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761804" w14:textId="77777777" w:rsidR="00822DB6" w:rsidRDefault="00A53B69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98448AA" w14:textId="77777777" w:rsidR="00822DB6" w:rsidRDefault="00A53B69">
      <w:pPr>
        <w:spacing w:after="1" w:line="368" w:lineRule="auto"/>
        <w:ind w:left="132" w:right="27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42E47B4C" w14:textId="77777777" w:rsidR="00822DB6" w:rsidRDefault="00A53B69">
      <w:pPr>
        <w:spacing w:after="1" w:line="258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525AEEC5" w14:textId="77777777" w:rsidR="00822DB6" w:rsidRDefault="00A53B69">
      <w:pPr>
        <w:spacing w:after="47" w:line="258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18.9.1998.</w:t>
      </w:r>
    </w:p>
    <w:p w14:paraId="0586E572" w14:textId="77777777" w:rsidR="00822DB6" w:rsidRDefault="00A53B69">
      <w:pPr>
        <w:tabs>
          <w:tab w:val="center" w:pos="7014"/>
          <w:tab w:val="center" w:pos="972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POLVZ:52/1998</w:t>
      </w:r>
      <w:r>
        <w:rPr>
          <w:rFonts w:ascii="Courier New" w:eastAsia="Courier New" w:hAnsi="Courier New" w:cs="Courier New"/>
          <w:b/>
          <w:sz w:val="20"/>
        </w:rPr>
        <w:tab/>
        <w:t>Z-9800052/1998-506</w:t>
      </w:r>
    </w:p>
    <w:p w14:paraId="231CECC8" w14:textId="77777777" w:rsidR="00822DB6" w:rsidRDefault="00A53B69">
      <w:pPr>
        <w:tabs>
          <w:tab w:val="center" w:pos="1693"/>
          <w:tab w:val="right" w:pos="11079"/>
        </w:tabs>
        <w:spacing w:after="127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7B46822" w14:textId="77777777" w:rsidR="00822DB6" w:rsidRDefault="00A53B69">
      <w:pPr>
        <w:spacing w:after="1" w:line="258" w:lineRule="auto"/>
        <w:ind w:left="141" w:right="27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F0BB206" w14:textId="77777777" w:rsidR="00822DB6" w:rsidRDefault="00A53B69">
      <w:pPr>
        <w:spacing w:after="46" w:line="258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EB96993" w14:textId="77777777" w:rsidR="00822DB6" w:rsidRDefault="00A53B69">
      <w:pPr>
        <w:spacing w:after="39" w:line="258" w:lineRule="auto"/>
        <w:ind w:left="443" w:right="270" w:firstLine="8206"/>
      </w:pPr>
      <w:r>
        <w:rPr>
          <w:rFonts w:ascii="Courier New" w:eastAsia="Courier New" w:hAnsi="Courier New" w:cs="Courier New"/>
          <w:b/>
          <w:sz w:val="20"/>
        </w:rPr>
        <w:t xml:space="preserve">Z-1589/2013-506 </w:t>
      </w:r>
      <w:r>
        <w:rPr>
          <w:rFonts w:ascii="Courier New" w:eastAsia="Courier New" w:hAnsi="Courier New" w:cs="Courier New"/>
          <w:i/>
          <w:sz w:val="20"/>
        </w:rPr>
        <w:t>Pro:</w:t>
      </w:r>
    </w:p>
    <w:p w14:paraId="7A13D443" w14:textId="77777777" w:rsidR="00822DB6" w:rsidRDefault="00A53B69">
      <w:pPr>
        <w:tabs>
          <w:tab w:val="center" w:pos="1985"/>
          <w:tab w:val="center" w:pos="8048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</w:t>
      </w:r>
      <w:r>
        <w:rPr>
          <w:rFonts w:ascii="Courier New" w:eastAsia="Courier New" w:hAnsi="Courier New" w:cs="Courier New"/>
          <w:b/>
          <w:sz w:val="20"/>
        </w:rPr>
        <w:t>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65C30074" w14:textId="77777777" w:rsidR="00822DB6" w:rsidRDefault="00A53B6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775495 Lhota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4F5548F" w14:textId="77777777" w:rsidR="00822DB6" w:rsidRDefault="00A53B69">
      <w:pPr>
        <w:pStyle w:val="Nadpis2"/>
        <w:ind w:left="230" w:right="92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2B9B370" w14:textId="77777777" w:rsidR="00822DB6" w:rsidRDefault="00A53B69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CD5E9EE" wp14:editId="557C172B">
                <wp:extent cx="7020052" cy="1"/>
                <wp:effectExtent l="0" t="0" r="0" b="0"/>
                <wp:docPr id="6586" name="Group 6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6" style="width:552.76pt;height:7.87402e-05pt;mso-position-horizontal-relative:char;mso-position-vertical-relative:line" coordsize="70200,0">
                <v:shape id="Shape 3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25A016" w14:textId="77777777" w:rsidR="00822DB6" w:rsidRDefault="00A53B69">
      <w:pPr>
        <w:pStyle w:val="Nadpis1"/>
        <w:spacing w:after="94"/>
        <w:ind w:left="41"/>
      </w:pPr>
      <w:r>
        <w:t>Listina</w:t>
      </w:r>
    </w:p>
    <w:p w14:paraId="737B4202" w14:textId="77777777" w:rsidR="00822DB6" w:rsidRDefault="00A53B69">
      <w:pPr>
        <w:spacing w:after="151" w:line="258" w:lineRule="auto"/>
        <w:ind w:left="1034" w:right="48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AA034A5" w14:textId="77777777" w:rsidR="00822DB6" w:rsidRDefault="00A53B69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4919FF2" wp14:editId="31B1B9CB">
                <wp:extent cx="7020052" cy="28448"/>
                <wp:effectExtent l="0" t="0" r="0" b="0"/>
                <wp:docPr id="6585" name="Group 6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5" style="width:552.76pt;height:2.23999pt;mso-position-horizontal-relative:char;mso-position-vertical-relative:line" coordsize="70200,284">
                <v:shape id="Shape 3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1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1089C3" w14:textId="77777777" w:rsidR="00822DB6" w:rsidRDefault="00A53B69">
      <w:pPr>
        <w:pStyle w:val="Nadpis1"/>
        <w:ind w:left="41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822DB6" w14:paraId="38A1B968" w14:textId="77777777">
        <w:trPr>
          <w:trHeight w:val="871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881E64A" w14:textId="77777777" w:rsidR="00822DB6" w:rsidRDefault="00A53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81/10</w:t>
            </w:r>
          </w:p>
          <w:p w14:paraId="3A6C86AA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127</w:t>
            </w:r>
          </w:p>
          <w:p w14:paraId="7077032B" w14:textId="77777777" w:rsidR="00822DB6" w:rsidRDefault="00A53B6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317</w:t>
            </w:r>
          </w:p>
          <w:p w14:paraId="20C1798A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323</w:t>
            </w:r>
          </w:p>
          <w:p w14:paraId="396072C8" w14:textId="77777777" w:rsidR="00822DB6" w:rsidRDefault="00A53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343/1</w:t>
            </w:r>
          </w:p>
          <w:p w14:paraId="44203FB8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354</w:t>
            </w:r>
          </w:p>
          <w:p w14:paraId="24394040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356/1</w:t>
            </w:r>
          </w:p>
          <w:p w14:paraId="436298E3" w14:textId="77777777" w:rsidR="00822DB6" w:rsidRDefault="00A53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356/2</w:t>
            </w:r>
          </w:p>
          <w:p w14:paraId="38901ACD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397/2</w:t>
            </w:r>
          </w:p>
          <w:p w14:paraId="0B60F840" w14:textId="77777777" w:rsidR="00822DB6" w:rsidRDefault="00A53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403</w:t>
            </w:r>
          </w:p>
          <w:p w14:paraId="2220778F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414</w:t>
            </w:r>
          </w:p>
          <w:p w14:paraId="5297674A" w14:textId="77777777" w:rsidR="00822DB6" w:rsidRDefault="00A53B6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417/2</w:t>
            </w:r>
          </w:p>
          <w:p w14:paraId="15626085" w14:textId="77777777" w:rsidR="00822DB6" w:rsidRDefault="00A53B6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417/38</w:t>
            </w:r>
          </w:p>
          <w:p w14:paraId="7A1D9199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431</w:t>
            </w:r>
          </w:p>
          <w:p w14:paraId="5B679F21" w14:textId="77777777" w:rsidR="00822DB6" w:rsidRDefault="00A53B69">
            <w:pPr>
              <w:spacing w:after="606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434</w:t>
            </w:r>
          </w:p>
          <w:p w14:paraId="31509B44" w14:textId="77777777" w:rsidR="00822DB6" w:rsidRDefault="00A53B69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437</w:t>
            </w:r>
          </w:p>
          <w:p w14:paraId="7C615737" w14:textId="77777777" w:rsidR="00822DB6" w:rsidRDefault="00A53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438</w:t>
            </w:r>
          </w:p>
          <w:p w14:paraId="3D5BDF2D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439</w:t>
            </w:r>
          </w:p>
          <w:p w14:paraId="088DA77B" w14:textId="77777777" w:rsidR="00822DB6" w:rsidRDefault="00A53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440</w:t>
            </w:r>
          </w:p>
          <w:p w14:paraId="3D5EBCE6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441</w:t>
            </w:r>
          </w:p>
          <w:p w14:paraId="7681ABA1" w14:textId="77777777" w:rsidR="00822DB6" w:rsidRDefault="00A53B6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442</w:t>
            </w:r>
          </w:p>
          <w:p w14:paraId="67A224CA" w14:textId="77777777" w:rsidR="00822DB6" w:rsidRDefault="00A53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476</w:t>
            </w:r>
          </w:p>
          <w:p w14:paraId="526A4966" w14:textId="77777777" w:rsidR="00822DB6" w:rsidRDefault="00A53B69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28EBD19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48F94944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1E7C7FBC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293D1475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27469915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5A6B8688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A14E951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F47C76E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3FBA9C3B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5085208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5B3FEB80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E3A6B3C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  <w:p w14:paraId="6230BF8D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  <w:p w14:paraId="03316D80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1A4282D9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04A26CEB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663932AF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  <w:p w14:paraId="3B5A5012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12BE9CFB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21901</w:t>
            </w:r>
          </w:p>
          <w:p w14:paraId="359905E0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4A834129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2867931E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2883BBD8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0CA0E0E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428A1EF4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47D257BF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B7D23CF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AD3ABD8" w14:textId="77777777" w:rsidR="00822DB6" w:rsidRDefault="00A53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21951</w:t>
            </w:r>
          </w:p>
          <w:p w14:paraId="657449D2" w14:textId="77777777" w:rsidR="00822DB6" w:rsidRDefault="00A53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940DAA7" w14:textId="77777777" w:rsidR="00822DB6" w:rsidRDefault="00A53B6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10F896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360</w:t>
            </w:r>
          </w:p>
          <w:p w14:paraId="0E1D43A6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309</w:t>
            </w:r>
          </w:p>
          <w:p w14:paraId="13B8F0C7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379</w:t>
            </w:r>
          </w:p>
          <w:p w14:paraId="38F9C1FC" w14:textId="77777777" w:rsidR="00822DB6" w:rsidRDefault="00A53B69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</w:t>
            </w:r>
          </w:p>
          <w:p w14:paraId="6093A328" w14:textId="77777777" w:rsidR="00822DB6" w:rsidRDefault="00A53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</w:t>
            </w:r>
          </w:p>
          <w:p w14:paraId="1AE721BB" w14:textId="77777777" w:rsidR="00822DB6" w:rsidRDefault="00A53B6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2478</w:t>
            </w:r>
          </w:p>
          <w:p w14:paraId="3005C180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471</w:t>
            </w:r>
          </w:p>
          <w:p w14:paraId="67DD18AD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</w:t>
            </w:r>
          </w:p>
          <w:p w14:paraId="28088223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511</w:t>
            </w:r>
          </w:p>
          <w:p w14:paraId="697531A8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432</w:t>
            </w:r>
          </w:p>
          <w:p w14:paraId="4FFEFC08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583</w:t>
            </w:r>
          </w:p>
          <w:p w14:paraId="04179E5E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147</w:t>
            </w:r>
          </w:p>
          <w:p w14:paraId="19233F5D" w14:textId="77777777" w:rsidR="00822DB6" w:rsidRDefault="00A53B69">
            <w:pPr>
              <w:spacing w:after="39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23790</w:t>
            </w:r>
          </w:p>
          <w:p w14:paraId="784283A3" w14:textId="77777777" w:rsidR="00822DB6" w:rsidRDefault="00A53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8262</w:t>
            </w:r>
          </w:p>
          <w:p w14:paraId="2AC0EE8A" w14:textId="77777777" w:rsidR="00822DB6" w:rsidRDefault="00A53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3613</w:t>
            </w:r>
          </w:p>
          <w:p w14:paraId="468BF462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743</w:t>
            </w:r>
          </w:p>
          <w:p w14:paraId="022B1BB0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245</w:t>
            </w:r>
          </w:p>
          <w:p w14:paraId="4AD1D85F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556</w:t>
            </w:r>
          </w:p>
          <w:p w14:paraId="6F669F82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902</w:t>
            </w:r>
          </w:p>
          <w:p w14:paraId="4F023DC1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196</w:t>
            </w:r>
          </w:p>
          <w:p w14:paraId="2407F4F3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667</w:t>
            </w:r>
          </w:p>
          <w:p w14:paraId="604CCDF7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387</w:t>
            </w:r>
          </w:p>
          <w:p w14:paraId="7D8665B4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439</w:t>
            </w:r>
          </w:p>
          <w:p w14:paraId="27F89697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</w:t>
            </w:r>
          </w:p>
          <w:p w14:paraId="06B5DD6D" w14:textId="77777777" w:rsidR="00822DB6" w:rsidRDefault="00A53B69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</w:t>
            </w:r>
          </w:p>
          <w:p w14:paraId="09FC456A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212</w:t>
            </w:r>
          </w:p>
          <w:p w14:paraId="2DFFAA6F" w14:textId="77777777" w:rsidR="00822DB6" w:rsidRDefault="00A53B69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</w:t>
            </w:r>
          </w:p>
          <w:p w14:paraId="443A1D45" w14:textId="77777777" w:rsidR="00822DB6" w:rsidRDefault="00A53B69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</w:t>
            </w:r>
          </w:p>
          <w:p w14:paraId="0481BBB5" w14:textId="77777777" w:rsidR="00822DB6" w:rsidRDefault="00A53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291</w:t>
            </w:r>
          </w:p>
          <w:p w14:paraId="000AC7DA" w14:textId="77777777" w:rsidR="00822DB6" w:rsidRDefault="00A53B69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</w:t>
            </w:r>
          </w:p>
        </w:tc>
      </w:tr>
    </w:tbl>
    <w:p w14:paraId="2F52A200" w14:textId="77777777" w:rsidR="00822DB6" w:rsidRDefault="00A53B69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01DAB9A" w14:textId="77777777" w:rsidR="00822DB6" w:rsidRDefault="00A53B69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D4CDF00" w14:textId="77777777" w:rsidR="00822DB6" w:rsidRDefault="00A53B69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:58:51</w:t>
      </w:r>
    </w:p>
    <w:p w14:paraId="6913FBB5" w14:textId="77777777" w:rsidR="00822DB6" w:rsidRDefault="00A53B69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EAC407F" w14:textId="77777777" w:rsidR="00822DB6" w:rsidRDefault="00A53B69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822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3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DC55" w14:textId="77777777" w:rsidR="00A53B69" w:rsidRDefault="00A53B69">
      <w:pPr>
        <w:spacing w:after="0" w:line="240" w:lineRule="auto"/>
      </w:pPr>
      <w:r>
        <w:separator/>
      </w:r>
    </w:p>
  </w:endnote>
  <w:endnote w:type="continuationSeparator" w:id="0">
    <w:p w14:paraId="238BEC3A" w14:textId="77777777" w:rsidR="00A53B69" w:rsidRDefault="00A5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7E8C" w14:textId="77777777" w:rsidR="00822DB6" w:rsidRDefault="00A53B69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F21D31" wp14:editId="1656ADC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776" name="Group 6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777" name="Shape 677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6" style="width:552.76pt;height:7.87402e-05pt;position:absolute;z-index:3;mso-position-horizontal-relative:page;mso-position-horizontal:absolute;margin-left:4.2pt;mso-position-vertical-relative:page;margin-top:755.28pt;" coordsize="70200,0">
              <v:shape id="Shape 677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957F" w14:textId="77777777" w:rsidR="00822DB6" w:rsidRDefault="00A53B69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548D7F" wp14:editId="44C5067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751" name="Group 6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752" name="Shape 675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51" style="width:552.76pt;height:7.87402e-05pt;position:absolute;z-index:3;mso-position-horizontal-relative:page;mso-position-horizontal:absolute;margin-left:4.2pt;mso-position-vertical-relative:page;margin-top:755.28pt;" coordsize="70200,0">
              <v:shape id="Shape 675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0E4D" w14:textId="77777777" w:rsidR="00822DB6" w:rsidRDefault="00A53B69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951DED" wp14:editId="54A9F71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726" name="Group 6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727" name="Shape 672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26" style="width:552.76pt;height:7.87402e-05pt;position:absolute;z-index:3;mso-position-horizontal-relative:page;mso-position-horizontal:absolute;margin-left:4.2pt;mso-position-vertical-relative:page;margin-top:755.28pt;" coordsize="70200,0">
              <v:shape id="Shape 672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610A" w14:textId="77777777" w:rsidR="00A53B69" w:rsidRDefault="00A53B69">
      <w:pPr>
        <w:spacing w:after="0" w:line="240" w:lineRule="auto"/>
      </w:pPr>
      <w:r>
        <w:separator/>
      </w:r>
    </w:p>
  </w:footnote>
  <w:footnote w:type="continuationSeparator" w:id="0">
    <w:p w14:paraId="5E4D7DEE" w14:textId="77777777" w:rsidR="00A53B69" w:rsidRDefault="00A5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53B3" w14:textId="77777777" w:rsidR="00822DB6" w:rsidRDefault="00A53B69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6557" w14:textId="77777777" w:rsidR="00822DB6" w:rsidRDefault="00A53B69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7477" w14:textId="77777777" w:rsidR="00822DB6" w:rsidRDefault="00A53B69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31.01.2025 07:55:02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670"/>
    <w:multiLevelType w:val="hybridMultilevel"/>
    <w:tmpl w:val="C270D10C"/>
    <w:lvl w:ilvl="0" w:tplc="3DE49F5C">
      <w:start w:val="441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C6432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EF322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C448E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ACE9A6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7A9856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08CF0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3820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4DC6E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B3547"/>
    <w:multiLevelType w:val="hybridMultilevel"/>
    <w:tmpl w:val="69D6B28E"/>
    <w:lvl w:ilvl="0" w:tplc="A03834D2">
      <w:start w:val="437"/>
      <w:numFmt w:val="decimal"/>
      <w:lvlText w:val="%1"/>
      <w:lvlJc w:val="left"/>
      <w:pPr>
        <w:ind w:left="21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D20A86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C007A2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3674FC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87E70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67CE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E758C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01832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2F886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588647">
    <w:abstractNumId w:val="1"/>
  </w:num>
  <w:num w:numId="2" w16cid:durableId="194152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B6"/>
    <w:rsid w:val="00822DB6"/>
    <w:rsid w:val="00A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67B2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/>
      <w:ind w:left="544" w:hanging="10"/>
      <w:jc w:val="center"/>
      <w:outlineLvl w:val="1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3814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260274597011.pdf</dc:title>
  <dc:subject/>
  <dc:creator>Oracle Reports</dc:creator>
  <cp:keywords/>
  <cp:lastModifiedBy>Bendová Pavlína</cp:lastModifiedBy>
  <cp:revision>2</cp:revision>
  <dcterms:created xsi:type="dcterms:W3CDTF">2025-01-31T09:22:00Z</dcterms:created>
  <dcterms:modified xsi:type="dcterms:W3CDTF">2025-01-31T09:22:00Z</dcterms:modified>
</cp:coreProperties>
</file>