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10750F">
      <w:pPr>
        <w:tabs>
          <w:tab w:val="left" w:pos="5577"/>
        </w:tabs>
        <w:spacing w:line="301" w:lineRule="exact"/>
        <w:ind w:left="3194" w:right="2970" w:hanging="16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val="cs-CZ"/>
        </w:rPr>
        <w:t>O   B   E   C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val="cs-CZ"/>
        </w:rPr>
        <w:tab/>
        <w:t xml:space="preserve">K  A   Ř   </w:t>
      </w:r>
      <w:r>
        <w:rPr>
          <w:rFonts w:ascii="Times New Roman" w:hAnsi="Times New Roman" w:cs="Times New Roman"/>
          <w:b/>
          <w:bCs/>
          <w:color w:val="000000"/>
          <w:spacing w:val="29"/>
          <w:sz w:val="36"/>
          <w:szCs w:val="36"/>
          <w:u w:val="single"/>
          <w:lang w:val="cs-CZ"/>
        </w:rPr>
        <w:t xml:space="preserve">E 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  <w:lang w:val="cs-CZ"/>
        </w:rPr>
        <w:t>Z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338 08   KA Ř E Z – OKRES  ROKYCANY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99" w:rsidRDefault="0010750F">
      <w:pPr>
        <w:spacing w:line="265" w:lineRule="exact"/>
        <w:ind w:left="4632" w:right="473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tel. 371794452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10750F">
      <w:pPr>
        <w:spacing w:line="265" w:lineRule="exact"/>
        <w:ind w:left="5090" w:right="97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cs-CZ"/>
        </w:rPr>
        <w:t xml:space="preserve"> Muzeum Dr. Bohuslava Horáka vRokycanech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99" w:rsidRDefault="0010750F">
      <w:pPr>
        <w:spacing w:line="265" w:lineRule="exact"/>
        <w:ind w:left="5100" w:right="112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cs-CZ"/>
        </w:rPr>
        <w:t xml:space="preserve"> pobočka Západočeského muzea v Plzni, p. 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99" w:rsidRDefault="0010750F">
      <w:pPr>
        <w:spacing w:before="120" w:line="265" w:lineRule="exact"/>
        <w:ind w:left="5100" w:right="185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cs-CZ"/>
        </w:rPr>
        <w:t>Oddělení historie a společenských věd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99" w:rsidRDefault="0010750F">
      <w:pPr>
        <w:spacing w:before="120" w:line="265" w:lineRule="exact"/>
        <w:ind w:left="5100" w:right="397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Josefa Knihy 146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99" w:rsidRDefault="0010750F">
      <w:pPr>
        <w:spacing w:before="120" w:line="265" w:lineRule="exact"/>
        <w:ind w:left="5100" w:right="398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337 01 Rokycany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10750F">
      <w:pPr>
        <w:tabs>
          <w:tab w:val="left" w:pos="4440"/>
          <w:tab w:val="left" w:pos="6564"/>
          <w:tab w:val="left" w:pos="8687"/>
        </w:tabs>
        <w:spacing w:line="275" w:lineRule="exact"/>
        <w:ind w:left="900" w:right="108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>Váš dopis značky/ ze dne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ab/>
        <w:t>Naše značka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ab/>
        <w:t>Vyřizuje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cs-CZ"/>
        </w:rPr>
        <w:t>Kařez,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>22.1.2025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ab/>
        <w:t>Org. 3/25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ab/>
        <w:t>Krofta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cs-CZ"/>
        </w:rPr>
        <w:tab/>
        <w:t>22. 1. 2025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10750F">
      <w:pPr>
        <w:spacing w:line="309" w:lineRule="exact"/>
        <w:ind w:left="9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cs-CZ"/>
        </w:rPr>
        <w:t>Věc: Objednávka na provedení archeologického výzkumu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10750F">
      <w:pPr>
        <w:spacing w:line="309" w:lineRule="exact"/>
        <w:ind w:left="9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Vážení,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699" w:rsidRDefault="0010750F">
      <w:pPr>
        <w:spacing w:before="110" w:line="322" w:lineRule="exact"/>
        <w:ind w:left="900" w:right="84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tímto u Vás objednáváme provedení archeologického dohledu na stavbě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cs-CZ"/>
        </w:rPr>
        <w:t xml:space="preserve"> „Kařez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  <w:lang w:val="cs-CZ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rozšířen</w:t>
      </w:r>
      <w:r>
        <w:rPr>
          <w:rFonts w:ascii="Times New Roman" w:hAnsi="Times New Roman" w:cs="Times New Roman"/>
          <w:b/>
          <w:bCs/>
          <w:color w:val="000000"/>
          <w:spacing w:val="34"/>
          <w:sz w:val="28"/>
          <w:szCs w:val="28"/>
          <w:lang w:val="cs-CZ"/>
        </w:rPr>
        <w:t>í</w:t>
      </w:r>
      <w:r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vodovodn</w:t>
      </w:r>
      <w:r>
        <w:rPr>
          <w:rFonts w:ascii="Times New Roman" w:hAnsi="Times New Roman" w:cs="Times New Roman"/>
          <w:b/>
          <w:bCs/>
          <w:color w:val="000000"/>
          <w:spacing w:val="32"/>
          <w:sz w:val="28"/>
          <w:szCs w:val="28"/>
          <w:lang w:val="cs-CZ"/>
        </w:rPr>
        <w:t>í</w:t>
      </w:r>
      <w:r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sítě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cs-CZ"/>
        </w:rPr>
        <w:t xml:space="preserve">“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z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cenovo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  <w:lang w:val="cs-CZ"/>
        </w:rPr>
        <w:t xml:space="preserve">u </w:t>
      </w: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nabídk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  <w:lang w:val="cs-CZ"/>
        </w:rPr>
        <w:t>u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z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  <w:lang w:val="cs-CZ"/>
        </w:rPr>
        <w:t xml:space="preserve">e </w:t>
      </w: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dn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  <w:lang w:val="cs-CZ"/>
        </w:rPr>
        <w:t xml:space="preserve">e </w:t>
      </w: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22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  <w:lang w:val="cs-C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1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  <w:lang w:val="cs-C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2025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  <w:lang w:val="cs-CZ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cs-CZ"/>
        </w:rPr>
        <w:t>číslo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jednací 52/2025.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Staveniště se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cs-CZ"/>
        </w:rPr>
        <w:t>nachází v k.ú. Kařez a v k.ú. Zbiroh.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  </w:t>
      </w: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10750F">
      <w:pPr>
        <w:spacing w:line="265" w:lineRule="exact"/>
        <w:ind w:left="9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A37699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A37699" w:rsidRDefault="0010750F">
      <w:pPr>
        <w:spacing w:line="265" w:lineRule="exact"/>
        <w:ind w:left="7260" w:right="182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Bc. Václav Krofta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99" w:rsidRDefault="0010750F">
      <w:pPr>
        <w:tabs>
          <w:tab w:val="left" w:pos="7560"/>
        </w:tabs>
        <w:spacing w:line="265" w:lineRule="exact"/>
        <w:ind w:left="7260" w:right="2542"/>
        <w:jc w:val="right"/>
        <w:rPr>
          <w:rFonts w:ascii="Times New Roman" w:hAnsi="Times New Roman" w:cs="Times New Roman"/>
          <w:color w:val="010302"/>
        </w:rPr>
        <w:sectPr w:rsidR="00A37699">
          <w:type w:val="continuous"/>
          <w:pgSz w:w="11915" w:h="17327"/>
          <w:pgMar w:top="343" w:right="500" w:bottom="275" w:left="50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699" w:rsidRDefault="00A37699"/>
    <w:sectPr w:rsidR="00A37699">
      <w:type w:val="continuous"/>
      <w:pgSz w:w="11915" w:h="17327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99"/>
    <w:rsid w:val="0010750F"/>
    <w:rsid w:val="00A3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81245-79A8-404E-A0B5-0C162F2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2025-02-07T15:36:00Z</dcterms:created>
  <dcterms:modified xsi:type="dcterms:W3CDTF">2025-02-07T15:37:00Z</dcterms:modified>
</cp:coreProperties>
</file>