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F4A0" w14:textId="77777777" w:rsidR="00246F2D" w:rsidRDefault="004429A9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662A932" w14:textId="77777777" w:rsidR="00246F2D" w:rsidRDefault="004429A9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12019B70" w14:textId="77777777" w:rsidR="00246F2D" w:rsidRDefault="004429A9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775495 Lhota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2B4DAF9" w14:textId="77777777" w:rsidR="00246F2D" w:rsidRDefault="004429A9">
      <w:pPr>
        <w:spacing w:after="4" w:line="269" w:lineRule="auto"/>
        <w:ind w:left="633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87"/>
        <w:gridCol w:w="1932"/>
        <w:gridCol w:w="4854"/>
        <w:gridCol w:w="395"/>
        <w:gridCol w:w="1655"/>
        <w:gridCol w:w="1298"/>
        <w:gridCol w:w="228"/>
        <w:gridCol w:w="335"/>
        <w:gridCol w:w="37"/>
      </w:tblGrid>
      <w:tr w:rsidR="00246F2D" w14:paraId="547D94D8" w14:textId="77777777">
        <w:trPr>
          <w:gridBefore w:val="1"/>
          <w:wBefore w:w="40" w:type="dxa"/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4160A4" w14:textId="77777777" w:rsidR="00246F2D" w:rsidRDefault="004429A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2559C8" w14:textId="77777777" w:rsidR="00246F2D" w:rsidRDefault="004429A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F21E35" w14:textId="77777777" w:rsidR="00246F2D" w:rsidRDefault="004429A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46F2D" w14:paraId="10B06D4E" w14:textId="77777777">
        <w:trPr>
          <w:gridBefore w:val="1"/>
          <w:wBefore w:w="40" w:type="dxa"/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C40825" w14:textId="77777777" w:rsidR="00246F2D" w:rsidRDefault="004429A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B795FF0" w14:textId="77777777" w:rsidR="00246F2D" w:rsidRDefault="004429A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A6254A0" w14:textId="77777777" w:rsidR="00246F2D" w:rsidRDefault="004429A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955612E" w14:textId="77777777" w:rsidR="00246F2D" w:rsidRDefault="004429A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B7E007F" w14:textId="77777777" w:rsidR="00246F2D" w:rsidRDefault="004429A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BE5D95B" w14:textId="77777777" w:rsidR="00246F2D" w:rsidRDefault="004429A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BD0745D" w14:textId="77777777" w:rsidR="00246F2D" w:rsidRDefault="004429A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70CFAD0" w14:textId="77777777" w:rsidR="00246F2D" w:rsidRDefault="004429A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7FECE1D" w14:textId="77777777" w:rsidR="00246F2D" w:rsidRDefault="004429A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35EC20" w14:textId="77777777" w:rsidR="00246F2D" w:rsidRDefault="00246F2D"/>
        </w:tc>
      </w:tr>
      <w:tr w:rsidR="00246F2D" w14:paraId="09DED546" w14:textId="77777777">
        <w:trPr>
          <w:gridBefore w:val="1"/>
          <w:wBefore w:w="40" w:type="dxa"/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5E0F78" w14:textId="77777777" w:rsidR="00246F2D" w:rsidRDefault="004429A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2844908" w14:textId="77777777" w:rsidR="00246F2D" w:rsidRDefault="004429A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7F29AF6" w14:textId="77777777" w:rsidR="00246F2D" w:rsidRDefault="004429A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12FAE26" w14:textId="77777777" w:rsidR="00246F2D" w:rsidRDefault="004429A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D38DF63" w14:textId="77777777" w:rsidR="00246F2D" w:rsidRDefault="00246F2D"/>
        </w:tc>
      </w:tr>
      <w:tr w:rsidR="00246F2D" w14:paraId="1C54EC86" w14:textId="77777777">
        <w:tblPrEx>
          <w:tblCellMar>
            <w:top w:w="0" w:type="dxa"/>
          </w:tblCellMar>
        </w:tblPrEx>
        <w:trPr>
          <w:gridBefore w:val="2"/>
          <w:gridAfter w:val="2"/>
          <w:wBefore w:w="329" w:type="dxa"/>
          <w:wAfter w:w="372" w:type="dxa"/>
          <w:trHeight w:val="791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4A89F18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81/14</w:t>
            </w:r>
          </w:p>
          <w:p w14:paraId="13EC2C32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107/13</w:t>
            </w:r>
          </w:p>
          <w:p w14:paraId="666830C9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171/2</w:t>
            </w:r>
          </w:p>
          <w:p w14:paraId="462478D1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178</w:t>
            </w:r>
          </w:p>
          <w:p w14:paraId="003BD60D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218</w:t>
            </w:r>
          </w:p>
          <w:p w14:paraId="128F6853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298/1</w:t>
            </w:r>
          </w:p>
          <w:p w14:paraId="22A1E317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298/2</w:t>
            </w:r>
          </w:p>
          <w:p w14:paraId="3791AE46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316</w:t>
            </w:r>
          </w:p>
          <w:p w14:paraId="6AD772F7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352/3</w:t>
            </w:r>
          </w:p>
          <w:p w14:paraId="66626F21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355/1</w:t>
            </w:r>
          </w:p>
          <w:p w14:paraId="694E3980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417/5</w:t>
            </w:r>
          </w:p>
          <w:p w14:paraId="7900CEA5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417/11</w:t>
            </w:r>
          </w:p>
          <w:p w14:paraId="2F048668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417/19</w:t>
            </w:r>
          </w:p>
          <w:p w14:paraId="5BA4FE00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417/22</w:t>
            </w:r>
          </w:p>
          <w:p w14:paraId="63B12502" w14:textId="77777777" w:rsidR="00246F2D" w:rsidRDefault="004429A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436/1</w:t>
            </w:r>
          </w:p>
          <w:p w14:paraId="1DE5A3DB" w14:textId="77777777" w:rsidR="00246F2D" w:rsidRDefault="004429A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470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DCBD224" w14:textId="77777777" w:rsidR="00246F2D" w:rsidRDefault="004429A9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946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5F4970CA" w14:textId="77777777" w:rsidR="00246F2D" w:rsidRDefault="004429A9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461 orná půda</w:t>
            </w:r>
          </w:p>
          <w:p w14:paraId="1F78DAB0" w14:textId="77777777" w:rsidR="00246F2D" w:rsidRDefault="004429A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3600 orná půda</w:t>
            </w:r>
          </w:p>
          <w:p w14:paraId="7A6A5B97" w14:textId="77777777" w:rsidR="00246F2D" w:rsidRDefault="004429A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6747 orná půda</w:t>
            </w:r>
          </w:p>
          <w:p w14:paraId="5D489EE6" w14:textId="77777777" w:rsidR="00246F2D" w:rsidRDefault="004429A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6805 orná půda</w:t>
            </w:r>
          </w:p>
          <w:p w14:paraId="4604BEE3" w14:textId="77777777" w:rsidR="00246F2D" w:rsidRDefault="004429A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5168 orná půda</w:t>
            </w:r>
          </w:p>
          <w:p w14:paraId="3F1BE26E" w14:textId="77777777" w:rsidR="00246F2D" w:rsidRDefault="004429A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5352 orná půda</w:t>
            </w:r>
          </w:p>
          <w:p w14:paraId="2BCA793E" w14:textId="77777777" w:rsidR="00246F2D" w:rsidRDefault="004429A9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17534 orná půda</w:t>
            </w:r>
          </w:p>
          <w:p w14:paraId="119A0CDA" w14:textId="77777777" w:rsidR="00246F2D" w:rsidRDefault="004429A9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260 trvalý travní porost</w:t>
            </w:r>
          </w:p>
          <w:p w14:paraId="5DEBCC0E" w14:textId="77777777" w:rsidR="00246F2D" w:rsidRDefault="004429A9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10219 orná půda</w:t>
            </w:r>
          </w:p>
          <w:p w14:paraId="3A000C27" w14:textId="77777777" w:rsidR="00246F2D" w:rsidRDefault="004429A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1587 orná půda</w:t>
            </w:r>
          </w:p>
          <w:p w14:paraId="2EDF108E" w14:textId="77777777" w:rsidR="00246F2D" w:rsidRDefault="004429A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1187 orná půda</w:t>
            </w:r>
          </w:p>
          <w:p w14:paraId="3E8AF000" w14:textId="77777777" w:rsidR="00246F2D" w:rsidRDefault="004429A9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189 orná půda</w:t>
            </w:r>
          </w:p>
          <w:p w14:paraId="732616B9" w14:textId="77777777" w:rsidR="00246F2D" w:rsidRDefault="004429A9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10694 orná půda</w:t>
            </w:r>
          </w:p>
          <w:p w14:paraId="1742B889" w14:textId="77777777" w:rsidR="00246F2D" w:rsidRDefault="004429A9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424 orná půda</w:t>
            </w:r>
          </w:p>
          <w:p w14:paraId="75AE2706" w14:textId="77777777" w:rsidR="00246F2D" w:rsidRDefault="004429A9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377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1C076B" w14:textId="77777777" w:rsidR="00246F2D" w:rsidRDefault="004429A9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ůdní fond</w:t>
            </w:r>
          </w:p>
          <w:p w14:paraId="0F555FA0" w14:textId="77777777" w:rsidR="00246F2D" w:rsidRDefault="004429A9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942491A" w14:textId="77777777" w:rsidR="00246F2D" w:rsidRDefault="004429A9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EFB4B53" w14:textId="77777777" w:rsidR="00246F2D" w:rsidRDefault="004429A9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985AA08" w14:textId="77777777" w:rsidR="00246F2D" w:rsidRDefault="004429A9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7D8F0EA" w14:textId="77777777" w:rsidR="00246F2D" w:rsidRDefault="004429A9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89F0C15" w14:textId="77777777" w:rsidR="00246F2D" w:rsidRDefault="004429A9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89F81FB" w14:textId="77777777" w:rsidR="00246F2D" w:rsidRDefault="004429A9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A4A59CA" w14:textId="77777777" w:rsidR="00246F2D" w:rsidRDefault="004429A9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16391E4" w14:textId="77777777" w:rsidR="00246F2D" w:rsidRDefault="004429A9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3E0CD2B" w14:textId="77777777" w:rsidR="00246F2D" w:rsidRDefault="004429A9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22BAF7B" w14:textId="77777777" w:rsidR="00246F2D" w:rsidRDefault="004429A9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0F7D8C0" w14:textId="77777777" w:rsidR="00246F2D" w:rsidRDefault="004429A9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F431A23" w14:textId="77777777" w:rsidR="00246F2D" w:rsidRDefault="004429A9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C4E8921" w14:textId="77777777" w:rsidR="00246F2D" w:rsidRDefault="004429A9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BEF9DB7" w14:textId="77777777" w:rsidR="00246F2D" w:rsidRDefault="004429A9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2825072" w14:textId="77777777" w:rsidR="00246F2D" w:rsidRDefault="004429A9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246F2D" w14:paraId="014DAD2F" w14:textId="77777777">
        <w:tblPrEx>
          <w:tblCellMar>
            <w:top w:w="40" w:type="dxa"/>
            <w:right w:w="115" w:type="dxa"/>
          </w:tblCellMar>
        </w:tblPrEx>
        <w:trPr>
          <w:gridAfter w:val="1"/>
          <w:wAfter w:w="37" w:type="dxa"/>
          <w:trHeight w:val="512"/>
        </w:trPr>
        <w:tc>
          <w:tcPr>
            <w:tcW w:w="919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02929F" w14:textId="77777777" w:rsidR="00246F2D" w:rsidRDefault="004429A9">
            <w:pPr>
              <w:spacing w:after="0"/>
              <w:ind w:left="59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ABF8B3E" w14:textId="77777777" w:rsidR="00246F2D" w:rsidRDefault="00246F2D"/>
        </w:tc>
      </w:tr>
      <w:tr w:rsidR="00246F2D" w14:paraId="1E1B73C1" w14:textId="77777777">
        <w:tblPrEx>
          <w:tblCellMar>
            <w:top w:w="40" w:type="dxa"/>
            <w:right w:w="115" w:type="dxa"/>
          </w:tblCellMar>
        </w:tblPrEx>
        <w:trPr>
          <w:gridAfter w:val="1"/>
          <w:wAfter w:w="37" w:type="dxa"/>
          <w:trHeight w:val="512"/>
        </w:trPr>
        <w:tc>
          <w:tcPr>
            <w:tcW w:w="919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F992FB" w14:textId="77777777" w:rsidR="00246F2D" w:rsidRDefault="004429A9">
            <w:pPr>
              <w:spacing w:after="0"/>
              <w:ind w:left="59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08875C9" w14:textId="77777777" w:rsidR="00246F2D" w:rsidRDefault="004429A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  <w:tr w:rsidR="00246F2D" w14:paraId="204FBF6E" w14:textId="77777777">
        <w:tblPrEx>
          <w:tblCellMar>
            <w:top w:w="40" w:type="dxa"/>
            <w:right w:w="115" w:type="dxa"/>
          </w:tblCellMar>
        </w:tblPrEx>
        <w:trPr>
          <w:gridAfter w:val="1"/>
          <w:wAfter w:w="37" w:type="dxa"/>
          <w:trHeight w:val="455"/>
        </w:trPr>
        <w:tc>
          <w:tcPr>
            <w:tcW w:w="9199" w:type="dxa"/>
            <w:gridSpan w:val="6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347919" w14:textId="77777777" w:rsidR="00246F2D" w:rsidRDefault="004429A9">
            <w:pPr>
              <w:spacing w:after="0"/>
              <w:ind w:left="59"/>
            </w:pPr>
            <w:r>
              <w:rPr>
                <w:rFonts w:ascii="Courier New" w:eastAsia="Courier New" w:hAnsi="Courier New" w:cs="Courier New"/>
                <w:sz w:val="20"/>
              </w:rPr>
              <w:lastRenderedPageBreak/>
              <w:t>D Poznámky a další obdobné údaje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E168095" w14:textId="77777777" w:rsidR="00246F2D" w:rsidRDefault="00246F2D"/>
        </w:tc>
      </w:tr>
    </w:tbl>
    <w:p w14:paraId="2E6F96A2" w14:textId="77777777" w:rsidR="00246F2D" w:rsidRDefault="004429A9">
      <w:pPr>
        <w:spacing w:after="0"/>
        <w:ind w:left="1152"/>
      </w:pP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 ČR</w:t>
      </w:r>
    </w:p>
    <w:p w14:paraId="09F29D1F" w14:textId="77777777" w:rsidR="00246F2D" w:rsidRDefault="004429A9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B8260B0" w14:textId="77777777" w:rsidR="00246F2D" w:rsidRDefault="004429A9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775495 Lhota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3C42325" w14:textId="77777777" w:rsidR="00246F2D" w:rsidRDefault="004429A9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68508CC" w14:textId="77777777" w:rsidR="00246F2D" w:rsidRDefault="004429A9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E43A9D4" wp14:editId="24D6DE2B">
                <wp:extent cx="7020052" cy="1"/>
                <wp:effectExtent l="0" t="0" r="0" b="0"/>
                <wp:docPr id="4307" name="Group 4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7" style="width:552.76pt;height:7.87402e-05pt;mso-position-horizontal-relative:char;mso-position-vertical-relative:line" coordsize="70200,0">
                <v:shape id="Shape 18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AF6975" w14:textId="77777777" w:rsidR="00246F2D" w:rsidRDefault="004429A9">
      <w:pPr>
        <w:pStyle w:val="Nadpis1"/>
      </w:pPr>
      <w:r>
        <w:t>Typ vztahu</w:t>
      </w:r>
    </w:p>
    <w:p w14:paraId="1C6D5DD6" w14:textId="77777777" w:rsidR="00246F2D" w:rsidRDefault="004429A9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215DB48" wp14:editId="7B8A33D1">
                <wp:extent cx="7020052" cy="1"/>
                <wp:effectExtent l="0" t="0" r="0" b="0"/>
                <wp:docPr id="4305" name="Group 4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5" style="width:552.76pt;height:7.87402e-05pt;mso-position-horizontal-relative:char;mso-position-vertical-relative:line" coordsize="70200,0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B5944A" w14:textId="77777777" w:rsidR="00246F2D" w:rsidRDefault="004429A9">
      <w:pPr>
        <w:spacing w:after="4" w:line="269" w:lineRule="auto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1306A18B" w14:textId="77777777" w:rsidR="00246F2D" w:rsidRDefault="004429A9">
      <w:pPr>
        <w:pStyle w:val="Nadpis1"/>
        <w:ind w:left="1067"/>
      </w:pPr>
      <w:r>
        <w:t>Povinnost k</w:t>
      </w:r>
    </w:p>
    <w:p w14:paraId="00700FFE" w14:textId="77777777" w:rsidR="00246F2D" w:rsidRDefault="004429A9">
      <w:pPr>
        <w:spacing w:after="152" w:line="269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107/13, Parcela: 417/11, Parcela: 417/19, Parcela: 81/14</w:t>
      </w:r>
    </w:p>
    <w:p w14:paraId="6622231E" w14:textId="77777777" w:rsidR="00246F2D" w:rsidRDefault="004429A9">
      <w:pPr>
        <w:spacing w:after="4" w:line="269" w:lineRule="auto"/>
        <w:ind w:left="152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6AA174E" w14:textId="77777777" w:rsidR="00246F2D" w:rsidRDefault="004429A9">
      <w:pPr>
        <w:pStyle w:val="Nadpis1"/>
        <w:ind w:left="1067"/>
      </w:pPr>
      <w:r>
        <w:t>Povinnost k</w:t>
      </w:r>
    </w:p>
    <w:p w14:paraId="064CF5BD" w14:textId="77777777" w:rsidR="00246F2D" w:rsidRDefault="004429A9">
      <w:pPr>
        <w:spacing w:after="4" w:line="269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Parcela: 417/11, Parcela: 417/19, Parcela: 81/14</w:t>
      </w:r>
    </w:p>
    <w:p w14:paraId="517C0470" w14:textId="77777777" w:rsidR="00246F2D" w:rsidRDefault="004429A9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FF2D0E2" wp14:editId="214466F7">
                <wp:extent cx="7020052" cy="37592"/>
                <wp:effectExtent l="0" t="0" r="0" b="0"/>
                <wp:docPr id="4309" name="Group 4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9" style="width:552.76pt;height:2.95996pt;mso-position-horizontal-relative:char;mso-position-vertical-relative:line" coordsize="70200,375">
                <v:shape id="Shape 2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C3200B" w14:textId="77777777" w:rsidR="00246F2D" w:rsidRDefault="004429A9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1B11A4A" w14:textId="77777777" w:rsidR="00246F2D" w:rsidRDefault="004429A9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82EC4C1" wp14:editId="153F14B4">
                <wp:extent cx="7020052" cy="38100"/>
                <wp:effectExtent l="0" t="0" r="0" b="0"/>
                <wp:docPr id="4304" name="Group 4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4" style="width:552.76pt;height:3pt;mso-position-horizontal-relative:char;mso-position-vertical-relative:line" coordsize="70200,381">
                <v:shape id="Shape 17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4A6FFB" w14:textId="77777777" w:rsidR="00246F2D" w:rsidRDefault="004429A9">
      <w:pPr>
        <w:pStyle w:val="Nadpis1"/>
        <w:tabs>
          <w:tab w:val="center" w:pos="289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CB6EDFD" w14:textId="77777777" w:rsidR="00246F2D" w:rsidRDefault="004429A9">
      <w:pPr>
        <w:spacing w:after="4" w:line="368" w:lineRule="auto"/>
        <w:ind w:left="131" w:right="2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</w:t>
      </w:r>
      <w:r>
        <w:rPr>
          <w:rFonts w:ascii="Courier New" w:eastAsia="Courier New" w:hAnsi="Courier New" w:cs="Courier New"/>
          <w:b/>
          <w:sz w:val="20"/>
        </w:rPr>
        <w:t xml:space="preserve">a ze zákona zákon č. 229/1991 Žádost o zápis dle § 17 ve znění zák. 93/92 Sb. </w:t>
      </w:r>
    </w:p>
    <w:p w14:paraId="70D4DBC6" w14:textId="77777777" w:rsidR="00246F2D" w:rsidRDefault="004429A9">
      <w:pPr>
        <w:spacing w:after="4" w:line="269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3100251B" w14:textId="77777777" w:rsidR="00246F2D" w:rsidRDefault="004429A9">
      <w:pPr>
        <w:spacing w:after="36" w:line="269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>18.9.1998.</w:t>
      </w:r>
    </w:p>
    <w:p w14:paraId="6D9C3F1E" w14:textId="77777777" w:rsidR="00246F2D" w:rsidRDefault="004429A9">
      <w:pPr>
        <w:tabs>
          <w:tab w:val="center" w:pos="7013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POLVZ:52/1998</w:t>
      </w:r>
      <w:r>
        <w:rPr>
          <w:rFonts w:ascii="Courier New" w:eastAsia="Courier New" w:hAnsi="Courier New" w:cs="Courier New"/>
          <w:b/>
          <w:sz w:val="20"/>
        </w:rPr>
        <w:tab/>
        <w:t>Z-9800052/1998-506</w:t>
      </w:r>
    </w:p>
    <w:p w14:paraId="1E2E5896" w14:textId="77777777" w:rsidR="00246F2D" w:rsidRDefault="004429A9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309418A" w14:textId="77777777" w:rsidR="00246F2D" w:rsidRDefault="004429A9">
      <w:pPr>
        <w:numPr>
          <w:ilvl w:val="0"/>
          <w:numId w:val="1"/>
        </w:numPr>
        <w:spacing w:after="4" w:line="269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ze dne 22.8.2012 - o odstoupení od kupní </w:t>
      </w:r>
    </w:p>
    <w:p w14:paraId="45243D2C" w14:textId="77777777" w:rsidR="00246F2D" w:rsidRDefault="004429A9">
      <w:pPr>
        <w:spacing w:after="37" w:line="269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>smlouvy podle § 14 odst. 4 zákona č. 95/1999 Sb. v platném znění.</w:t>
      </w:r>
    </w:p>
    <w:p w14:paraId="1A4BAC82" w14:textId="77777777" w:rsidR="00246F2D" w:rsidRDefault="004429A9">
      <w:pPr>
        <w:spacing w:after="44"/>
        <w:ind w:left="10" w:right="51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Z-14695/2012-506</w:t>
      </w:r>
    </w:p>
    <w:p w14:paraId="6425C3CD" w14:textId="77777777" w:rsidR="00246F2D" w:rsidRDefault="004429A9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7D581BE" w14:textId="77777777" w:rsidR="00246F2D" w:rsidRDefault="004429A9">
      <w:pPr>
        <w:numPr>
          <w:ilvl w:val="0"/>
          <w:numId w:val="1"/>
        </w:numPr>
        <w:spacing w:after="4" w:line="269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4DF0992" w14:textId="77777777" w:rsidR="00246F2D" w:rsidRDefault="004429A9">
      <w:pPr>
        <w:spacing w:after="36" w:line="269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B7F250B" w14:textId="77777777" w:rsidR="00246F2D" w:rsidRDefault="004429A9">
      <w:pPr>
        <w:spacing w:after="44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7BCEC57" w14:textId="77777777" w:rsidR="00246F2D" w:rsidRDefault="004429A9">
      <w:pPr>
        <w:spacing w:after="4" w:line="269" w:lineRule="auto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5C39B2D" w14:textId="77777777" w:rsidR="00246F2D" w:rsidRDefault="004429A9">
      <w:pPr>
        <w:spacing w:after="35" w:line="269" w:lineRule="auto"/>
        <w:ind w:left="142" w:right="31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</w:t>
      </w:r>
      <w:r>
        <w:rPr>
          <w:rFonts w:ascii="Courier New" w:eastAsia="Courier New" w:hAnsi="Courier New" w:cs="Courier New"/>
          <w:b/>
          <w:sz w:val="20"/>
        </w:rPr>
        <w:t>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 ze dne 30.07.2014. Právní účinky zápisu k okamžiku 31.07.2014 13:45:17. Zápis proveden dne 22.08.2014.</w:t>
      </w:r>
    </w:p>
    <w:p w14:paraId="2C24D176" w14:textId="77777777" w:rsidR="00246F2D" w:rsidRDefault="004429A9">
      <w:pPr>
        <w:spacing w:after="44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V-7329/2014-506</w:t>
      </w:r>
    </w:p>
    <w:p w14:paraId="1B84539E" w14:textId="77777777" w:rsidR="00246F2D" w:rsidRDefault="004429A9">
      <w:pPr>
        <w:spacing w:after="31" w:line="269" w:lineRule="auto"/>
        <w:ind w:left="142" w:right="31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 ze dne 08.10.2014. Právní účinky zápisu k okamžiku 15.10.2014 06:42:48. Zápis proveden dne 22.10.2014.</w:t>
      </w:r>
    </w:p>
    <w:p w14:paraId="3E888D45" w14:textId="77777777" w:rsidR="00246F2D" w:rsidRDefault="004429A9">
      <w:pPr>
        <w:spacing w:after="44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Z-9900/2014-506</w:t>
      </w:r>
    </w:p>
    <w:p w14:paraId="17A064BD" w14:textId="77777777" w:rsidR="00246F2D" w:rsidRDefault="004429A9">
      <w:pPr>
        <w:spacing w:after="142" w:line="269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>RČ/I</w:t>
      </w:r>
      <w:r>
        <w:rPr>
          <w:rFonts w:ascii="Courier New" w:eastAsia="Courier New" w:hAnsi="Courier New" w:cs="Courier New"/>
          <w:i/>
          <w:sz w:val="20"/>
        </w:rPr>
        <w:t xml:space="preserve">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F4563DF" w14:textId="77777777" w:rsidR="00246F2D" w:rsidRDefault="004429A9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00A0925" wp14:editId="0C0D9C6C">
                <wp:extent cx="7020052" cy="28448"/>
                <wp:effectExtent l="0" t="0" r="0" b="0"/>
                <wp:docPr id="4306" name="Group 4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6" style="width:552.76pt;height:2.23999pt;mso-position-horizontal-relative:char;mso-position-vertical-relative:line" coordsize="70200,284">
                <v:shape id="Shape 1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246F2D" w14:paraId="0FDDD9EE" w14:textId="77777777">
        <w:trPr>
          <w:trHeight w:val="191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4157194" w14:textId="77777777" w:rsidR="00246F2D" w:rsidRDefault="004429A9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65B2EF23" w14:textId="77777777" w:rsidR="00246F2D" w:rsidRDefault="004429A9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81/14</w:t>
            </w:r>
          </w:p>
          <w:p w14:paraId="1C8D10A5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107/13</w:t>
            </w:r>
          </w:p>
          <w:p w14:paraId="6AC4583D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171/2</w:t>
            </w:r>
          </w:p>
          <w:p w14:paraId="097A153F" w14:textId="77777777" w:rsidR="00246F2D" w:rsidRDefault="004429A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B8DD9BF" w14:textId="77777777" w:rsidR="00246F2D" w:rsidRDefault="004429A9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7BE72F47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6F0DAE27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21951</w:t>
            </w:r>
          </w:p>
          <w:p w14:paraId="7ADEF5A4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56828EEF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69B2587D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9F9A24D" w14:textId="77777777" w:rsidR="00246F2D" w:rsidRDefault="004429A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8D45D94" w14:textId="77777777" w:rsidR="00246F2D" w:rsidRDefault="004429A9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0616EF7B" w14:textId="77777777" w:rsidR="00246F2D" w:rsidRDefault="004429A9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597</w:t>
            </w:r>
          </w:p>
          <w:p w14:paraId="38EDE6C6" w14:textId="77777777" w:rsidR="00246F2D" w:rsidRDefault="004429A9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349</w:t>
            </w:r>
          </w:p>
          <w:p w14:paraId="19BB1066" w14:textId="77777777" w:rsidR="00246F2D" w:rsidRDefault="004429A9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461</w:t>
            </w:r>
          </w:p>
          <w:p w14:paraId="3870E40F" w14:textId="77777777" w:rsidR="00246F2D" w:rsidRDefault="004429A9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3600</w:t>
            </w:r>
          </w:p>
          <w:p w14:paraId="5DE9E678" w14:textId="77777777" w:rsidR="00246F2D" w:rsidRDefault="004429A9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4585</w:t>
            </w:r>
          </w:p>
          <w:p w14:paraId="713B6D52" w14:textId="77777777" w:rsidR="00246F2D" w:rsidRDefault="004429A9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2162</w:t>
            </w:r>
          </w:p>
        </w:tc>
      </w:tr>
    </w:tbl>
    <w:p w14:paraId="4CFE2BBE" w14:textId="77777777" w:rsidR="00246F2D" w:rsidRDefault="004429A9">
      <w:pPr>
        <w:pStyle w:val="Nadpis1"/>
        <w:tabs>
          <w:tab w:val="center" w:pos="4445"/>
        </w:tabs>
        <w:spacing w:after="176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3695C2" wp14:editId="261BE1A2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4308" name="Group 4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8" style="width:552.76pt;height:7.87402e-05pt;position:absolute;mso-position-horizontal-relative:text;mso-position-horizontal:absolute;margin-left:2.27003pt;mso-position-vertical-relative:text;margin-top:32.6052pt;" coordsize="70200,0">
                <v:shape id="Shape 2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4DE0FF46" w14:textId="77777777" w:rsidR="00246F2D" w:rsidRDefault="004429A9">
      <w:pPr>
        <w:spacing w:before="248" w:after="154"/>
        <w:ind w:left="10" w:right="4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ABD980" wp14:editId="59C3B3B7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4303" name="Group 4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3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 ČR</w:t>
      </w:r>
    </w:p>
    <w:p w14:paraId="4BAE05CF" w14:textId="77777777" w:rsidR="00246F2D" w:rsidRDefault="004429A9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6E21A6D2" w14:textId="77777777" w:rsidR="00246F2D" w:rsidRDefault="004429A9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775495 Lhota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</w:t>
      </w:r>
      <w:r>
        <w:rPr>
          <w:rFonts w:ascii="Courier New" w:eastAsia="Courier New" w:hAnsi="Courier New" w:cs="Courier New"/>
          <w:b/>
          <w:sz w:val="20"/>
        </w:rPr>
        <w:t>002</w:t>
      </w:r>
    </w:p>
    <w:p w14:paraId="1C09B137" w14:textId="77777777" w:rsidR="00246F2D" w:rsidRDefault="004429A9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246F2D" w14:paraId="7220DF02" w14:textId="77777777">
        <w:trPr>
          <w:trHeight w:val="6751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E04640" w14:textId="77777777" w:rsidR="00246F2D" w:rsidRDefault="004429A9">
            <w:pPr>
              <w:spacing w:after="606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218</w:t>
            </w:r>
          </w:p>
          <w:p w14:paraId="48F3D2BA" w14:textId="77777777" w:rsidR="00246F2D" w:rsidRDefault="004429A9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298/1</w:t>
            </w:r>
          </w:p>
          <w:p w14:paraId="4CE7FC5E" w14:textId="77777777" w:rsidR="00246F2D" w:rsidRDefault="004429A9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298/2</w:t>
            </w:r>
          </w:p>
          <w:p w14:paraId="7AC970F8" w14:textId="77777777" w:rsidR="00246F2D" w:rsidRDefault="004429A9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316</w:t>
            </w:r>
          </w:p>
          <w:p w14:paraId="1CFFDD98" w14:textId="77777777" w:rsidR="00246F2D" w:rsidRDefault="004429A9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352/3</w:t>
            </w:r>
          </w:p>
          <w:p w14:paraId="1EE4E1AB" w14:textId="77777777" w:rsidR="00246F2D" w:rsidRDefault="004429A9">
            <w:pPr>
              <w:spacing w:after="605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355/1</w:t>
            </w:r>
          </w:p>
          <w:p w14:paraId="4DB2219B" w14:textId="77777777" w:rsidR="00246F2D" w:rsidRDefault="004429A9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417/5</w:t>
            </w:r>
          </w:p>
          <w:p w14:paraId="45C011E6" w14:textId="77777777" w:rsidR="00246F2D" w:rsidRDefault="004429A9">
            <w:pPr>
              <w:spacing w:after="605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417/11</w:t>
            </w:r>
          </w:p>
          <w:p w14:paraId="747B6F2E" w14:textId="77777777" w:rsidR="00246F2D" w:rsidRDefault="004429A9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417/19</w:t>
            </w:r>
          </w:p>
          <w:p w14:paraId="3E65349E" w14:textId="77777777" w:rsidR="00246F2D" w:rsidRDefault="004429A9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417/22</w:t>
            </w:r>
          </w:p>
          <w:p w14:paraId="4BA06372" w14:textId="77777777" w:rsidR="00246F2D" w:rsidRDefault="004429A9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436/1</w:t>
            </w:r>
          </w:p>
          <w:p w14:paraId="6313E248" w14:textId="77777777" w:rsidR="00246F2D" w:rsidRDefault="004429A9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470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CDCC425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0C5D66B5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7639E81F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  <w:p w14:paraId="268ADA36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37E2014A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21951</w:t>
            </w:r>
          </w:p>
          <w:p w14:paraId="74584C25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7A6E2697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21951</w:t>
            </w:r>
          </w:p>
          <w:p w14:paraId="6ECB787F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0EDA93E7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21951</w:t>
            </w:r>
          </w:p>
          <w:p w14:paraId="7268D0D1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3A1FE234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21941</w:t>
            </w:r>
          </w:p>
          <w:p w14:paraId="7435BD87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4CB4DFAD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51F5BE99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21941</w:t>
            </w:r>
          </w:p>
          <w:p w14:paraId="5B9DC9C0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4F51A03E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97D4E08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21901</w:t>
            </w:r>
          </w:p>
          <w:p w14:paraId="272744C7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28863ECA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4123A393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F47103A" w14:textId="77777777" w:rsidR="00246F2D" w:rsidRDefault="004429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  <w:p w14:paraId="34464209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6601942" w14:textId="77777777" w:rsidR="00246F2D" w:rsidRDefault="004429A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FB59F1E" w14:textId="77777777" w:rsidR="00246F2D" w:rsidRDefault="004429A9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184</w:t>
            </w:r>
          </w:p>
          <w:p w14:paraId="65A606D5" w14:textId="77777777" w:rsidR="00246F2D" w:rsidRDefault="004429A9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6471</w:t>
            </w:r>
          </w:p>
          <w:p w14:paraId="2D60F76A" w14:textId="77777777" w:rsidR="00246F2D" w:rsidRDefault="004429A9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150</w:t>
            </w:r>
          </w:p>
          <w:p w14:paraId="7C0075C5" w14:textId="77777777" w:rsidR="00246F2D" w:rsidRDefault="004429A9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4266</w:t>
            </w:r>
          </w:p>
          <w:p w14:paraId="38B305B8" w14:textId="77777777" w:rsidR="00246F2D" w:rsidRDefault="004429A9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902</w:t>
            </w:r>
          </w:p>
          <w:p w14:paraId="46EF4720" w14:textId="77777777" w:rsidR="00246F2D" w:rsidRDefault="004429A9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3632</w:t>
            </w:r>
          </w:p>
          <w:p w14:paraId="648863F3" w14:textId="77777777" w:rsidR="00246F2D" w:rsidRDefault="004429A9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1720</w:t>
            </w:r>
          </w:p>
          <w:p w14:paraId="5F6F4C80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14038</w:t>
            </w:r>
          </w:p>
          <w:p w14:paraId="4BD6A191" w14:textId="77777777" w:rsidR="00246F2D" w:rsidRDefault="004429A9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3496</w:t>
            </w:r>
          </w:p>
          <w:p w14:paraId="04011411" w14:textId="77777777" w:rsidR="00246F2D" w:rsidRDefault="004429A9">
            <w:pPr>
              <w:spacing w:after="39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</w:t>
            </w:r>
          </w:p>
          <w:p w14:paraId="386B823B" w14:textId="77777777" w:rsidR="00246F2D" w:rsidRDefault="004429A9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</w:t>
            </w:r>
          </w:p>
          <w:p w14:paraId="0F6FD1CD" w14:textId="77777777" w:rsidR="00246F2D" w:rsidRDefault="004429A9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3381</w:t>
            </w:r>
          </w:p>
          <w:p w14:paraId="4FD05A12" w14:textId="77777777" w:rsidR="00246F2D" w:rsidRDefault="004429A9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5660</w:t>
            </w:r>
          </w:p>
          <w:p w14:paraId="071C5203" w14:textId="77777777" w:rsidR="00246F2D" w:rsidRDefault="004429A9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1178</w:t>
            </w:r>
          </w:p>
          <w:p w14:paraId="6482FF06" w14:textId="77777777" w:rsidR="00246F2D" w:rsidRDefault="004429A9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1587</w:t>
            </w:r>
          </w:p>
          <w:p w14:paraId="107E8364" w14:textId="77777777" w:rsidR="00246F2D" w:rsidRDefault="004429A9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971</w:t>
            </w:r>
          </w:p>
          <w:p w14:paraId="6083509E" w14:textId="77777777" w:rsidR="00246F2D" w:rsidRDefault="004429A9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</w:t>
            </w:r>
          </w:p>
          <w:p w14:paraId="28B8AD91" w14:textId="77777777" w:rsidR="00246F2D" w:rsidRDefault="004429A9">
            <w:pPr>
              <w:spacing w:after="38"/>
              <w:ind w:left="4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</w:t>
            </w:r>
          </w:p>
          <w:p w14:paraId="4FE76A4B" w14:textId="77777777" w:rsidR="00246F2D" w:rsidRDefault="004429A9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189</w:t>
            </w:r>
          </w:p>
          <w:p w14:paraId="7BE5982F" w14:textId="77777777" w:rsidR="00246F2D" w:rsidRDefault="004429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10659</w:t>
            </w:r>
          </w:p>
          <w:p w14:paraId="320C3438" w14:textId="77777777" w:rsidR="00246F2D" w:rsidRDefault="004429A9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</w:t>
            </w:r>
          </w:p>
          <w:p w14:paraId="193C069D" w14:textId="77777777" w:rsidR="00246F2D" w:rsidRDefault="004429A9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424</w:t>
            </w:r>
          </w:p>
          <w:p w14:paraId="2ED66657" w14:textId="77777777" w:rsidR="00246F2D" w:rsidRDefault="004429A9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377</w:t>
            </w:r>
          </w:p>
        </w:tc>
      </w:tr>
    </w:tbl>
    <w:p w14:paraId="721853E6" w14:textId="77777777" w:rsidR="00246F2D" w:rsidRDefault="004429A9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A578848" w14:textId="77777777" w:rsidR="00246F2D" w:rsidRDefault="004429A9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7B13F105" w14:textId="77777777" w:rsidR="00246F2D" w:rsidRDefault="004429A9">
      <w:pPr>
        <w:tabs>
          <w:tab w:val="center" w:pos="8134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30.01.2025  09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:37:00</w:t>
      </w:r>
    </w:p>
    <w:p w14:paraId="471235DE" w14:textId="77777777" w:rsidR="00246F2D" w:rsidRDefault="004429A9">
      <w:pPr>
        <w:pStyle w:val="Nadpis1"/>
        <w:spacing w:after="91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0A9529A" w14:textId="77777777" w:rsidR="00246F2D" w:rsidRDefault="004429A9">
      <w:pPr>
        <w:spacing w:after="4058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p w14:paraId="1AD2A654" w14:textId="77777777" w:rsidR="00246F2D" w:rsidRDefault="004429A9">
      <w:pPr>
        <w:spacing w:after="154"/>
        <w:ind w:left="10" w:right="40" w:hanging="1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D25C1E" wp14:editId="7824CAF4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5950" name="Group 5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50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2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 ČR</w:t>
      </w:r>
    </w:p>
    <w:sectPr w:rsidR="00246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555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E57D" w14:textId="77777777" w:rsidR="004429A9" w:rsidRDefault="004429A9">
      <w:pPr>
        <w:spacing w:after="0" w:line="240" w:lineRule="auto"/>
      </w:pPr>
      <w:r>
        <w:separator/>
      </w:r>
    </w:p>
  </w:endnote>
  <w:endnote w:type="continuationSeparator" w:id="0">
    <w:p w14:paraId="3DEC6153" w14:textId="77777777" w:rsidR="004429A9" w:rsidRDefault="0044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FED0" w14:textId="77777777" w:rsidR="00246F2D" w:rsidRDefault="004429A9">
    <w:pPr>
      <w:spacing w:after="0" w:line="241" w:lineRule="auto"/>
      <w:ind w:left="4726" w:right="1149" w:hanging="2956"/>
      <w:jc w:val="both"/>
    </w:pP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6530" w14:textId="77777777" w:rsidR="00246F2D" w:rsidRDefault="004429A9">
    <w:pPr>
      <w:spacing w:after="0" w:line="241" w:lineRule="auto"/>
      <w:ind w:left="4726" w:right="1149" w:hanging="2956"/>
      <w:jc w:val="both"/>
    </w:pP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2DCA" w14:textId="77777777" w:rsidR="00246F2D" w:rsidRDefault="004429A9">
    <w:pPr>
      <w:spacing w:after="0" w:line="241" w:lineRule="auto"/>
      <w:ind w:left="4726" w:right="1149" w:hanging="2956"/>
      <w:jc w:val="both"/>
    </w:pPr>
    <w:r>
      <w:rPr>
        <w:rFonts w:ascii="Courier New" w:eastAsia="Courier New" w:hAnsi="Courier New" w:cs="Courier New"/>
        <w:sz w:val="16"/>
      </w:rPr>
      <w:t>Katastrální úřad pro Úst</w:t>
    </w:r>
    <w:r>
      <w:rPr>
        <w:rFonts w:ascii="Courier New" w:eastAsia="Courier New" w:hAnsi="Courier New" w:cs="Courier New"/>
        <w:sz w:val="16"/>
      </w:rPr>
      <w:t xml:space="preserve">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ED99" w14:textId="77777777" w:rsidR="004429A9" w:rsidRDefault="004429A9">
      <w:pPr>
        <w:spacing w:after="0" w:line="240" w:lineRule="auto"/>
      </w:pPr>
      <w:r>
        <w:separator/>
      </w:r>
    </w:p>
  </w:footnote>
  <w:footnote w:type="continuationSeparator" w:id="0">
    <w:p w14:paraId="7E209BFD" w14:textId="77777777" w:rsidR="004429A9" w:rsidRDefault="0044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6CB7" w14:textId="77777777" w:rsidR="00246F2D" w:rsidRDefault="004429A9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30.01.2025 09:15:02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23A2" w14:textId="77777777" w:rsidR="00246F2D" w:rsidRDefault="004429A9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30.01.2025 09:15:02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56DE" w14:textId="77777777" w:rsidR="00246F2D" w:rsidRDefault="004429A9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30.01.2025 09:15:02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70816"/>
    <w:multiLevelType w:val="hybridMultilevel"/>
    <w:tmpl w:val="D7D45CFE"/>
    <w:lvl w:ilvl="0" w:tplc="1708E056">
      <w:start w:val="1"/>
      <w:numFmt w:val="bullet"/>
      <w:lvlText w:val="o"/>
      <w:lvlJc w:val="left"/>
      <w:pPr>
        <w:ind w:left="3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342C5A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C89540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CC955A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0C72F4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1C9F76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E67DD8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F88BAC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34BA74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547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2D"/>
    <w:rsid w:val="00246F2D"/>
    <w:rsid w:val="0044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E42B"/>
  <w15:docId w15:val="{CDF48AC7-B595-4EB7-BF3B-6BA2D2E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19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4078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260175716011.pdf</dc:title>
  <dc:subject/>
  <dc:creator>Oracle Reports</dc:creator>
  <cp:keywords/>
  <cp:lastModifiedBy>Bendová Pavlína</cp:lastModifiedBy>
  <cp:revision>2</cp:revision>
  <dcterms:created xsi:type="dcterms:W3CDTF">2025-02-07T12:02:00Z</dcterms:created>
  <dcterms:modified xsi:type="dcterms:W3CDTF">2025-02-07T12:02:00Z</dcterms:modified>
</cp:coreProperties>
</file>