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zev"/>
        <w:spacing w:after="120" w:line="276" w:lineRule="auto"/>
        <w:rPr>
          <w:rFonts w:ascii="Arial" w:hAnsi="Arial" w:cs="Arial"/>
          <w:caps/>
          <w:szCs w:val="28"/>
        </w:rPr>
      </w:pPr>
      <w:r>
        <w:rPr>
          <w:rFonts w:ascii="Arial" w:hAnsi="Arial" w:cs="Arial"/>
          <w:caps/>
          <w:szCs w:val="28"/>
        </w:rPr>
        <w:t>Smlouva o vypořádání závazků</w:t>
      </w:r>
    </w:p>
    <w:p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Objednatelem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8"/>
        <w:gridCol w:w="6474"/>
      </w:tblGrid>
      <w:t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6474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Žďár nad Sázavou</w:t>
            </w:r>
          </w:p>
        </w:tc>
      </w:tr>
      <w:t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Zastoupený:</w:t>
            </w:r>
          </w:p>
        </w:tc>
        <w:tc>
          <w:tcPr>
            <w:tcW w:w="6474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Františkem Žákem, na základě pověření ze směrnice města č. 5/2023, o zadávání veřejných zakázek</w:t>
            </w:r>
          </w:p>
        </w:tc>
      </w:tr>
      <w:t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474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Žižkova 227/1, 591 01 Žďár nad Sázavou</w:t>
            </w:r>
          </w:p>
        </w:tc>
      </w:tr>
      <w:t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6474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00295841</w:t>
            </w:r>
          </w:p>
        </w:tc>
      </w:tr>
      <w:tr>
        <w:tc>
          <w:tcPr>
            <w:tcW w:w="2598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647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CZ00295841</w:t>
            </w:r>
          </w:p>
        </w:tc>
      </w:tr>
      <w:tr>
        <w:tc>
          <w:tcPr>
            <w:tcW w:w="2598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647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ČSOB, a.s., číslo účtu: 1473416/0300</w:t>
            </w:r>
          </w:p>
        </w:tc>
      </w:tr>
      <w:tr>
        <w:trPr>
          <w:trHeight w:val="277"/>
        </w:trP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47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Žák, tajemník městského úřadu</w:t>
            </w:r>
          </w:p>
        </w:tc>
      </w:tr>
      <w:tr>
        <w:tc>
          <w:tcPr>
            <w:tcW w:w="2598" w:type="dxa"/>
            <w:hideMark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7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 XXXXX</w:t>
            </w:r>
            <w:r>
              <w:rPr>
                <w:rFonts w:ascii="Arial" w:hAnsi="Arial" w:cs="Arial"/>
              </w:rPr>
              <w:tab/>
            </w:r>
          </w:p>
        </w:tc>
      </w:tr>
      <w:tr>
        <w:tc>
          <w:tcPr>
            <w:tcW w:w="2598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7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e-mail: XXXXX</w:t>
            </w:r>
          </w:p>
        </w:tc>
      </w:tr>
    </w:tbl>
    <w:p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(dále jen Objednatel)</w:t>
      </w:r>
    </w:p>
    <w:p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Dodavatelem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tbl>
      <w:tblPr>
        <w:tblW w:w="9000" w:type="dxa"/>
        <w:tblInd w:w="2" w:type="dxa"/>
        <w:tblLook w:val="0000" w:firstRow="0" w:lastRow="0" w:firstColumn="0" w:lastColumn="0" w:noHBand="0" w:noVBand="0"/>
      </w:tblPr>
      <w:tblGrid>
        <w:gridCol w:w="2692"/>
        <w:gridCol w:w="6308"/>
      </w:tblGrid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Název: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Urban legal, advokátní kancelář s.r.o.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Zastoupený: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Mgr. et Mgr. Jan Sedláček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Sídlo: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Slovákova 279/11, Veveří, 602 00 Brno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IČO: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17983835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DIČ: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CZ17983835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Bankovní spojení: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Raiffeisenbank a.s., číslo účtu: XXXXX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Kontaktní osoba: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Mgr. Jan Sedláček, společník a jednatel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telefon: XXXXX</w:t>
            </w:r>
          </w:p>
        </w:tc>
      </w:tr>
      <w:tr>
        <w:tc>
          <w:tcPr>
            <w:tcW w:w="2692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6308" w:type="dxa"/>
          </w:tcPr>
          <w:p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e-mail: XXXXX</w:t>
            </w:r>
          </w:p>
        </w:tc>
      </w:tr>
    </w:tbl>
    <w:p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</w:p>
    <w:p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(dále jen Dodavatel)</w:t>
      </w:r>
    </w:p>
    <w:p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 Popis skutkového stavu</w:t>
      </w:r>
    </w:p>
    <w:p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 uzavřel dne 20.07.2022 s dodavatelem Advokátní kancelář Sedláček, IČO 07441533, se sídlem Moravské náměstí 754/13, 602 00 Brno, objednávku na právní služby, jejímž předmětem bylo zpracování, kompletace a podání žaloby na zhotovitele stavby „Revitalizace stezky kolem rybníku Konvent“, k domožení se úhrady smluvních pokut dle smlouvy o dílo, včetně zastupování objednatele před soudy.</w:t>
      </w:r>
    </w:p>
    <w:p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 dni 01.03.2023 došlo k právnímu nástupnictví Advokátní kanceláře Sedláček, IČO: 07441533, se sídlem Moravské náměstí 754/13, 602 00 Brno, a to jejím vložením do společnosti Urban legal, advokátní kancelář s.r.o., IČO: 17983835, se sídlem Moravské náměstí 754/13, Veveří, 602 00 Brno.</w:t>
      </w:r>
    </w:p>
    <w:p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Objednatel je povinným subjektem pro zveřejňování v registru smluv a má povinnost uzavřenou objednávku zveřejnit postupem podle zákona č. 340/2015 Sb., zákon o registru smluv, ve znění pozdějších předpisů. </w:t>
      </w:r>
    </w:p>
    <w:p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Obě smluvní strany shodně konstatují, že do okamžiku sjednání této smlouvy nedošlo k uveřejnění objednávky uvedené v odst. 1 tohoto článku v registru smluv, a že jsou si vědomy právních následků s tím spojených.</w:t>
      </w:r>
    </w:p>
    <w:p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>
      <w:pPr>
        <w:spacing w:after="120"/>
        <w:jc w:val="center"/>
        <w:rPr>
          <w:rFonts w:ascii="Arial" w:hAnsi="Arial" w:cs="Arial"/>
          <w:b/>
          <w:szCs w:val="24"/>
        </w:rPr>
      </w:pPr>
    </w:p>
    <w:p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 Práva a závazky smluvních stran</w:t>
      </w:r>
    </w:p>
    <w:p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Smluvní strany si tímto ujednáním vzájemně stvrzují, že obsah vzájemných práv a povinností, který touto smlouvou nově sjednávají, je zcela a beze zbytku vyjádřen textem původně sjednané objednávky, která tvoří pro tyto účely přílohu této smlouvy.</w:t>
      </w:r>
    </w:p>
    <w:p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strana, která je povinným subjektem pro zveřejňování v registru smluv dle objednávky uvedené v čl. I. odst. 1 této smlouvy, se tímto zavazuje druhé smluvní straně k neprodlenému zveřejnění této smlouvy a její kompletní přílohy v registru smluv v souladu s ustanovením § 5 zákona o registru smluv.</w:t>
      </w:r>
    </w:p>
    <w:p>
      <w:pPr>
        <w:spacing w:after="120"/>
        <w:rPr>
          <w:rFonts w:ascii="Arial" w:hAnsi="Arial" w:cs="Arial"/>
          <w:szCs w:val="24"/>
        </w:rPr>
      </w:pPr>
    </w:p>
    <w:p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 Závěrečná ustanovení</w:t>
      </w:r>
    </w:p>
    <w:p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nabývá účinnosti dnem uveřejnění v registru smluv.</w:t>
      </w:r>
    </w:p>
    <w:p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je vyhotovena ve dvou stejnopisech, každý s hodnotou originálu, přičemž každá ze smluvních stran obdrží jeden stejnopis.</w:t>
      </w:r>
    </w:p>
    <w:p>
      <w:pPr>
        <w:spacing w:after="120"/>
        <w:jc w:val="both"/>
        <w:rPr>
          <w:rFonts w:ascii="Arial" w:hAnsi="Arial" w:cs="Arial"/>
          <w:szCs w:val="24"/>
        </w:rPr>
      </w:pPr>
    </w:p>
    <w:p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1 – Objednávka ze dne 20.07.2022</w:t>
      </w:r>
    </w:p>
    <w:p>
      <w:pPr>
        <w:spacing w:after="120"/>
        <w:jc w:val="both"/>
        <w:rPr>
          <w:rFonts w:ascii="Arial" w:hAnsi="Arial" w:cs="Arial"/>
          <w:szCs w:val="24"/>
        </w:rPr>
      </w:pPr>
    </w:p>
    <w:p>
      <w:pPr>
        <w:spacing w:after="12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Doložka</w:t>
      </w:r>
    </w:p>
    <w:p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Tato smlouva je uzavřena v souladu se Směrnicí č. 5/2023, o zadávání veřejných zakázek, schválenou RM Žďár nad Sázavou usnesením č. 1966/2023/SRI/RM dne 19.6.2023.</w:t>
      </w:r>
    </w:p>
    <w:p>
      <w:pPr>
        <w:spacing w:after="120"/>
        <w:jc w:val="both"/>
        <w:rPr>
          <w:rFonts w:ascii="Arial" w:hAnsi="Arial" w:cs="Arial"/>
          <w:strike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734"/>
      </w:tblGrid>
      <w:tr>
        <w:trPr>
          <w:trHeight w:val="600"/>
          <w:jc w:val="center"/>
        </w:trPr>
        <w:tc>
          <w:tcPr>
            <w:tcW w:w="2485" w:type="pct"/>
          </w:tcPr>
          <w:p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 Žďáře nad Sázavou </w:t>
            </w: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dne </w:t>
            </w:r>
            <w:r>
              <w:rPr>
                <w:rFonts w:ascii="Arial" w:hAnsi="Arial" w:cs="Arial"/>
                <w:i/>
                <w:iCs/>
                <w:color w:val="000000"/>
              </w:rPr>
              <w:t>(dle elektronického podpisu)</w:t>
            </w:r>
          </w:p>
        </w:tc>
        <w:tc>
          <w:tcPr>
            <w:tcW w:w="2515" w:type="pct"/>
          </w:tcPr>
          <w:p>
            <w:pPr>
              <w:spacing w:after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color w:val="000000"/>
              </w:rPr>
              <w:t>V Brně</w:t>
            </w: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dne </w:t>
            </w:r>
            <w:r>
              <w:rPr>
                <w:rFonts w:ascii="Arial" w:hAnsi="Arial" w:cs="Arial"/>
                <w:i/>
                <w:iCs/>
                <w:color w:val="000000"/>
              </w:rPr>
              <w:t>(dle elektronického podpisu)</w:t>
            </w:r>
          </w:p>
        </w:tc>
      </w:tr>
      <w:tr>
        <w:trPr>
          <w:cantSplit/>
          <w:trHeight w:val="294"/>
          <w:jc w:val="center"/>
        </w:trPr>
        <w:tc>
          <w:tcPr>
            <w:tcW w:w="2485" w:type="pct"/>
          </w:tcPr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Objednatele</w:t>
            </w:r>
          </w:p>
          <w:p>
            <w:pPr>
              <w:spacing w:after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Mgr. František Žák, tajemník</w:t>
            </w:r>
          </w:p>
        </w:tc>
        <w:tc>
          <w:tcPr>
            <w:tcW w:w="2515" w:type="pct"/>
          </w:tcPr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</w:p>
          <w:p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Dodavatele</w:t>
            </w:r>
          </w:p>
          <w:p>
            <w:pPr>
              <w:spacing w:after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Mgr. et Mgr. Jan Sedláček, jednatel</w:t>
            </w:r>
          </w:p>
        </w:tc>
      </w:tr>
    </w:tbl>
    <w:p>
      <w:pPr>
        <w:spacing w:after="120"/>
        <w:rPr>
          <w:rFonts w:ascii="Arial" w:hAnsi="Arial" w:cs="Arial"/>
          <w:szCs w:val="24"/>
        </w:rPr>
      </w:pPr>
    </w:p>
    <w:sectPr>
      <w:footerReference w:type="default" r:id="rId8"/>
      <w:pgSz w:w="11906" w:h="16838"/>
      <w:pgMar w:top="1134" w:right="1247" w:bottom="851" w:left="1247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</w:p>
  <w:sdt>
    <w:sdtPr>
      <w:id w:val="-1391801104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7727C"/>
    <w:multiLevelType w:val="hybridMultilevel"/>
    <w:tmpl w:val="03D2050E"/>
    <w:lvl w:ilvl="0" w:tplc="8AF09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Nzev">
    <w:name w:val="Title"/>
    <w:basedOn w:val="Normln"/>
    <w:link w:val="Nzev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Kotoučková Jana Bc. DiS.</dc:creator>
  <cp:lastModifiedBy>Kotoučková Jana Bc. DiS.</cp:lastModifiedBy>
  <cp:revision>8</cp:revision>
  <cp:lastPrinted>2025-01-15T07:07:00Z</cp:lastPrinted>
  <dcterms:created xsi:type="dcterms:W3CDTF">2025-01-15T06:32:00Z</dcterms:created>
  <dcterms:modified xsi:type="dcterms:W3CDTF">2025-02-07T09:15:00Z</dcterms:modified>
</cp:coreProperties>
</file>