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D6" w:rsidRPr="00B154C1" w:rsidRDefault="007E7249" w:rsidP="00B154C1">
      <w:pPr>
        <w:pStyle w:val="Nadpis1"/>
        <w:rPr>
          <w:rFonts w:ascii="Tahoma" w:hAnsi="Tahoma"/>
          <w:sz w:val="32"/>
          <w:lang w:val="cs-CZ" w:bidi="ar-SA"/>
        </w:rPr>
      </w:pPr>
      <w:r w:rsidRPr="00B154C1">
        <w:rPr>
          <w:rFonts w:ascii="Tahoma" w:hAnsi="Tahoma"/>
          <w:sz w:val="32"/>
          <w:lang w:val="cs-CZ" w:bidi="ar-SA"/>
        </w:rPr>
        <w:t>Dílčí smlouva o uložení a správě dokumentů</w:t>
      </w:r>
    </w:p>
    <w:p w:rsidR="00323C32" w:rsidRPr="00B154C1" w:rsidRDefault="007E7249" w:rsidP="00B154C1">
      <w:pPr>
        <w:pStyle w:val="Nadpis1"/>
        <w:rPr>
          <w:rFonts w:ascii="Tahoma" w:hAnsi="Tahoma"/>
          <w:sz w:val="32"/>
          <w:lang w:val="cs-CZ" w:bidi="ar-SA"/>
        </w:rPr>
      </w:pPr>
      <w:r w:rsidRPr="00B154C1">
        <w:rPr>
          <w:rFonts w:ascii="Tahoma" w:hAnsi="Tahoma"/>
          <w:sz w:val="32"/>
          <w:lang w:val="cs-CZ" w:bidi="ar-SA"/>
        </w:rPr>
        <w:t xml:space="preserve">Č. </w:t>
      </w:r>
      <w:r w:rsidR="00677480">
        <w:rPr>
          <w:rFonts w:ascii="Tahoma" w:hAnsi="Tahoma"/>
          <w:sz w:val="32"/>
          <w:lang w:val="cs-CZ" w:bidi="ar-SA"/>
        </w:rPr>
        <w:t>2</w:t>
      </w:r>
      <w:r w:rsidR="00C67840">
        <w:rPr>
          <w:rFonts w:ascii="Tahoma" w:hAnsi="Tahoma"/>
          <w:sz w:val="32"/>
          <w:lang w:val="cs-CZ" w:bidi="ar-SA"/>
        </w:rPr>
        <w:t>2</w:t>
      </w:r>
      <w:r w:rsidR="005124C3" w:rsidRPr="00B154C1">
        <w:rPr>
          <w:rFonts w:ascii="Tahoma" w:hAnsi="Tahoma"/>
          <w:sz w:val="32"/>
          <w:lang w:val="cs-CZ" w:bidi="ar-SA"/>
        </w:rPr>
        <w:t xml:space="preserve"> - </w:t>
      </w:r>
      <w:r w:rsidR="003362EF" w:rsidRPr="00B154C1">
        <w:rPr>
          <w:rFonts w:ascii="Tahoma" w:hAnsi="Tahoma"/>
          <w:sz w:val="32"/>
          <w:lang w:val="cs-CZ" w:bidi="ar-SA"/>
        </w:rPr>
        <w:t>20</w:t>
      </w:r>
      <w:r w:rsidR="00F505AE">
        <w:rPr>
          <w:rFonts w:ascii="Tahoma" w:hAnsi="Tahoma"/>
          <w:sz w:val="32"/>
          <w:lang w:val="cs-CZ" w:bidi="ar-SA"/>
        </w:rPr>
        <w:t>2</w:t>
      </w:r>
      <w:r w:rsidR="00C67840">
        <w:rPr>
          <w:rFonts w:ascii="Tahoma" w:hAnsi="Tahoma"/>
          <w:sz w:val="32"/>
          <w:lang w:val="cs-CZ" w:bidi="ar-SA"/>
        </w:rPr>
        <w:t>5</w:t>
      </w:r>
    </w:p>
    <w:p w:rsidR="00B02DD6" w:rsidRDefault="00B02DD6" w:rsidP="00B02DD6">
      <w:pPr>
        <w:pStyle w:val="Nadpis"/>
        <w:rPr>
          <w:rFonts w:ascii="Tahoma" w:hAnsi="Tahoma" w:cs="Tahoma"/>
          <w:b w:val="0"/>
          <w:sz w:val="22"/>
          <w:szCs w:val="22"/>
        </w:rPr>
      </w:pP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I.</w:t>
      </w:r>
    </w:p>
    <w:p w:rsidR="00323C32" w:rsidRPr="00B154C1" w:rsidRDefault="003362EF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Smluvní strany a ú</w:t>
      </w:r>
      <w:r w:rsidR="007E7249" w:rsidRPr="00B154C1">
        <w:rPr>
          <w:rFonts w:ascii="Tahoma" w:hAnsi="Tahoma"/>
          <w:lang w:val="cs-CZ" w:bidi="ar-SA"/>
        </w:rPr>
        <w:t>vodní ustanovení</w:t>
      </w:r>
    </w:p>
    <w:p w:rsidR="003759C6" w:rsidRPr="00B02DD6" w:rsidRDefault="007E7249" w:rsidP="003759C6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</w:rPr>
      </w:pPr>
      <w:r w:rsidRPr="00B02DD6">
        <w:rPr>
          <w:rFonts w:ascii="Tahoma" w:hAnsi="Tahoma" w:cs="Tahoma"/>
          <w:b/>
        </w:rPr>
        <w:t>P.K.L. Holding, s.r.o.</w:t>
      </w:r>
      <w:r w:rsidRPr="00B02DD6">
        <w:rPr>
          <w:rFonts w:ascii="Tahoma" w:hAnsi="Tahoma" w:cs="Tahoma"/>
        </w:rPr>
        <w:t>,</w:t>
      </w:r>
      <w:r w:rsidR="005729E3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se sídlem</w:t>
      </w:r>
      <w:r w:rsidR="00274A66">
        <w:rPr>
          <w:rFonts w:ascii="Tahoma" w:hAnsi="Tahoma" w:cs="Tahoma"/>
        </w:rPr>
        <w:t xml:space="preserve"> Raškovice č.p. 27</w:t>
      </w:r>
      <w:r w:rsidR="00A62835">
        <w:rPr>
          <w:rFonts w:ascii="Tahoma" w:hAnsi="Tahoma" w:cs="Tahoma"/>
        </w:rPr>
        <w:t>,</w:t>
      </w:r>
      <w:r w:rsidR="00274A66">
        <w:rPr>
          <w:rFonts w:ascii="Tahoma" w:hAnsi="Tahoma" w:cs="Tahoma"/>
        </w:rPr>
        <w:t xml:space="preserve"> </w:t>
      </w:r>
      <w:r w:rsidR="003362EF" w:rsidRPr="00B02DD6">
        <w:rPr>
          <w:rFonts w:ascii="Tahoma" w:hAnsi="Tahoma" w:cs="Tahoma"/>
        </w:rPr>
        <w:t xml:space="preserve">PSČ </w:t>
      </w:r>
      <w:r w:rsidRPr="00B02DD6">
        <w:rPr>
          <w:rFonts w:ascii="Tahoma" w:hAnsi="Tahoma" w:cs="Tahoma"/>
        </w:rPr>
        <w:t>73</w:t>
      </w:r>
      <w:r w:rsidR="00274A66">
        <w:rPr>
          <w:rFonts w:ascii="Tahoma" w:hAnsi="Tahoma" w:cs="Tahoma"/>
        </w:rPr>
        <w:t>9 04</w:t>
      </w:r>
      <w:r w:rsidRPr="00B02DD6">
        <w:rPr>
          <w:rFonts w:ascii="Tahoma" w:hAnsi="Tahoma" w:cs="Tahoma"/>
        </w:rPr>
        <w:t>, IČ: 267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94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 xml:space="preserve">705, </w:t>
      </w:r>
      <w:r w:rsidR="003362EF" w:rsidRPr="00B02DD6">
        <w:rPr>
          <w:rFonts w:ascii="Tahoma" w:hAnsi="Tahoma" w:cs="Tahoma"/>
        </w:rPr>
        <w:t>zapsaná v Obchodním rejstříku vedeném Krajským soudem v Ostravě v oddíle C vložka 27277</w:t>
      </w:r>
      <w:r w:rsidRPr="00B02DD6">
        <w:rPr>
          <w:rFonts w:ascii="Tahoma" w:hAnsi="Tahoma" w:cs="Tahoma"/>
        </w:rPr>
        <w:t>, jednající Ing. Soňou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Zelinkovou, jednatel</w:t>
      </w:r>
      <w:r w:rsidR="00B02DD6" w:rsidRPr="00B02DD6">
        <w:rPr>
          <w:rFonts w:ascii="Tahoma" w:hAnsi="Tahoma" w:cs="Tahoma"/>
        </w:rPr>
        <w:t>kou</w:t>
      </w:r>
      <w:r w:rsidRPr="00B02DD6">
        <w:rPr>
          <w:rFonts w:ascii="Tahoma" w:hAnsi="Tahoma" w:cs="Tahoma"/>
        </w:rPr>
        <w:t>,</w:t>
      </w:r>
      <w:r w:rsidR="00274A66">
        <w:rPr>
          <w:rFonts w:ascii="Tahoma" w:hAnsi="Tahoma" w:cs="Tahoma"/>
        </w:rPr>
        <w:t xml:space="preserve"> dale </w:t>
      </w:r>
      <w:r w:rsidR="003759C6" w:rsidRPr="00B02DD6">
        <w:rPr>
          <w:rFonts w:ascii="Tahoma" w:hAnsi="Tahoma" w:cs="Tahoma"/>
        </w:rPr>
        <w:t>jen</w:t>
      </w:r>
      <w:r w:rsidR="00274A66">
        <w:rPr>
          <w:rFonts w:ascii="Tahoma" w:hAnsi="Tahoma" w:cs="Tahoma"/>
        </w:rPr>
        <w:t xml:space="preserve"> </w:t>
      </w:r>
      <w:r w:rsidR="003759C6" w:rsidRPr="00B02DD6">
        <w:rPr>
          <w:rFonts w:ascii="Tahoma" w:hAnsi="Tahoma" w:cs="Tahoma"/>
          <w:b/>
        </w:rPr>
        <w:t>Schovatel.</w:t>
      </w:r>
    </w:p>
    <w:p w:rsidR="003759C6" w:rsidRPr="00B02DD6" w:rsidRDefault="003759C6" w:rsidP="003759C6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</w:rPr>
      </w:pPr>
      <w:r w:rsidRPr="00B02DD6">
        <w:rPr>
          <w:rFonts w:ascii="Tahoma" w:hAnsi="Tahoma" w:cs="Tahoma"/>
          <w:b/>
        </w:rPr>
        <w:t>Nemocnice</w:t>
      </w:r>
      <w:r w:rsidR="00274A66">
        <w:rPr>
          <w:rFonts w:ascii="Tahoma" w:hAnsi="Tahoma" w:cs="Tahoma"/>
          <w:b/>
        </w:rPr>
        <w:t xml:space="preserve"> </w:t>
      </w:r>
      <w:r w:rsidRPr="00B02DD6">
        <w:rPr>
          <w:rFonts w:ascii="Tahoma" w:hAnsi="Tahoma" w:cs="Tahoma"/>
          <w:b/>
        </w:rPr>
        <w:t>Tišnov, příspěvková</w:t>
      </w:r>
      <w:r w:rsidR="00274A66">
        <w:rPr>
          <w:rFonts w:ascii="Tahoma" w:hAnsi="Tahoma" w:cs="Tahoma"/>
          <w:b/>
        </w:rPr>
        <w:t xml:space="preserve"> </w:t>
      </w:r>
      <w:r w:rsidRPr="00B02DD6">
        <w:rPr>
          <w:rFonts w:ascii="Tahoma" w:hAnsi="Tahoma" w:cs="Tahoma"/>
          <w:b/>
        </w:rPr>
        <w:t xml:space="preserve">organizace, </w:t>
      </w:r>
      <w:r w:rsidRPr="00B02DD6">
        <w:rPr>
          <w:rFonts w:ascii="Tahoma" w:hAnsi="Tahoma" w:cs="Tahoma"/>
        </w:rPr>
        <w:t xml:space="preserve">se sídlem Tišnov, PSČ 666 13, </w:t>
      </w:r>
      <w:r w:rsidR="00274A66">
        <w:rPr>
          <w:rFonts w:ascii="Tahoma" w:hAnsi="Tahoma" w:cs="Tahoma"/>
        </w:rPr>
        <w:t xml:space="preserve">                       </w:t>
      </w:r>
      <w:r w:rsidRPr="00B02DD6">
        <w:rPr>
          <w:rFonts w:ascii="Tahoma" w:hAnsi="Tahoma" w:cs="Tahoma"/>
        </w:rPr>
        <w:t>IČ 449 47 909, zastoupená MUDr. Bořkem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 xml:space="preserve">Semrádem, ředitelem, </w:t>
      </w:r>
      <w:r w:rsidR="00274A66">
        <w:rPr>
          <w:rFonts w:ascii="Tahoma" w:hAnsi="Tahoma" w:cs="Tahoma"/>
        </w:rPr>
        <w:t xml:space="preserve">dale </w:t>
      </w:r>
      <w:r w:rsidRPr="00B02DD6">
        <w:rPr>
          <w:rFonts w:ascii="Tahoma" w:hAnsi="Tahoma" w:cs="Tahoma"/>
        </w:rPr>
        <w:t>jen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  <w:b/>
        </w:rPr>
        <w:t>Uložitel.</w:t>
      </w:r>
    </w:p>
    <w:p w:rsidR="003759C6" w:rsidRPr="00B02DD6" w:rsidRDefault="003759C6" w:rsidP="003759C6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</w:rPr>
      </w:pPr>
      <w:r w:rsidRPr="00B02DD6">
        <w:rPr>
          <w:rFonts w:ascii="Tahoma" w:hAnsi="Tahoma" w:cs="Tahoma"/>
        </w:rPr>
        <w:t>Schovatel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má v předmětu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podnikání činnosti, na jejichž základě poskytuje specializované archivní a spisové služby. K výkonu archivních a spisových služeb získal</w:t>
      </w:r>
      <w:r w:rsidR="00377357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schovatel  souhlas</w:t>
      </w:r>
      <w:r w:rsidR="00F505AE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Zemského archivu Opava. Odbornou činnost schovatel poskytuje v souladu s právními předpisy, zejména zákonem č. 499/2004 Sb., o archivnictví a spisové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službě, zákonem č. 11</w:t>
      </w:r>
      <w:r w:rsidR="00F505AE">
        <w:rPr>
          <w:rFonts w:ascii="Tahoma" w:hAnsi="Tahoma" w:cs="Tahoma"/>
        </w:rPr>
        <w:t>0</w:t>
      </w:r>
      <w:r w:rsidRPr="00B02DD6">
        <w:rPr>
          <w:rFonts w:ascii="Tahoma" w:hAnsi="Tahoma" w:cs="Tahoma"/>
        </w:rPr>
        <w:t>/20</w:t>
      </w:r>
      <w:r w:rsidR="00F505AE">
        <w:rPr>
          <w:rFonts w:ascii="Tahoma" w:hAnsi="Tahoma" w:cs="Tahoma"/>
        </w:rPr>
        <w:t>19</w:t>
      </w:r>
      <w:r w:rsidRPr="00B02DD6">
        <w:rPr>
          <w:rFonts w:ascii="Tahoma" w:hAnsi="Tahoma" w:cs="Tahoma"/>
        </w:rPr>
        <w:t xml:space="preserve"> Sb., o </w:t>
      </w:r>
      <w:r w:rsidR="00F505AE">
        <w:rPr>
          <w:rFonts w:ascii="Tahoma" w:hAnsi="Tahoma" w:cs="Tahoma"/>
        </w:rPr>
        <w:t>zpracování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osobních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údajů a zákonem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 xml:space="preserve">č. 148/1998, </w:t>
      </w:r>
      <w:r w:rsidR="00F505AE">
        <w:rPr>
          <w:rFonts w:ascii="Tahoma" w:hAnsi="Tahoma" w:cs="Tahoma"/>
        </w:rPr>
        <w:t xml:space="preserve">            </w:t>
      </w:r>
      <w:r w:rsidRPr="00B02DD6">
        <w:rPr>
          <w:rFonts w:ascii="Tahoma" w:hAnsi="Tahoma" w:cs="Tahoma"/>
        </w:rPr>
        <w:t>o ochraně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utajovaných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skutečností, vše v platném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znění</w:t>
      </w:r>
      <w:r w:rsidR="00377357">
        <w:rPr>
          <w:rFonts w:ascii="Tahoma" w:hAnsi="Tahoma" w:cs="Tahoma"/>
        </w:rPr>
        <w:t>.</w:t>
      </w:r>
    </w:p>
    <w:p w:rsidR="00323C32" w:rsidRPr="00B02DD6" w:rsidRDefault="003759C6" w:rsidP="00B02DD6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</w:rPr>
      </w:pPr>
      <w:r w:rsidRPr="00B02DD6">
        <w:rPr>
          <w:rFonts w:ascii="Tahoma" w:hAnsi="Tahoma" w:cs="Tahoma"/>
        </w:rPr>
        <w:t>Smluvní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strany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plně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 xml:space="preserve">způsobilé k právním úkonům a na základě úplného konsensu o všech níže uvedených ustanoveních v souladu s ustanoveními obecně závazných právních předpisů uzavírají </w:t>
      </w:r>
      <w:r w:rsidRPr="00B02DD6">
        <w:rPr>
          <w:rFonts w:ascii="Tahoma" w:hAnsi="Tahoma" w:cs="Tahoma"/>
          <w:b/>
        </w:rPr>
        <w:t>Dílčí smlouvu o uložení a správě</w:t>
      </w:r>
      <w:r w:rsidR="00274A66">
        <w:rPr>
          <w:rFonts w:ascii="Tahoma" w:hAnsi="Tahoma" w:cs="Tahoma"/>
          <w:b/>
        </w:rPr>
        <w:t xml:space="preserve"> </w:t>
      </w:r>
      <w:r w:rsidRPr="00B02DD6">
        <w:rPr>
          <w:rFonts w:ascii="Tahoma" w:hAnsi="Tahoma" w:cs="Tahoma"/>
          <w:b/>
        </w:rPr>
        <w:t xml:space="preserve">dokumentů, </w:t>
      </w:r>
      <w:r w:rsidR="00274A66">
        <w:rPr>
          <w:rFonts w:ascii="Tahoma" w:hAnsi="Tahoma" w:cs="Tahoma"/>
        </w:rPr>
        <w:t xml:space="preserve">dale </w:t>
      </w:r>
      <w:r w:rsidRPr="00B02DD6">
        <w:rPr>
          <w:rFonts w:ascii="Tahoma" w:hAnsi="Tahoma" w:cs="Tahoma"/>
        </w:rPr>
        <w:t>jen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  <w:b/>
        </w:rPr>
        <w:t>Dílčí</w:t>
      </w:r>
      <w:r w:rsidR="00274A66">
        <w:rPr>
          <w:rFonts w:ascii="Tahoma" w:hAnsi="Tahoma" w:cs="Tahoma"/>
          <w:b/>
        </w:rPr>
        <w:t xml:space="preserve"> </w:t>
      </w:r>
      <w:r w:rsidRPr="00B02DD6">
        <w:rPr>
          <w:rFonts w:ascii="Tahoma" w:hAnsi="Tahoma" w:cs="Tahoma"/>
          <w:b/>
        </w:rPr>
        <w:t>smlouva.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II.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Předmět</w:t>
      </w:r>
      <w:r w:rsidR="003759C6" w:rsidRPr="00B154C1">
        <w:rPr>
          <w:rFonts w:ascii="Tahoma" w:hAnsi="Tahoma"/>
          <w:lang w:val="cs-CZ" w:bidi="ar-SA"/>
        </w:rPr>
        <w:t xml:space="preserve"> a účel</w:t>
      </w:r>
    </w:p>
    <w:p w:rsidR="00323C32" w:rsidRPr="00B02DD6" w:rsidRDefault="007E7249" w:rsidP="00AF6FB9">
      <w:pPr>
        <w:pStyle w:val="Zkladntextodsazen"/>
        <w:numPr>
          <w:ilvl w:val="0"/>
          <w:numId w:val="10"/>
        </w:numPr>
        <w:tabs>
          <w:tab w:val="num" w:pos="720"/>
        </w:tabs>
        <w:ind w:left="720" w:hanging="720"/>
        <w:jc w:val="both"/>
        <w:rPr>
          <w:rFonts w:ascii="Tahoma" w:hAnsi="Tahoma" w:cs="Tahoma"/>
        </w:rPr>
      </w:pPr>
      <w:r w:rsidRPr="00B02DD6">
        <w:rPr>
          <w:rFonts w:ascii="Tahoma" w:hAnsi="Tahoma" w:cs="Tahoma"/>
        </w:rPr>
        <w:t>Předmětem</w:t>
      </w:r>
      <w:r w:rsidR="00274A66">
        <w:rPr>
          <w:rFonts w:ascii="Tahoma" w:hAnsi="Tahoma" w:cs="Tahoma"/>
        </w:rPr>
        <w:t xml:space="preserve"> </w:t>
      </w:r>
      <w:r w:rsidR="006E3A45" w:rsidRPr="00B02DD6">
        <w:rPr>
          <w:rFonts w:ascii="Tahoma" w:hAnsi="Tahoma" w:cs="Tahoma"/>
        </w:rPr>
        <w:t>Dílčí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smlouvy je závazek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schovatele k provedení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následujících</w:t>
      </w:r>
      <w:r w:rsidR="00274A66">
        <w:rPr>
          <w:rFonts w:ascii="Tahoma" w:hAnsi="Tahoma" w:cs="Tahoma"/>
        </w:rPr>
        <w:t xml:space="preserve"> </w:t>
      </w:r>
      <w:r w:rsidRPr="00B02DD6">
        <w:rPr>
          <w:rFonts w:ascii="Tahoma" w:hAnsi="Tahoma" w:cs="Tahoma"/>
        </w:rPr>
        <w:t>činností:</w:t>
      </w:r>
    </w:p>
    <w:p w:rsidR="004E1124" w:rsidRPr="00B02DD6" w:rsidRDefault="003759C6" w:rsidP="004E1124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B02DD6">
        <w:rPr>
          <w:rFonts w:ascii="Tahoma" w:hAnsi="Tahoma" w:cs="Tahoma"/>
        </w:rPr>
        <w:t>Úschova</w:t>
      </w:r>
      <w:r w:rsidR="007E7249" w:rsidRPr="00B02DD6">
        <w:rPr>
          <w:rFonts w:ascii="Tahoma" w:hAnsi="Tahoma" w:cs="Tahoma"/>
        </w:rPr>
        <w:t xml:space="preserve"> a bezpečné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uložení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dokumentů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označených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skartačním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znakem S, </w:t>
      </w:r>
      <w:r w:rsidR="007E7249" w:rsidRPr="00B02DD6">
        <w:rPr>
          <w:rFonts w:ascii="Tahoma" w:hAnsi="Tahoma" w:cs="Tahoma"/>
          <w:iCs/>
        </w:rPr>
        <w:t xml:space="preserve">případně V </w:t>
      </w:r>
      <w:r w:rsidR="007E7249" w:rsidRPr="00B02DD6">
        <w:rPr>
          <w:rFonts w:ascii="Tahoma" w:hAnsi="Tahoma" w:cs="Tahoma"/>
        </w:rPr>
        <w:t>do konce přidělené skartační lhůty, a to v zabezpečeném objektu, který byl posouzen jako způsobilý Zemským archivem Opava. U dokumentů označených skartačním znakem V bude po uplynutí lhůty rozhodnuto o přidělení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skartačního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znaku S nebo A a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budou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buď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uloženy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nebo</w:t>
      </w:r>
      <w:r w:rsidR="00274A66">
        <w:rPr>
          <w:rFonts w:ascii="Tahoma" w:hAnsi="Tahoma" w:cs="Tahoma"/>
        </w:rPr>
        <w:t xml:space="preserve"> </w:t>
      </w:r>
      <w:r w:rsidR="007E7249" w:rsidRPr="00B02DD6">
        <w:rPr>
          <w:rFonts w:ascii="Tahoma" w:hAnsi="Tahoma" w:cs="Tahoma"/>
        </w:rPr>
        <w:t>skartovány.</w:t>
      </w:r>
    </w:p>
    <w:p w:rsidR="00323C32" w:rsidRPr="0017434E" w:rsidRDefault="007E7249" w:rsidP="004E1124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t>Označení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dokumentů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štítky s údaji pro navedení do elektronické evidence k dalšímu vytěžování dokumentů. Uložené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písemnosti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budou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zahrnuty do lokačního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plánu</w:t>
      </w:r>
      <w:r w:rsidR="00274A66">
        <w:rPr>
          <w:rFonts w:ascii="Tahoma" w:hAnsi="Tahoma" w:cs="Tahoma"/>
        </w:rPr>
        <w:t xml:space="preserve"> </w:t>
      </w:r>
      <w:r w:rsidR="004E1124" w:rsidRPr="0017434E">
        <w:rPr>
          <w:rFonts w:ascii="Tahoma" w:hAnsi="Tahoma" w:cs="Tahoma"/>
        </w:rPr>
        <w:t>komerční</w:t>
      </w:r>
      <w:r w:rsidR="00274A66">
        <w:rPr>
          <w:rFonts w:ascii="Tahoma" w:hAnsi="Tahoma" w:cs="Tahoma"/>
        </w:rPr>
        <w:t xml:space="preserve"> </w:t>
      </w:r>
      <w:r w:rsidR="004E1124" w:rsidRPr="0017434E">
        <w:rPr>
          <w:rFonts w:ascii="Tahoma" w:hAnsi="Tahoma" w:cs="Tahoma"/>
        </w:rPr>
        <w:t>spisovny</w:t>
      </w:r>
      <w:r w:rsidRPr="0017434E">
        <w:rPr>
          <w:rFonts w:ascii="Tahoma" w:hAnsi="Tahoma" w:cs="Tahoma"/>
        </w:rPr>
        <w:t xml:space="preserve">. </w:t>
      </w:r>
    </w:p>
    <w:p w:rsidR="004E1124" w:rsidRPr="00AF6FB9" w:rsidRDefault="007E7249" w:rsidP="004E1124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AF6FB9">
        <w:rPr>
          <w:rFonts w:ascii="Tahoma" w:hAnsi="Tahoma" w:cs="Tahoma"/>
        </w:rPr>
        <w:t>Zálohování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zpracované evidence dokumentů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na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elektronických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nosičích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dat a jejich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poskytnutí</w:t>
      </w:r>
      <w:r w:rsidR="00274A66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uložiteli.</w:t>
      </w:r>
    </w:p>
    <w:p w:rsidR="004E1124" w:rsidRPr="0017434E" w:rsidRDefault="007E7249" w:rsidP="004E1124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t xml:space="preserve">Přístup k </w:t>
      </w:r>
      <w:r w:rsidR="00274A66">
        <w:rPr>
          <w:rFonts w:ascii="Tahoma" w:hAnsi="Tahoma" w:cs="Tahoma"/>
        </w:rPr>
        <w:t xml:space="preserve">evidence </w:t>
      </w:r>
      <w:r w:rsidRPr="0017434E">
        <w:rPr>
          <w:rFonts w:ascii="Tahoma" w:hAnsi="Tahoma" w:cs="Tahoma"/>
        </w:rPr>
        <w:t>dokumentů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prostřednictvím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elektronické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spisovny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schovatele</w:t>
      </w:r>
      <w:r w:rsidR="001A78EB">
        <w:rPr>
          <w:rFonts w:ascii="Tahoma" w:hAnsi="Tahoma" w:cs="Tahoma"/>
        </w:rPr>
        <w:t xml:space="preserve">. </w:t>
      </w:r>
    </w:p>
    <w:p w:rsidR="004E1124" w:rsidRPr="0017434E" w:rsidRDefault="007E7249" w:rsidP="004E1124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lastRenderedPageBreak/>
        <w:t>Průběžné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sepisování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dokumentů s prošlou skartační lhůtou do Skartačních seznamů, vyhotovování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Skartačních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návrhů, vyřízení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Skartačních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povolení a provádění</w:t>
      </w:r>
      <w:r w:rsidR="00274A66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skartace.</w:t>
      </w:r>
    </w:p>
    <w:p w:rsidR="00323C32" w:rsidRPr="0017434E" w:rsidRDefault="007E7249" w:rsidP="0017434E">
      <w:pPr>
        <w:pStyle w:val="Zkladntextodsazen"/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t>Služby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spojené s vytěžováním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dokumentů, to je:</w:t>
      </w:r>
    </w:p>
    <w:p w:rsidR="00323C32" w:rsidRDefault="007E7249">
      <w:pPr>
        <w:pStyle w:val="Zkladntextodsazen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vyhledávání a poskytování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uložených dokumentů či informací v nich obsažených na</w:t>
      </w:r>
    </w:p>
    <w:p w:rsidR="00323C32" w:rsidRDefault="00377357">
      <w:pPr>
        <w:pStyle w:val="Zkladntextodsazen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7E7249">
        <w:rPr>
          <w:rFonts w:ascii="Tahoma" w:hAnsi="Tahoma" w:cs="Tahoma"/>
        </w:rPr>
        <w:t>ákladě</w:t>
      </w:r>
      <w:r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požadavku</w:t>
      </w:r>
      <w:r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schovatele</w:t>
      </w:r>
      <w:r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ve sjednaných termínech,</w:t>
      </w:r>
    </w:p>
    <w:p w:rsidR="00323C32" w:rsidRDefault="007E7249">
      <w:pPr>
        <w:pStyle w:val="Zkladntextodsazen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- zhotovování kopií (ověřených či neověřených) uložených dokumentů</w:t>
      </w:r>
    </w:p>
    <w:p w:rsidR="006A0EA6" w:rsidRDefault="007E7249">
      <w:pPr>
        <w:pStyle w:val="Zkladntextodsazen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- zasílání</w:t>
      </w:r>
      <w:r w:rsidR="00377357">
        <w:rPr>
          <w:rFonts w:ascii="Tahoma" w:hAnsi="Tahoma" w:cs="Tahoma"/>
        </w:rPr>
        <w:t xml:space="preserve"> original </w:t>
      </w:r>
      <w:r>
        <w:rPr>
          <w:rFonts w:ascii="Tahoma" w:hAnsi="Tahoma" w:cs="Tahoma"/>
        </w:rPr>
        <w:t>či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kopie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dokumentů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schovateli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dohodnutou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formou.</w:t>
      </w:r>
    </w:p>
    <w:p w:rsidR="00323C32" w:rsidRPr="00354539" w:rsidRDefault="006A0EA6" w:rsidP="00354539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ind w:left="360"/>
        <w:jc w:val="both"/>
        <w:rPr>
          <w:rFonts w:ascii="Tahoma" w:hAnsi="Tahoma" w:cs="Tahoma"/>
        </w:rPr>
      </w:pPr>
      <w:r w:rsidRPr="00AF6FB9">
        <w:rPr>
          <w:rFonts w:ascii="Tahoma" w:hAnsi="Tahoma" w:cs="Tahoma"/>
        </w:rPr>
        <w:t>Účelem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Dílčí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smlouvy je stanovení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vzájemných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práv a povinností a bližších náležitosti při naplňování předmětu Dílčí smlouvy tak, jak je tento blíže vymezen v článku II., při současném respektování pravidel stanovených Rámcovou smlouvou o zajištění archivních služeb, která byla mezi shora uvedenými účastníky uzavřena dne 21.prosince 2004 včetně dodatků (dále jen Rámcová smlouva). Strany této smlouvy činí nesporným, že není-li v této smlouvě výslovně dohodnuto jinak, platí v dalším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úprava, jež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byla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mezi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stranami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založena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Rámcovou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smlouvou.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III.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Cena a platební podmínky</w:t>
      </w:r>
    </w:p>
    <w:p w:rsidR="00323C32" w:rsidRPr="0017434E" w:rsidRDefault="007E7249" w:rsidP="0017434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t>Smluvní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strany se dohodly, že úplata za uložení a správu dokumentů včetně služeb s tímto spojených tak, jak jsou tyto činnosti vymezeny v článku II. bude vždy sjednána v Dodatku k této smlouvě, přičemž výsledná cena bude určena násobkem celkového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počtu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běžných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metrů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dokumentů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přebíraných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schovatelem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od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uložitele,  lhůty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uložení a dohodnuté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 xml:space="preserve">ceny za uložení jednoho běžného metru dokumentů standardního formátu A4 na jeden kalendářní den ve výši </w:t>
      </w:r>
      <w:r w:rsidRPr="0017434E">
        <w:rPr>
          <w:rFonts w:ascii="Tahoma" w:hAnsi="Tahoma" w:cs="Tahoma"/>
          <w:b/>
          <w:bCs/>
        </w:rPr>
        <w:t xml:space="preserve">Kč 1,05 </w:t>
      </w:r>
      <w:r w:rsidRPr="0017434E">
        <w:rPr>
          <w:rFonts w:ascii="Tahoma" w:hAnsi="Tahoma" w:cs="Tahoma"/>
        </w:rPr>
        <w:t>(slovy: jedna koruna pět haléřů českých) bez DPH s tím, že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jeden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kalendářní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rok je počítán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 xml:space="preserve">jako 365 dnů. </w:t>
      </w:r>
    </w:p>
    <w:p w:rsidR="00323C32" w:rsidRPr="0017434E" w:rsidRDefault="007E7249" w:rsidP="0017434E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ahoma" w:hAnsi="Tahoma" w:cs="Tahoma"/>
          <w:szCs w:val="22"/>
        </w:rPr>
      </w:pPr>
      <w:r w:rsidRPr="0017434E">
        <w:rPr>
          <w:rFonts w:ascii="Tahoma" w:hAnsi="Tahoma" w:cs="Tahoma"/>
          <w:szCs w:val="22"/>
        </w:rPr>
        <w:t>Uložitel je povinen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uhradit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schovateli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 xml:space="preserve">sjednanou cenu vždy do patnácti dnů od podpisu Dodatku (viz. odst. 1. tohoto článku) a předání faktury, nebude-li mezi stranami dohodnuto jinak. </w:t>
      </w:r>
    </w:p>
    <w:p w:rsidR="00323C32" w:rsidRPr="0017434E" w:rsidRDefault="007E7249" w:rsidP="0017434E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ahoma" w:hAnsi="Tahoma" w:cs="Tahoma"/>
          <w:szCs w:val="22"/>
        </w:rPr>
      </w:pPr>
      <w:r w:rsidRPr="0017434E">
        <w:rPr>
          <w:rFonts w:ascii="Tahoma" w:hAnsi="Tahoma" w:cs="Tahoma"/>
          <w:szCs w:val="22"/>
        </w:rPr>
        <w:t>Strany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činí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nesporným, že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vyzvednutí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jakéhokoliv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objemu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dokumentů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uložitelem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či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třetí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osobou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nemá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vliv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na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výši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poskytnuté</w:t>
      </w:r>
      <w:r w:rsidR="00377357">
        <w:rPr>
          <w:rFonts w:ascii="Tahoma" w:hAnsi="Tahoma" w:cs="Tahoma"/>
          <w:szCs w:val="22"/>
        </w:rPr>
        <w:t xml:space="preserve"> </w:t>
      </w:r>
      <w:r w:rsidRPr="0017434E">
        <w:rPr>
          <w:rFonts w:ascii="Tahoma" w:hAnsi="Tahoma" w:cs="Tahoma"/>
          <w:szCs w:val="22"/>
        </w:rPr>
        <w:t>ceny.</w:t>
      </w:r>
    </w:p>
    <w:p w:rsidR="00323C32" w:rsidRDefault="007E7249" w:rsidP="0037735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ahoma" w:hAnsi="Tahoma" w:cs="Tahoma"/>
          <w:szCs w:val="22"/>
        </w:rPr>
      </w:pPr>
      <w:r w:rsidRPr="001A78EB">
        <w:rPr>
          <w:rFonts w:ascii="Tahoma" w:hAnsi="Tahoma" w:cs="Tahoma"/>
          <w:szCs w:val="22"/>
        </w:rPr>
        <w:t>Smluvní</w:t>
      </w:r>
      <w:r w:rsidR="00E33074">
        <w:rPr>
          <w:rFonts w:ascii="Tahoma" w:hAnsi="Tahoma" w:cs="Tahoma"/>
          <w:szCs w:val="22"/>
        </w:rPr>
        <w:t xml:space="preserve"> </w:t>
      </w:r>
      <w:r w:rsidRPr="001A78EB">
        <w:rPr>
          <w:rFonts w:ascii="Tahoma" w:hAnsi="Tahoma" w:cs="Tahoma"/>
          <w:szCs w:val="22"/>
        </w:rPr>
        <w:t>strany</w:t>
      </w:r>
      <w:r w:rsidR="00E33074">
        <w:rPr>
          <w:rFonts w:ascii="Tahoma" w:hAnsi="Tahoma" w:cs="Tahoma"/>
          <w:szCs w:val="22"/>
        </w:rPr>
        <w:t xml:space="preserve"> </w:t>
      </w:r>
      <w:r w:rsidRPr="001A78EB">
        <w:rPr>
          <w:rFonts w:ascii="Tahoma" w:hAnsi="Tahoma" w:cs="Tahoma"/>
          <w:szCs w:val="22"/>
        </w:rPr>
        <w:t xml:space="preserve">prohlašují, že obchod se vzájemnými závazky a pohledávkami podléhá souhlasu obou smluvních stran. </w:t>
      </w:r>
    </w:p>
    <w:p w:rsidR="00E33074" w:rsidRPr="00377357" w:rsidRDefault="00E33074" w:rsidP="0037735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Smluvní strany se dohodly, že cena může být navýšena, pokud překročí průměrná míra inflace dle ČSÚ za uplynulý rok 5%. V tom případě může být cena navýšena o 75% inflačního koeficientu.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IV.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Povinnosti schovatele</w:t>
      </w:r>
    </w:p>
    <w:p w:rsidR="00323C32" w:rsidRPr="0017434E" w:rsidRDefault="007E7249" w:rsidP="0017434E">
      <w:pPr>
        <w:numPr>
          <w:ilvl w:val="1"/>
          <w:numId w:val="11"/>
        </w:numPr>
        <w:tabs>
          <w:tab w:val="clear" w:pos="1380"/>
          <w:tab w:val="num" w:pos="360"/>
        </w:tabs>
        <w:ind w:left="360"/>
        <w:jc w:val="both"/>
        <w:rPr>
          <w:rFonts w:ascii="Tahoma" w:hAnsi="Tahoma" w:cs="Tahoma"/>
        </w:rPr>
      </w:pPr>
      <w:r w:rsidRPr="0017434E">
        <w:rPr>
          <w:rFonts w:ascii="Tahoma" w:hAnsi="Tahoma" w:cs="Tahoma"/>
        </w:rPr>
        <w:t>Schovatel se zavazuje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 xml:space="preserve">provést sjednané činnosti podle předmětu </w:t>
      </w:r>
      <w:r w:rsidR="006A0EA6" w:rsidRPr="0017434E">
        <w:rPr>
          <w:rFonts w:ascii="Tahoma" w:hAnsi="Tahoma" w:cs="Tahoma"/>
        </w:rPr>
        <w:t>Dílčí</w:t>
      </w:r>
      <w:r w:rsidRPr="0017434E">
        <w:rPr>
          <w:rFonts w:ascii="Tahoma" w:hAnsi="Tahoma" w:cs="Tahoma"/>
        </w:rPr>
        <w:t xml:space="preserve"> smlouvy s vynaložením odborné péče, v souladu s obecně platnými předpisy, s platným archivním </w:t>
      </w:r>
      <w:r w:rsidRPr="0017434E">
        <w:rPr>
          <w:rFonts w:ascii="Tahoma" w:hAnsi="Tahoma" w:cs="Tahoma"/>
        </w:rPr>
        <w:lastRenderedPageBreak/>
        <w:t>a skartačním řádem a účinně spolupracovat s příslušným státním archivem s důrazem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na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dodržení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všech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požadavků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na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uchovávání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jednotlivých</w:t>
      </w:r>
      <w:r w:rsidR="00377357">
        <w:rPr>
          <w:rFonts w:ascii="Tahoma" w:hAnsi="Tahoma" w:cs="Tahoma"/>
        </w:rPr>
        <w:t xml:space="preserve"> </w:t>
      </w:r>
      <w:r w:rsidRPr="0017434E">
        <w:rPr>
          <w:rFonts w:ascii="Tahoma" w:hAnsi="Tahoma" w:cs="Tahoma"/>
        </w:rPr>
        <w:t>dokumentů.</w:t>
      </w:r>
    </w:p>
    <w:p w:rsidR="00323C32" w:rsidRPr="008F74B7" w:rsidRDefault="007E7249" w:rsidP="008F74B7">
      <w:pPr>
        <w:numPr>
          <w:ilvl w:val="1"/>
          <w:numId w:val="11"/>
        </w:numPr>
        <w:tabs>
          <w:tab w:val="clear" w:pos="138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Schovatel je povinen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konzultovat s uložitelem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věcnou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náplň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dokumentů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přebíraných k uložení, vytřídit a zpracovat převzaté písemnosti dle platné metodiky včetně vypracování souvisejících dokumentů (soupisů dokumentů, návrhů na skartaci apod.)</w:t>
      </w:r>
    </w:p>
    <w:p w:rsidR="00323C32" w:rsidRPr="008F74B7" w:rsidRDefault="007E7249" w:rsidP="008F74B7">
      <w:pPr>
        <w:numPr>
          <w:ilvl w:val="1"/>
          <w:numId w:val="11"/>
        </w:numPr>
        <w:tabs>
          <w:tab w:val="clear" w:pos="138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Schovatel je povinen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dodržovat mlčenlivost o všech skutečnostech a informacích získaných při provádění sjednanýchčinností a nesmí je bez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souhlasu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uložitele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zpřístupnit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jiným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subjektům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nebo je využívat pro sebe. Tyto povinnosti se vztahuj</w:t>
      </w:r>
      <w:r w:rsidR="00377357">
        <w:rPr>
          <w:rFonts w:ascii="Tahoma" w:hAnsi="Tahoma" w:cs="Tahoma"/>
        </w:rPr>
        <w:t>í</w:t>
      </w:r>
      <w:r w:rsidRPr="008F74B7">
        <w:rPr>
          <w:rFonts w:ascii="Tahoma" w:hAnsi="Tahoma" w:cs="Tahoma"/>
        </w:rPr>
        <w:t xml:space="preserve"> i na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dobu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po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ukončení</w:t>
      </w:r>
      <w:r w:rsidR="00377357">
        <w:rPr>
          <w:rFonts w:ascii="Tahoma" w:hAnsi="Tahoma" w:cs="Tahoma"/>
        </w:rPr>
        <w:t xml:space="preserve"> </w:t>
      </w:r>
      <w:r w:rsidR="006A0EA6" w:rsidRPr="008F74B7">
        <w:rPr>
          <w:rFonts w:ascii="Tahoma" w:hAnsi="Tahoma" w:cs="Tahoma"/>
        </w:rPr>
        <w:t>Dílčí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smlouvy.</w:t>
      </w:r>
    </w:p>
    <w:p w:rsidR="00484680" w:rsidRPr="00354539" w:rsidRDefault="007E7249" w:rsidP="00354539">
      <w:pPr>
        <w:numPr>
          <w:ilvl w:val="1"/>
          <w:numId w:val="11"/>
        </w:numPr>
        <w:tabs>
          <w:tab w:val="clear" w:pos="1380"/>
          <w:tab w:val="num" w:pos="360"/>
        </w:tabs>
        <w:ind w:left="360"/>
        <w:jc w:val="both"/>
        <w:rPr>
          <w:rFonts w:ascii="Tahoma" w:hAnsi="Tahoma" w:cs="Tahoma"/>
        </w:rPr>
      </w:pPr>
      <w:r w:rsidRPr="00AF6FB9">
        <w:rPr>
          <w:rFonts w:ascii="Tahoma" w:hAnsi="Tahoma" w:cs="Tahoma"/>
        </w:rPr>
        <w:t>Schovatel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jmenovitě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stanoví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kontaktní osobu, která bude přednostně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určena pro styk s pověřenou s osobou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uložitele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při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zajišťování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sjednaných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služeb</w:t>
      </w:r>
      <w:r w:rsidR="00377357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schovatelem.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V.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Povinnosti uložitele</w:t>
      </w:r>
    </w:p>
    <w:p w:rsidR="00323C32" w:rsidRPr="008F74B7" w:rsidRDefault="007E7249" w:rsidP="008F74B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Uložitel je zejména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povinen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účinně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spolupracovat se schovatelem, seznámit schovatele s rozsahem dokumentů, vztahujících se k předmětu této smlouvy, umožnit mu přístup k takovým písemnostem a nakládání s nimi v souladu s touto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smlouvou.</w:t>
      </w:r>
    </w:p>
    <w:p w:rsidR="00323C32" w:rsidRPr="008F74B7" w:rsidRDefault="007E7249" w:rsidP="008F74B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Uložitel se zavazuje v souladu s Rámcovou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smlouvou (viz. článek IV. odst. 2 Rámcové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smlouvy) pověřit k součinnosti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příslušné</w:t>
      </w:r>
      <w:r w:rsidR="00377357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osoby.</w:t>
      </w:r>
    </w:p>
    <w:p w:rsidR="00484680" w:rsidRPr="00377357" w:rsidRDefault="007E7249" w:rsidP="0048468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DC440E">
        <w:rPr>
          <w:rFonts w:ascii="Tahoma" w:hAnsi="Tahoma" w:cs="Tahoma"/>
        </w:rPr>
        <w:t>Uložitel se zavazuje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včas a řádně v 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souladu s touto a Rámcovou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smlouvou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zaplatit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dohodnutou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cenu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dle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sjednaných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termínů</w:t>
      </w:r>
      <w:r w:rsidR="00377357">
        <w:rPr>
          <w:rFonts w:ascii="Tahoma" w:hAnsi="Tahoma" w:cs="Tahoma"/>
        </w:rPr>
        <w:t xml:space="preserve"> </w:t>
      </w:r>
      <w:r w:rsidRPr="00DC440E">
        <w:rPr>
          <w:rFonts w:ascii="Tahoma" w:hAnsi="Tahoma" w:cs="Tahoma"/>
        </w:rPr>
        <w:t>splatnosti.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VI.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Zmocnění schovatele</w:t>
      </w:r>
    </w:p>
    <w:p w:rsidR="00323C32" w:rsidRDefault="007E724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Uložitel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základě</w:t>
      </w:r>
      <w:r w:rsidR="00377357">
        <w:rPr>
          <w:rFonts w:ascii="Tahoma" w:hAnsi="Tahoma" w:cs="Tahoma"/>
        </w:rPr>
        <w:t xml:space="preserve"> </w:t>
      </w:r>
      <w:r w:rsidR="006A0EA6">
        <w:rPr>
          <w:rFonts w:ascii="Tahoma" w:hAnsi="Tahoma" w:cs="Tahoma"/>
        </w:rPr>
        <w:t>Dílčí</w:t>
      </w:r>
      <w:r w:rsidR="003773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smlouvy zmocňuje schovatele k provedení skartace uložených dokumentů, a to po uplynutí příslušné skartační lhůty - doby archivování dle jednotlivých druhů dokumentů. V souvislosti se skartací příslušných dokumentů je schovatel zmocněn i k likvidaci osobních údajů. Náklady spojené s provedením skartace dokumentů jsou zahrnuty v ceně za služby poskytované dle této smlouvy. </w:t>
      </w:r>
    </w:p>
    <w:p w:rsidR="00323C32" w:rsidRDefault="00323C32">
      <w:pPr>
        <w:jc w:val="both"/>
        <w:rPr>
          <w:rFonts w:ascii="Tahoma" w:hAnsi="Tahoma" w:cs="Tahoma"/>
          <w:b/>
        </w:rPr>
      </w:pPr>
    </w:p>
    <w:p w:rsidR="00323C32" w:rsidRPr="008F74B7" w:rsidRDefault="007E7249" w:rsidP="008F74B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 xml:space="preserve">Schovatel je </w:t>
      </w:r>
      <w:r w:rsidR="00377357">
        <w:rPr>
          <w:rFonts w:ascii="Tahoma" w:hAnsi="Tahoma" w:cs="Tahoma"/>
        </w:rPr>
        <w:t xml:space="preserve">dale </w:t>
      </w:r>
      <w:r w:rsidRPr="008F74B7">
        <w:rPr>
          <w:rFonts w:ascii="Tahoma" w:hAnsi="Tahoma" w:cs="Tahoma"/>
        </w:rPr>
        <w:t>uložitelem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výslovně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zmocněn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podobu uložení dokumentů :</w:t>
      </w:r>
    </w:p>
    <w:p w:rsidR="00323C32" w:rsidRDefault="0050108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E7249">
        <w:rPr>
          <w:rFonts w:ascii="Tahoma" w:hAnsi="Tahoma" w:cs="Tahoma"/>
        </w:rPr>
        <w:t>rovádět</w:t>
      </w:r>
      <w:r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dohlédací</w:t>
      </w:r>
      <w:r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 xml:space="preserve">službu v uložených dokumentech, </w:t>
      </w:r>
    </w:p>
    <w:p w:rsidR="00323C32" w:rsidRDefault="007E7249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vyhotovovat kopie příslušných dokumentů, </w:t>
      </w:r>
    </w:p>
    <w:p w:rsidR="00323C32" w:rsidRDefault="007E7249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vydávat vyhotovené kopie oprávněným osobám, </w:t>
      </w:r>
    </w:p>
    <w:p w:rsidR="00323C32" w:rsidRDefault="007E7249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umožňovat těmto osobám i nahlédnutí do uložených dokumentů,</w:t>
      </w:r>
    </w:p>
    <w:p w:rsidR="00501088" w:rsidRDefault="007E7249" w:rsidP="00354539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Tahoma" w:hAnsi="Tahoma" w:cs="Tahoma"/>
        </w:rPr>
      </w:pPr>
      <w:r w:rsidRPr="00AF6FB9">
        <w:rPr>
          <w:rFonts w:ascii="Tahoma" w:hAnsi="Tahoma" w:cs="Tahoma"/>
        </w:rPr>
        <w:t>vystavovat</w:t>
      </w:r>
      <w:r w:rsidR="00501088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potvrzení o délce</w:t>
      </w:r>
      <w:r w:rsidR="00501088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zaměstnání</w:t>
      </w:r>
      <w:r w:rsidR="00501088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bývalým</w:t>
      </w:r>
      <w:r w:rsidR="00501088">
        <w:rPr>
          <w:rFonts w:ascii="Tahoma" w:hAnsi="Tahoma" w:cs="Tahoma"/>
        </w:rPr>
        <w:t xml:space="preserve"> </w:t>
      </w:r>
      <w:r w:rsidRPr="00AF6FB9">
        <w:rPr>
          <w:rFonts w:ascii="Tahoma" w:hAnsi="Tahoma" w:cs="Tahoma"/>
        </w:rPr>
        <w:t>pracovníkům</w:t>
      </w:r>
      <w:r w:rsidR="00484680">
        <w:rPr>
          <w:rFonts w:ascii="Tahoma" w:hAnsi="Tahoma" w:cs="Tahoma"/>
        </w:rPr>
        <w:t>.</w:t>
      </w:r>
    </w:p>
    <w:p w:rsidR="00870B7A" w:rsidRPr="00354539" w:rsidRDefault="00870B7A" w:rsidP="00870B7A">
      <w:pPr>
        <w:ind w:left="1080"/>
        <w:jc w:val="both"/>
        <w:rPr>
          <w:rFonts w:ascii="Tahoma" w:hAnsi="Tahoma" w:cs="Tahoma"/>
        </w:rPr>
      </w:pP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lastRenderedPageBreak/>
        <w:t>Článek VII.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Účinnost a trvání smlouvy</w:t>
      </w:r>
    </w:p>
    <w:p w:rsidR="00323C32" w:rsidRPr="008F74B7" w:rsidRDefault="006A0EA6" w:rsidP="008F74B7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smlouva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nabývá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platnosti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a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účinnosti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dnem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podpisu.</w:t>
      </w:r>
    </w:p>
    <w:p w:rsidR="00323C32" w:rsidRPr="008F74B7" w:rsidRDefault="006A0EA6" w:rsidP="008F74B7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</w:t>
      </w:r>
      <w:r w:rsidR="007E7249" w:rsidRPr="008F74B7">
        <w:rPr>
          <w:rFonts w:ascii="Tahoma" w:hAnsi="Tahoma" w:cs="Tahoma"/>
        </w:rPr>
        <w:t xml:space="preserve">mlouva se uzavírána dobu určitou, a to na dobu jednoho kalendářního roku ode dne nabytí účinnosti této smlouvy. Není-li stanoveno jinak, je dnem ukončení této smlouvy vždy den, jenž se označením dne a měsíce shoduje s označením dne a měsíce, kdy smlouva nabyla na účinnosti. </w:t>
      </w:r>
    </w:p>
    <w:p w:rsidR="00323C32" w:rsidRPr="008F74B7" w:rsidRDefault="007E7249" w:rsidP="008F74B7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Strany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výslovně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ujednaly, že trvání této</w:t>
      </w:r>
      <w:r w:rsidR="006A0EA6" w:rsidRPr="008F74B7">
        <w:rPr>
          <w:rFonts w:ascii="Tahoma" w:hAnsi="Tahoma" w:cs="Tahoma"/>
        </w:rPr>
        <w:t xml:space="preserve"> Dílčí</w:t>
      </w:r>
      <w:r w:rsidRPr="008F74B7">
        <w:rPr>
          <w:rFonts w:ascii="Tahoma" w:hAnsi="Tahoma" w:cs="Tahoma"/>
        </w:rPr>
        <w:t xml:space="preserve"> smlouvy se bez dalšího zvláštního ujednání prodlužuje vždy o jeden kalendářní rok, ledaže by druhé smluvní straně byl v termínu nejméně 5 pracovních dnů před ukončením účinnosti této smlouvy doručen určitý a písemný projev vůle tuto smlouvu dále neprodloužit. Při prodloužení trvání</w:t>
      </w:r>
      <w:r w:rsidR="006A0EA6" w:rsidRPr="008F74B7">
        <w:rPr>
          <w:rFonts w:ascii="Tahoma" w:hAnsi="Tahoma" w:cs="Tahoma"/>
        </w:rPr>
        <w:t xml:space="preserve"> Dílčí</w:t>
      </w:r>
      <w:r w:rsidRPr="008F74B7">
        <w:rPr>
          <w:rFonts w:ascii="Tahoma" w:hAnsi="Tahoma" w:cs="Tahoma"/>
        </w:rPr>
        <w:t xml:space="preserve"> smlouvy se obdobně použijí ujednání o ceně a platebních podmínkách tak, jak jsou tyto stanoveny v článku III. </w:t>
      </w:r>
      <w:r w:rsidR="006A0EA6" w:rsidRPr="008F74B7"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smlouvy.</w:t>
      </w:r>
    </w:p>
    <w:p w:rsidR="00323C32" w:rsidRPr="008F74B7" w:rsidRDefault="007E7249" w:rsidP="008F74B7">
      <w:pPr>
        <w:pStyle w:val="Zkladntextodsazen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</w:rPr>
      </w:pPr>
      <w:r w:rsidRPr="008F74B7">
        <w:rPr>
          <w:rFonts w:ascii="Tahoma" w:hAnsi="Tahoma" w:cs="Tahoma"/>
        </w:rPr>
        <w:t>Jednotlivé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závazky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schovatele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 xml:space="preserve">vyplývající z předmětu </w:t>
      </w:r>
      <w:r w:rsidR="006A0EA6" w:rsidRPr="008F74B7">
        <w:rPr>
          <w:rFonts w:ascii="Tahoma" w:hAnsi="Tahoma" w:cs="Tahoma"/>
        </w:rPr>
        <w:t>Dílčí</w:t>
      </w:r>
      <w:r w:rsidRPr="008F74B7">
        <w:rPr>
          <w:rFonts w:ascii="Tahoma" w:hAnsi="Tahoma" w:cs="Tahoma"/>
        </w:rPr>
        <w:t xml:space="preserve"> smlouvy jsou ukončeny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skartováním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příslušných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dokumentů, případně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jejich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uložením do státního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archivu.</w:t>
      </w:r>
    </w:p>
    <w:p w:rsidR="00323C32" w:rsidRPr="008F74B7" w:rsidRDefault="007E7249" w:rsidP="008F74B7">
      <w:pPr>
        <w:pStyle w:val="Zkladntextodsazen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Každá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ze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smluvních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stran je oprávněna jednostranným prohlášením doručeným druhé straně od</w:t>
      </w:r>
      <w:r w:rsidR="00501088">
        <w:rPr>
          <w:rFonts w:ascii="Tahoma" w:hAnsi="Tahoma" w:cs="Tahoma"/>
        </w:rPr>
        <w:t xml:space="preserve"> </w:t>
      </w:r>
      <w:r w:rsidR="006A0EA6" w:rsidRPr="008F74B7">
        <w:rPr>
          <w:rFonts w:ascii="Tahoma" w:hAnsi="Tahoma" w:cs="Tahoma"/>
        </w:rPr>
        <w:t>Dílčí</w:t>
      </w:r>
      <w:r w:rsidRPr="008F74B7">
        <w:rPr>
          <w:rFonts w:ascii="Tahoma" w:hAnsi="Tahoma" w:cs="Tahoma"/>
        </w:rPr>
        <w:t xml:space="preserve"> smlouvy odstoupit jen ze zákonem stanovených důvodů. Odstoupení od</w:t>
      </w:r>
      <w:r w:rsidR="00501088">
        <w:rPr>
          <w:rFonts w:ascii="Tahoma" w:hAnsi="Tahoma" w:cs="Tahoma"/>
        </w:rPr>
        <w:t xml:space="preserve"> </w:t>
      </w:r>
      <w:r w:rsidR="006A0EA6" w:rsidRPr="008F74B7">
        <w:rPr>
          <w:rFonts w:ascii="Tahoma" w:hAnsi="Tahoma" w:cs="Tahoma"/>
        </w:rPr>
        <w:t xml:space="preserve">Dílčí </w:t>
      </w:r>
      <w:r w:rsidRPr="008F74B7">
        <w:rPr>
          <w:rFonts w:ascii="Tahoma" w:hAnsi="Tahoma" w:cs="Tahoma"/>
        </w:rPr>
        <w:t xml:space="preserve">smlouvy je platné jen tehdy, jestliže odstupující strana marně uplatnila písemnou výzvu k nápravě, v níž k tomuto účelu poskytla druhé straně lhůtu nejméně 5 pracovních dnů. 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VIII.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Řešení sporů</w:t>
      </w:r>
    </w:p>
    <w:p w:rsidR="00323C32" w:rsidRPr="008F74B7" w:rsidRDefault="007E7249" w:rsidP="008F74B7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Strany se zavazují, že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veškeré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spory se budou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snažit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řešit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smírnou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cestou.</w:t>
      </w:r>
    </w:p>
    <w:p w:rsidR="00323C32" w:rsidRDefault="007E7249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Vzniknou-li u kterékolivze smluvních stran pochybnosti o oprávněnosti požadavků druhé strany, je schovatel oprávněn požádat o stanovisko dozorový orgán, kterým je Zemský archiv v Opavě, jehož stanovisko bude pro obě smluvní strany závazné.</w:t>
      </w:r>
    </w:p>
    <w:p w:rsidR="00323C32" w:rsidRPr="00501088" w:rsidRDefault="007E7249" w:rsidP="00501088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Nebude-li vyřešení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sporu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smírnou cestou možné, může podat kterákoliv strana této smlouvy návrh (žalobu) na vyřešení sporu (rozhodnutí) v souladu s obecně závaznými právními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předpisy u věcně a místně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příslušného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soudu.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Článek IX.</w:t>
      </w:r>
    </w:p>
    <w:p w:rsidR="00323C32" w:rsidRPr="00B154C1" w:rsidRDefault="007E7249" w:rsidP="00B154C1">
      <w:pPr>
        <w:pStyle w:val="Nadpis2"/>
        <w:spacing w:before="0"/>
        <w:rPr>
          <w:rFonts w:ascii="Tahoma" w:hAnsi="Tahoma"/>
          <w:lang w:val="cs-CZ" w:bidi="ar-SA"/>
        </w:rPr>
      </w:pPr>
      <w:r w:rsidRPr="00B154C1">
        <w:rPr>
          <w:rFonts w:ascii="Tahoma" w:hAnsi="Tahoma"/>
          <w:lang w:val="cs-CZ" w:bidi="ar-SA"/>
        </w:rPr>
        <w:t>Závěrečná ujednání</w:t>
      </w:r>
    </w:p>
    <w:p w:rsidR="00323C32" w:rsidRPr="008F74B7" w:rsidRDefault="006A0EA6" w:rsidP="008F74B7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smlouva se uzavírá v písemné formě, přičemž veškeré její změny je možno učinit pouze v písemné formě na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základě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úplného a vzájemného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konsensu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obou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stran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této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smlouvy.</w:t>
      </w:r>
    </w:p>
    <w:p w:rsidR="00323C32" w:rsidRPr="008F74B7" w:rsidRDefault="006A0EA6" w:rsidP="008F74B7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smlouva je závazná i pro případné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právní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nástupce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smluvních</w:t>
      </w:r>
      <w:r w:rsidR="00501088">
        <w:rPr>
          <w:rFonts w:ascii="Tahoma" w:hAnsi="Tahoma" w:cs="Tahoma"/>
        </w:rPr>
        <w:t xml:space="preserve"> </w:t>
      </w:r>
      <w:r w:rsidR="007E7249" w:rsidRPr="008F74B7">
        <w:rPr>
          <w:rFonts w:ascii="Tahoma" w:hAnsi="Tahoma" w:cs="Tahoma"/>
        </w:rPr>
        <w:t>stran.</w:t>
      </w:r>
    </w:p>
    <w:p w:rsidR="00323C32" w:rsidRPr="008F74B7" w:rsidRDefault="007E7249" w:rsidP="008F74B7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>Je-li nebo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 xml:space="preserve">stane-li se některé ustanovení </w:t>
      </w:r>
      <w:r w:rsidR="006A0EA6" w:rsidRPr="008F74B7">
        <w:rPr>
          <w:rFonts w:ascii="Tahoma" w:hAnsi="Tahoma" w:cs="Tahoma"/>
        </w:rPr>
        <w:t>Dílčí</w:t>
      </w:r>
      <w:r w:rsidRPr="008F74B7">
        <w:rPr>
          <w:rFonts w:ascii="Tahoma" w:hAnsi="Tahoma" w:cs="Tahoma"/>
        </w:rPr>
        <w:t xml:space="preserve"> smlouvy neplatné či neúčinné, zůstávají ostatní ustanovení </w:t>
      </w:r>
      <w:r w:rsidR="006A0EA6" w:rsidRPr="008F74B7">
        <w:rPr>
          <w:rFonts w:ascii="Tahoma" w:hAnsi="Tahoma" w:cs="Tahoma"/>
        </w:rPr>
        <w:t>Dílčí</w:t>
      </w:r>
      <w:r w:rsidRPr="008F74B7">
        <w:rPr>
          <w:rFonts w:ascii="Tahoma" w:hAnsi="Tahoma" w:cs="Tahoma"/>
        </w:rPr>
        <w:t xml:space="preserve"> smlouvy platná a účinná. Namísto neplatného či neúčinného ustanovení se použijí ustanovení obecně závazných právních předpisů upravujících otázku vzájemného vztahu smluvních stran. Strany se pak zavazují upravit svůj vztah přijetím </w:t>
      </w:r>
      <w:r w:rsidRPr="008F74B7">
        <w:rPr>
          <w:rFonts w:ascii="Tahoma" w:hAnsi="Tahoma" w:cs="Tahoma"/>
        </w:rPr>
        <w:lastRenderedPageBreak/>
        <w:t>jiného ustanovení, které svým obsahem nejlépe odpovídá záměru ustanovení neplatného resp. neúčinného.</w:t>
      </w:r>
    </w:p>
    <w:p w:rsidR="00323C32" w:rsidRPr="008F74B7" w:rsidRDefault="007E7249" w:rsidP="008F74B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8F74B7">
        <w:rPr>
          <w:rFonts w:ascii="Tahoma" w:hAnsi="Tahoma" w:cs="Tahoma"/>
        </w:rPr>
        <w:t xml:space="preserve">Náležitosti, které nejsou přímo upraveny </w:t>
      </w:r>
      <w:r w:rsidR="006A0EA6" w:rsidRPr="008F74B7">
        <w:rPr>
          <w:rFonts w:ascii="Tahoma" w:hAnsi="Tahoma" w:cs="Tahoma"/>
        </w:rPr>
        <w:t>Dílčí</w:t>
      </w:r>
      <w:r w:rsidRPr="008F74B7">
        <w:rPr>
          <w:rFonts w:ascii="Tahoma" w:hAnsi="Tahoma" w:cs="Tahoma"/>
        </w:rPr>
        <w:t xml:space="preserve"> smlouvou, se řídí příslušnými ustanoveními právních předpisů, zejména obchodního resp. občanského zákoníku, zákona o archivnictví, zákona o ochraně osobních údajů a zákona o ochraně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osobních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údajů v informačních</w:t>
      </w:r>
      <w:r w:rsidR="00501088">
        <w:rPr>
          <w:rFonts w:ascii="Tahoma" w:hAnsi="Tahoma" w:cs="Tahoma"/>
        </w:rPr>
        <w:t xml:space="preserve"> </w:t>
      </w:r>
      <w:r w:rsidRPr="008F74B7">
        <w:rPr>
          <w:rFonts w:ascii="Tahoma" w:hAnsi="Tahoma" w:cs="Tahoma"/>
        </w:rPr>
        <w:t>systémech.</w:t>
      </w:r>
    </w:p>
    <w:p w:rsidR="00323C32" w:rsidRDefault="006A0EA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Dílčí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="007E7249">
        <w:rPr>
          <w:rFonts w:ascii="Tahoma" w:hAnsi="Tahoma" w:cs="Tahoma"/>
        </w:rPr>
        <w:t>mlouva je vyhotovena ve dvou vyhotoveních, z nichž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každá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ze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smluvních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stran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obdrží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po</w:t>
      </w:r>
      <w:r w:rsidR="00501088">
        <w:rPr>
          <w:rFonts w:ascii="Tahoma" w:hAnsi="Tahoma" w:cs="Tahoma"/>
        </w:rPr>
        <w:t xml:space="preserve"> </w:t>
      </w:r>
      <w:r w:rsidR="007E7249">
        <w:rPr>
          <w:rFonts w:ascii="Tahoma" w:hAnsi="Tahoma" w:cs="Tahoma"/>
        </w:rPr>
        <w:t>jednom.</w:t>
      </w:r>
    </w:p>
    <w:p w:rsidR="00B154C1" w:rsidRDefault="00B154C1" w:rsidP="00B154C1">
      <w:pPr>
        <w:jc w:val="both"/>
        <w:rPr>
          <w:rFonts w:ascii="Tahoma" w:hAnsi="Tahoma" w:cs="Tahoma"/>
        </w:rPr>
      </w:pPr>
    </w:p>
    <w:p w:rsidR="00B154C1" w:rsidRDefault="00B154C1" w:rsidP="00B154C1">
      <w:pPr>
        <w:jc w:val="both"/>
        <w:rPr>
          <w:rFonts w:ascii="Tahoma" w:hAnsi="Tahoma" w:cs="Tahoma"/>
        </w:rPr>
      </w:pPr>
    </w:p>
    <w:p w:rsidR="00323C32" w:rsidRDefault="00323C32">
      <w:pPr>
        <w:pStyle w:val="Zkladntext2"/>
        <w:rPr>
          <w:rFonts w:ascii="Tahoma" w:hAnsi="Tahoma" w:cs="Tahoma"/>
        </w:rPr>
      </w:pPr>
    </w:p>
    <w:p w:rsidR="00AF6FB9" w:rsidRDefault="007E7249">
      <w:pPr>
        <w:pStyle w:val="Zkladntext2"/>
        <w:rPr>
          <w:rFonts w:ascii="Tahoma" w:hAnsi="Tahoma" w:cs="Tahoma"/>
        </w:rPr>
      </w:pPr>
      <w:r>
        <w:rPr>
          <w:rFonts w:ascii="Tahoma" w:hAnsi="Tahoma" w:cs="Tahoma"/>
        </w:rPr>
        <w:t>V Tišnově</w:t>
      </w:r>
      <w:r w:rsidR="005010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dne</w:t>
      </w:r>
      <w:r w:rsidR="00902E22">
        <w:rPr>
          <w:rFonts w:ascii="Tahoma" w:hAnsi="Tahoma" w:cs="Tahoma"/>
        </w:rPr>
        <w:t xml:space="preserve"> </w:t>
      </w:r>
    </w:p>
    <w:p w:rsidR="00AF6FB9" w:rsidRDefault="00AF6FB9">
      <w:pPr>
        <w:pStyle w:val="Zkladntext2"/>
        <w:rPr>
          <w:rFonts w:ascii="Tahoma" w:hAnsi="Tahoma" w:cs="Tahoma"/>
        </w:rPr>
      </w:pPr>
    </w:p>
    <w:p w:rsidR="00AF6FB9" w:rsidRDefault="00AF6FB9">
      <w:pPr>
        <w:pStyle w:val="Zkladntext2"/>
        <w:rPr>
          <w:rFonts w:ascii="Tahoma" w:hAnsi="Tahoma" w:cs="Tahoma"/>
        </w:rPr>
      </w:pPr>
    </w:p>
    <w:p w:rsidR="00323C32" w:rsidRDefault="002C44A8" w:rsidP="002C44A8">
      <w:pPr>
        <w:pStyle w:val="Zkladntext2"/>
        <w:tabs>
          <w:tab w:val="left" w:pos="591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GoBack"/>
      <w:bookmarkEnd w:id="0"/>
    </w:p>
    <w:p w:rsidR="00323C32" w:rsidRDefault="007E7249">
      <w:pPr>
        <w:pStyle w:val="Zkladntext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……………………………..</w:t>
      </w:r>
      <w:r>
        <w:rPr>
          <w:rFonts w:ascii="Tahoma" w:hAnsi="Tahoma" w:cs="Tahoma"/>
        </w:rPr>
        <w:tab/>
        <w:t>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………..………………………………</w:t>
      </w:r>
    </w:p>
    <w:p w:rsidR="00323C32" w:rsidRDefault="00501088">
      <w:pPr>
        <w:pStyle w:val="Zkladntext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7E724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</w:t>
      </w:r>
      <w:r w:rsidR="007E7249">
        <w:rPr>
          <w:rFonts w:ascii="Tahoma" w:hAnsi="Tahoma" w:cs="Tahoma"/>
          <w:b/>
        </w:rPr>
        <w:t>uložitele</w:t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</w:r>
      <w:r w:rsidR="007E7249">
        <w:rPr>
          <w:rFonts w:ascii="Tahoma" w:hAnsi="Tahoma" w:cs="Tahoma"/>
          <w:b/>
        </w:rPr>
        <w:tab/>
        <w:t>za</w:t>
      </w:r>
      <w:r>
        <w:rPr>
          <w:rFonts w:ascii="Tahoma" w:hAnsi="Tahoma" w:cs="Tahoma"/>
          <w:b/>
        </w:rPr>
        <w:t xml:space="preserve"> </w:t>
      </w:r>
      <w:r w:rsidR="007E7249">
        <w:rPr>
          <w:rFonts w:ascii="Tahoma" w:hAnsi="Tahoma" w:cs="Tahoma"/>
          <w:b/>
        </w:rPr>
        <w:t>schovatele</w:t>
      </w:r>
    </w:p>
    <w:p w:rsidR="00323C32" w:rsidRDefault="007E7249">
      <w:pPr>
        <w:pStyle w:val="Zkladntext2"/>
        <w:rPr>
          <w:rFonts w:ascii="Tahoma" w:hAnsi="Tahoma" w:cs="Tahoma"/>
        </w:rPr>
      </w:pPr>
      <w:r>
        <w:rPr>
          <w:rFonts w:ascii="Tahoma" w:hAnsi="Tahoma" w:cs="Tahoma"/>
        </w:rPr>
        <w:t>NemocniceTišnov, přísp. org.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088">
        <w:rPr>
          <w:rFonts w:ascii="Tahoma" w:hAnsi="Tahoma" w:cs="Tahoma"/>
        </w:rPr>
        <w:tab/>
      </w:r>
      <w:r>
        <w:rPr>
          <w:rFonts w:ascii="Tahoma" w:hAnsi="Tahoma" w:cs="Tahoma"/>
        </w:rPr>
        <w:t>P.K.L. Holding, s.r.o.</w:t>
      </w:r>
    </w:p>
    <w:p w:rsidR="00323C32" w:rsidRDefault="007E7249">
      <w:pPr>
        <w:pStyle w:val="Zkladntext2"/>
        <w:rPr>
          <w:rFonts w:ascii="Tahoma" w:hAnsi="Tahoma" w:cs="Tahoma"/>
        </w:rPr>
      </w:pPr>
      <w:r>
        <w:rPr>
          <w:rFonts w:ascii="Tahoma" w:hAnsi="Tahoma" w:cs="Tahoma"/>
        </w:rPr>
        <w:t>MUDr. Bořek Semrád, ředitel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Ing. Soňa Zelinková, jednatel</w:t>
      </w:r>
      <w:r w:rsidR="00F65DFD">
        <w:rPr>
          <w:rFonts w:ascii="Tahoma" w:hAnsi="Tahoma" w:cs="Tahoma"/>
        </w:rPr>
        <w:t>ka</w:t>
      </w:r>
    </w:p>
    <w:p w:rsidR="007E7249" w:rsidRDefault="007E7249">
      <w:pPr>
        <w:pStyle w:val="Zkladntext2"/>
      </w:pPr>
    </w:p>
    <w:sectPr w:rsidR="007E7249" w:rsidSect="00323C32">
      <w:footerReference w:type="default" r:id="rId7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A3" w:rsidRDefault="00FE52A3">
      <w:r>
        <w:separator/>
      </w:r>
    </w:p>
  </w:endnote>
  <w:endnote w:type="continuationSeparator" w:id="0">
    <w:p w:rsidR="00FE52A3" w:rsidRDefault="00FE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4216"/>
      <w:docPartObj>
        <w:docPartGallery w:val="Page Numbers (Bottom of Page)"/>
        <w:docPartUnique/>
      </w:docPartObj>
    </w:sdtPr>
    <w:sdtContent>
      <w:p w:rsidR="00E81DFB" w:rsidRDefault="005A32DA">
        <w:pPr>
          <w:pStyle w:val="Zpat"/>
          <w:jc w:val="center"/>
        </w:pPr>
        <w:r>
          <w:fldChar w:fldCharType="begin"/>
        </w:r>
        <w:r w:rsidR="00B860A8">
          <w:instrText xml:space="preserve"> PAGE   \* MERGEFORMAT </w:instrText>
        </w:r>
        <w:r>
          <w:fldChar w:fldCharType="separate"/>
        </w:r>
        <w:r w:rsidR="003043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3C32" w:rsidRPr="00C06F34" w:rsidRDefault="00323C32">
    <w:pPr>
      <w:jc w:val="both"/>
      <w:rPr>
        <w:rFonts w:ascii="Tahoma" w:hAnsi="Tahoma" w:cs="Tahoma"/>
        <w:smallCaps/>
        <w:sz w:val="18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A3" w:rsidRDefault="00FE52A3">
      <w:r>
        <w:separator/>
      </w:r>
    </w:p>
  </w:footnote>
  <w:footnote w:type="continuationSeparator" w:id="0">
    <w:p w:rsidR="00FE52A3" w:rsidRDefault="00FE5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D0"/>
    <w:multiLevelType w:val="hybridMultilevel"/>
    <w:tmpl w:val="A9663254"/>
    <w:lvl w:ilvl="0" w:tplc="F8CC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CA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E2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80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29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09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1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C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D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F6173"/>
    <w:multiLevelType w:val="hybridMultilevel"/>
    <w:tmpl w:val="8F00810A"/>
    <w:lvl w:ilvl="0" w:tplc="5728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A5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2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0F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26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6D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6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1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4D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636CC"/>
    <w:multiLevelType w:val="hybridMultilevel"/>
    <w:tmpl w:val="A87AE29C"/>
    <w:lvl w:ilvl="0" w:tplc="046613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2A2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E5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AB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21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E5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4F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E3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C3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5D35"/>
    <w:multiLevelType w:val="hybridMultilevel"/>
    <w:tmpl w:val="888857E4"/>
    <w:lvl w:ilvl="0" w:tplc="22C441FC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464A99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3DD687F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A1A047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74ED2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D98C54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EECB73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5E0AAF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BA1AEDD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4EA3764"/>
    <w:multiLevelType w:val="hybridMultilevel"/>
    <w:tmpl w:val="56E4F07C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66071"/>
    <w:multiLevelType w:val="hybridMultilevel"/>
    <w:tmpl w:val="460EEFBE"/>
    <w:lvl w:ilvl="0" w:tplc="33B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60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A1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643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2F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86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83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4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0F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11B3B"/>
    <w:multiLevelType w:val="hybridMultilevel"/>
    <w:tmpl w:val="C4208DCA"/>
    <w:lvl w:ilvl="0" w:tplc="CB06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45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89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69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00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A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60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86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2530D"/>
    <w:multiLevelType w:val="hybridMultilevel"/>
    <w:tmpl w:val="3F6ED6C2"/>
    <w:lvl w:ilvl="0" w:tplc="F94ED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DA6BB0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CC8AD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  <w:b w:val="0"/>
      </w:rPr>
    </w:lvl>
    <w:lvl w:ilvl="3" w:tplc="672C91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09A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8BB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5C7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8F9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8437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ED23AF"/>
    <w:multiLevelType w:val="hybridMultilevel"/>
    <w:tmpl w:val="31281E3C"/>
    <w:lvl w:ilvl="0" w:tplc="E78A2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82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26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EF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A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0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E7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61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232C8"/>
    <w:multiLevelType w:val="hybridMultilevel"/>
    <w:tmpl w:val="B11AAD7C"/>
    <w:lvl w:ilvl="0" w:tplc="BE70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8D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E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A1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09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A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47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A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0E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939C8"/>
    <w:multiLevelType w:val="hybridMultilevel"/>
    <w:tmpl w:val="DEEA7062"/>
    <w:lvl w:ilvl="0" w:tplc="7524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6F2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50F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AD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3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20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84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7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AD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2321F"/>
    <w:multiLevelType w:val="hybridMultilevel"/>
    <w:tmpl w:val="5BCC3CBE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A74AE"/>
    <w:multiLevelType w:val="hybridMultilevel"/>
    <w:tmpl w:val="2698EE20"/>
    <w:lvl w:ilvl="0" w:tplc="915CE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6B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8C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8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CC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A2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B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A2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212B"/>
    <w:multiLevelType w:val="hybridMultilevel"/>
    <w:tmpl w:val="4FEEDA7E"/>
    <w:lvl w:ilvl="0" w:tplc="40A09A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E70D4"/>
    <w:multiLevelType w:val="hybridMultilevel"/>
    <w:tmpl w:val="80523A86"/>
    <w:lvl w:ilvl="0" w:tplc="F01AAB10">
      <w:start w:val="2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B5053"/>
    <w:multiLevelType w:val="hybridMultilevel"/>
    <w:tmpl w:val="BC4063EC"/>
    <w:lvl w:ilvl="0" w:tplc="BB24D8E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B04ED4"/>
    <w:multiLevelType w:val="hybridMultilevel"/>
    <w:tmpl w:val="AE9C3D04"/>
    <w:lvl w:ilvl="0" w:tplc="311C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ED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AC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0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C1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E1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6D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6B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E0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16"/>
  </w:num>
  <w:num w:numId="6">
    <w:abstractNumId w:val="9"/>
  </w:num>
  <w:num w:numId="7">
    <w:abstractNumId w:val="1"/>
  </w:num>
  <w:num w:numId="8">
    <w:abstractNumId w:val="15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885"/>
    <w:rsid w:val="00050601"/>
    <w:rsid w:val="0006189C"/>
    <w:rsid w:val="0017434E"/>
    <w:rsid w:val="00174AB6"/>
    <w:rsid w:val="00176A9D"/>
    <w:rsid w:val="00181CEB"/>
    <w:rsid w:val="0018712D"/>
    <w:rsid w:val="001A199D"/>
    <w:rsid w:val="001A78EB"/>
    <w:rsid w:val="00274A66"/>
    <w:rsid w:val="00281D97"/>
    <w:rsid w:val="002C44A8"/>
    <w:rsid w:val="002D50FB"/>
    <w:rsid w:val="00304367"/>
    <w:rsid w:val="00323C32"/>
    <w:rsid w:val="003362EF"/>
    <w:rsid w:val="00354539"/>
    <w:rsid w:val="003759C6"/>
    <w:rsid w:val="00377357"/>
    <w:rsid w:val="0038746B"/>
    <w:rsid w:val="003A1885"/>
    <w:rsid w:val="003A47CC"/>
    <w:rsid w:val="00410507"/>
    <w:rsid w:val="00446A46"/>
    <w:rsid w:val="00484680"/>
    <w:rsid w:val="00491033"/>
    <w:rsid w:val="004D3CBF"/>
    <w:rsid w:val="004E1124"/>
    <w:rsid w:val="00501088"/>
    <w:rsid w:val="005124C3"/>
    <w:rsid w:val="005301A1"/>
    <w:rsid w:val="00537D26"/>
    <w:rsid w:val="005729E3"/>
    <w:rsid w:val="005842C7"/>
    <w:rsid w:val="0059020B"/>
    <w:rsid w:val="005A32DA"/>
    <w:rsid w:val="005D5E95"/>
    <w:rsid w:val="00643419"/>
    <w:rsid w:val="0067277B"/>
    <w:rsid w:val="00677480"/>
    <w:rsid w:val="00680323"/>
    <w:rsid w:val="006A0EA6"/>
    <w:rsid w:val="006E3A45"/>
    <w:rsid w:val="00721AAC"/>
    <w:rsid w:val="00732579"/>
    <w:rsid w:val="00767491"/>
    <w:rsid w:val="007A6011"/>
    <w:rsid w:val="007E2E79"/>
    <w:rsid w:val="007E7249"/>
    <w:rsid w:val="0083166F"/>
    <w:rsid w:val="008469EF"/>
    <w:rsid w:val="00870B7A"/>
    <w:rsid w:val="0089290D"/>
    <w:rsid w:val="008940BA"/>
    <w:rsid w:val="008B7300"/>
    <w:rsid w:val="008F74B7"/>
    <w:rsid w:val="00902E22"/>
    <w:rsid w:val="0090540E"/>
    <w:rsid w:val="009126F4"/>
    <w:rsid w:val="00A033E0"/>
    <w:rsid w:val="00A52E59"/>
    <w:rsid w:val="00A62835"/>
    <w:rsid w:val="00AF6FB9"/>
    <w:rsid w:val="00B02DD6"/>
    <w:rsid w:val="00B154C1"/>
    <w:rsid w:val="00B42163"/>
    <w:rsid w:val="00B860A8"/>
    <w:rsid w:val="00C06F34"/>
    <w:rsid w:val="00C23718"/>
    <w:rsid w:val="00C67840"/>
    <w:rsid w:val="00CA0DBA"/>
    <w:rsid w:val="00CD4A74"/>
    <w:rsid w:val="00D95143"/>
    <w:rsid w:val="00DC440E"/>
    <w:rsid w:val="00DD24F7"/>
    <w:rsid w:val="00E33074"/>
    <w:rsid w:val="00E81DFB"/>
    <w:rsid w:val="00E866D6"/>
    <w:rsid w:val="00E97C11"/>
    <w:rsid w:val="00EC2109"/>
    <w:rsid w:val="00ED3BB6"/>
    <w:rsid w:val="00F459BD"/>
    <w:rsid w:val="00F505AE"/>
    <w:rsid w:val="00F65DFD"/>
    <w:rsid w:val="00F855E1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9BD"/>
  </w:style>
  <w:style w:type="paragraph" w:styleId="Nadpis1">
    <w:name w:val="heading 1"/>
    <w:basedOn w:val="Normln"/>
    <w:next w:val="Normln"/>
    <w:link w:val="Nadpis1Char"/>
    <w:uiPriority w:val="9"/>
    <w:qFormat/>
    <w:rsid w:val="00F459B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9B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59B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59B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59B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59B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59B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59B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59B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323C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next w:val="Normln"/>
    <w:link w:val="NzevChar"/>
    <w:uiPriority w:val="10"/>
    <w:qFormat/>
    <w:rsid w:val="00F459B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Zkladntextodsazen">
    <w:name w:val="Body Text Indent"/>
    <w:basedOn w:val="Normln"/>
    <w:semiHidden/>
    <w:rsid w:val="00323C32"/>
    <w:pPr>
      <w:ind w:left="708"/>
    </w:pPr>
  </w:style>
  <w:style w:type="paragraph" w:styleId="Zkladntext">
    <w:name w:val="Body Text"/>
    <w:basedOn w:val="Normln"/>
    <w:semiHidden/>
    <w:rsid w:val="00323C32"/>
    <w:pPr>
      <w:jc w:val="both"/>
    </w:pPr>
    <w:rPr>
      <w:color w:val="000000"/>
      <w:szCs w:val="20"/>
    </w:rPr>
  </w:style>
  <w:style w:type="paragraph" w:styleId="Zkladntext2">
    <w:name w:val="Body Text 2"/>
    <w:basedOn w:val="Normln"/>
    <w:semiHidden/>
    <w:rsid w:val="00323C32"/>
    <w:pPr>
      <w:jc w:val="both"/>
    </w:pPr>
  </w:style>
  <w:style w:type="paragraph" w:styleId="Zhlav">
    <w:name w:val="header"/>
    <w:basedOn w:val="Normln"/>
    <w:link w:val="ZhlavChar"/>
    <w:uiPriority w:val="99"/>
    <w:rsid w:val="00323C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3C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23C32"/>
  </w:style>
  <w:style w:type="paragraph" w:styleId="Zkladntext3">
    <w:name w:val="Body Text 3"/>
    <w:basedOn w:val="Normln"/>
    <w:semiHidden/>
    <w:rsid w:val="00323C32"/>
    <w:pPr>
      <w:jc w:val="both"/>
    </w:pPr>
    <w:rPr>
      <w:i/>
      <w:iCs/>
    </w:rPr>
  </w:style>
  <w:style w:type="paragraph" w:customStyle="1" w:styleId="Zkladntext1">
    <w:name w:val="Základní text1"/>
    <w:rsid w:val="00323C32"/>
    <w:rPr>
      <w:rFonts w:ascii="CG Times" w:hAnsi="CG Times"/>
      <w:color w:val="000000"/>
      <w:sz w:val="24"/>
    </w:rPr>
  </w:style>
  <w:style w:type="paragraph" w:styleId="Zkladntextodsazen2">
    <w:name w:val="Body Text Indent 2"/>
    <w:basedOn w:val="Normln"/>
    <w:semiHidden/>
    <w:rsid w:val="00323C32"/>
    <w:pPr>
      <w:spacing w:line="240" w:lineRule="atLeast"/>
      <w:ind w:left="360"/>
      <w:jc w:val="both"/>
    </w:pPr>
  </w:style>
  <w:style w:type="paragraph" w:customStyle="1" w:styleId="Nadpis">
    <w:name w:val="Nadpis"/>
    <w:basedOn w:val="Normln"/>
    <w:rsid w:val="00323C32"/>
    <w:pPr>
      <w:suppressAutoHyphens/>
      <w:spacing w:line="230" w:lineRule="auto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ZkladntextIMP">
    <w:name w:val="Základní text_IMP"/>
    <w:basedOn w:val="NormlnIMP"/>
    <w:rsid w:val="00323C32"/>
    <w:rPr>
      <w:rFonts w:ascii="CG Times" w:hAnsi="CG Times"/>
      <w:color w:val="000000"/>
      <w:sz w:val="24"/>
    </w:rPr>
  </w:style>
  <w:style w:type="paragraph" w:customStyle="1" w:styleId="NormlnIMP">
    <w:name w:val="Normální_IMP"/>
    <w:basedOn w:val="Normln"/>
    <w:rsid w:val="00323C32"/>
    <w:pPr>
      <w:suppressAutoHyphens/>
      <w:spacing w:line="23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459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59BD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59BD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459BD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59BD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F459BD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F459BD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F459BD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F459BD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59B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459B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F459BD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59B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F459BD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459BD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459B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459B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459BD"/>
  </w:style>
  <w:style w:type="paragraph" w:styleId="Citace">
    <w:name w:val="Quote"/>
    <w:basedOn w:val="Normln"/>
    <w:next w:val="Normln"/>
    <w:link w:val="CitaceChar"/>
    <w:uiPriority w:val="29"/>
    <w:qFormat/>
    <w:rsid w:val="00F459B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459BD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459B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459B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F459BD"/>
    <w:rPr>
      <w:i/>
      <w:iCs/>
    </w:rPr>
  </w:style>
  <w:style w:type="character" w:styleId="Zdraznnintenzivn">
    <w:name w:val="Intense Emphasis"/>
    <w:uiPriority w:val="21"/>
    <w:qFormat/>
    <w:rsid w:val="00F459B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459B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459B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459BD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59BD"/>
    <w:pPr>
      <w:outlineLvl w:val="9"/>
    </w:pPr>
  </w:style>
  <w:style w:type="character" w:customStyle="1" w:styleId="ZhlavChar">
    <w:name w:val="Záhlaví Char"/>
    <w:basedOn w:val="Standardnpsmoodstavce"/>
    <w:link w:val="Zhlav"/>
    <w:uiPriority w:val="99"/>
    <w:rsid w:val="00B02DD6"/>
  </w:style>
  <w:style w:type="paragraph" w:styleId="Textbubliny">
    <w:name w:val="Balloon Text"/>
    <w:basedOn w:val="Normln"/>
    <w:link w:val="TextbublinyChar"/>
    <w:uiPriority w:val="99"/>
    <w:semiHidden/>
    <w:unhideWhenUsed/>
    <w:rsid w:val="00B0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D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81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9BD"/>
  </w:style>
  <w:style w:type="paragraph" w:styleId="Nadpis1">
    <w:name w:val="heading 1"/>
    <w:basedOn w:val="Normln"/>
    <w:next w:val="Normln"/>
    <w:link w:val="Nadpis1Char"/>
    <w:uiPriority w:val="9"/>
    <w:qFormat/>
    <w:rsid w:val="00F459B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9B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59B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59B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59B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59B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59B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59B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59B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323C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next w:val="Normln"/>
    <w:link w:val="NzevChar"/>
    <w:uiPriority w:val="10"/>
    <w:qFormat/>
    <w:rsid w:val="00F459B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Zkladntextodsazen">
    <w:name w:val="Body Text Indent"/>
    <w:basedOn w:val="Normln"/>
    <w:semiHidden/>
    <w:rsid w:val="00323C32"/>
    <w:pPr>
      <w:ind w:left="708"/>
    </w:pPr>
  </w:style>
  <w:style w:type="paragraph" w:styleId="Zkladntext">
    <w:name w:val="Body Text"/>
    <w:basedOn w:val="Normln"/>
    <w:semiHidden/>
    <w:rsid w:val="00323C32"/>
    <w:pPr>
      <w:jc w:val="both"/>
    </w:pPr>
    <w:rPr>
      <w:color w:val="000000"/>
      <w:szCs w:val="20"/>
    </w:rPr>
  </w:style>
  <w:style w:type="paragraph" w:styleId="Zkladntext2">
    <w:name w:val="Body Text 2"/>
    <w:basedOn w:val="Normln"/>
    <w:semiHidden/>
    <w:rsid w:val="00323C32"/>
    <w:pPr>
      <w:jc w:val="both"/>
    </w:pPr>
  </w:style>
  <w:style w:type="paragraph" w:styleId="Zhlav">
    <w:name w:val="header"/>
    <w:basedOn w:val="Normln"/>
    <w:link w:val="ZhlavChar"/>
    <w:uiPriority w:val="99"/>
    <w:rsid w:val="00323C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3C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23C32"/>
  </w:style>
  <w:style w:type="paragraph" w:styleId="Zkladntext3">
    <w:name w:val="Body Text 3"/>
    <w:basedOn w:val="Normln"/>
    <w:semiHidden/>
    <w:rsid w:val="00323C32"/>
    <w:pPr>
      <w:jc w:val="both"/>
    </w:pPr>
    <w:rPr>
      <w:i/>
      <w:iCs/>
    </w:rPr>
  </w:style>
  <w:style w:type="paragraph" w:customStyle="1" w:styleId="Zkladntext1">
    <w:name w:val="Základní text1"/>
    <w:rsid w:val="00323C32"/>
    <w:rPr>
      <w:rFonts w:ascii="CG Times" w:hAnsi="CG Times"/>
      <w:color w:val="000000"/>
      <w:sz w:val="24"/>
    </w:rPr>
  </w:style>
  <w:style w:type="paragraph" w:styleId="Zkladntextodsazen2">
    <w:name w:val="Body Text Indent 2"/>
    <w:basedOn w:val="Normln"/>
    <w:semiHidden/>
    <w:rsid w:val="00323C32"/>
    <w:pPr>
      <w:spacing w:line="240" w:lineRule="atLeast"/>
      <w:ind w:left="360"/>
      <w:jc w:val="both"/>
    </w:pPr>
  </w:style>
  <w:style w:type="paragraph" w:customStyle="1" w:styleId="Nadpis">
    <w:name w:val="Nadpis"/>
    <w:basedOn w:val="Normln"/>
    <w:rsid w:val="00323C32"/>
    <w:pPr>
      <w:suppressAutoHyphens/>
      <w:spacing w:line="230" w:lineRule="auto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ZkladntextIMP">
    <w:name w:val="Základní text_IMP"/>
    <w:basedOn w:val="NormlnIMP"/>
    <w:rsid w:val="00323C32"/>
    <w:rPr>
      <w:rFonts w:ascii="CG Times" w:hAnsi="CG Times"/>
      <w:color w:val="000000"/>
      <w:sz w:val="24"/>
    </w:rPr>
  </w:style>
  <w:style w:type="paragraph" w:customStyle="1" w:styleId="NormlnIMP">
    <w:name w:val="Normální_IMP"/>
    <w:basedOn w:val="Normln"/>
    <w:rsid w:val="00323C32"/>
    <w:pPr>
      <w:suppressAutoHyphens/>
      <w:spacing w:line="23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459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59BD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59BD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459BD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59BD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F459BD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F459BD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F459BD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F459BD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59B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459B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F459BD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59B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F459BD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459BD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459B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459B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459BD"/>
  </w:style>
  <w:style w:type="paragraph" w:styleId="Citt">
    <w:name w:val="Quote"/>
    <w:basedOn w:val="Normln"/>
    <w:next w:val="Normln"/>
    <w:link w:val="CittChar"/>
    <w:uiPriority w:val="29"/>
    <w:qFormat/>
    <w:rsid w:val="00F459B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459BD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59B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59B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F459BD"/>
    <w:rPr>
      <w:i/>
      <w:iCs/>
    </w:rPr>
  </w:style>
  <w:style w:type="character" w:styleId="Zdraznnintenzivn">
    <w:name w:val="Intense Emphasis"/>
    <w:uiPriority w:val="21"/>
    <w:qFormat/>
    <w:rsid w:val="00F459B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459B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459B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459BD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59BD"/>
    <w:pPr>
      <w:outlineLvl w:val="9"/>
    </w:pPr>
  </w:style>
  <w:style w:type="character" w:customStyle="1" w:styleId="ZhlavChar">
    <w:name w:val="Záhlaví Char"/>
    <w:basedOn w:val="Standardnpsmoodstavce"/>
    <w:link w:val="Zhlav"/>
    <w:uiPriority w:val="99"/>
    <w:rsid w:val="00B02DD6"/>
  </w:style>
  <w:style w:type="paragraph" w:styleId="Textbubliny">
    <w:name w:val="Balloon Text"/>
    <w:basedOn w:val="Normln"/>
    <w:link w:val="TextbublinyChar"/>
    <w:uiPriority w:val="99"/>
    <w:semiHidden/>
    <w:unhideWhenUsed/>
    <w:rsid w:val="00B0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D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81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</vt:lpstr>
    </vt:vector>
  </TitlesOfParts>
  <Company>FM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</dc:title>
  <dc:creator>zbynekp</dc:creator>
  <cp:lastModifiedBy>sikulova</cp:lastModifiedBy>
  <cp:revision>2</cp:revision>
  <cp:lastPrinted>2025-01-20T14:18:00Z</cp:lastPrinted>
  <dcterms:created xsi:type="dcterms:W3CDTF">2025-02-03T13:28:00Z</dcterms:created>
  <dcterms:modified xsi:type="dcterms:W3CDTF">2025-02-03T13:28:00Z</dcterms:modified>
</cp:coreProperties>
</file>