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A4B" w:rsidRDefault="008A45E2">
      <w:pPr>
        <w:pBdr>
          <w:top w:val="nil"/>
          <w:left w:val="nil"/>
          <w:bottom w:val="nil"/>
          <w:right w:val="nil"/>
          <w:between w:val="nil"/>
        </w:pBdr>
        <w:spacing w:before="120" w:after="120" w:line="240" w:lineRule="auto"/>
        <w:ind w:left="0" w:hanging="2"/>
        <w:jc w:val="center"/>
        <w:rPr>
          <w:color w:val="000000"/>
          <w:sz w:val="22"/>
          <w:szCs w:val="22"/>
        </w:rPr>
      </w:pPr>
      <w:r>
        <w:rPr>
          <w:b/>
          <w:color w:val="000000"/>
          <w:sz w:val="22"/>
          <w:szCs w:val="22"/>
        </w:rPr>
        <w:t>PODLICENČNÍ SMLOUVA</w:t>
      </w:r>
    </w:p>
    <w:p w:rsidR="009E2A4B" w:rsidRDefault="009E2A4B">
      <w:pPr>
        <w:pBdr>
          <w:top w:val="nil"/>
          <w:left w:val="nil"/>
          <w:bottom w:val="nil"/>
          <w:right w:val="nil"/>
          <w:between w:val="nil"/>
        </w:pBdr>
        <w:spacing w:before="120" w:after="120" w:line="240" w:lineRule="auto"/>
        <w:ind w:left="0" w:hanging="2"/>
        <w:jc w:val="both"/>
        <w:rPr>
          <w:color w:val="000000"/>
          <w:sz w:val="22"/>
          <w:szCs w:val="22"/>
        </w:rPr>
      </w:pPr>
    </w:p>
    <w:p w:rsidR="009E2A4B" w:rsidRDefault="008A45E2">
      <w:pPr>
        <w:pBdr>
          <w:top w:val="nil"/>
          <w:left w:val="nil"/>
          <w:bottom w:val="nil"/>
          <w:right w:val="nil"/>
          <w:between w:val="nil"/>
        </w:pBdr>
        <w:spacing w:line="240" w:lineRule="auto"/>
        <w:ind w:left="0" w:hanging="2"/>
        <w:jc w:val="center"/>
        <w:rPr>
          <w:color w:val="000000"/>
          <w:sz w:val="22"/>
          <w:szCs w:val="22"/>
        </w:rPr>
      </w:pPr>
      <w:r>
        <w:rPr>
          <w:b/>
          <w:color w:val="000000"/>
          <w:sz w:val="22"/>
          <w:szCs w:val="22"/>
        </w:rPr>
        <w:t>I.</w:t>
      </w:r>
    </w:p>
    <w:p w:rsidR="009E2A4B" w:rsidRDefault="008A45E2">
      <w:pPr>
        <w:pBdr>
          <w:top w:val="nil"/>
          <w:left w:val="nil"/>
          <w:bottom w:val="nil"/>
          <w:right w:val="nil"/>
          <w:between w:val="nil"/>
        </w:pBdr>
        <w:spacing w:line="240" w:lineRule="auto"/>
        <w:ind w:left="0" w:hanging="2"/>
        <w:jc w:val="center"/>
        <w:rPr>
          <w:color w:val="000000"/>
          <w:sz w:val="22"/>
          <w:szCs w:val="22"/>
        </w:rPr>
      </w:pPr>
      <w:r>
        <w:rPr>
          <w:b/>
          <w:color w:val="000000"/>
          <w:sz w:val="22"/>
          <w:szCs w:val="22"/>
        </w:rPr>
        <w:t>Smluvní strany</w:t>
      </w:r>
    </w:p>
    <w:p w:rsidR="009E2A4B" w:rsidRDefault="009E2A4B">
      <w:pPr>
        <w:pBdr>
          <w:top w:val="nil"/>
          <w:left w:val="nil"/>
          <w:bottom w:val="nil"/>
          <w:right w:val="nil"/>
          <w:between w:val="nil"/>
        </w:pBdr>
        <w:spacing w:line="240" w:lineRule="auto"/>
        <w:ind w:left="0" w:hanging="2"/>
        <w:jc w:val="center"/>
        <w:rPr>
          <w:color w:val="000000"/>
          <w:sz w:val="22"/>
          <w:szCs w:val="22"/>
        </w:rPr>
      </w:pPr>
    </w:p>
    <w:p w:rsidR="009E2A4B" w:rsidRDefault="009E2A4B">
      <w:pPr>
        <w:pBdr>
          <w:top w:val="nil"/>
          <w:left w:val="nil"/>
          <w:bottom w:val="nil"/>
          <w:right w:val="nil"/>
          <w:between w:val="nil"/>
        </w:pBdr>
        <w:spacing w:line="240" w:lineRule="auto"/>
        <w:ind w:left="0" w:hanging="2"/>
        <w:jc w:val="center"/>
        <w:rPr>
          <w:color w:val="000000"/>
          <w:sz w:val="22"/>
          <w:szCs w:val="22"/>
        </w:rPr>
      </w:pPr>
    </w:p>
    <w:p w:rsidR="009E2A4B" w:rsidRDefault="008A45E2">
      <w:pPr>
        <w:pBdr>
          <w:top w:val="nil"/>
          <w:left w:val="nil"/>
          <w:bottom w:val="nil"/>
          <w:right w:val="nil"/>
          <w:between w:val="nil"/>
        </w:pBdr>
        <w:spacing w:line="240" w:lineRule="auto"/>
        <w:ind w:left="0" w:hanging="2"/>
        <w:jc w:val="both"/>
        <w:rPr>
          <w:color w:val="000000"/>
          <w:sz w:val="22"/>
          <w:szCs w:val="22"/>
        </w:rPr>
      </w:pPr>
      <w:r>
        <w:rPr>
          <w:b/>
          <w:color w:val="000000"/>
          <w:sz w:val="22"/>
          <w:szCs w:val="22"/>
        </w:rPr>
        <w:t>Národní filmový archiv</w:t>
      </w:r>
      <w:r>
        <w:rPr>
          <w:color w:val="000000"/>
          <w:sz w:val="22"/>
          <w:szCs w:val="22"/>
        </w:rPr>
        <w:t>, příspěvková organizace</w:t>
      </w:r>
    </w:p>
    <w:p w:rsidR="009E2A4B" w:rsidRDefault="008A45E2">
      <w:pPr>
        <w:keepNext/>
        <w:ind w:left="0" w:hanging="2"/>
        <w:rPr>
          <w:color w:val="000000"/>
          <w:sz w:val="22"/>
          <w:szCs w:val="22"/>
        </w:rPr>
      </w:pPr>
      <w:r>
        <w:rPr>
          <w:sz w:val="22"/>
          <w:szCs w:val="22"/>
        </w:rPr>
        <w:t>se sídlem Závišova 502/5, 140 00, Praha 4</w:t>
      </w:r>
    </w:p>
    <w:p w:rsidR="009E2A4B" w:rsidRDefault="008A45E2">
      <w:pPr>
        <w:pBdr>
          <w:top w:val="nil"/>
          <w:left w:val="nil"/>
          <w:bottom w:val="nil"/>
          <w:right w:val="nil"/>
          <w:between w:val="nil"/>
        </w:pBdr>
        <w:spacing w:line="240" w:lineRule="auto"/>
        <w:ind w:left="0" w:hanging="2"/>
        <w:rPr>
          <w:color w:val="000000"/>
          <w:sz w:val="22"/>
          <w:szCs w:val="22"/>
        </w:rPr>
      </w:pPr>
      <w:r>
        <w:rPr>
          <w:color w:val="000000"/>
          <w:sz w:val="22"/>
          <w:szCs w:val="22"/>
        </w:rPr>
        <w:t>IČ: 000 57 266,</w:t>
      </w:r>
    </w:p>
    <w:p w:rsidR="009E2A4B" w:rsidRDefault="008A45E2">
      <w:pPr>
        <w:pBdr>
          <w:top w:val="nil"/>
          <w:left w:val="nil"/>
          <w:bottom w:val="nil"/>
          <w:right w:val="nil"/>
          <w:between w:val="nil"/>
        </w:pBdr>
        <w:spacing w:line="240" w:lineRule="auto"/>
        <w:ind w:left="0" w:hanging="2"/>
        <w:rPr>
          <w:color w:val="000000"/>
          <w:sz w:val="22"/>
          <w:szCs w:val="22"/>
        </w:rPr>
      </w:pPr>
      <w:r>
        <w:rPr>
          <w:color w:val="000000"/>
          <w:sz w:val="22"/>
          <w:szCs w:val="22"/>
        </w:rPr>
        <w:t>DIČ: CZ00057266</w:t>
      </w:r>
    </w:p>
    <w:p w:rsidR="009E2A4B" w:rsidRDefault="008A45E2">
      <w:pPr>
        <w:pBdr>
          <w:top w:val="nil"/>
          <w:left w:val="nil"/>
          <w:bottom w:val="nil"/>
          <w:right w:val="nil"/>
          <w:between w:val="nil"/>
        </w:pBdr>
        <w:spacing w:line="240" w:lineRule="auto"/>
        <w:ind w:left="0" w:hanging="2"/>
        <w:rPr>
          <w:color w:val="000000"/>
          <w:sz w:val="22"/>
          <w:szCs w:val="22"/>
        </w:rPr>
      </w:pPr>
      <w:r>
        <w:rPr>
          <w:color w:val="000000"/>
          <w:sz w:val="22"/>
          <w:szCs w:val="22"/>
        </w:rPr>
        <w:t>Bankovní spojení: Česká národní banka, Na Příkopě 28, 115 03 Praha 1</w:t>
      </w:r>
    </w:p>
    <w:p w:rsidR="009E2A4B" w:rsidRDefault="008A45E2">
      <w:pPr>
        <w:pBdr>
          <w:top w:val="nil"/>
          <w:left w:val="nil"/>
          <w:bottom w:val="nil"/>
          <w:right w:val="nil"/>
          <w:between w:val="nil"/>
        </w:pBdr>
        <w:spacing w:line="240" w:lineRule="auto"/>
        <w:ind w:left="0" w:hanging="2"/>
        <w:rPr>
          <w:color w:val="000000"/>
          <w:sz w:val="22"/>
          <w:szCs w:val="22"/>
        </w:rPr>
      </w:pPr>
      <w:r>
        <w:rPr>
          <w:color w:val="000000"/>
          <w:sz w:val="22"/>
          <w:szCs w:val="22"/>
        </w:rPr>
        <w:t>Č.ú.: 10006-83337011/0710</w:t>
      </w:r>
    </w:p>
    <w:p w:rsidR="009E2A4B" w:rsidRDefault="008A45E2">
      <w:pPr>
        <w:pBdr>
          <w:top w:val="nil"/>
          <w:left w:val="nil"/>
          <w:bottom w:val="nil"/>
          <w:right w:val="nil"/>
          <w:between w:val="nil"/>
        </w:pBdr>
        <w:spacing w:line="240" w:lineRule="auto"/>
        <w:ind w:left="0" w:hanging="2"/>
        <w:jc w:val="both"/>
        <w:rPr>
          <w:color w:val="000000"/>
          <w:sz w:val="22"/>
          <w:szCs w:val="22"/>
        </w:rPr>
      </w:pPr>
      <w:r>
        <w:rPr>
          <w:color w:val="000000"/>
          <w:sz w:val="22"/>
          <w:szCs w:val="22"/>
        </w:rPr>
        <w:t>Zastoupený XXX</w:t>
      </w:r>
    </w:p>
    <w:p w:rsidR="009E2A4B" w:rsidRDefault="008A45E2">
      <w:pPr>
        <w:pBdr>
          <w:top w:val="nil"/>
          <w:left w:val="nil"/>
          <w:bottom w:val="nil"/>
          <w:right w:val="nil"/>
          <w:between w:val="nil"/>
        </w:pBdr>
        <w:spacing w:line="240" w:lineRule="auto"/>
        <w:ind w:left="0" w:right="261" w:hanging="2"/>
        <w:jc w:val="both"/>
        <w:rPr>
          <w:color w:val="000000"/>
          <w:sz w:val="22"/>
          <w:szCs w:val="22"/>
        </w:rPr>
      </w:pPr>
      <w:r>
        <w:rPr>
          <w:color w:val="000000"/>
          <w:sz w:val="22"/>
          <w:szCs w:val="22"/>
        </w:rPr>
        <w:t>(dále jen „</w:t>
      </w:r>
      <w:r>
        <w:rPr>
          <w:b/>
          <w:color w:val="000000"/>
          <w:sz w:val="22"/>
          <w:szCs w:val="22"/>
        </w:rPr>
        <w:t>NFA</w:t>
      </w:r>
      <w:r>
        <w:rPr>
          <w:color w:val="000000"/>
          <w:sz w:val="22"/>
          <w:szCs w:val="22"/>
        </w:rPr>
        <w:t>“)</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pBdr>
          <w:top w:val="nil"/>
          <w:left w:val="nil"/>
          <w:bottom w:val="nil"/>
          <w:right w:val="nil"/>
          <w:between w:val="nil"/>
        </w:pBdr>
        <w:spacing w:line="240" w:lineRule="auto"/>
        <w:ind w:left="0" w:hanging="2"/>
        <w:rPr>
          <w:color w:val="000000"/>
          <w:sz w:val="22"/>
          <w:szCs w:val="22"/>
        </w:rPr>
      </w:pPr>
      <w:r>
        <w:rPr>
          <w:b/>
          <w:color w:val="000000"/>
          <w:sz w:val="22"/>
          <w:szCs w:val="22"/>
        </w:rPr>
        <w:t>a</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ind w:left="0" w:hanging="2"/>
        <w:rPr>
          <w:b/>
          <w:sz w:val="22"/>
          <w:szCs w:val="22"/>
        </w:rPr>
      </w:pPr>
      <w:r>
        <w:rPr>
          <w:b/>
          <w:sz w:val="22"/>
          <w:szCs w:val="22"/>
        </w:rPr>
        <w:t xml:space="preserve">Aerofilms s.r.o. </w:t>
      </w:r>
    </w:p>
    <w:p w:rsidR="009E2A4B" w:rsidRDefault="008A45E2">
      <w:pPr>
        <w:ind w:left="0" w:hanging="2"/>
        <w:rPr>
          <w:sz w:val="22"/>
          <w:szCs w:val="22"/>
        </w:rPr>
      </w:pPr>
      <w:r>
        <w:rPr>
          <w:sz w:val="22"/>
          <w:szCs w:val="22"/>
        </w:rPr>
        <w:t>se sídlem: Jirečkova 1008/8 170 00 Praha 7</w:t>
      </w:r>
    </w:p>
    <w:p w:rsidR="009E2A4B" w:rsidRDefault="008A45E2">
      <w:pPr>
        <w:ind w:left="0" w:hanging="2"/>
        <w:rPr>
          <w:sz w:val="22"/>
          <w:szCs w:val="22"/>
        </w:rPr>
      </w:pPr>
      <w:r>
        <w:rPr>
          <w:sz w:val="22"/>
          <w:szCs w:val="22"/>
        </w:rPr>
        <w:t>IČ: 27154271</w:t>
      </w:r>
    </w:p>
    <w:p w:rsidR="009E2A4B" w:rsidRDefault="008A45E2">
      <w:pPr>
        <w:ind w:left="0" w:hanging="2"/>
        <w:rPr>
          <w:sz w:val="22"/>
          <w:szCs w:val="22"/>
        </w:rPr>
      </w:pPr>
      <w:r>
        <w:rPr>
          <w:sz w:val="22"/>
          <w:szCs w:val="22"/>
        </w:rPr>
        <w:t>DIČ: CZ27154271</w:t>
      </w:r>
    </w:p>
    <w:p w:rsidR="009E2A4B" w:rsidRDefault="008A45E2">
      <w:pPr>
        <w:ind w:left="0" w:hanging="2"/>
        <w:rPr>
          <w:sz w:val="22"/>
          <w:szCs w:val="22"/>
        </w:rPr>
      </w:pPr>
      <w:r>
        <w:rPr>
          <w:sz w:val="22"/>
          <w:szCs w:val="22"/>
        </w:rPr>
        <w:t>Zastoupená XXX</w:t>
      </w:r>
    </w:p>
    <w:p w:rsidR="009E2A4B" w:rsidRDefault="008A45E2">
      <w:pPr>
        <w:ind w:left="0" w:hanging="2"/>
        <w:rPr>
          <w:sz w:val="22"/>
          <w:szCs w:val="22"/>
        </w:rPr>
      </w:pPr>
      <w:r>
        <w:rPr>
          <w:sz w:val="22"/>
          <w:szCs w:val="22"/>
        </w:rPr>
        <w:t>zapsaná v obchodním rejstříku vedeném Městským soudem v Praze, sp. zn. 100402 C</w:t>
      </w:r>
    </w:p>
    <w:p w:rsidR="009E2A4B" w:rsidRDefault="008A45E2">
      <w:pPr>
        <w:pBdr>
          <w:top w:val="nil"/>
          <w:left w:val="nil"/>
          <w:bottom w:val="nil"/>
          <w:right w:val="nil"/>
          <w:between w:val="nil"/>
        </w:pBdr>
        <w:spacing w:line="240" w:lineRule="auto"/>
        <w:ind w:left="0" w:hanging="2"/>
        <w:rPr>
          <w:color w:val="000000"/>
          <w:sz w:val="22"/>
          <w:szCs w:val="22"/>
        </w:rPr>
      </w:pPr>
      <w:r>
        <w:rPr>
          <w:color w:val="000000"/>
          <w:sz w:val="22"/>
          <w:szCs w:val="22"/>
        </w:rPr>
        <w:t xml:space="preserve">(dále jen </w:t>
      </w:r>
      <w:r>
        <w:rPr>
          <w:b/>
          <w:color w:val="000000"/>
          <w:sz w:val="22"/>
          <w:szCs w:val="22"/>
        </w:rPr>
        <w:t>„Nabyvatel“</w:t>
      </w:r>
      <w:r>
        <w:rPr>
          <w:color w:val="000000"/>
          <w:sz w:val="22"/>
          <w:szCs w:val="22"/>
        </w:rPr>
        <w:t>)</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pBdr>
          <w:top w:val="nil"/>
          <w:left w:val="nil"/>
          <w:bottom w:val="nil"/>
          <w:right w:val="nil"/>
          <w:between w:val="nil"/>
        </w:pBdr>
        <w:spacing w:line="240" w:lineRule="auto"/>
        <w:ind w:left="0" w:hanging="2"/>
        <w:jc w:val="both"/>
        <w:rPr>
          <w:color w:val="000000"/>
          <w:sz w:val="22"/>
          <w:szCs w:val="22"/>
        </w:rPr>
      </w:pPr>
      <w:r>
        <w:rPr>
          <w:color w:val="000000"/>
          <w:sz w:val="22"/>
          <w:szCs w:val="22"/>
        </w:rPr>
        <w:t>uzavírají v souladu s příslušnými ustanoveními zák. č. 89/2012 Sb., občanský zákoník, resp. zák. č. 121/2000 Sb. o právu autorském, o právech souvisejících s právem autorským a o změně některých zákonů, ve znění pozdějších předpisů (autorský zákon), tuto</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9E2A4B">
      <w:pPr>
        <w:pBdr>
          <w:top w:val="nil"/>
          <w:left w:val="nil"/>
          <w:bottom w:val="nil"/>
          <w:right w:val="nil"/>
          <w:between w:val="nil"/>
        </w:pBdr>
        <w:spacing w:line="240" w:lineRule="auto"/>
        <w:ind w:left="0" w:hanging="2"/>
        <w:jc w:val="center"/>
        <w:rPr>
          <w:color w:val="000000"/>
          <w:sz w:val="22"/>
          <w:szCs w:val="22"/>
        </w:rPr>
      </w:pPr>
    </w:p>
    <w:p w:rsidR="009E2A4B" w:rsidRDefault="008A45E2">
      <w:pPr>
        <w:pBdr>
          <w:top w:val="nil"/>
          <w:left w:val="nil"/>
          <w:bottom w:val="nil"/>
          <w:right w:val="nil"/>
          <w:between w:val="nil"/>
        </w:pBdr>
        <w:spacing w:line="240" w:lineRule="auto"/>
        <w:ind w:left="0" w:hanging="2"/>
        <w:jc w:val="center"/>
        <w:rPr>
          <w:color w:val="000000"/>
          <w:sz w:val="22"/>
          <w:szCs w:val="22"/>
        </w:rPr>
      </w:pPr>
      <w:r>
        <w:rPr>
          <w:b/>
          <w:color w:val="000000"/>
          <w:sz w:val="22"/>
          <w:szCs w:val="22"/>
        </w:rPr>
        <w:t>Podlicenční smlouvu</w:t>
      </w:r>
    </w:p>
    <w:p w:rsidR="009E2A4B" w:rsidRDefault="009E2A4B">
      <w:pPr>
        <w:pBdr>
          <w:top w:val="nil"/>
          <w:left w:val="nil"/>
          <w:bottom w:val="nil"/>
          <w:right w:val="nil"/>
          <w:between w:val="nil"/>
        </w:pBdr>
        <w:spacing w:line="240" w:lineRule="auto"/>
        <w:ind w:left="0" w:hanging="2"/>
        <w:jc w:val="center"/>
        <w:rPr>
          <w:color w:val="000000"/>
          <w:sz w:val="22"/>
          <w:szCs w:val="22"/>
        </w:rPr>
      </w:pPr>
    </w:p>
    <w:p w:rsidR="009E2A4B" w:rsidRDefault="009E2A4B">
      <w:pPr>
        <w:pBdr>
          <w:top w:val="nil"/>
          <w:left w:val="nil"/>
          <w:bottom w:val="nil"/>
          <w:right w:val="nil"/>
          <w:between w:val="nil"/>
        </w:pBdr>
        <w:spacing w:line="240" w:lineRule="auto"/>
        <w:ind w:left="0" w:hanging="2"/>
        <w:jc w:val="center"/>
        <w:rPr>
          <w:color w:val="000000"/>
          <w:sz w:val="22"/>
          <w:szCs w:val="22"/>
        </w:rPr>
      </w:pPr>
    </w:p>
    <w:p w:rsidR="009E2A4B" w:rsidRDefault="008A45E2">
      <w:pPr>
        <w:pBdr>
          <w:top w:val="nil"/>
          <w:left w:val="nil"/>
          <w:bottom w:val="nil"/>
          <w:right w:val="nil"/>
          <w:between w:val="nil"/>
        </w:pBdr>
        <w:spacing w:line="240" w:lineRule="auto"/>
        <w:ind w:left="0" w:hanging="2"/>
        <w:jc w:val="center"/>
        <w:rPr>
          <w:color w:val="000000"/>
          <w:sz w:val="22"/>
          <w:szCs w:val="22"/>
        </w:rPr>
      </w:pPr>
      <w:r>
        <w:rPr>
          <w:b/>
          <w:color w:val="000000"/>
          <w:sz w:val="22"/>
          <w:szCs w:val="22"/>
        </w:rPr>
        <w:t>II.</w:t>
      </w:r>
    </w:p>
    <w:p w:rsidR="009E2A4B" w:rsidRDefault="008A45E2">
      <w:pPr>
        <w:pBdr>
          <w:top w:val="nil"/>
          <w:left w:val="nil"/>
          <w:bottom w:val="nil"/>
          <w:right w:val="nil"/>
          <w:between w:val="nil"/>
        </w:pBdr>
        <w:spacing w:line="240" w:lineRule="auto"/>
        <w:ind w:left="0" w:hanging="2"/>
        <w:jc w:val="center"/>
        <w:rPr>
          <w:color w:val="000000"/>
          <w:sz w:val="22"/>
          <w:szCs w:val="22"/>
        </w:rPr>
      </w:pPr>
      <w:r>
        <w:rPr>
          <w:b/>
          <w:color w:val="000000"/>
          <w:sz w:val="22"/>
          <w:szCs w:val="22"/>
        </w:rPr>
        <w:t>Smluvní strany; Předmět smlouvy; Filmy</w:t>
      </w:r>
    </w:p>
    <w:p w:rsidR="009E2A4B" w:rsidRDefault="009E2A4B">
      <w:pPr>
        <w:pBdr>
          <w:top w:val="nil"/>
          <w:left w:val="nil"/>
          <w:bottom w:val="nil"/>
          <w:right w:val="nil"/>
          <w:between w:val="nil"/>
        </w:pBdr>
        <w:spacing w:line="240" w:lineRule="auto"/>
        <w:ind w:left="0" w:hanging="2"/>
        <w:jc w:val="center"/>
        <w:rPr>
          <w:color w:val="000000"/>
          <w:sz w:val="22"/>
          <w:szCs w:val="22"/>
        </w:rPr>
      </w:pPr>
    </w:p>
    <w:p w:rsidR="009E2A4B" w:rsidRDefault="008A45E2">
      <w:pPr>
        <w:numPr>
          <w:ilvl w:val="0"/>
          <w:numId w:val="5"/>
        </w:numPr>
        <w:pBdr>
          <w:top w:val="nil"/>
          <w:left w:val="nil"/>
          <w:bottom w:val="nil"/>
          <w:right w:val="nil"/>
          <w:between w:val="nil"/>
        </w:pBdr>
        <w:spacing w:line="240" w:lineRule="auto"/>
        <w:ind w:left="0" w:hanging="2"/>
        <w:jc w:val="both"/>
        <w:rPr>
          <w:color w:val="000000"/>
          <w:sz w:val="22"/>
          <w:szCs w:val="22"/>
        </w:rPr>
      </w:pPr>
      <w:r>
        <w:rPr>
          <w:color w:val="000000"/>
          <w:sz w:val="22"/>
          <w:szCs w:val="22"/>
        </w:rPr>
        <w:t>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je na základě XXX, jakož i na základě všech případných pozdějších změn a dodatků k Licenční smlouvě, oprávněn udělovat podlicence (souhlasy) k užití touto smlouvou specifikovaných Filmů, a to z hlediska právních titulů a v rozsahu, jak jsou níže uvedeny. NFA má zájem udělit touto smlouvou za dále uvedených podmínek Nabyvateli souhlas s užitím Filmů touto smlouvou vymezených.</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0"/>
          <w:numId w:val="5"/>
        </w:numPr>
        <w:pBdr>
          <w:top w:val="nil"/>
          <w:left w:val="nil"/>
          <w:bottom w:val="nil"/>
          <w:right w:val="nil"/>
          <w:between w:val="nil"/>
        </w:pBdr>
        <w:spacing w:line="240" w:lineRule="auto"/>
        <w:ind w:left="0" w:hanging="2"/>
        <w:jc w:val="both"/>
        <w:rPr>
          <w:color w:val="000000"/>
          <w:sz w:val="22"/>
          <w:szCs w:val="22"/>
        </w:rPr>
      </w:pPr>
      <w:r>
        <w:rPr>
          <w:color w:val="000000"/>
          <w:sz w:val="22"/>
          <w:szCs w:val="22"/>
        </w:rPr>
        <w:t>Nabyvatel má zájem získat touto smlouvou za dále uvedených podmínek od NFA souhlas s užitím Filmů touto smlouvou vymezených.</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0"/>
          <w:numId w:val="5"/>
        </w:numPr>
        <w:pBdr>
          <w:top w:val="nil"/>
          <w:left w:val="nil"/>
          <w:bottom w:val="nil"/>
          <w:right w:val="nil"/>
          <w:between w:val="nil"/>
        </w:pBdr>
        <w:spacing w:line="240" w:lineRule="auto"/>
        <w:ind w:left="0" w:hanging="2"/>
        <w:jc w:val="both"/>
        <w:rPr>
          <w:color w:val="000000"/>
          <w:sz w:val="22"/>
          <w:szCs w:val="22"/>
        </w:rPr>
      </w:pPr>
      <w:r>
        <w:rPr>
          <w:color w:val="000000"/>
          <w:sz w:val="22"/>
          <w:szCs w:val="22"/>
        </w:rPr>
        <w:t>Předmětem této smlouvy je závazek NFA spočívající v poskytnutí oprávnění užít Filmy Nabyvateli v rozsahu této smlouvy a závazek Nabyvatele spočívající v zaplacení odměny NFA za řádné splnění závazků z této smlouvy vyplývajících.</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numPr>
          <w:ilvl w:val="0"/>
          <w:numId w:val="5"/>
        </w:numPr>
        <w:pBdr>
          <w:top w:val="nil"/>
          <w:left w:val="nil"/>
          <w:bottom w:val="nil"/>
          <w:right w:val="nil"/>
          <w:between w:val="nil"/>
        </w:pBdr>
        <w:spacing w:line="240" w:lineRule="auto"/>
        <w:ind w:left="0" w:hanging="2"/>
        <w:jc w:val="both"/>
        <w:rPr>
          <w:color w:val="000000"/>
          <w:sz w:val="22"/>
          <w:szCs w:val="22"/>
        </w:rPr>
      </w:pPr>
      <w:r>
        <w:rPr>
          <w:color w:val="000000"/>
          <w:sz w:val="22"/>
          <w:szCs w:val="22"/>
        </w:rPr>
        <w:lastRenderedPageBreak/>
        <w:t>Filmy se pro účely této smlouvy rozumí audiovizuální díla uvedená v nedílné </w:t>
      </w:r>
      <w:r>
        <w:rPr>
          <w:b/>
          <w:color w:val="000000"/>
          <w:sz w:val="22"/>
          <w:szCs w:val="22"/>
        </w:rPr>
        <w:t>Příloze č. 1</w:t>
      </w:r>
      <w:r>
        <w:rPr>
          <w:color w:val="000000"/>
          <w:sz w:val="22"/>
          <w:szCs w:val="22"/>
        </w:rPr>
        <w:t xml:space="preserve"> této smlouvy (výše a dále jen společně jako „</w:t>
      </w:r>
      <w:r>
        <w:rPr>
          <w:b/>
          <w:color w:val="000000"/>
          <w:sz w:val="22"/>
          <w:szCs w:val="22"/>
        </w:rPr>
        <w:t>Filmy</w:t>
      </w:r>
      <w:r>
        <w:rPr>
          <w:color w:val="000000"/>
          <w:sz w:val="22"/>
          <w:szCs w:val="22"/>
        </w:rPr>
        <w:t>“ nebo jednotlivě jako „</w:t>
      </w:r>
      <w:r>
        <w:rPr>
          <w:b/>
          <w:color w:val="000000"/>
          <w:sz w:val="22"/>
          <w:szCs w:val="22"/>
        </w:rPr>
        <w:t>Film</w:t>
      </w:r>
      <w:r>
        <w:rPr>
          <w:color w:val="000000"/>
          <w:sz w:val="22"/>
          <w:szCs w:val="22"/>
        </w:rPr>
        <w:t>“).</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0"/>
          <w:numId w:val="5"/>
        </w:numPr>
        <w:pBdr>
          <w:top w:val="nil"/>
          <w:left w:val="nil"/>
          <w:bottom w:val="nil"/>
          <w:right w:val="nil"/>
          <w:between w:val="nil"/>
        </w:pBdr>
        <w:spacing w:line="240" w:lineRule="auto"/>
        <w:ind w:left="0" w:hanging="2"/>
        <w:jc w:val="both"/>
        <w:rPr>
          <w:color w:val="000000"/>
          <w:sz w:val="22"/>
          <w:szCs w:val="22"/>
        </w:rPr>
      </w:pPr>
      <w:r>
        <w:rPr>
          <w:color w:val="000000"/>
          <w:sz w:val="22"/>
          <w:szCs w:val="22"/>
        </w:rPr>
        <w:t>Souhlas s užitím Filmů, který je poskytován touto smlouvou, zahrnuje následující druhy souhlasů:</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1"/>
          <w:numId w:val="5"/>
        </w:numPr>
        <w:pBdr>
          <w:top w:val="nil"/>
          <w:left w:val="nil"/>
          <w:bottom w:val="nil"/>
          <w:right w:val="nil"/>
          <w:between w:val="nil"/>
        </w:pBdr>
        <w:spacing w:line="240" w:lineRule="auto"/>
        <w:ind w:left="0" w:hanging="2"/>
        <w:jc w:val="both"/>
        <w:rPr>
          <w:color w:val="000000"/>
          <w:sz w:val="22"/>
          <w:szCs w:val="22"/>
        </w:rPr>
      </w:pPr>
      <w:r>
        <w:rPr>
          <w:color w:val="000000"/>
          <w:sz w:val="22"/>
          <w:szCs w:val="22"/>
        </w:rPr>
        <w:t>XXX</w:t>
      </w:r>
    </w:p>
    <w:p w:rsidR="009E2A4B" w:rsidRDefault="009E2A4B">
      <w:pPr>
        <w:pBdr>
          <w:top w:val="nil"/>
          <w:left w:val="nil"/>
          <w:bottom w:val="nil"/>
          <w:right w:val="nil"/>
          <w:between w:val="nil"/>
        </w:pBdr>
        <w:spacing w:line="240" w:lineRule="auto"/>
        <w:ind w:left="0" w:hanging="2"/>
        <w:jc w:val="both"/>
        <w:rPr>
          <w:color w:val="000000"/>
          <w:sz w:val="22"/>
          <w:szCs w:val="22"/>
          <w:highlight w:val="yellow"/>
        </w:rPr>
      </w:pPr>
    </w:p>
    <w:p w:rsidR="009E2A4B" w:rsidRDefault="008A45E2">
      <w:pPr>
        <w:pBdr>
          <w:top w:val="nil"/>
          <w:left w:val="nil"/>
          <w:bottom w:val="nil"/>
          <w:right w:val="nil"/>
          <w:between w:val="nil"/>
        </w:pBdr>
        <w:spacing w:line="240" w:lineRule="auto"/>
        <w:ind w:left="0" w:hanging="2"/>
        <w:jc w:val="both"/>
        <w:rPr>
          <w:color w:val="000000"/>
          <w:sz w:val="22"/>
          <w:szCs w:val="22"/>
          <w:highlight w:val="yellow"/>
        </w:rPr>
      </w:pPr>
      <w:r>
        <w:rPr>
          <w:color w:val="000000"/>
          <w:sz w:val="22"/>
          <w:szCs w:val="22"/>
        </w:rPr>
        <w:t>(všechny druhy souhlasů dle tohoto ustanovení dále pro účely této smlouvy jednotně a společně nazývány jako „</w:t>
      </w:r>
      <w:r>
        <w:rPr>
          <w:b/>
          <w:color w:val="000000"/>
          <w:sz w:val="22"/>
          <w:szCs w:val="22"/>
        </w:rPr>
        <w:t>licence</w:t>
      </w:r>
      <w:r>
        <w:rPr>
          <w:color w:val="000000"/>
          <w:sz w:val="22"/>
          <w:szCs w:val="22"/>
        </w:rPr>
        <w:t>“).</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9E2A4B">
      <w:pPr>
        <w:pBdr>
          <w:top w:val="nil"/>
          <w:left w:val="nil"/>
          <w:bottom w:val="nil"/>
          <w:right w:val="nil"/>
          <w:between w:val="nil"/>
        </w:pBdr>
        <w:spacing w:line="240" w:lineRule="auto"/>
        <w:ind w:left="0" w:hanging="2"/>
        <w:jc w:val="center"/>
        <w:rPr>
          <w:color w:val="000000"/>
          <w:sz w:val="22"/>
          <w:szCs w:val="22"/>
        </w:rPr>
      </w:pPr>
    </w:p>
    <w:p w:rsidR="009E2A4B" w:rsidRDefault="008A45E2">
      <w:pPr>
        <w:pBdr>
          <w:top w:val="nil"/>
          <w:left w:val="nil"/>
          <w:bottom w:val="nil"/>
          <w:right w:val="nil"/>
          <w:between w:val="nil"/>
        </w:pBdr>
        <w:spacing w:line="240" w:lineRule="auto"/>
        <w:ind w:left="0" w:hanging="2"/>
        <w:jc w:val="center"/>
        <w:rPr>
          <w:color w:val="000000"/>
          <w:sz w:val="22"/>
          <w:szCs w:val="22"/>
        </w:rPr>
      </w:pPr>
      <w:r>
        <w:rPr>
          <w:b/>
          <w:color w:val="000000"/>
          <w:sz w:val="22"/>
          <w:szCs w:val="22"/>
        </w:rPr>
        <w:t xml:space="preserve">III. </w:t>
      </w:r>
    </w:p>
    <w:p w:rsidR="009E2A4B" w:rsidRDefault="008A45E2">
      <w:pPr>
        <w:pBdr>
          <w:top w:val="nil"/>
          <w:left w:val="nil"/>
          <w:bottom w:val="nil"/>
          <w:right w:val="nil"/>
          <w:between w:val="nil"/>
        </w:pBdr>
        <w:spacing w:line="240" w:lineRule="auto"/>
        <w:ind w:left="0" w:hanging="2"/>
        <w:jc w:val="center"/>
        <w:rPr>
          <w:color w:val="000000"/>
          <w:sz w:val="22"/>
          <w:szCs w:val="22"/>
        </w:rPr>
      </w:pPr>
      <w:r>
        <w:rPr>
          <w:b/>
          <w:color w:val="000000"/>
          <w:sz w:val="22"/>
          <w:szCs w:val="22"/>
        </w:rPr>
        <w:t>Licence</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numPr>
          <w:ilvl w:val="0"/>
          <w:numId w:val="4"/>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NFA touto smlouvou poskytuje Nabyvateli oprávnění k užití Filmů – licenci v níže uvedeném rozsahu: </w:t>
      </w:r>
    </w:p>
    <w:p w:rsidR="009E2A4B" w:rsidRDefault="008A45E2">
      <w:pPr>
        <w:numPr>
          <w:ilvl w:val="0"/>
          <w:numId w:val="6"/>
        </w:numPr>
        <w:pBdr>
          <w:top w:val="nil"/>
          <w:left w:val="nil"/>
          <w:bottom w:val="nil"/>
          <w:right w:val="nil"/>
          <w:between w:val="nil"/>
        </w:pBdr>
        <w:spacing w:before="120" w:line="240" w:lineRule="auto"/>
        <w:ind w:left="0" w:hanging="2"/>
        <w:jc w:val="both"/>
        <w:rPr>
          <w:color w:val="000000"/>
          <w:sz w:val="22"/>
          <w:szCs w:val="22"/>
        </w:rPr>
      </w:pPr>
      <w:r>
        <w:rPr>
          <w:color w:val="000000"/>
          <w:sz w:val="22"/>
          <w:szCs w:val="22"/>
        </w:rPr>
        <w:t xml:space="preserve">k těmto způsobům užití: </w:t>
      </w:r>
    </w:p>
    <w:p w:rsidR="009E2A4B" w:rsidRDefault="008A45E2">
      <w:pPr>
        <w:numPr>
          <w:ilvl w:val="1"/>
          <w:numId w:val="6"/>
        </w:numPr>
        <w:pBdr>
          <w:top w:val="nil"/>
          <w:left w:val="nil"/>
          <w:bottom w:val="nil"/>
          <w:right w:val="nil"/>
          <w:between w:val="nil"/>
        </w:pBdr>
        <w:spacing w:before="120" w:line="240" w:lineRule="auto"/>
        <w:ind w:left="0" w:hanging="2"/>
        <w:jc w:val="both"/>
        <w:rPr>
          <w:color w:val="000000"/>
          <w:sz w:val="22"/>
          <w:szCs w:val="22"/>
        </w:rPr>
      </w:pPr>
      <w:r>
        <w:rPr>
          <w:color w:val="000000"/>
          <w:sz w:val="22"/>
          <w:szCs w:val="22"/>
        </w:rPr>
        <w:t>XX</w:t>
      </w:r>
      <w:r w:rsidR="0054299B">
        <w:rPr>
          <w:color w:val="000000"/>
          <w:sz w:val="22"/>
          <w:szCs w:val="22"/>
        </w:rPr>
        <w:t>X</w:t>
      </w:r>
    </w:p>
    <w:p w:rsidR="009E2A4B" w:rsidRDefault="008A45E2">
      <w:pPr>
        <w:numPr>
          <w:ilvl w:val="0"/>
          <w:numId w:val="6"/>
        </w:numPr>
        <w:pBdr>
          <w:top w:val="nil"/>
          <w:left w:val="nil"/>
          <w:bottom w:val="nil"/>
          <w:right w:val="nil"/>
          <w:between w:val="nil"/>
        </w:pBdr>
        <w:spacing w:before="120" w:line="240" w:lineRule="auto"/>
        <w:ind w:left="0" w:hanging="2"/>
        <w:jc w:val="both"/>
        <w:rPr>
          <w:color w:val="000000"/>
          <w:sz w:val="22"/>
          <w:szCs w:val="22"/>
        </w:rPr>
      </w:pPr>
      <w:r>
        <w:rPr>
          <w:color w:val="000000"/>
          <w:sz w:val="22"/>
          <w:szCs w:val="22"/>
        </w:rPr>
        <w:t xml:space="preserve">na tomto území: </w:t>
      </w:r>
      <w:r w:rsidR="0054299B">
        <w:rPr>
          <w:color w:val="000000"/>
          <w:sz w:val="22"/>
          <w:szCs w:val="22"/>
        </w:rPr>
        <w:t>X</w:t>
      </w:r>
      <w:r>
        <w:rPr>
          <w:color w:val="000000"/>
          <w:sz w:val="22"/>
          <w:szCs w:val="22"/>
        </w:rPr>
        <w:t>XX</w:t>
      </w:r>
    </w:p>
    <w:p w:rsidR="009E2A4B" w:rsidRDefault="008A45E2">
      <w:pPr>
        <w:numPr>
          <w:ilvl w:val="0"/>
          <w:numId w:val="6"/>
        </w:numPr>
        <w:pBdr>
          <w:top w:val="nil"/>
          <w:left w:val="nil"/>
          <w:bottom w:val="nil"/>
          <w:right w:val="nil"/>
          <w:between w:val="nil"/>
        </w:pBdr>
        <w:spacing w:before="120" w:line="240" w:lineRule="auto"/>
        <w:ind w:left="0" w:hanging="2"/>
        <w:jc w:val="both"/>
        <w:rPr>
          <w:color w:val="000000"/>
          <w:sz w:val="22"/>
          <w:szCs w:val="22"/>
        </w:rPr>
      </w:pPr>
      <w:r>
        <w:rPr>
          <w:color w:val="000000"/>
          <w:sz w:val="22"/>
          <w:szCs w:val="22"/>
        </w:rPr>
        <w:t xml:space="preserve">v tomto množství: </w:t>
      </w:r>
      <w:r w:rsidR="0054299B">
        <w:rPr>
          <w:color w:val="000000"/>
          <w:sz w:val="22"/>
          <w:szCs w:val="22"/>
        </w:rPr>
        <w:t>X</w:t>
      </w:r>
      <w:r>
        <w:rPr>
          <w:color w:val="000000"/>
          <w:sz w:val="22"/>
          <w:szCs w:val="22"/>
        </w:rPr>
        <w:t>XX</w:t>
      </w:r>
    </w:p>
    <w:p w:rsidR="009E2A4B" w:rsidRDefault="008A45E2">
      <w:pPr>
        <w:numPr>
          <w:ilvl w:val="0"/>
          <w:numId w:val="6"/>
        </w:numPr>
        <w:pBdr>
          <w:top w:val="nil"/>
          <w:left w:val="nil"/>
          <w:bottom w:val="nil"/>
          <w:right w:val="nil"/>
          <w:between w:val="nil"/>
        </w:pBdr>
        <w:spacing w:before="120" w:line="240" w:lineRule="auto"/>
        <w:ind w:left="0" w:hanging="2"/>
        <w:jc w:val="both"/>
        <w:rPr>
          <w:color w:val="000000"/>
          <w:sz w:val="22"/>
          <w:szCs w:val="22"/>
        </w:rPr>
      </w:pPr>
      <w:r>
        <w:rPr>
          <w:color w:val="000000"/>
          <w:sz w:val="22"/>
          <w:szCs w:val="22"/>
        </w:rPr>
        <w:t>XXX</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0"/>
          <w:numId w:val="4"/>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Nabyvatel je oprávněn užívat výňatky z Filmů v materiálech sloužících k propagaci Filmů, resp. k propagaci XXX Nabyvatele (tj. například v rámci audiovizuálních upoutávek). Nabyvatel však bere na vědomí, že užití Filmů se nesmí reálně ani potenciálně dotýkat hodnoty Filmů. Filmy tak Nabyvatelem nemohou zejména být užity jako tzv. příbaly k jinému zboží, ukázky z Filmů v jiných propagačních audiovizuálních dílech dle první věty tohoto ustanovení nesmějí přesáhnout celkový rozsah XX(souhrnně pro každé jiné audiovizuální dílo) ani být užity v audiovizuální nebo zvukové reklamě, sponzorských vzkazech či jiných formách obchodních sdělení, ve videoklipech apod. Užití výňatků z Filmů za účely popsanými v tomto ustanovení je Nabyvateli umožněno pouze za podmínek, za jakých Nabyvatel získal od NFA oprávnění k užití vlastních Filmů dle tohoto článku smlouvy; jakékoliv užití nad tento rámec (např. užívání screenshotů z Filmů na fakturách a jiných obchodních listinách Nabyvatele, užívání částí Filmů za účelem vytváření jejich remaků či rekonstrukcí, výroba jakýchkoliv merchandisingových materiálů týkajících se Filmů atd.) je možné pouze na základě výslovného písemného svolení NFA uděleného ve zvláštní smlouvě nebo v dodatku k této smlouvě, tedy pod podmínkou, že mezi NFA a Nabyvatelem budou výslovně odsouhlaseny podmínky takového užití, včetně finančních.  </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rsidP="008A45E2">
      <w:pPr>
        <w:numPr>
          <w:ilvl w:val="0"/>
          <w:numId w:val="4"/>
        </w:numPr>
        <w:pBdr>
          <w:top w:val="nil"/>
          <w:left w:val="nil"/>
          <w:bottom w:val="nil"/>
          <w:right w:val="nil"/>
          <w:between w:val="nil"/>
        </w:pBdr>
        <w:spacing w:line="240" w:lineRule="auto"/>
        <w:ind w:left="0" w:hanging="2"/>
        <w:jc w:val="both"/>
        <w:rPr>
          <w:color w:val="000000"/>
          <w:sz w:val="22"/>
          <w:szCs w:val="22"/>
        </w:rPr>
      </w:pPr>
      <w:r w:rsidRPr="008A45E2">
        <w:rPr>
          <w:color w:val="000000"/>
          <w:sz w:val="22"/>
          <w:szCs w:val="22"/>
        </w:rPr>
        <w:t xml:space="preserve">V případě, že v souvislosti s užitím Filmů na základě této smlouvy budou zhotovovány jakékoliv doprovodné materiály obsahující text (přebaly rozmnoženin Filmů, tiskové brožury, webové stránky, propagační materiály apod.), je Nabyvatel povinen zajistit, že na takových doprovodných materiálech bude obvyklým způsobem označen jako nositel, resp. vykonavatel autorských práv k Filmům XXX, a to např. </w:t>
      </w:r>
      <w:r>
        <w:rPr>
          <w:color w:val="000000"/>
          <w:sz w:val="22"/>
          <w:szCs w:val="22"/>
        </w:rPr>
        <w:t>XXX</w:t>
      </w:r>
    </w:p>
    <w:p w:rsidR="008A45E2" w:rsidRDefault="008A45E2" w:rsidP="008A45E2">
      <w:pPr>
        <w:pStyle w:val="Odstavecseseznamem"/>
        <w:ind w:left="0" w:hanging="2"/>
        <w:rPr>
          <w:color w:val="000000"/>
          <w:sz w:val="22"/>
          <w:szCs w:val="22"/>
        </w:rPr>
      </w:pPr>
    </w:p>
    <w:p w:rsidR="009E2A4B" w:rsidRDefault="008A45E2">
      <w:pPr>
        <w:numPr>
          <w:ilvl w:val="0"/>
          <w:numId w:val="4"/>
        </w:numPr>
        <w:pBdr>
          <w:top w:val="nil"/>
          <w:left w:val="nil"/>
          <w:bottom w:val="nil"/>
          <w:right w:val="nil"/>
          <w:between w:val="nil"/>
        </w:pBdr>
        <w:spacing w:line="240" w:lineRule="auto"/>
        <w:ind w:left="0" w:hanging="2"/>
        <w:jc w:val="both"/>
        <w:rPr>
          <w:color w:val="000000"/>
          <w:sz w:val="22"/>
          <w:szCs w:val="22"/>
        </w:rPr>
      </w:pPr>
      <w:r>
        <w:rPr>
          <w:color w:val="000000"/>
          <w:sz w:val="22"/>
          <w:szCs w:val="22"/>
        </w:rPr>
        <w:t>Nabyvatel není oprávněn přerušovat Filmy reklamou ani jakýmkoliv jiným způsobem do Filmů zasahovat.</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numPr>
          <w:ilvl w:val="0"/>
          <w:numId w:val="4"/>
        </w:numPr>
        <w:pBdr>
          <w:top w:val="nil"/>
          <w:left w:val="nil"/>
          <w:bottom w:val="nil"/>
          <w:right w:val="nil"/>
          <w:between w:val="nil"/>
        </w:pBdr>
        <w:spacing w:line="240" w:lineRule="auto"/>
        <w:ind w:left="0" w:hanging="2"/>
        <w:jc w:val="both"/>
        <w:rPr>
          <w:color w:val="000000"/>
          <w:sz w:val="22"/>
          <w:szCs w:val="22"/>
        </w:rPr>
      </w:pPr>
      <w:r>
        <w:rPr>
          <w:color w:val="000000"/>
          <w:sz w:val="22"/>
          <w:szCs w:val="22"/>
        </w:rPr>
        <w:t>Nabyvatel není oprávněn provádět jakékoliv změny, úpravy, doplnění, spojení nebo jiné zásahy do Filmů, ledaže k tomu NFA udělí výslovný písemný souhlas. V případě, že tato smlouva nebo pozdější písemný souhlas NFA umožňují Nabyvateli zhotovit jiné jazykové verze Filmů (ať již jde o podtitulky, dabing nebo jiný způsob překladu, dále jen „</w:t>
      </w:r>
      <w:r>
        <w:rPr>
          <w:b/>
          <w:color w:val="000000"/>
          <w:sz w:val="22"/>
          <w:szCs w:val="22"/>
        </w:rPr>
        <w:t>překlad</w:t>
      </w:r>
      <w:r>
        <w:rPr>
          <w:color w:val="000000"/>
          <w:sz w:val="22"/>
          <w:szCs w:val="22"/>
        </w:rPr>
        <w:t xml:space="preserve">“), je Nabyvatel povinen každý </w:t>
      </w:r>
      <w:r>
        <w:rPr>
          <w:color w:val="000000"/>
          <w:sz w:val="22"/>
          <w:szCs w:val="22"/>
        </w:rPr>
        <w:lastRenderedPageBreak/>
        <w:t>takový zhotovený překlad na odpovídajícím nosiči bez zbytečného odkladu po jeho vytvoření poskytnout NFA, a – pokud o to NFA požádá - udělit NFA ve stejné lhůtě licenci k užití každého takového překladu v souvislosti s užitím Filmů, a to minimálně v rozsahu, který bude analogický k rozsahu uvedenému v čl. III. odst. 1 této smlouvy, nedohodnou-li se smluvní strany v konkrétním případě jinak. Nabyvatel je povinen vlastním jménem a na vlastní účet vypořádat práva třetích osob ke každému překladu v rozsahu, který mu umožní udělení licence pro NFA dle předchozí věty.  Dojde-li k poskytnutí licence dle tohoto ustanovení, XXX</w:t>
      </w:r>
    </w:p>
    <w:p w:rsidR="009E2A4B" w:rsidRDefault="009E2A4B">
      <w:pPr>
        <w:pBdr>
          <w:top w:val="nil"/>
          <w:left w:val="nil"/>
          <w:bottom w:val="nil"/>
          <w:right w:val="nil"/>
          <w:between w:val="nil"/>
        </w:pBdr>
        <w:spacing w:line="240" w:lineRule="auto"/>
        <w:ind w:left="0" w:hanging="2"/>
        <w:jc w:val="both"/>
        <w:rPr>
          <w:sz w:val="22"/>
          <w:szCs w:val="22"/>
        </w:rPr>
      </w:pPr>
    </w:p>
    <w:p w:rsidR="009E2A4B" w:rsidRDefault="008A45E2">
      <w:pPr>
        <w:numPr>
          <w:ilvl w:val="0"/>
          <w:numId w:val="4"/>
        </w:numPr>
        <w:pBdr>
          <w:top w:val="nil"/>
          <w:left w:val="nil"/>
          <w:bottom w:val="nil"/>
          <w:right w:val="nil"/>
          <w:between w:val="nil"/>
        </w:pBdr>
        <w:spacing w:line="240" w:lineRule="auto"/>
        <w:ind w:left="0" w:hanging="2"/>
        <w:jc w:val="both"/>
        <w:rPr>
          <w:color w:val="000000"/>
          <w:sz w:val="22"/>
          <w:szCs w:val="22"/>
        </w:rPr>
      </w:pPr>
      <w:r>
        <w:rPr>
          <w:sz w:val="22"/>
          <w:szCs w:val="22"/>
        </w:rPr>
        <w:t>Nabyvatel X oprávněn všechna či některá práva získaná touto smlouvou převádět, jakož ani udělovat podlicence třetím osobám  XXX</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numPr>
          <w:ilvl w:val="0"/>
          <w:numId w:val="4"/>
        </w:numPr>
        <w:pBdr>
          <w:top w:val="nil"/>
          <w:left w:val="nil"/>
          <w:bottom w:val="nil"/>
          <w:right w:val="nil"/>
          <w:between w:val="nil"/>
        </w:pBdr>
        <w:spacing w:line="240" w:lineRule="auto"/>
        <w:ind w:left="0" w:hanging="2"/>
        <w:jc w:val="both"/>
        <w:rPr>
          <w:color w:val="000000"/>
          <w:sz w:val="22"/>
          <w:szCs w:val="22"/>
        </w:rPr>
      </w:pPr>
      <w:r>
        <w:rPr>
          <w:color w:val="000000"/>
          <w:sz w:val="22"/>
          <w:szCs w:val="22"/>
        </w:rPr>
        <w:t>Nabyvatel je povinen bezodkladně oznámit NFA jakékoliv porušení práva NFA nebo XXX  k Filmům, o kterém se dozví.</w:t>
      </w:r>
    </w:p>
    <w:p w:rsidR="009E2A4B" w:rsidRDefault="009E2A4B">
      <w:pPr>
        <w:pBdr>
          <w:top w:val="nil"/>
          <w:left w:val="nil"/>
          <w:bottom w:val="nil"/>
          <w:right w:val="nil"/>
          <w:between w:val="nil"/>
        </w:pBdr>
        <w:spacing w:line="240" w:lineRule="auto"/>
        <w:ind w:left="0" w:hanging="2"/>
        <w:rPr>
          <w:color w:val="000000"/>
          <w:sz w:val="20"/>
          <w:szCs w:val="20"/>
        </w:rPr>
      </w:pPr>
    </w:p>
    <w:p w:rsidR="009E2A4B" w:rsidRDefault="008A45E2">
      <w:pPr>
        <w:numPr>
          <w:ilvl w:val="0"/>
          <w:numId w:val="4"/>
        </w:numPr>
        <w:pBdr>
          <w:top w:val="nil"/>
          <w:left w:val="nil"/>
          <w:bottom w:val="nil"/>
          <w:right w:val="nil"/>
          <w:between w:val="nil"/>
        </w:pBdr>
        <w:spacing w:line="240" w:lineRule="auto"/>
        <w:ind w:left="0" w:hanging="2"/>
        <w:jc w:val="both"/>
        <w:rPr>
          <w:color w:val="000000"/>
          <w:sz w:val="22"/>
          <w:szCs w:val="22"/>
        </w:rPr>
      </w:pPr>
      <w:r>
        <w:rPr>
          <w:color w:val="000000"/>
          <w:sz w:val="22"/>
          <w:szCs w:val="22"/>
        </w:rPr>
        <w:t>Každá ze smluvních stran je po dobu platnosti a účinnosti této smlouvy povinna dbát dobrého jména a pověsti druhé smluvní strany a XXXX a přispívat k jejich ochraně.</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numPr>
          <w:ilvl w:val="0"/>
          <w:numId w:val="4"/>
        </w:numPr>
        <w:pBdr>
          <w:top w:val="nil"/>
          <w:left w:val="nil"/>
          <w:bottom w:val="nil"/>
          <w:right w:val="nil"/>
          <w:between w:val="nil"/>
        </w:pBdr>
        <w:spacing w:line="240" w:lineRule="auto"/>
        <w:ind w:left="0" w:hanging="2"/>
        <w:jc w:val="both"/>
        <w:rPr>
          <w:color w:val="000000"/>
          <w:sz w:val="22"/>
          <w:szCs w:val="22"/>
        </w:rPr>
      </w:pPr>
      <w:r>
        <w:rPr>
          <w:color w:val="000000"/>
          <w:sz w:val="22"/>
          <w:szCs w:val="22"/>
        </w:rPr>
        <w:t>NFA prohlašuje, že XXX oprávněn podlicenci uvedenou v této smlouvě udělit a že z titulu využití podlicence ze strany Nabyvatele v souladu s touto smlouvou nebude zasaženo do práv třetích osob. Nabyvatel prohlašuje, že je schopen dostát všem svým závazkům vyplývajícím z této smlouvy i ze všech relevantních právních předpisů vztahujících se na užití Filmů způsobem vyplývajícím z této smlouvy.</w:t>
      </w:r>
    </w:p>
    <w:p w:rsidR="009E2A4B" w:rsidRDefault="009E2A4B">
      <w:pPr>
        <w:pBdr>
          <w:top w:val="nil"/>
          <w:left w:val="nil"/>
          <w:bottom w:val="nil"/>
          <w:right w:val="nil"/>
          <w:between w:val="nil"/>
        </w:pBdr>
        <w:spacing w:line="240" w:lineRule="auto"/>
        <w:ind w:left="0" w:hanging="2"/>
        <w:rPr>
          <w:color w:val="000000"/>
          <w:sz w:val="20"/>
          <w:szCs w:val="20"/>
        </w:rPr>
      </w:pPr>
    </w:p>
    <w:p w:rsidR="009E2A4B" w:rsidRDefault="008A45E2">
      <w:pPr>
        <w:numPr>
          <w:ilvl w:val="0"/>
          <w:numId w:val="4"/>
        </w:numPr>
        <w:pBdr>
          <w:top w:val="nil"/>
          <w:left w:val="nil"/>
          <w:bottom w:val="nil"/>
          <w:right w:val="nil"/>
          <w:between w:val="nil"/>
        </w:pBdr>
        <w:spacing w:line="240" w:lineRule="auto"/>
        <w:ind w:left="0" w:hanging="2"/>
        <w:jc w:val="both"/>
        <w:rPr>
          <w:color w:val="000000"/>
          <w:sz w:val="22"/>
          <w:szCs w:val="22"/>
        </w:rPr>
      </w:pPr>
      <w:r>
        <w:rPr>
          <w:color w:val="000000"/>
          <w:sz w:val="22"/>
          <w:szCs w:val="22"/>
        </w:rPr>
        <w:t>NFA XXX povinen umožnit Nabyvateli užití Filmů způsobem stanoveným v této smlouvě, a zdržet se veškerých jednání, která by Nabyvateli omezila, ztížila či znemožnila výkon oprávnění vzniklých mu na základě této smlouvy.</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numPr>
          <w:ilvl w:val="0"/>
          <w:numId w:val="4"/>
        </w:numPr>
        <w:pBdr>
          <w:top w:val="nil"/>
          <w:left w:val="nil"/>
          <w:bottom w:val="nil"/>
          <w:right w:val="nil"/>
          <w:between w:val="nil"/>
        </w:pBdr>
        <w:spacing w:line="240" w:lineRule="auto"/>
        <w:ind w:left="0" w:hanging="2"/>
        <w:jc w:val="both"/>
        <w:rPr>
          <w:color w:val="000000"/>
          <w:sz w:val="22"/>
          <w:szCs w:val="22"/>
        </w:rPr>
      </w:pPr>
      <w:r>
        <w:rPr>
          <w:color w:val="000000"/>
          <w:sz w:val="22"/>
          <w:szCs w:val="22"/>
        </w:rPr>
        <w:t>Nabyvatel není oprávněn užít Filmy ve větším rozsahu, než uvedeném v této smlouvě a je povinen učinit veškerá opatření, která lze po něm rozumně požadovat, aby znemožnil užití Filmů nad tento rámec jakýmikoliv třetími osobami, zejména koncovými uživateli (Předplatiteli), kterým bude Filmy dle této smlouvy zpřístupňovat. Nabyvatel je zejména povinen zamezit rozmnožování nebo dalšímu šíření Filmů koncovými uživateli. Nabyvatel se zavazuje toto zabezpečení zavést s odbornou péčí v obvyklé úrovni běžně poskytované v oblasti shodného typu služeb v dané době. Nabyvatel však neodpovídá za prolomení či obejití ochrany koncovým uživatelem nebo jinou osobou, pokud tato ochrana splňuje požadavky na ní kladené touto smlouvou.</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pBdr>
          <w:top w:val="nil"/>
          <w:left w:val="nil"/>
          <w:bottom w:val="nil"/>
          <w:right w:val="nil"/>
          <w:between w:val="nil"/>
        </w:pBdr>
        <w:spacing w:line="240" w:lineRule="auto"/>
        <w:ind w:left="0" w:hanging="2"/>
        <w:jc w:val="center"/>
        <w:rPr>
          <w:color w:val="000000"/>
          <w:sz w:val="22"/>
          <w:szCs w:val="22"/>
        </w:rPr>
      </w:pPr>
      <w:r>
        <w:rPr>
          <w:b/>
          <w:color w:val="000000"/>
          <w:sz w:val="22"/>
          <w:szCs w:val="22"/>
        </w:rPr>
        <w:t>IV.</w:t>
      </w:r>
    </w:p>
    <w:p w:rsidR="009E2A4B" w:rsidRDefault="008A45E2">
      <w:pPr>
        <w:pBdr>
          <w:top w:val="nil"/>
          <w:left w:val="nil"/>
          <w:bottom w:val="nil"/>
          <w:right w:val="nil"/>
          <w:between w:val="nil"/>
        </w:pBdr>
        <w:spacing w:line="240" w:lineRule="auto"/>
        <w:ind w:left="0" w:hanging="2"/>
        <w:jc w:val="center"/>
        <w:rPr>
          <w:color w:val="000000"/>
          <w:sz w:val="22"/>
          <w:szCs w:val="22"/>
        </w:rPr>
      </w:pPr>
      <w:r>
        <w:rPr>
          <w:b/>
          <w:color w:val="000000"/>
          <w:sz w:val="22"/>
          <w:szCs w:val="22"/>
        </w:rPr>
        <w:t>Odměna</w:t>
      </w:r>
    </w:p>
    <w:p w:rsidR="009E2A4B" w:rsidRDefault="009E2A4B">
      <w:pPr>
        <w:pBdr>
          <w:top w:val="nil"/>
          <w:left w:val="nil"/>
          <w:bottom w:val="nil"/>
          <w:right w:val="nil"/>
          <w:between w:val="nil"/>
        </w:pBdr>
        <w:spacing w:line="240" w:lineRule="auto"/>
        <w:ind w:left="0" w:hanging="2"/>
        <w:jc w:val="center"/>
        <w:rPr>
          <w:color w:val="000000"/>
          <w:sz w:val="22"/>
          <w:szCs w:val="22"/>
        </w:rPr>
      </w:pPr>
    </w:p>
    <w:p w:rsidR="009E2A4B" w:rsidRDefault="008A45E2">
      <w:pPr>
        <w:numPr>
          <w:ilvl w:val="0"/>
          <w:numId w:val="9"/>
        </w:numPr>
        <w:pBdr>
          <w:top w:val="nil"/>
          <w:left w:val="nil"/>
          <w:bottom w:val="nil"/>
          <w:right w:val="nil"/>
          <w:between w:val="nil"/>
        </w:pBdr>
        <w:spacing w:line="240" w:lineRule="auto"/>
        <w:ind w:left="0" w:hanging="2"/>
        <w:jc w:val="both"/>
        <w:rPr>
          <w:sz w:val="22"/>
          <w:szCs w:val="22"/>
          <w:highlight w:val="lightGray"/>
        </w:rPr>
      </w:pPr>
      <w:r>
        <w:rPr>
          <w:sz w:val="22"/>
          <w:szCs w:val="22"/>
        </w:rPr>
        <w:t>XX</w:t>
      </w:r>
      <w:r w:rsidR="003C51E9">
        <w:rPr>
          <w:sz w:val="22"/>
          <w:szCs w:val="22"/>
        </w:rPr>
        <w:t>X</w:t>
      </w:r>
      <w:r>
        <w:rPr>
          <w:sz w:val="22"/>
          <w:szCs w:val="22"/>
          <w:highlight w:val="white"/>
        </w:rPr>
        <w:t xml:space="preserve">. </w:t>
      </w:r>
    </w:p>
    <w:p w:rsidR="009E2A4B" w:rsidRDefault="009E2A4B">
      <w:pPr>
        <w:pBdr>
          <w:top w:val="nil"/>
          <w:left w:val="nil"/>
          <w:bottom w:val="nil"/>
          <w:right w:val="nil"/>
          <w:between w:val="nil"/>
        </w:pBdr>
        <w:spacing w:line="240" w:lineRule="auto"/>
        <w:ind w:left="0" w:hanging="2"/>
        <w:jc w:val="both"/>
        <w:rPr>
          <w:sz w:val="22"/>
          <w:szCs w:val="22"/>
        </w:rPr>
      </w:pPr>
    </w:p>
    <w:p w:rsidR="009E2A4B" w:rsidRDefault="008A45E2">
      <w:pPr>
        <w:numPr>
          <w:ilvl w:val="0"/>
          <w:numId w:val="9"/>
        </w:numPr>
        <w:pBdr>
          <w:top w:val="nil"/>
          <w:left w:val="nil"/>
          <w:bottom w:val="nil"/>
          <w:right w:val="nil"/>
          <w:between w:val="nil"/>
        </w:pBdr>
        <w:spacing w:line="240" w:lineRule="auto"/>
        <w:ind w:left="0" w:hanging="2"/>
        <w:jc w:val="both"/>
        <w:rPr>
          <w:sz w:val="22"/>
          <w:szCs w:val="22"/>
        </w:rPr>
      </w:pPr>
      <w:r>
        <w:rPr>
          <w:sz w:val="22"/>
          <w:szCs w:val="22"/>
        </w:rPr>
        <w:t>XXX</w:t>
      </w:r>
    </w:p>
    <w:p w:rsidR="009E2A4B" w:rsidRDefault="009E2A4B" w:rsidP="00082CB1">
      <w:pPr>
        <w:pBdr>
          <w:top w:val="nil"/>
          <w:left w:val="nil"/>
          <w:bottom w:val="nil"/>
          <w:right w:val="nil"/>
          <w:between w:val="nil"/>
        </w:pBdr>
        <w:spacing w:line="240" w:lineRule="auto"/>
        <w:ind w:left="0" w:hanging="2"/>
        <w:jc w:val="both"/>
        <w:rPr>
          <w:sz w:val="22"/>
          <w:szCs w:val="22"/>
        </w:rPr>
      </w:pPr>
    </w:p>
    <w:p w:rsidR="009E2A4B" w:rsidRPr="008A45E2" w:rsidRDefault="008A45E2" w:rsidP="00082CB1">
      <w:pPr>
        <w:numPr>
          <w:ilvl w:val="0"/>
          <w:numId w:val="9"/>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sidRPr="008A45E2">
        <w:rPr>
          <w:sz w:val="22"/>
          <w:szCs w:val="22"/>
          <w:highlight w:val="white"/>
        </w:rPr>
        <w:t>Nehledě na ujednání v odstavci 1 tohoto článku se smluvní strany dále dohodly, že Nabyvatel je povinen uhradit NFA za celou sjednanou dobu trvání licence dle této smlouvy za užití všech XX Filmů minimální garantovanou odměnu, která činí v souhrnu 136.500,-</w:t>
      </w:r>
      <w:r w:rsidRPr="008A45E2">
        <w:rPr>
          <w:b/>
          <w:sz w:val="22"/>
          <w:szCs w:val="22"/>
          <w:highlight w:val="white"/>
        </w:rPr>
        <w:t xml:space="preserve"> Kč bez DPH</w:t>
      </w:r>
      <w:r w:rsidRPr="008A45E2">
        <w:rPr>
          <w:sz w:val="22"/>
          <w:szCs w:val="22"/>
          <w:highlight w:val="white"/>
        </w:rPr>
        <w:t xml:space="preserve">. </w:t>
      </w:r>
      <w:r w:rsidRPr="008A45E2">
        <w:rPr>
          <w:sz w:val="22"/>
          <w:szCs w:val="22"/>
        </w:rPr>
        <w:t>XX</w:t>
      </w:r>
      <w:sdt>
        <w:sdtPr>
          <w:tag w:val="goog_rdk_6"/>
          <w:id w:val="1405286382"/>
        </w:sdtPr>
        <w:sdtContent/>
      </w:sdt>
    </w:p>
    <w:p w:rsidR="009E2A4B" w:rsidRDefault="009E2A4B">
      <w:pPr>
        <w:pBdr>
          <w:top w:val="nil"/>
          <w:left w:val="nil"/>
          <w:bottom w:val="nil"/>
          <w:right w:val="nil"/>
          <w:between w:val="nil"/>
        </w:pBdr>
        <w:spacing w:line="240" w:lineRule="auto"/>
        <w:ind w:left="0" w:hanging="2"/>
        <w:jc w:val="both"/>
        <w:rPr>
          <w:sz w:val="22"/>
          <w:szCs w:val="22"/>
        </w:rPr>
      </w:pPr>
    </w:p>
    <w:p w:rsidR="009E2A4B" w:rsidRDefault="008A45E2">
      <w:pPr>
        <w:numPr>
          <w:ilvl w:val="0"/>
          <w:numId w:val="9"/>
        </w:numPr>
        <w:pBdr>
          <w:top w:val="nil"/>
          <w:left w:val="nil"/>
          <w:bottom w:val="nil"/>
          <w:right w:val="nil"/>
          <w:between w:val="nil"/>
        </w:pBdr>
        <w:spacing w:line="240" w:lineRule="auto"/>
        <w:ind w:left="0" w:hanging="2"/>
        <w:jc w:val="both"/>
        <w:rPr>
          <w:sz w:val="22"/>
          <w:szCs w:val="22"/>
        </w:rPr>
      </w:pPr>
      <w:r>
        <w:rPr>
          <w:sz w:val="22"/>
          <w:szCs w:val="22"/>
        </w:rPr>
        <w:t xml:space="preserve">Všechny odměny stanovené v tomto článku budou Nabyvatelem uhrazeny na č.ú. NFA uvedené v záhlaví smlouvy vždy na základě běžné faktury se všemi zákonnými náležitostmi daňového dokladu, vystavené NFA na základě této smlouvy a (v případě podílové odměny) obdrženého vyúčtování, případně opraveného vyúčtování. Splatnost každé faktury bude činit vždy XX dní od jejího doručení Nabyvateli. </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numPr>
          <w:ilvl w:val="0"/>
          <w:numId w:val="9"/>
        </w:numPr>
        <w:pBdr>
          <w:top w:val="nil"/>
          <w:left w:val="nil"/>
          <w:bottom w:val="nil"/>
          <w:right w:val="nil"/>
          <w:between w:val="nil"/>
        </w:pBdr>
        <w:spacing w:line="240" w:lineRule="auto"/>
        <w:ind w:left="0" w:hanging="2"/>
        <w:jc w:val="both"/>
      </w:pPr>
      <w:r>
        <w:rPr>
          <w:sz w:val="22"/>
          <w:szCs w:val="22"/>
        </w:rPr>
        <w:lastRenderedPageBreak/>
        <w:t xml:space="preserve">V případě prodlení Nabyvatele s úhradou kterékoliv části odměny déle než XX dnů po splatnosti, jej NFA vyzve ke splnění povinnosti v dodatečně poskytnuté lhůtě </w:t>
      </w:r>
      <w:r w:rsidR="002C1529">
        <w:rPr>
          <w:sz w:val="22"/>
          <w:szCs w:val="22"/>
        </w:rPr>
        <w:t>XX</w:t>
      </w:r>
      <w:r>
        <w:rPr>
          <w:sz w:val="22"/>
          <w:szCs w:val="22"/>
        </w:rPr>
        <w:t xml:space="preserve"> dnů od doručení této výzvy. V případě marného uplynutí této dodatečné lhůty bude NFA oprávněn odstoupit od smlouvy s účinností od data doručení oznámení o odstoupení Nabyvateli. Případným odstoupením od smlouvy není dotčen nárok NFA na smluvní pokutu dle čl. VII. odst. 2 smlouvy.</w:t>
      </w:r>
    </w:p>
    <w:p w:rsidR="009E2A4B" w:rsidRDefault="009E2A4B">
      <w:pPr>
        <w:pBdr>
          <w:top w:val="nil"/>
          <w:left w:val="nil"/>
          <w:bottom w:val="nil"/>
          <w:right w:val="nil"/>
          <w:between w:val="nil"/>
        </w:pBdr>
        <w:spacing w:line="240" w:lineRule="auto"/>
        <w:ind w:left="0" w:hanging="2"/>
        <w:jc w:val="both"/>
        <w:rPr>
          <w:sz w:val="22"/>
          <w:szCs w:val="22"/>
        </w:rPr>
      </w:pPr>
    </w:p>
    <w:p w:rsidR="009E2A4B" w:rsidRDefault="008A45E2">
      <w:pPr>
        <w:numPr>
          <w:ilvl w:val="0"/>
          <w:numId w:val="9"/>
        </w:numPr>
        <w:pBdr>
          <w:top w:val="nil"/>
          <w:left w:val="nil"/>
          <w:bottom w:val="nil"/>
          <w:right w:val="nil"/>
          <w:between w:val="nil"/>
        </w:pBdr>
        <w:spacing w:line="240" w:lineRule="auto"/>
        <w:ind w:left="0" w:hanging="2"/>
        <w:jc w:val="both"/>
      </w:pPr>
      <w:r>
        <w:t xml:space="preserve">     </w:t>
      </w:r>
      <w:r>
        <w:rPr>
          <w:sz w:val="22"/>
          <w:szCs w:val="22"/>
        </w:rPr>
        <w:t>NFA je oprávněn na svůj náklad a na základě oznámení doručeného Nabyvateli nejméně se čtrnáctidenním předstihem uskutečnit u Nabyvatele kontrolu dokladů a podkladů o užití Filmů dle této smlouvy; Nabyvatel je povinen takovou kontrolu strpět a přiměřeně s NFA spolupracovat, zejména předložit všechny odpovídající doklady a podklady. Kontrola dle tohoto ustanovení může být uskutečněna maximálně 1x za každých 6 měsíců trvání této smlouvy.</w:t>
      </w:r>
    </w:p>
    <w:p w:rsidR="009E2A4B" w:rsidRDefault="009E2A4B">
      <w:pPr>
        <w:pBdr>
          <w:top w:val="nil"/>
          <w:left w:val="nil"/>
          <w:bottom w:val="nil"/>
          <w:right w:val="nil"/>
          <w:between w:val="nil"/>
        </w:pBdr>
        <w:spacing w:line="240" w:lineRule="auto"/>
        <w:ind w:left="0" w:hanging="2"/>
        <w:rPr>
          <w:sz w:val="22"/>
          <w:szCs w:val="22"/>
        </w:rPr>
      </w:pP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pBdr>
          <w:top w:val="nil"/>
          <w:left w:val="nil"/>
          <w:bottom w:val="nil"/>
          <w:right w:val="nil"/>
          <w:between w:val="nil"/>
        </w:pBdr>
        <w:spacing w:line="240" w:lineRule="auto"/>
        <w:ind w:left="0" w:hanging="2"/>
        <w:jc w:val="center"/>
        <w:rPr>
          <w:color w:val="000000"/>
          <w:sz w:val="22"/>
          <w:szCs w:val="22"/>
        </w:rPr>
      </w:pPr>
      <w:r>
        <w:rPr>
          <w:b/>
          <w:color w:val="000000"/>
          <w:sz w:val="22"/>
          <w:szCs w:val="22"/>
        </w:rPr>
        <w:t>V.</w:t>
      </w:r>
    </w:p>
    <w:p w:rsidR="009E2A4B" w:rsidRDefault="008A45E2">
      <w:pPr>
        <w:pBdr>
          <w:top w:val="nil"/>
          <w:left w:val="nil"/>
          <w:bottom w:val="nil"/>
          <w:right w:val="nil"/>
          <w:between w:val="nil"/>
        </w:pBdr>
        <w:spacing w:line="240" w:lineRule="auto"/>
        <w:ind w:left="0" w:hanging="2"/>
        <w:jc w:val="center"/>
        <w:rPr>
          <w:color w:val="000000"/>
          <w:sz w:val="22"/>
          <w:szCs w:val="22"/>
        </w:rPr>
      </w:pPr>
      <w:r>
        <w:rPr>
          <w:b/>
          <w:color w:val="000000"/>
          <w:sz w:val="22"/>
          <w:szCs w:val="22"/>
        </w:rPr>
        <w:t>Mlčenlivost</w:t>
      </w:r>
    </w:p>
    <w:p w:rsidR="009E2A4B" w:rsidRDefault="009E2A4B">
      <w:pPr>
        <w:pBdr>
          <w:top w:val="nil"/>
          <w:left w:val="nil"/>
          <w:bottom w:val="nil"/>
          <w:right w:val="nil"/>
          <w:between w:val="nil"/>
        </w:pBdr>
        <w:spacing w:line="240" w:lineRule="auto"/>
        <w:ind w:left="0" w:hanging="2"/>
        <w:jc w:val="center"/>
        <w:rPr>
          <w:color w:val="000000"/>
          <w:sz w:val="22"/>
          <w:szCs w:val="22"/>
        </w:rPr>
      </w:pPr>
    </w:p>
    <w:p w:rsidR="009E2A4B" w:rsidRDefault="008A45E2">
      <w:pPr>
        <w:numPr>
          <w:ilvl w:val="0"/>
          <w:numId w:val="8"/>
        </w:numPr>
        <w:pBdr>
          <w:top w:val="nil"/>
          <w:left w:val="nil"/>
          <w:bottom w:val="nil"/>
          <w:right w:val="nil"/>
          <w:between w:val="nil"/>
        </w:pBdr>
        <w:spacing w:line="240" w:lineRule="auto"/>
        <w:ind w:left="0" w:hanging="2"/>
        <w:jc w:val="both"/>
        <w:rPr>
          <w:color w:val="000000"/>
          <w:sz w:val="22"/>
          <w:szCs w:val="22"/>
        </w:rPr>
      </w:pPr>
      <w:r>
        <w:t xml:space="preserve">     </w:t>
      </w:r>
      <w:r>
        <w:rPr>
          <w:color w:val="000000"/>
          <w:sz w:val="22"/>
          <w:szCs w:val="22"/>
        </w:rPr>
        <w:t>Smluvní strany prohlašují, že jsou si vědomy skutečnosti, že veškeré údaje, které se dozví v rámci této smlouvy nebo v souvislosti s jejím plněním, a které nejsou veřejně dostupné, tvoří důvěrné informace druhé strany. Za informace, tvořící důvěrné informace, se například považují:</w:t>
      </w:r>
    </w:p>
    <w:p w:rsidR="009E2A4B" w:rsidRDefault="008A45E2">
      <w:pPr>
        <w:numPr>
          <w:ilvl w:val="0"/>
          <w:numId w:val="7"/>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informace týkající se současné pozice smluvní strany na trhu + vnitřního uspořádání smluvní strany, </w:t>
      </w:r>
    </w:p>
    <w:p w:rsidR="009E2A4B" w:rsidRDefault="008A45E2">
      <w:pPr>
        <w:numPr>
          <w:ilvl w:val="0"/>
          <w:numId w:val="7"/>
        </w:numPr>
        <w:pBdr>
          <w:top w:val="nil"/>
          <w:left w:val="nil"/>
          <w:bottom w:val="nil"/>
          <w:right w:val="nil"/>
          <w:between w:val="nil"/>
        </w:pBdr>
        <w:spacing w:line="240" w:lineRule="auto"/>
        <w:ind w:left="0" w:hanging="2"/>
        <w:jc w:val="both"/>
        <w:rPr>
          <w:color w:val="000000"/>
          <w:sz w:val="22"/>
          <w:szCs w:val="22"/>
        </w:rPr>
      </w:pPr>
      <w:r>
        <w:rPr>
          <w:color w:val="000000"/>
          <w:sz w:val="22"/>
          <w:szCs w:val="22"/>
        </w:rPr>
        <w:t>informace o edičním plánu, marketingových plánech a připravovaných kampaních smluvní strany,</w:t>
      </w:r>
    </w:p>
    <w:p w:rsidR="009E2A4B" w:rsidRDefault="008A45E2">
      <w:pPr>
        <w:numPr>
          <w:ilvl w:val="0"/>
          <w:numId w:val="7"/>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informace o nových produktech a službách smluvní strany. </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0"/>
          <w:numId w:val="1"/>
        </w:numPr>
        <w:pBdr>
          <w:top w:val="nil"/>
          <w:left w:val="nil"/>
          <w:bottom w:val="nil"/>
          <w:right w:val="nil"/>
          <w:between w:val="nil"/>
        </w:pBdr>
        <w:spacing w:line="240" w:lineRule="auto"/>
        <w:ind w:left="0" w:hanging="2"/>
        <w:jc w:val="both"/>
        <w:rPr>
          <w:color w:val="000000"/>
          <w:sz w:val="22"/>
          <w:szCs w:val="22"/>
        </w:rPr>
      </w:pPr>
      <w:r>
        <w:rPr>
          <w:color w:val="000000"/>
          <w:sz w:val="22"/>
          <w:szCs w:val="22"/>
        </w:rPr>
        <w:t>Smluvní strany se zavazují tyto důvěrné informace zachovávat v naprosté tajnosti a po skončení spolupráce či kdykoliv na pokyn druhé smluvní strany ihned a bezvýjimečně vrátit příslušné smluvní straně jakékoliv a všechny dokumenty takové informace obsahující a nedopustit, aby tyto důvěrné informace byly kdykoli po podpisu této smlouvy prozrazeny jakékoliv nepovolané osobě. Tento závazek trvá pro smluvní strany i po ukončení platnosti této smlouvy.</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0"/>
          <w:numId w:val="1"/>
        </w:numPr>
        <w:pBdr>
          <w:top w:val="nil"/>
          <w:left w:val="nil"/>
          <w:bottom w:val="nil"/>
          <w:right w:val="nil"/>
          <w:between w:val="nil"/>
        </w:pBdr>
        <w:spacing w:line="240" w:lineRule="auto"/>
        <w:ind w:left="0" w:hanging="2"/>
        <w:jc w:val="both"/>
        <w:rPr>
          <w:color w:val="000000"/>
          <w:sz w:val="22"/>
          <w:szCs w:val="22"/>
        </w:rPr>
      </w:pPr>
      <w:r>
        <w:t xml:space="preserve">     </w:t>
      </w:r>
      <w:r>
        <w:rPr>
          <w:color w:val="000000"/>
          <w:sz w:val="22"/>
          <w:szCs w:val="22"/>
        </w:rPr>
        <w:t>Smluvní strany se zavazují tyto důvěrné informace nikdy nevyužít žádným způsobem, přímo ani nepřímo, ve svůj prospěch či jinak, než v zájmu druhé smluvní strany a v souladu s jejími instrukcemi a pokyny.</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0"/>
          <w:numId w:val="1"/>
        </w:numPr>
        <w:pBdr>
          <w:top w:val="nil"/>
          <w:left w:val="nil"/>
          <w:bottom w:val="nil"/>
          <w:right w:val="nil"/>
          <w:between w:val="nil"/>
        </w:pBdr>
        <w:spacing w:line="240" w:lineRule="auto"/>
        <w:ind w:left="0" w:hanging="2"/>
        <w:jc w:val="both"/>
        <w:rPr>
          <w:color w:val="000000"/>
          <w:sz w:val="22"/>
          <w:szCs w:val="22"/>
        </w:rPr>
      </w:pPr>
      <w:r>
        <w:t xml:space="preserve">     </w:t>
      </w:r>
      <w:r>
        <w:rPr>
          <w:color w:val="000000"/>
          <w:sz w:val="22"/>
          <w:szCs w:val="22"/>
        </w:rPr>
        <w:t>Smluvní strany se zavazují, že jakékoli podklady (včetně grafických vyobrazení, log, ochranných známek, atd.) získané od druhé strany či jí pověřené třetí osoby využijí výlučně pro účely této smlouvy.</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pBdr>
          <w:top w:val="nil"/>
          <w:left w:val="nil"/>
          <w:bottom w:val="nil"/>
          <w:right w:val="nil"/>
          <w:between w:val="nil"/>
        </w:pBdr>
        <w:spacing w:line="240" w:lineRule="auto"/>
        <w:ind w:left="0" w:hanging="2"/>
        <w:jc w:val="center"/>
        <w:rPr>
          <w:color w:val="000000"/>
          <w:sz w:val="22"/>
          <w:szCs w:val="22"/>
        </w:rPr>
      </w:pPr>
      <w:r>
        <w:rPr>
          <w:b/>
          <w:color w:val="000000"/>
          <w:sz w:val="22"/>
          <w:szCs w:val="22"/>
        </w:rPr>
        <w:t>VI.</w:t>
      </w:r>
    </w:p>
    <w:p w:rsidR="009E2A4B" w:rsidRDefault="008A45E2">
      <w:pPr>
        <w:pBdr>
          <w:top w:val="nil"/>
          <w:left w:val="nil"/>
          <w:bottom w:val="nil"/>
          <w:right w:val="nil"/>
          <w:between w:val="nil"/>
        </w:pBdr>
        <w:spacing w:line="240" w:lineRule="auto"/>
        <w:ind w:left="0" w:hanging="2"/>
        <w:jc w:val="center"/>
        <w:rPr>
          <w:color w:val="000000"/>
          <w:sz w:val="22"/>
          <w:szCs w:val="22"/>
        </w:rPr>
      </w:pPr>
      <w:r>
        <w:rPr>
          <w:b/>
          <w:color w:val="000000"/>
          <w:sz w:val="22"/>
          <w:szCs w:val="22"/>
        </w:rPr>
        <w:t>Zvláštní ujednání o zveřejnění v registru smluv</w:t>
      </w:r>
    </w:p>
    <w:p w:rsidR="009E2A4B" w:rsidRDefault="009E2A4B">
      <w:pPr>
        <w:pBdr>
          <w:top w:val="nil"/>
          <w:left w:val="nil"/>
          <w:bottom w:val="nil"/>
          <w:right w:val="nil"/>
          <w:between w:val="nil"/>
        </w:pBdr>
        <w:spacing w:line="240" w:lineRule="auto"/>
        <w:ind w:left="0" w:hanging="2"/>
        <w:jc w:val="center"/>
        <w:rPr>
          <w:color w:val="000000"/>
          <w:sz w:val="22"/>
          <w:szCs w:val="22"/>
        </w:rPr>
      </w:pPr>
    </w:p>
    <w:p w:rsidR="009E2A4B" w:rsidRDefault="008A45E2">
      <w:pPr>
        <w:numPr>
          <w:ilvl w:val="0"/>
          <w:numId w:val="2"/>
        </w:numPr>
        <w:pBdr>
          <w:top w:val="nil"/>
          <w:left w:val="nil"/>
          <w:bottom w:val="nil"/>
          <w:right w:val="nil"/>
          <w:between w:val="nil"/>
        </w:pBdr>
        <w:spacing w:line="240" w:lineRule="auto"/>
        <w:ind w:left="0" w:hanging="2"/>
        <w:jc w:val="both"/>
        <w:rPr>
          <w:color w:val="000000"/>
          <w:sz w:val="22"/>
          <w:szCs w:val="22"/>
        </w:rPr>
      </w:pPr>
      <w:r>
        <w:rPr>
          <w:color w:val="000000"/>
          <w:sz w:val="22"/>
          <w:szCs w:val="22"/>
        </w:rPr>
        <w:t>NFA je osobou, na níž se vztahují povinnosti vyplývající ze zákona č. 340/2015 Sb., o registru smluv (dále jen „</w:t>
      </w:r>
      <w:r>
        <w:rPr>
          <w:b/>
          <w:color w:val="000000"/>
          <w:sz w:val="22"/>
          <w:szCs w:val="22"/>
        </w:rPr>
        <w:t>ZoRS</w:t>
      </w:r>
      <w:r>
        <w:rPr>
          <w:color w:val="000000"/>
          <w:sz w:val="22"/>
          <w:szCs w:val="22"/>
        </w:rPr>
        <w:t>“). Tato smlouva podléhá povinnosti uveřejnění v registru smluv podle ZoRS a nabývá účinnosti dnem uveřejnění v tomto registru. Druhá smluvní strana si je vědoma následků této skutečnosti.</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0"/>
          <w:numId w:val="2"/>
        </w:numPr>
        <w:pBdr>
          <w:top w:val="nil"/>
          <w:left w:val="nil"/>
          <w:bottom w:val="nil"/>
          <w:right w:val="nil"/>
          <w:between w:val="nil"/>
        </w:pBdr>
        <w:spacing w:line="240" w:lineRule="auto"/>
        <w:ind w:left="0" w:hanging="2"/>
        <w:jc w:val="both"/>
        <w:rPr>
          <w:color w:val="000000"/>
          <w:sz w:val="22"/>
          <w:szCs w:val="22"/>
        </w:rPr>
      </w:pPr>
      <w:r>
        <w:rPr>
          <w:color w:val="000000"/>
          <w:sz w:val="22"/>
          <w:szCs w:val="22"/>
        </w:rPr>
        <w:t>K uveřejnění této smlouvy v souladu s ust. § 5 ZoRS se zavazuje NFA. Pouze v případě, že by tuto svoji povinnost NFA nesplnil ani do 30 dnů od uzavření této smlouvy, je k uveřejnění smlouvy v registru smluv oprávněna druhá smluvní strana, která je však v takovém případě povinna respektovat zejména ujednání dle následující odst. 3 tohoto článku smlouvy.</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numPr>
          <w:ilvl w:val="0"/>
          <w:numId w:val="2"/>
        </w:numPr>
        <w:pBdr>
          <w:top w:val="nil"/>
          <w:left w:val="nil"/>
          <w:bottom w:val="nil"/>
          <w:right w:val="nil"/>
          <w:between w:val="nil"/>
        </w:pBdr>
        <w:spacing w:line="240" w:lineRule="auto"/>
        <w:ind w:left="0" w:hanging="2"/>
        <w:jc w:val="both"/>
      </w:pPr>
      <w:r>
        <w:rPr>
          <w:color w:val="000000"/>
          <w:sz w:val="22"/>
          <w:szCs w:val="22"/>
        </w:rPr>
        <w:lastRenderedPageBreak/>
        <w:t>Smluvní strany konstatují, že skutečnosti uvedené ve žlutě označených ustanoveních této smlouvy jsou obchodním tajemstvím ve smyslu ust. § 504 zákona č. 89/2012 Sb., občanského zákoníku, popř. chráněnými osobními údaji dle Obecného nařízení o ochraně osobních údajů (GDPR), a tato ustanovení budou proto na základě ust. § 3 odst. 1 ZoRS, ve spojení s ust. § 8a a § 9 odst. 1 zákona č. 106/1999 Sb., o svobodném přístupu k informacím, zveřejňující smluvní stranou učiněna nečitelnými v rámci registru smluv.</w:t>
      </w:r>
    </w:p>
    <w:p w:rsidR="009E2A4B" w:rsidRDefault="008A45E2">
      <w:pPr>
        <w:pBdr>
          <w:top w:val="nil"/>
          <w:left w:val="nil"/>
          <w:bottom w:val="nil"/>
          <w:right w:val="nil"/>
          <w:between w:val="nil"/>
        </w:pBdr>
        <w:spacing w:line="240" w:lineRule="auto"/>
        <w:ind w:left="0" w:hanging="2"/>
        <w:jc w:val="center"/>
        <w:rPr>
          <w:color w:val="000000"/>
          <w:sz w:val="22"/>
          <w:szCs w:val="22"/>
        </w:rPr>
      </w:pPr>
      <w:r>
        <w:rPr>
          <w:b/>
          <w:color w:val="000000"/>
          <w:sz w:val="22"/>
          <w:szCs w:val="22"/>
        </w:rPr>
        <w:t>VII.</w:t>
      </w:r>
    </w:p>
    <w:p w:rsidR="009E2A4B" w:rsidRDefault="008A45E2">
      <w:pPr>
        <w:pBdr>
          <w:top w:val="nil"/>
          <w:left w:val="nil"/>
          <w:bottom w:val="nil"/>
          <w:right w:val="nil"/>
          <w:between w:val="nil"/>
        </w:pBdr>
        <w:spacing w:line="240" w:lineRule="auto"/>
        <w:ind w:left="0" w:hanging="2"/>
        <w:jc w:val="center"/>
        <w:rPr>
          <w:b/>
          <w:color w:val="000000"/>
          <w:sz w:val="22"/>
          <w:szCs w:val="22"/>
        </w:rPr>
      </w:pPr>
      <w:r>
        <w:rPr>
          <w:b/>
          <w:color w:val="000000"/>
          <w:sz w:val="22"/>
          <w:szCs w:val="22"/>
        </w:rPr>
        <w:t>Smluvní pokuty</w:t>
      </w:r>
    </w:p>
    <w:p w:rsidR="009E2A4B" w:rsidRDefault="009E2A4B">
      <w:pPr>
        <w:pBdr>
          <w:top w:val="nil"/>
          <w:left w:val="nil"/>
          <w:bottom w:val="nil"/>
          <w:right w:val="nil"/>
          <w:between w:val="nil"/>
        </w:pBdr>
        <w:spacing w:line="240" w:lineRule="auto"/>
        <w:ind w:left="0" w:hanging="2"/>
        <w:rPr>
          <w:b/>
          <w:color w:val="000000"/>
          <w:sz w:val="22"/>
          <w:szCs w:val="22"/>
        </w:rPr>
      </w:pPr>
    </w:p>
    <w:p w:rsidR="009E2A4B" w:rsidRDefault="008A45E2">
      <w:pPr>
        <w:numPr>
          <w:ilvl w:val="3"/>
          <w:numId w:val="8"/>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V každém jednotlivém případě, kdy Nabyvatel poruší licenční podmínky specifikované v čl. III. této smlouvy – např. užije Filmy jinými než sjednanými způsoby užití, ve větším územním rozsahu, po uplynutí sjednané doby užití, zhotoví merchandisingové materiály využívající prvky z Filmů, přeruší určitý Film reklamou atd. – je NFA oprávněn požadovat po Nabyvateli uhrazení smluvní pokuty ve výši </w:t>
      </w:r>
      <w:r w:rsidR="002C1529">
        <w:rPr>
          <w:color w:val="000000"/>
          <w:sz w:val="22"/>
          <w:szCs w:val="22"/>
        </w:rPr>
        <w:t>XXX</w:t>
      </w:r>
      <w:r>
        <w:rPr>
          <w:color w:val="000000"/>
          <w:sz w:val="22"/>
          <w:szCs w:val="22"/>
        </w:rPr>
        <w:t>.</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3"/>
          <w:numId w:val="8"/>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V případě prodlení Nabyvatele s úhradou kterékoliv části </w:t>
      </w:r>
      <w:r>
        <w:t xml:space="preserve">odměny </w:t>
      </w:r>
      <w:r>
        <w:rPr>
          <w:color w:val="000000"/>
          <w:sz w:val="22"/>
          <w:szCs w:val="22"/>
        </w:rPr>
        <w:t xml:space="preserve">specifikované v čl. IV. smlouvy přísluší </w:t>
      </w:r>
      <w:r>
        <w:t xml:space="preserve">NFA      </w:t>
      </w:r>
      <w:r>
        <w:rPr>
          <w:color w:val="000000"/>
          <w:sz w:val="22"/>
          <w:szCs w:val="22"/>
        </w:rPr>
        <w:t xml:space="preserve">smluvní pokuta ve výši </w:t>
      </w:r>
      <w:r w:rsidR="002C1529">
        <w:rPr>
          <w:color w:val="000000"/>
          <w:sz w:val="22"/>
          <w:szCs w:val="22"/>
        </w:rPr>
        <w:t>XXX</w:t>
      </w:r>
      <w:r>
        <w:rPr>
          <w:color w:val="000000"/>
          <w:sz w:val="22"/>
          <w:szCs w:val="22"/>
        </w:rPr>
        <w:t xml:space="preserve"> z dlužné částky denně za každý, byť i započatý den prodlení.</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numPr>
          <w:ilvl w:val="3"/>
          <w:numId w:val="8"/>
        </w:numPr>
        <w:pBdr>
          <w:top w:val="nil"/>
          <w:left w:val="nil"/>
          <w:bottom w:val="nil"/>
          <w:right w:val="nil"/>
          <w:between w:val="nil"/>
        </w:pBdr>
        <w:spacing w:line="240" w:lineRule="auto"/>
        <w:ind w:left="0" w:hanging="2"/>
        <w:jc w:val="both"/>
        <w:rPr>
          <w:color w:val="000000"/>
          <w:sz w:val="22"/>
          <w:szCs w:val="22"/>
        </w:rPr>
      </w:pPr>
      <w:r>
        <w:rPr>
          <w:color w:val="000000"/>
          <w:sz w:val="22"/>
          <w:szCs w:val="22"/>
        </w:rPr>
        <w:t>V případě prodlení nabyvatele se zasláním vyúčtování za podmínek specifikovaných v čl. IV. odst. 2 smlouvy, přís</w:t>
      </w:r>
      <w:r w:rsidR="002C1529">
        <w:rPr>
          <w:color w:val="000000"/>
          <w:sz w:val="22"/>
          <w:szCs w:val="22"/>
        </w:rPr>
        <w:t>luší NFA smluvní pokuta ve výši XXX</w:t>
      </w:r>
      <w:r>
        <w:rPr>
          <w:color w:val="000000"/>
          <w:sz w:val="22"/>
          <w:szCs w:val="22"/>
        </w:rPr>
        <w:t xml:space="preserve"> denně za každý, byť i započatý den takového prodlení.</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numPr>
          <w:ilvl w:val="3"/>
          <w:numId w:val="8"/>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V případě, že kterákoli ze smluvních stran poruší povinnost mlčenlivosti v čl. V. smlouvy, přísluší druhé smluvní straně smluvní pokuta ve výši </w:t>
      </w:r>
      <w:r w:rsidR="002C1529">
        <w:rPr>
          <w:color w:val="000000"/>
          <w:sz w:val="22"/>
          <w:szCs w:val="22"/>
        </w:rPr>
        <w:t>XXX</w:t>
      </w:r>
      <w:r>
        <w:rPr>
          <w:color w:val="000000"/>
          <w:sz w:val="22"/>
          <w:szCs w:val="22"/>
        </w:rPr>
        <w:t xml:space="preserve"> v každém jednotlivém případě.</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numPr>
          <w:ilvl w:val="3"/>
          <w:numId w:val="8"/>
        </w:numPr>
        <w:pBdr>
          <w:top w:val="nil"/>
          <w:left w:val="nil"/>
          <w:bottom w:val="nil"/>
          <w:right w:val="nil"/>
          <w:between w:val="nil"/>
        </w:pBdr>
        <w:spacing w:line="240" w:lineRule="auto"/>
        <w:ind w:left="0" w:hanging="2"/>
        <w:jc w:val="both"/>
        <w:rPr>
          <w:color w:val="000000"/>
          <w:sz w:val="22"/>
          <w:szCs w:val="22"/>
        </w:rPr>
      </w:pPr>
      <w:r>
        <w:rPr>
          <w:color w:val="000000"/>
          <w:sz w:val="22"/>
          <w:szCs w:val="22"/>
        </w:rPr>
        <w:t>Úhradou smluvních pokut není dotčeno právo smluvní strany na náhradu vzniklé újmy v plném rozsahu.</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numPr>
          <w:ilvl w:val="3"/>
          <w:numId w:val="8"/>
        </w:numPr>
        <w:pBdr>
          <w:top w:val="nil"/>
          <w:left w:val="nil"/>
          <w:bottom w:val="nil"/>
          <w:right w:val="nil"/>
          <w:between w:val="nil"/>
        </w:pBdr>
        <w:spacing w:line="240" w:lineRule="auto"/>
        <w:ind w:left="0" w:hanging="2"/>
        <w:jc w:val="both"/>
        <w:rPr>
          <w:sz w:val="20"/>
          <w:szCs w:val="20"/>
        </w:rPr>
      </w:pPr>
      <w:r>
        <w:rPr>
          <w:color w:val="000000"/>
          <w:sz w:val="22"/>
          <w:szCs w:val="22"/>
        </w:rPr>
        <w:t xml:space="preserve">Při nedodání Filmů dle této Smlouvy v termínu do </w:t>
      </w:r>
      <w:r w:rsidR="002C1529">
        <w:rPr>
          <w:color w:val="000000"/>
          <w:sz w:val="22"/>
          <w:szCs w:val="22"/>
        </w:rPr>
        <w:t xml:space="preserve">XXX </w:t>
      </w:r>
      <w:r>
        <w:rPr>
          <w:color w:val="000000"/>
          <w:sz w:val="22"/>
          <w:szCs w:val="22"/>
        </w:rPr>
        <w:t xml:space="preserve">od podpisu této Smlouvy musí NFA zaplatit Nabyvateli smluvní pokutu ve výši </w:t>
      </w:r>
      <w:r w:rsidR="002C1529">
        <w:rPr>
          <w:color w:val="000000"/>
          <w:sz w:val="22"/>
          <w:szCs w:val="22"/>
        </w:rPr>
        <w:t>XXX</w:t>
      </w:r>
      <w:r>
        <w:rPr>
          <w:color w:val="000000"/>
          <w:sz w:val="22"/>
          <w:szCs w:val="22"/>
        </w:rPr>
        <w:t xml:space="preserve"> za každý den prodlení s dodáním každého jednotlivého Filmu.  Za „dodaný Film“, který bude moci Nabyvatel za dodaný označit a jeho převzetí potvrdit, se považuje Film nahraný na FTP server Nabyvatele ve vysoké kvalitě ve formátu uvedeném v předávacím protokolu. Pro vyloučení pochybností smluvní strany sjednávají, že NFA nebude v prodlení s dodáním Filmů pokud Nabyvatel neposkytne NFA odpovídající nutnou součinnost, včetně přístupových oprávnění na svůj plně funkční a dostatečnou úložnou kapacitou disponující FTP server.</w:t>
      </w:r>
      <w:r>
        <w:t xml:space="preserve">     </w:t>
      </w:r>
      <w:r>
        <w:rPr>
          <w:color w:val="000000"/>
          <w:sz w:val="22"/>
          <w:szCs w:val="22"/>
        </w:rPr>
        <w:t xml:space="preserve"> </w:t>
      </w:r>
      <w:r>
        <w:t xml:space="preserve">     </w:t>
      </w:r>
    </w:p>
    <w:p w:rsidR="009E2A4B" w:rsidRDefault="009E2A4B">
      <w:pPr>
        <w:pBdr>
          <w:top w:val="nil"/>
          <w:left w:val="nil"/>
          <w:bottom w:val="nil"/>
          <w:right w:val="nil"/>
          <w:between w:val="nil"/>
        </w:pBdr>
        <w:spacing w:line="240" w:lineRule="auto"/>
        <w:ind w:left="0" w:hanging="2"/>
        <w:jc w:val="center"/>
        <w:rPr>
          <w:b/>
          <w:sz w:val="22"/>
          <w:szCs w:val="22"/>
        </w:rPr>
      </w:pPr>
    </w:p>
    <w:p w:rsidR="009E2A4B" w:rsidRDefault="009E2A4B">
      <w:pPr>
        <w:pBdr>
          <w:top w:val="nil"/>
          <w:left w:val="nil"/>
          <w:bottom w:val="nil"/>
          <w:right w:val="nil"/>
          <w:between w:val="nil"/>
        </w:pBdr>
        <w:spacing w:line="240" w:lineRule="auto"/>
        <w:ind w:left="0" w:hanging="2"/>
        <w:jc w:val="center"/>
        <w:rPr>
          <w:b/>
          <w:color w:val="000000"/>
          <w:sz w:val="22"/>
          <w:szCs w:val="22"/>
        </w:rPr>
      </w:pPr>
    </w:p>
    <w:p w:rsidR="009E2A4B" w:rsidRDefault="008A45E2">
      <w:pPr>
        <w:pBdr>
          <w:top w:val="nil"/>
          <w:left w:val="nil"/>
          <w:bottom w:val="nil"/>
          <w:right w:val="nil"/>
          <w:between w:val="nil"/>
        </w:pBdr>
        <w:spacing w:line="240" w:lineRule="auto"/>
        <w:ind w:left="0" w:hanging="2"/>
        <w:jc w:val="center"/>
        <w:rPr>
          <w:b/>
          <w:color w:val="000000"/>
          <w:sz w:val="22"/>
          <w:szCs w:val="22"/>
        </w:rPr>
      </w:pPr>
      <w:r>
        <w:rPr>
          <w:b/>
          <w:color w:val="000000"/>
          <w:sz w:val="22"/>
          <w:szCs w:val="22"/>
        </w:rPr>
        <w:t>VIII.</w:t>
      </w:r>
    </w:p>
    <w:p w:rsidR="009E2A4B" w:rsidRDefault="008A45E2">
      <w:pPr>
        <w:pBdr>
          <w:top w:val="nil"/>
          <w:left w:val="nil"/>
          <w:bottom w:val="nil"/>
          <w:right w:val="nil"/>
          <w:between w:val="nil"/>
        </w:pBdr>
        <w:spacing w:line="240" w:lineRule="auto"/>
        <w:ind w:left="0" w:hanging="2"/>
        <w:jc w:val="center"/>
        <w:rPr>
          <w:color w:val="000000"/>
          <w:sz w:val="22"/>
          <w:szCs w:val="22"/>
        </w:rPr>
      </w:pPr>
      <w:r>
        <w:rPr>
          <w:b/>
          <w:color w:val="000000"/>
          <w:sz w:val="22"/>
          <w:szCs w:val="22"/>
        </w:rPr>
        <w:t>Závěrečná ustanovení</w:t>
      </w:r>
    </w:p>
    <w:p w:rsidR="009E2A4B" w:rsidRDefault="009E2A4B">
      <w:pPr>
        <w:pBdr>
          <w:top w:val="nil"/>
          <w:left w:val="nil"/>
          <w:bottom w:val="nil"/>
          <w:right w:val="nil"/>
          <w:between w:val="nil"/>
        </w:pBdr>
        <w:spacing w:line="240" w:lineRule="auto"/>
        <w:ind w:left="0" w:hanging="2"/>
        <w:jc w:val="center"/>
        <w:rPr>
          <w:color w:val="000000"/>
          <w:sz w:val="22"/>
          <w:szCs w:val="22"/>
        </w:rPr>
      </w:pPr>
    </w:p>
    <w:p w:rsidR="009E2A4B" w:rsidRDefault="008A45E2">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Tato smlouva se řídí právním řádem České republiky, zejména relevantními ustanoveními občanského zákoníku, autorského zákona a souvisejících právních předpisů. V případě, že dojde ke vzniku sporu v souvislosti s výkladem nebo plněním této smlouvy, který se nepodaří vyřešit smírnou cestou, bude takový spor řešen věcně příslušným soudem, jehož místní příslušnost bude určena dle sídla NFA. </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0"/>
          <w:numId w:val="3"/>
        </w:numPr>
        <w:pBdr>
          <w:top w:val="nil"/>
          <w:left w:val="nil"/>
          <w:bottom w:val="nil"/>
          <w:right w:val="nil"/>
          <w:between w:val="nil"/>
        </w:pBdr>
        <w:spacing w:line="240" w:lineRule="auto"/>
        <w:ind w:left="0" w:hanging="2"/>
        <w:jc w:val="both"/>
        <w:rPr>
          <w:color w:val="000000"/>
          <w:sz w:val="22"/>
          <w:szCs w:val="22"/>
          <w:highlight w:val="white"/>
        </w:rPr>
      </w:pPr>
      <w:r>
        <w:rPr>
          <w:color w:val="000000"/>
          <w:sz w:val="22"/>
          <w:szCs w:val="22"/>
          <w:highlight w:val="white"/>
        </w:rPr>
        <w:t>Smluvní strany se dohodly, že v případě, že Licen</w:t>
      </w:r>
      <w:r w:rsidR="002C1529">
        <w:rPr>
          <w:color w:val="000000"/>
          <w:sz w:val="22"/>
          <w:szCs w:val="22"/>
          <w:highlight w:val="white"/>
        </w:rPr>
        <w:t xml:space="preserve">ční smlouva uzavřená mezi NFA a XXX </w:t>
      </w:r>
      <w:r>
        <w:rPr>
          <w:color w:val="000000"/>
          <w:sz w:val="22"/>
          <w:szCs w:val="22"/>
          <w:highlight w:val="white"/>
        </w:rPr>
        <w:t xml:space="preserve">skončí z jakéhokoliv důvodu (ať již výpovědí, odstoupením od smlouvy, dohodou nebo jinak) dříve, než tato Podlicenční smlouva mezi NFA a Nabyvatelem, vstoupí ke dni následujícímu po zániku Licenční smlouvy do postavení NFA jakožto poskytovatele licence v rozsahu dle této Podlicenční smlouvy přímo </w:t>
      </w:r>
      <w:r w:rsidR="002C1529">
        <w:rPr>
          <w:color w:val="000000"/>
          <w:sz w:val="22"/>
          <w:szCs w:val="22"/>
          <w:highlight w:val="white"/>
        </w:rPr>
        <w:t>XXX</w:t>
      </w:r>
      <w:r>
        <w:rPr>
          <w:color w:val="000000"/>
          <w:sz w:val="22"/>
          <w:szCs w:val="22"/>
          <w:highlight w:val="white"/>
        </w:rPr>
        <w:t xml:space="preserve"> a </w:t>
      </w:r>
      <w:r w:rsidR="002C1529">
        <w:rPr>
          <w:color w:val="000000"/>
          <w:sz w:val="22"/>
          <w:szCs w:val="22"/>
          <w:highlight w:val="white"/>
        </w:rPr>
        <w:t>XXX</w:t>
      </w:r>
      <w:r>
        <w:rPr>
          <w:color w:val="000000"/>
          <w:sz w:val="22"/>
          <w:szCs w:val="22"/>
          <w:highlight w:val="white"/>
        </w:rPr>
        <w:t xml:space="preserve"> bude se stejnými časovými účinky ve vztahu k této licenci inkasovat všechny dosud nezaplacené (ani NFA nefakturované) částky představující odměnu za licenci. Pro vyloučení pochybností smluvní strany prohlašují, že nastane-li situace předvídaná předchozí větou, </w:t>
      </w:r>
      <w:r w:rsidR="002C1529">
        <w:rPr>
          <w:color w:val="000000"/>
          <w:sz w:val="22"/>
          <w:szCs w:val="22"/>
          <w:highlight w:val="white"/>
        </w:rPr>
        <w:lastRenderedPageBreak/>
        <w:t>XXX</w:t>
      </w:r>
      <w:r>
        <w:rPr>
          <w:color w:val="000000"/>
          <w:sz w:val="22"/>
          <w:szCs w:val="22"/>
          <w:highlight w:val="white"/>
        </w:rPr>
        <w:t xml:space="preserve"> vstoupí pouze do těch ustanovení této Podlicenční smlouvy, které se týkají poskytnuté licence a práva na zaplacení odměny za její poskytnutí.</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Nabyvatel bere na vědomí a souhlasí s tím, že originál nebo stejnopis této Podlicenční smlouvy může být kdykoliv za účinnosti i po skončení této smlouvy předán </w:t>
      </w:r>
      <w:r w:rsidR="002C1529">
        <w:rPr>
          <w:color w:val="000000"/>
          <w:sz w:val="22"/>
          <w:szCs w:val="22"/>
        </w:rPr>
        <w:t>XXX</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Tuto smlouvu lze vypovědět či od ní odstoupit pouze za podmínek stanovených v obecně závazných předpisech nebo v této smlouvě. Porušení kterékoliv povinnosti smluvní strany, pro které je v čl. VII. smlouvy sjednána smluvní pokuta, bude považováno za podstatné porušení této smlouvy, tedy taková situace zakládá právo druhé strany na odstoupení od této smlouvy s účinkem doručení písemného oznámení o odstoupení porušující straně. Odstoupením od smlouvy není dotčeno právo na příslušnou smluvní pokutu.</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Tato smlouva byla sepsána ve dvou vyhotoveních s platností originálu, z nichž každý z účastníků přijímá po jednom.</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Ukáže-li se některé z ustanovení této smlouvy zdánlivým (nicotným), posoudí se vliv této vady na ostatní ustanovení smlouvy obdobně podle § 576 občanského zákoníku.</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Tuto smlouvu je možné změnit pouze písemnou formou (za kterou se pro tento účel nepovažuje forma elektronické komunikace), přičemž podpisy zástupců obou stran musí být na téže listině.</w:t>
      </w:r>
    </w:p>
    <w:p w:rsidR="009E2A4B" w:rsidRDefault="009E2A4B">
      <w:pPr>
        <w:pBdr>
          <w:top w:val="nil"/>
          <w:left w:val="nil"/>
          <w:bottom w:val="nil"/>
          <w:right w:val="nil"/>
          <w:between w:val="nil"/>
        </w:pBdr>
        <w:spacing w:line="240" w:lineRule="auto"/>
        <w:ind w:left="0" w:hanging="2"/>
        <w:jc w:val="both"/>
        <w:rPr>
          <w:color w:val="000000"/>
          <w:sz w:val="22"/>
          <w:szCs w:val="22"/>
        </w:rPr>
      </w:pPr>
    </w:p>
    <w:p w:rsidR="009E2A4B" w:rsidRDefault="008A45E2">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Obě smluvní strany prohlašují, že jim jakékoli závazky vůči třetím osobám nebrání v uzavření této smlouvy.</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Odpověď strany této smlouvy, podle § 1740 odst. 3 občanského zákoníku, s dodatkem nebo odchylkou, není přijetím nabídky na uzavření této smlouvy, ani když podstatně nemění podmínky nabídky.</w:t>
      </w:r>
    </w:p>
    <w:p w:rsidR="009E2A4B" w:rsidRDefault="009E2A4B">
      <w:pPr>
        <w:pBdr>
          <w:top w:val="nil"/>
          <w:left w:val="nil"/>
          <w:bottom w:val="nil"/>
          <w:right w:val="nil"/>
          <w:between w:val="nil"/>
        </w:pBdr>
        <w:spacing w:line="240" w:lineRule="auto"/>
        <w:ind w:left="0" w:hanging="2"/>
        <w:rPr>
          <w:color w:val="000000"/>
          <w:sz w:val="22"/>
          <w:szCs w:val="22"/>
        </w:rPr>
      </w:pPr>
    </w:p>
    <w:p w:rsidR="009E2A4B" w:rsidRDefault="008A45E2">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Strany výslovně potvrzují, že základní podmínky této smlouvy jsou výsledkem jednání stran a každá ze stran měla příležitost ovlivnit obsah základních podmínek této smlouvy.</w:t>
      </w:r>
    </w:p>
    <w:p w:rsidR="009E2A4B" w:rsidRDefault="009E2A4B">
      <w:pPr>
        <w:pBdr>
          <w:top w:val="nil"/>
          <w:left w:val="nil"/>
          <w:bottom w:val="nil"/>
          <w:right w:val="nil"/>
          <w:between w:val="nil"/>
        </w:pBdr>
        <w:spacing w:line="240" w:lineRule="auto"/>
        <w:ind w:left="0" w:hanging="2"/>
        <w:jc w:val="both"/>
        <w:rPr>
          <w:sz w:val="22"/>
          <w:szCs w:val="22"/>
        </w:rPr>
      </w:pPr>
    </w:p>
    <w:p w:rsidR="009E2A4B" w:rsidRDefault="008A45E2">
      <w:pPr>
        <w:numPr>
          <w:ilvl w:val="0"/>
          <w:numId w:val="3"/>
        </w:numPr>
        <w:pBdr>
          <w:top w:val="nil"/>
          <w:left w:val="nil"/>
          <w:bottom w:val="nil"/>
          <w:right w:val="nil"/>
          <w:between w:val="nil"/>
        </w:pBdr>
        <w:spacing w:line="240" w:lineRule="auto"/>
        <w:ind w:left="0" w:hanging="2"/>
        <w:jc w:val="both"/>
        <w:rPr>
          <w:sz w:val="22"/>
          <w:szCs w:val="22"/>
        </w:rPr>
      </w:pPr>
      <w:r>
        <w:rPr>
          <w:sz w:val="22"/>
          <w:szCs w:val="22"/>
        </w:rPr>
        <w:lastRenderedPageBreak/>
        <w:t>Znění této smlouvy zcela odpovídá dřívější ústní dohodě smluvních stran, podle které smluvní strany postupovaly již před podpisem tohoto písemného znění smlouvy, přičemž smluvní strany se dohodly, že se tato smlouva považuje za uzavřenou v písemné formě již od nabytí účinnosti uvedené ústní dohody, resp. že se podpisem tohoto písemného znění smlouvy oběma smluvními stranami dodatečně zhojuje nedostatek písemné formy všech právních jednání obsažených v této smlouvě se zpětnou účinností až ke dni nabytí účinnosti uvedené ústní dohody. Nehledě na ujednání předchozí věty se smluvní strany dohodly, že všude, kde je v této smlouvě sjednáno, že odměna poskytovatele, resp. její část, je splatná po podpisu této smlouvy, rozumí se tím podpis tohoto písemného znění smlouvy.</w:t>
      </w:r>
    </w:p>
    <w:p w:rsidR="009E2A4B" w:rsidRDefault="008A45E2">
      <w:pPr>
        <w:pBdr>
          <w:top w:val="nil"/>
          <w:left w:val="nil"/>
          <w:bottom w:val="nil"/>
          <w:right w:val="nil"/>
          <w:between w:val="nil"/>
        </w:pBdr>
        <w:spacing w:line="240" w:lineRule="auto"/>
        <w:ind w:left="0" w:hanging="2"/>
        <w:jc w:val="both"/>
        <w:rPr>
          <w:sz w:val="22"/>
          <w:szCs w:val="22"/>
        </w:rPr>
      </w:pPr>
      <w:r>
        <w:rPr>
          <w:sz w:val="22"/>
          <w:szCs w:val="22"/>
        </w:rPr>
        <w:t xml:space="preserve"> </w:t>
      </w:r>
    </w:p>
    <w:p w:rsidR="009E2A4B" w:rsidRDefault="008A45E2">
      <w:pPr>
        <w:numPr>
          <w:ilvl w:val="0"/>
          <w:numId w:val="3"/>
        </w:numPr>
        <w:pBdr>
          <w:top w:val="nil"/>
          <w:left w:val="nil"/>
          <w:bottom w:val="nil"/>
          <w:right w:val="nil"/>
          <w:between w:val="nil"/>
        </w:pBdr>
        <w:spacing w:line="240" w:lineRule="auto"/>
        <w:ind w:left="0" w:hanging="2"/>
        <w:jc w:val="both"/>
        <w:rPr>
          <w:sz w:val="22"/>
          <w:szCs w:val="22"/>
        </w:rPr>
      </w:pPr>
      <w:r>
        <w:rPr>
          <w:sz w:val="22"/>
          <w:szCs w:val="22"/>
        </w:rPr>
        <w:t>Poskytovatel prohlašuje, že před podpisem tohoto písemného znění smlouvy neuzavřel žádnou smlouvu či dohodu s třetí osobou ani neudělil třetí osobě žádné oprávnění, jež je v rozporu s kterýmkoli závazkem poskytovatele z této smlouvy. Ukáže-li se prohlášení poskytovatele dle předchozí věty nepravdivým, je poskytovatel povinen nahradit nabyvateli vzniklou škodu v plné výši.</w:t>
      </w:r>
    </w:p>
    <w:p w:rsidR="009E2A4B" w:rsidRDefault="009E2A4B">
      <w:pPr>
        <w:pBdr>
          <w:top w:val="nil"/>
          <w:left w:val="nil"/>
          <w:bottom w:val="nil"/>
          <w:right w:val="nil"/>
          <w:between w:val="nil"/>
        </w:pBdr>
        <w:spacing w:line="240" w:lineRule="auto"/>
        <w:ind w:left="0" w:hanging="2"/>
        <w:jc w:val="both"/>
        <w:rPr>
          <w:sz w:val="22"/>
          <w:szCs w:val="22"/>
        </w:rPr>
      </w:pPr>
    </w:p>
    <w:p w:rsidR="009E2A4B" w:rsidRDefault="008A45E2">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Na důkaz porozumění a souhlasu s celým obsahem i jednotlivostmi této smlouvy připojují zde smluvní strany své podpisy: </w:t>
      </w:r>
    </w:p>
    <w:p w:rsidR="009E2A4B" w:rsidRDefault="009E2A4B">
      <w:pPr>
        <w:pBdr>
          <w:top w:val="nil"/>
          <w:left w:val="nil"/>
          <w:bottom w:val="nil"/>
          <w:right w:val="nil"/>
          <w:between w:val="nil"/>
        </w:pBdr>
        <w:spacing w:before="120" w:after="120" w:line="240" w:lineRule="auto"/>
        <w:ind w:left="0" w:hanging="2"/>
        <w:jc w:val="both"/>
        <w:rPr>
          <w:color w:val="000000"/>
          <w:sz w:val="22"/>
          <w:szCs w:val="22"/>
        </w:rPr>
      </w:pPr>
    </w:p>
    <w:p w:rsidR="009E2A4B" w:rsidRDefault="008A45E2">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Přílohy:</w:t>
      </w:r>
    </w:p>
    <w:p w:rsidR="009E2A4B" w:rsidRDefault="008A45E2">
      <w:pPr>
        <w:numPr>
          <w:ilvl w:val="0"/>
          <w:numId w:val="10"/>
        </w:num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Příloha č. 1: Seznam Filmů</w:t>
      </w:r>
    </w:p>
    <w:p w:rsidR="009E2A4B" w:rsidRDefault="009E2A4B">
      <w:pPr>
        <w:pBdr>
          <w:top w:val="nil"/>
          <w:left w:val="nil"/>
          <w:bottom w:val="nil"/>
          <w:right w:val="nil"/>
          <w:between w:val="nil"/>
        </w:pBdr>
        <w:spacing w:before="120" w:after="120" w:line="240" w:lineRule="auto"/>
        <w:ind w:left="0" w:hanging="2"/>
        <w:jc w:val="both"/>
        <w:rPr>
          <w:color w:val="000000"/>
          <w:sz w:val="22"/>
          <w:szCs w:val="22"/>
        </w:rPr>
      </w:pPr>
    </w:p>
    <w:tbl>
      <w:tblPr>
        <w:tblStyle w:val="a7"/>
        <w:tblW w:w="9017" w:type="dxa"/>
        <w:tblInd w:w="-45" w:type="dxa"/>
        <w:tblLayout w:type="fixed"/>
        <w:tblLook w:val="0000"/>
      </w:tblPr>
      <w:tblGrid>
        <w:gridCol w:w="4198"/>
        <w:gridCol w:w="4819"/>
      </w:tblGrid>
      <w:tr w:rsidR="009E2A4B">
        <w:trPr>
          <w:cantSplit/>
          <w:trHeight w:val="300"/>
          <w:tblHeader/>
        </w:trPr>
        <w:tc>
          <w:tcPr>
            <w:tcW w:w="4198" w:type="dxa"/>
            <w:tcBorders>
              <w:top w:val="nil"/>
              <w:left w:val="nil"/>
              <w:bottom w:val="nil"/>
              <w:right w:val="nil"/>
            </w:tcBorders>
          </w:tcPr>
          <w:p w:rsidR="009E2A4B" w:rsidRDefault="008A45E2" w:rsidP="00741EEE">
            <w:pPr>
              <w:pBdr>
                <w:top w:val="nil"/>
                <w:left w:val="nil"/>
                <w:bottom w:val="nil"/>
                <w:right w:val="nil"/>
                <w:between w:val="nil"/>
              </w:pBdr>
              <w:spacing w:line="240" w:lineRule="auto"/>
              <w:ind w:left="0" w:hanging="2"/>
              <w:rPr>
                <w:color w:val="000000"/>
                <w:sz w:val="22"/>
                <w:szCs w:val="22"/>
              </w:rPr>
            </w:pPr>
            <w:r>
              <w:rPr>
                <w:color w:val="000000"/>
                <w:sz w:val="22"/>
                <w:szCs w:val="22"/>
              </w:rPr>
              <w:t xml:space="preserve">V Praze dne </w:t>
            </w:r>
            <w:r w:rsidR="00741EEE">
              <w:rPr>
                <w:color w:val="000000"/>
                <w:sz w:val="22"/>
                <w:szCs w:val="22"/>
              </w:rPr>
              <w:t>27.12.2024</w:t>
            </w:r>
          </w:p>
        </w:tc>
        <w:tc>
          <w:tcPr>
            <w:tcW w:w="4819" w:type="dxa"/>
            <w:tcBorders>
              <w:top w:val="nil"/>
              <w:left w:val="nil"/>
              <w:bottom w:val="nil"/>
              <w:right w:val="nil"/>
            </w:tcBorders>
          </w:tcPr>
          <w:p w:rsidR="009E2A4B" w:rsidRDefault="008A45E2" w:rsidP="00741EEE">
            <w:pPr>
              <w:pBdr>
                <w:top w:val="nil"/>
                <w:left w:val="nil"/>
                <w:bottom w:val="nil"/>
                <w:right w:val="nil"/>
                <w:between w:val="nil"/>
              </w:pBdr>
              <w:spacing w:line="240" w:lineRule="auto"/>
              <w:ind w:left="0" w:hanging="2"/>
              <w:rPr>
                <w:color w:val="000000"/>
                <w:sz w:val="22"/>
                <w:szCs w:val="22"/>
              </w:rPr>
            </w:pPr>
            <w:r>
              <w:rPr>
                <w:color w:val="000000"/>
                <w:sz w:val="22"/>
                <w:szCs w:val="22"/>
              </w:rPr>
              <w:t xml:space="preserve">V Praze dne </w:t>
            </w:r>
            <w:r w:rsidR="00741EEE">
              <w:rPr>
                <w:color w:val="000000"/>
                <w:sz w:val="22"/>
                <w:szCs w:val="22"/>
              </w:rPr>
              <w:t>15.1.2025</w:t>
            </w:r>
          </w:p>
        </w:tc>
      </w:tr>
      <w:tr w:rsidR="009E2A4B">
        <w:trPr>
          <w:cantSplit/>
          <w:trHeight w:val="300"/>
          <w:tblHeader/>
        </w:trPr>
        <w:tc>
          <w:tcPr>
            <w:tcW w:w="4198" w:type="dxa"/>
            <w:tcBorders>
              <w:top w:val="nil"/>
              <w:left w:val="nil"/>
              <w:bottom w:val="nil"/>
              <w:right w:val="nil"/>
            </w:tcBorders>
          </w:tcPr>
          <w:p w:rsidR="009E2A4B" w:rsidRDefault="009E2A4B">
            <w:pPr>
              <w:pBdr>
                <w:top w:val="nil"/>
                <w:left w:val="nil"/>
                <w:bottom w:val="nil"/>
                <w:right w:val="nil"/>
                <w:between w:val="nil"/>
              </w:pBdr>
              <w:spacing w:line="240" w:lineRule="auto"/>
              <w:ind w:left="0" w:hanging="2"/>
              <w:rPr>
                <w:color w:val="000000"/>
                <w:sz w:val="22"/>
                <w:szCs w:val="22"/>
              </w:rPr>
            </w:pPr>
          </w:p>
        </w:tc>
        <w:tc>
          <w:tcPr>
            <w:tcW w:w="4819" w:type="dxa"/>
            <w:tcBorders>
              <w:top w:val="nil"/>
              <w:left w:val="nil"/>
              <w:bottom w:val="nil"/>
              <w:right w:val="nil"/>
            </w:tcBorders>
          </w:tcPr>
          <w:p w:rsidR="009E2A4B" w:rsidRDefault="009E2A4B">
            <w:pPr>
              <w:pBdr>
                <w:top w:val="nil"/>
                <w:left w:val="nil"/>
                <w:bottom w:val="nil"/>
                <w:right w:val="nil"/>
                <w:between w:val="nil"/>
              </w:pBdr>
              <w:spacing w:line="240" w:lineRule="auto"/>
              <w:ind w:left="0" w:hanging="2"/>
              <w:rPr>
                <w:color w:val="000000"/>
                <w:sz w:val="22"/>
                <w:szCs w:val="22"/>
              </w:rPr>
            </w:pPr>
          </w:p>
        </w:tc>
      </w:tr>
      <w:tr w:rsidR="009E2A4B">
        <w:trPr>
          <w:cantSplit/>
          <w:trHeight w:val="300"/>
          <w:tblHeader/>
        </w:trPr>
        <w:tc>
          <w:tcPr>
            <w:tcW w:w="4198" w:type="dxa"/>
            <w:tcBorders>
              <w:top w:val="nil"/>
              <w:left w:val="nil"/>
              <w:bottom w:val="nil"/>
              <w:right w:val="nil"/>
            </w:tcBorders>
          </w:tcPr>
          <w:p w:rsidR="009E2A4B" w:rsidRDefault="008A45E2">
            <w:pPr>
              <w:pBdr>
                <w:top w:val="nil"/>
                <w:left w:val="nil"/>
                <w:bottom w:val="nil"/>
                <w:right w:val="nil"/>
                <w:between w:val="nil"/>
              </w:pBdr>
              <w:spacing w:line="240" w:lineRule="auto"/>
              <w:ind w:left="0" w:hanging="2"/>
              <w:rPr>
                <w:color w:val="000000"/>
                <w:sz w:val="22"/>
                <w:szCs w:val="22"/>
              </w:rPr>
            </w:pPr>
            <w:r>
              <w:rPr>
                <w:b/>
                <w:color w:val="000000"/>
                <w:sz w:val="22"/>
                <w:szCs w:val="22"/>
              </w:rPr>
              <w:t>NFA:</w:t>
            </w:r>
          </w:p>
        </w:tc>
        <w:tc>
          <w:tcPr>
            <w:tcW w:w="4819" w:type="dxa"/>
            <w:tcBorders>
              <w:top w:val="nil"/>
              <w:left w:val="nil"/>
              <w:bottom w:val="nil"/>
              <w:right w:val="nil"/>
            </w:tcBorders>
          </w:tcPr>
          <w:p w:rsidR="009E2A4B" w:rsidRDefault="008A45E2">
            <w:pPr>
              <w:pBdr>
                <w:top w:val="nil"/>
                <w:left w:val="nil"/>
                <w:bottom w:val="nil"/>
                <w:right w:val="nil"/>
                <w:between w:val="nil"/>
              </w:pBdr>
              <w:spacing w:line="240" w:lineRule="auto"/>
              <w:ind w:left="0" w:hanging="2"/>
              <w:rPr>
                <w:color w:val="000000"/>
                <w:sz w:val="22"/>
                <w:szCs w:val="22"/>
              </w:rPr>
            </w:pPr>
            <w:r>
              <w:rPr>
                <w:b/>
                <w:color w:val="000000"/>
                <w:sz w:val="22"/>
                <w:szCs w:val="22"/>
              </w:rPr>
              <w:t>Nabyvatel:</w:t>
            </w:r>
          </w:p>
        </w:tc>
      </w:tr>
      <w:tr w:rsidR="009E2A4B">
        <w:trPr>
          <w:cantSplit/>
          <w:trHeight w:val="300"/>
          <w:tblHeader/>
        </w:trPr>
        <w:tc>
          <w:tcPr>
            <w:tcW w:w="4198" w:type="dxa"/>
            <w:tcBorders>
              <w:top w:val="nil"/>
              <w:left w:val="nil"/>
              <w:bottom w:val="nil"/>
              <w:right w:val="nil"/>
            </w:tcBorders>
          </w:tcPr>
          <w:p w:rsidR="009E2A4B" w:rsidRDefault="009E2A4B">
            <w:pPr>
              <w:pBdr>
                <w:top w:val="nil"/>
                <w:left w:val="nil"/>
                <w:bottom w:val="nil"/>
                <w:right w:val="nil"/>
                <w:between w:val="nil"/>
              </w:pBdr>
              <w:spacing w:line="240" w:lineRule="auto"/>
              <w:ind w:left="0" w:hanging="2"/>
              <w:rPr>
                <w:color w:val="000000"/>
                <w:sz w:val="22"/>
                <w:szCs w:val="22"/>
              </w:rPr>
            </w:pPr>
          </w:p>
        </w:tc>
        <w:tc>
          <w:tcPr>
            <w:tcW w:w="4819" w:type="dxa"/>
            <w:tcBorders>
              <w:top w:val="nil"/>
              <w:left w:val="nil"/>
              <w:bottom w:val="nil"/>
              <w:right w:val="nil"/>
            </w:tcBorders>
          </w:tcPr>
          <w:p w:rsidR="009E2A4B" w:rsidRDefault="009E2A4B">
            <w:pPr>
              <w:pBdr>
                <w:top w:val="nil"/>
                <w:left w:val="nil"/>
                <w:bottom w:val="nil"/>
                <w:right w:val="nil"/>
                <w:between w:val="nil"/>
              </w:pBdr>
              <w:spacing w:line="240" w:lineRule="auto"/>
              <w:ind w:left="0" w:hanging="2"/>
              <w:rPr>
                <w:color w:val="000000"/>
                <w:sz w:val="22"/>
                <w:szCs w:val="22"/>
              </w:rPr>
            </w:pPr>
          </w:p>
        </w:tc>
      </w:tr>
      <w:tr w:rsidR="009E2A4B">
        <w:trPr>
          <w:cantSplit/>
          <w:trHeight w:val="300"/>
          <w:tblHeader/>
        </w:trPr>
        <w:tc>
          <w:tcPr>
            <w:tcW w:w="4198" w:type="dxa"/>
            <w:tcBorders>
              <w:top w:val="nil"/>
              <w:left w:val="nil"/>
              <w:bottom w:val="nil"/>
              <w:right w:val="nil"/>
            </w:tcBorders>
          </w:tcPr>
          <w:p w:rsidR="009E2A4B" w:rsidRDefault="009E2A4B">
            <w:pPr>
              <w:pBdr>
                <w:top w:val="nil"/>
                <w:left w:val="nil"/>
                <w:bottom w:val="nil"/>
                <w:right w:val="nil"/>
                <w:between w:val="nil"/>
              </w:pBdr>
              <w:spacing w:line="240" w:lineRule="auto"/>
              <w:ind w:left="0" w:hanging="2"/>
              <w:rPr>
                <w:color w:val="000000"/>
                <w:sz w:val="22"/>
                <w:szCs w:val="22"/>
              </w:rPr>
            </w:pPr>
          </w:p>
        </w:tc>
        <w:tc>
          <w:tcPr>
            <w:tcW w:w="4819" w:type="dxa"/>
            <w:tcBorders>
              <w:top w:val="nil"/>
              <w:left w:val="nil"/>
              <w:bottom w:val="nil"/>
              <w:right w:val="nil"/>
            </w:tcBorders>
          </w:tcPr>
          <w:p w:rsidR="009E2A4B" w:rsidRDefault="009E2A4B">
            <w:pPr>
              <w:pBdr>
                <w:top w:val="nil"/>
                <w:left w:val="nil"/>
                <w:bottom w:val="nil"/>
                <w:right w:val="nil"/>
                <w:between w:val="nil"/>
              </w:pBdr>
              <w:spacing w:line="240" w:lineRule="auto"/>
              <w:ind w:left="0" w:hanging="2"/>
              <w:rPr>
                <w:color w:val="000000"/>
                <w:sz w:val="22"/>
                <w:szCs w:val="22"/>
              </w:rPr>
            </w:pPr>
          </w:p>
        </w:tc>
      </w:tr>
      <w:tr w:rsidR="009E2A4B">
        <w:trPr>
          <w:cantSplit/>
          <w:trHeight w:val="300"/>
          <w:tblHeader/>
        </w:trPr>
        <w:tc>
          <w:tcPr>
            <w:tcW w:w="4198" w:type="dxa"/>
            <w:tcBorders>
              <w:top w:val="nil"/>
              <w:left w:val="nil"/>
              <w:bottom w:val="nil"/>
              <w:right w:val="nil"/>
            </w:tcBorders>
          </w:tcPr>
          <w:p w:rsidR="009E2A4B" w:rsidRDefault="009E2A4B">
            <w:pPr>
              <w:pBdr>
                <w:top w:val="nil"/>
                <w:left w:val="nil"/>
                <w:bottom w:val="nil"/>
                <w:right w:val="nil"/>
                <w:between w:val="nil"/>
              </w:pBdr>
              <w:spacing w:line="240" w:lineRule="auto"/>
              <w:ind w:left="0" w:hanging="2"/>
              <w:rPr>
                <w:color w:val="000000"/>
                <w:sz w:val="22"/>
                <w:szCs w:val="22"/>
              </w:rPr>
            </w:pPr>
          </w:p>
        </w:tc>
        <w:tc>
          <w:tcPr>
            <w:tcW w:w="4819" w:type="dxa"/>
            <w:tcBorders>
              <w:top w:val="nil"/>
              <w:left w:val="nil"/>
              <w:bottom w:val="nil"/>
              <w:right w:val="nil"/>
            </w:tcBorders>
          </w:tcPr>
          <w:p w:rsidR="009E2A4B" w:rsidRDefault="009E2A4B">
            <w:pPr>
              <w:pBdr>
                <w:top w:val="nil"/>
                <w:left w:val="nil"/>
                <w:bottom w:val="nil"/>
                <w:right w:val="nil"/>
                <w:between w:val="nil"/>
              </w:pBdr>
              <w:spacing w:line="240" w:lineRule="auto"/>
              <w:ind w:left="0" w:hanging="2"/>
              <w:rPr>
                <w:color w:val="000000"/>
                <w:sz w:val="22"/>
                <w:szCs w:val="22"/>
              </w:rPr>
            </w:pPr>
          </w:p>
        </w:tc>
      </w:tr>
      <w:tr w:rsidR="009E2A4B">
        <w:trPr>
          <w:cantSplit/>
          <w:trHeight w:val="300"/>
          <w:tblHeader/>
        </w:trPr>
        <w:tc>
          <w:tcPr>
            <w:tcW w:w="4198" w:type="dxa"/>
            <w:tcBorders>
              <w:top w:val="nil"/>
              <w:left w:val="nil"/>
              <w:bottom w:val="nil"/>
              <w:right w:val="nil"/>
            </w:tcBorders>
          </w:tcPr>
          <w:p w:rsidR="009E2A4B" w:rsidRDefault="008A45E2">
            <w:pPr>
              <w:pBdr>
                <w:top w:val="nil"/>
                <w:left w:val="nil"/>
                <w:bottom w:val="nil"/>
                <w:right w:val="nil"/>
                <w:between w:val="nil"/>
              </w:pBdr>
              <w:spacing w:line="240" w:lineRule="auto"/>
              <w:ind w:left="0" w:hanging="2"/>
              <w:rPr>
                <w:color w:val="000000"/>
                <w:sz w:val="22"/>
                <w:szCs w:val="22"/>
              </w:rPr>
            </w:pPr>
            <w:r>
              <w:rPr>
                <w:color w:val="000000"/>
                <w:sz w:val="22"/>
                <w:szCs w:val="22"/>
              </w:rPr>
              <w:t>___________________________</w:t>
            </w:r>
          </w:p>
        </w:tc>
        <w:tc>
          <w:tcPr>
            <w:tcW w:w="4819" w:type="dxa"/>
            <w:tcBorders>
              <w:top w:val="nil"/>
              <w:left w:val="nil"/>
              <w:bottom w:val="nil"/>
              <w:right w:val="nil"/>
            </w:tcBorders>
          </w:tcPr>
          <w:p w:rsidR="009E2A4B" w:rsidRDefault="008A45E2">
            <w:pPr>
              <w:pBdr>
                <w:top w:val="nil"/>
                <w:left w:val="nil"/>
                <w:bottom w:val="nil"/>
                <w:right w:val="nil"/>
                <w:between w:val="nil"/>
              </w:pBdr>
              <w:spacing w:line="240" w:lineRule="auto"/>
              <w:ind w:left="0" w:hanging="2"/>
              <w:rPr>
                <w:color w:val="000000"/>
                <w:sz w:val="22"/>
                <w:szCs w:val="22"/>
              </w:rPr>
            </w:pPr>
            <w:r>
              <w:rPr>
                <w:color w:val="000000"/>
                <w:sz w:val="22"/>
                <w:szCs w:val="22"/>
              </w:rPr>
              <w:t>________________________</w:t>
            </w:r>
          </w:p>
        </w:tc>
      </w:tr>
      <w:tr w:rsidR="009E2A4B">
        <w:trPr>
          <w:cantSplit/>
          <w:trHeight w:val="300"/>
          <w:tblHeader/>
        </w:trPr>
        <w:tc>
          <w:tcPr>
            <w:tcW w:w="4198" w:type="dxa"/>
            <w:tcBorders>
              <w:top w:val="nil"/>
              <w:left w:val="nil"/>
              <w:bottom w:val="nil"/>
              <w:right w:val="nil"/>
            </w:tcBorders>
          </w:tcPr>
          <w:p w:rsidR="009E2A4B" w:rsidRDefault="008A45E2">
            <w:pPr>
              <w:pBdr>
                <w:top w:val="nil"/>
                <w:left w:val="nil"/>
                <w:bottom w:val="nil"/>
                <w:right w:val="nil"/>
                <w:between w:val="nil"/>
              </w:pBdr>
              <w:spacing w:line="240" w:lineRule="auto"/>
              <w:ind w:left="0" w:hanging="2"/>
              <w:rPr>
                <w:color w:val="000000"/>
                <w:sz w:val="22"/>
                <w:szCs w:val="22"/>
              </w:rPr>
            </w:pPr>
            <w:r>
              <w:rPr>
                <w:b/>
                <w:color w:val="000000"/>
                <w:sz w:val="22"/>
                <w:szCs w:val="22"/>
              </w:rPr>
              <w:t>Národní filmový archiv</w:t>
            </w:r>
            <w:r>
              <w:rPr>
                <w:color w:val="000000"/>
                <w:sz w:val="22"/>
                <w:szCs w:val="22"/>
              </w:rPr>
              <w:t xml:space="preserve"> </w:t>
            </w:r>
          </w:p>
        </w:tc>
        <w:tc>
          <w:tcPr>
            <w:tcW w:w="4819" w:type="dxa"/>
            <w:tcBorders>
              <w:top w:val="nil"/>
              <w:left w:val="nil"/>
              <w:bottom w:val="nil"/>
              <w:right w:val="nil"/>
            </w:tcBorders>
          </w:tcPr>
          <w:p w:rsidR="009E2A4B" w:rsidRDefault="008A45E2">
            <w:pPr>
              <w:pBdr>
                <w:top w:val="nil"/>
                <w:left w:val="nil"/>
                <w:bottom w:val="nil"/>
                <w:right w:val="nil"/>
                <w:between w:val="nil"/>
              </w:pBdr>
              <w:spacing w:line="240" w:lineRule="auto"/>
              <w:ind w:left="0" w:hanging="2"/>
              <w:rPr>
                <w:color w:val="000000"/>
                <w:sz w:val="22"/>
                <w:szCs w:val="22"/>
              </w:rPr>
            </w:pPr>
            <w:r>
              <w:rPr>
                <w:b/>
                <w:sz w:val="22"/>
                <w:szCs w:val="22"/>
              </w:rPr>
              <w:t>Aerofilms s.r.o.</w:t>
            </w:r>
          </w:p>
        </w:tc>
      </w:tr>
      <w:tr w:rsidR="009E2A4B">
        <w:trPr>
          <w:cantSplit/>
          <w:trHeight w:val="300"/>
          <w:tblHeader/>
        </w:trPr>
        <w:tc>
          <w:tcPr>
            <w:tcW w:w="4198" w:type="dxa"/>
            <w:tcBorders>
              <w:top w:val="nil"/>
              <w:left w:val="nil"/>
              <w:bottom w:val="nil"/>
              <w:right w:val="nil"/>
            </w:tcBorders>
          </w:tcPr>
          <w:p w:rsidR="009E2A4B" w:rsidRDefault="002C1529">
            <w:pPr>
              <w:pBdr>
                <w:top w:val="nil"/>
                <w:left w:val="nil"/>
                <w:bottom w:val="nil"/>
                <w:right w:val="nil"/>
                <w:between w:val="nil"/>
              </w:pBdr>
              <w:spacing w:line="240" w:lineRule="auto"/>
              <w:ind w:left="0" w:hanging="2"/>
              <w:rPr>
                <w:color w:val="000000"/>
                <w:sz w:val="22"/>
                <w:szCs w:val="22"/>
              </w:rPr>
            </w:pPr>
            <w:r>
              <w:rPr>
                <w:color w:val="000000"/>
                <w:sz w:val="22"/>
                <w:szCs w:val="22"/>
              </w:rPr>
              <w:t>XXX</w:t>
            </w:r>
          </w:p>
        </w:tc>
        <w:tc>
          <w:tcPr>
            <w:tcW w:w="4819" w:type="dxa"/>
            <w:tcBorders>
              <w:top w:val="nil"/>
              <w:left w:val="nil"/>
              <w:bottom w:val="nil"/>
              <w:right w:val="nil"/>
            </w:tcBorders>
          </w:tcPr>
          <w:p w:rsidR="009E2A4B" w:rsidRDefault="002C1529">
            <w:pPr>
              <w:pBdr>
                <w:top w:val="nil"/>
                <w:left w:val="nil"/>
                <w:bottom w:val="nil"/>
                <w:right w:val="nil"/>
                <w:between w:val="nil"/>
              </w:pBdr>
              <w:spacing w:line="240" w:lineRule="auto"/>
              <w:ind w:left="0" w:hanging="2"/>
              <w:rPr>
                <w:color w:val="000000"/>
                <w:sz w:val="22"/>
                <w:szCs w:val="22"/>
              </w:rPr>
            </w:pPr>
            <w:r>
              <w:rPr>
                <w:sz w:val="22"/>
                <w:szCs w:val="22"/>
              </w:rPr>
              <w:t>XXX</w:t>
            </w:r>
          </w:p>
        </w:tc>
      </w:tr>
    </w:tbl>
    <w:p w:rsidR="009E2A4B" w:rsidRDefault="008A45E2">
      <w:pPr>
        <w:ind w:left="0" w:hanging="2"/>
      </w:pPr>
      <w:r>
        <w:br w:type="page"/>
      </w:r>
    </w:p>
    <w:p w:rsidR="009E2A4B" w:rsidRDefault="008A45E2">
      <w:pPr>
        <w:ind w:left="0" w:hanging="2"/>
      </w:pPr>
      <w:r>
        <w:lastRenderedPageBreak/>
        <w:t>Příloha č. 1</w:t>
      </w:r>
    </w:p>
    <w:p w:rsidR="009E2A4B" w:rsidRDefault="009E2A4B">
      <w:pPr>
        <w:ind w:left="0" w:hanging="2"/>
      </w:pPr>
    </w:p>
    <w:p w:rsidR="009E2A4B" w:rsidRDefault="009E2A4B">
      <w:pPr>
        <w:ind w:left="0" w:hanging="2"/>
      </w:pPr>
    </w:p>
    <w:tbl>
      <w:tblPr>
        <w:tblStyle w:val="a8"/>
        <w:tblW w:w="9071" w:type="dxa"/>
        <w:tblInd w:w="-40" w:type="dxa"/>
        <w:tblBorders>
          <w:top w:val="nil"/>
          <w:left w:val="nil"/>
          <w:bottom w:val="nil"/>
          <w:right w:val="nil"/>
          <w:insideH w:val="nil"/>
          <w:insideV w:val="nil"/>
        </w:tblBorders>
        <w:tblLayout w:type="fixed"/>
        <w:tblLook w:val="0600"/>
      </w:tblPr>
      <w:tblGrid>
        <w:gridCol w:w="607"/>
        <w:gridCol w:w="709"/>
        <w:gridCol w:w="2268"/>
        <w:gridCol w:w="719"/>
        <w:gridCol w:w="840"/>
        <w:gridCol w:w="567"/>
        <w:gridCol w:w="100"/>
        <w:gridCol w:w="751"/>
        <w:gridCol w:w="850"/>
        <w:gridCol w:w="1015"/>
        <w:gridCol w:w="645"/>
      </w:tblGrid>
      <w:tr w:rsidR="009E2A4B">
        <w:trPr>
          <w:cantSplit/>
          <w:trHeight w:val="315"/>
          <w:tblHeader/>
        </w:trPr>
        <w:tc>
          <w:tcPr>
            <w:tcW w:w="607" w:type="dxa"/>
            <w:tcBorders>
              <w:top w:val="single" w:sz="7" w:space="0" w:color="000000"/>
              <w:left w:val="single" w:sz="7" w:space="0" w:color="000000"/>
              <w:bottom w:val="single" w:sz="4" w:space="0" w:color="000000"/>
              <w:right w:val="single" w:sz="7" w:space="0" w:color="000000"/>
            </w:tcBorders>
            <w:tcMar>
              <w:top w:w="40" w:type="dxa"/>
              <w:left w:w="40" w:type="dxa"/>
              <w:bottom w:w="40" w:type="dxa"/>
              <w:right w:w="40" w:type="dxa"/>
            </w:tcMar>
            <w:vAlign w:val="bottom"/>
          </w:tcPr>
          <w:p w:rsidR="009E2A4B" w:rsidRDefault="008A45E2">
            <w:pPr>
              <w:ind w:left="0" w:hanging="2"/>
              <w:rPr>
                <w:rFonts w:ascii="Arial" w:eastAsia="Arial" w:hAnsi="Arial" w:cs="Arial"/>
                <w:sz w:val="20"/>
                <w:szCs w:val="20"/>
              </w:rPr>
            </w:pPr>
            <w:r>
              <w:rPr>
                <w:rFonts w:ascii="Arial" w:eastAsia="Arial" w:hAnsi="Arial" w:cs="Arial"/>
                <w:b/>
                <w:sz w:val="16"/>
                <w:szCs w:val="16"/>
              </w:rPr>
              <w:t>Pořad. číslo</w:t>
            </w:r>
          </w:p>
        </w:tc>
        <w:tc>
          <w:tcPr>
            <w:tcW w:w="709" w:type="dxa"/>
            <w:tcBorders>
              <w:top w:val="single" w:sz="7" w:space="0" w:color="000000"/>
              <w:left w:val="single" w:sz="7" w:space="0" w:color="CCCCCC"/>
              <w:bottom w:val="single" w:sz="4" w:space="0" w:color="000000"/>
              <w:right w:val="single" w:sz="7" w:space="0" w:color="000000"/>
            </w:tcBorders>
            <w:tcMar>
              <w:top w:w="40" w:type="dxa"/>
              <w:left w:w="40" w:type="dxa"/>
              <w:bottom w:w="40" w:type="dxa"/>
              <w:right w:w="40" w:type="dxa"/>
            </w:tcMar>
            <w:vAlign w:val="bottom"/>
          </w:tcPr>
          <w:p w:rsidR="009E2A4B" w:rsidRDefault="008A45E2">
            <w:pPr>
              <w:ind w:left="0" w:hanging="2"/>
              <w:rPr>
                <w:rFonts w:ascii="Arial" w:eastAsia="Arial" w:hAnsi="Arial" w:cs="Arial"/>
                <w:sz w:val="20"/>
                <w:szCs w:val="20"/>
              </w:rPr>
            </w:pPr>
            <w:r>
              <w:rPr>
                <w:rFonts w:ascii="Arial" w:eastAsia="Arial" w:hAnsi="Arial" w:cs="Arial"/>
                <w:b/>
                <w:sz w:val="16"/>
                <w:szCs w:val="16"/>
              </w:rPr>
              <w:t>AIS</w:t>
            </w:r>
          </w:p>
        </w:tc>
        <w:tc>
          <w:tcPr>
            <w:tcW w:w="2268" w:type="dxa"/>
            <w:tcBorders>
              <w:top w:val="single" w:sz="7" w:space="0" w:color="000000"/>
              <w:left w:val="single" w:sz="7" w:space="0" w:color="CCCCCC"/>
              <w:bottom w:val="single" w:sz="4" w:space="0" w:color="000000"/>
              <w:right w:val="single" w:sz="7" w:space="0" w:color="000000"/>
            </w:tcBorders>
            <w:tcMar>
              <w:top w:w="40" w:type="dxa"/>
              <w:left w:w="40" w:type="dxa"/>
              <w:bottom w:w="40" w:type="dxa"/>
              <w:right w:w="40" w:type="dxa"/>
            </w:tcMar>
            <w:vAlign w:val="bottom"/>
          </w:tcPr>
          <w:p w:rsidR="009E2A4B" w:rsidRDefault="008A45E2">
            <w:pPr>
              <w:ind w:left="0" w:hanging="2"/>
              <w:rPr>
                <w:sz w:val="20"/>
                <w:szCs w:val="20"/>
              </w:rPr>
            </w:pPr>
            <w:r>
              <w:rPr>
                <w:b/>
                <w:sz w:val="20"/>
                <w:szCs w:val="20"/>
              </w:rPr>
              <w:t>Název</w:t>
            </w:r>
          </w:p>
        </w:tc>
        <w:tc>
          <w:tcPr>
            <w:tcW w:w="1559" w:type="dxa"/>
            <w:gridSpan w:val="2"/>
            <w:tcBorders>
              <w:top w:val="single" w:sz="7" w:space="0" w:color="000000"/>
              <w:left w:val="single" w:sz="7" w:space="0" w:color="CCCCCC"/>
              <w:bottom w:val="single" w:sz="4" w:space="0" w:color="000000"/>
              <w:right w:val="single" w:sz="7" w:space="0" w:color="000000"/>
            </w:tcBorders>
            <w:tcMar>
              <w:top w:w="40" w:type="dxa"/>
              <w:left w:w="40" w:type="dxa"/>
              <w:bottom w:w="40" w:type="dxa"/>
              <w:right w:w="40" w:type="dxa"/>
            </w:tcMar>
            <w:vAlign w:val="bottom"/>
          </w:tcPr>
          <w:p w:rsidR="009E2A4B" w:rsidRDefault="008A45E2">
            <w:pPr>
              <w:ind w:left="0" w:hanging="2"/>
              <w:rPr>
                <w:sz w:val="20"/>
                <w:szCs w:val="20"/>
              </w:rPr>
            </w:pPr>
            <w:r>
              <w:rPr>
                <w:b/>
                <w:sz w:val="20"/>
                <w:szCs w:val="20"/>
              </w:rPr>
              <w:t>Režie</w:t>
            </w:r>
          </w:p>
        </w:tc>
        <w:tc>
          <w:tcPr>
            <w:tcW w:w="567" w:type="dxa"/>
            <w:tcBorders>
              <w:top w:val="single" w:sz="7" w:space="0" w:color="000000"/>
              <w:left w:val="single" w:sz="7" w:space="0" w:color="CCCCCC"/>
              <w:bottom w:val="single" w:sz="4" w:space="0" w:color="000000"/>
              <w:right w:val="single" w:sz="7" w:space="0" w:color="000000"/>
            </w:tcBorders>
            <w:tcMar>
              <w:top w:w="40" w:type="dxa"/>
              <w:left w:w="40" w:type="dxa"/>
              <w:bottom w:w="40" w:type="dxa"/>
              <w:right w:w="40" w:type="dxa"/>
            </w:tcMar>
            <w:vAlign w:val="bottom"/>
          </w:tcPr>
          <w:p w:rsidR="009E2A4B" w:rsidRDefault="008A45E2">
            <w:pPr>
              <w:ind w:left="0" w:hanging="2"/>
              <w:rPr>
                <w:rFonts w:ascii="Arial" w:eastAsia="Arial" w:hAnsi="Arial" w:cs="Arial"/>
                <w:sz w:val="20"/>
                <w:szCs w:val="20"/>
              </w:rPr>
            </w:pPr>
            <w:r>
              <w:rPr>
                <w:rFonts w:ascii="Arial" w:eastAsia="Arial" w:hAnsi="Arial" w:cs="Arial"/>
                <w:b/>
                <w:sz w:val="16"/>
                <w:szCs w:val="16"/>
              </w:rPr>
              <w:t>Rok</w:t>
            </w:r>
          </w:p>
        </w:tc>
        <w:tc>
          <w:tcPr>
            <w:tcW w:w="851" w:type="dxa"/>
            <w:gridSpan w:val="2"/>
            <w:tcBorders>
              <w:top w:val="single" w:sz="7" w:space="0" w:color="000000"/>
              <w:left w:val="single" w:sz="7" w:space="0" w:color="CCCCCC"/>
              <w:bottom w:val="single" w:sz="4" w:space="0" w:color="000000"/>
              <w:right w:val="single" w:sz="7" w:space="0" w:color="000000"/>
            </w:tcBorders>
            <w:tcMar>
              <w:top w:w="40" w:type="dxa"/>
              <w:left w:w="40" w:type="dxa"/>
              <w:bottom w:w="40" w:type="dxa"/>
              <w:right w:w="40" w:type="dxa"/>
            </w:tcMar>
            <w:vAlign w:val="bottom"/>
          </w:tcPr>
          <w:p w:rsidR="009E2A4B" w:rsidRDefault="008A45E2">
            <w:pPr>
              <w:ind w:left="0" w:hanging="2"/>
              <w:rPr>
                <w:rFonts w:ascii="Arial" w:eastAsia="Arial" w:hAnsi="Arial" w:cs="Arial"/>
                <w:sz w:val="20"/>
                <w:szCs w:val="20"/>
              </w:rPr>
            </w:pPr>
            <w:r>
              <w:rPr>
                <w:rFonts w:ascii="Arial" w:eastAsia="Arial" w:hAnsi="Arial" w:cs="Arial"/>
                <w:b/>
                <w:sz w:val="16"/>
                <w:szCs w:val="16"/>
              </w:rPr>
              <w:t>Licence od</w:t>
            </w:r>
          </w:p>
        </w:tc>
        <w:tc>
          <w:tcPr>
            <w:tcW w:w="850" w:type="dxa"/>
            <w:tcBorders>
              <w:top w:val="single" w:sz="7" w:space="0" w:color="000000"/>
              <w:left w:val="single" w:sz="7" w:space="0" w:color="CCCCCC"/>
              <w:bottom w:val="single" w:sz="4" w:space="0" w:color="000000"/>
              <w:right w:val="single" w:sz="7" w:space="0" w:color="000000"/>
            </w:tcBorders>
            <w:tcMar>
              <w:top w:w="40" w:type="dxa"/>
              <w:left w:w="40" w:type="dxa"/>
              <w:bottom w:w="40" w:type="dxa"/>
              <w:right w:w="40" w:type="dxa"/>
            </w:tcMar>
            <w:vAlign w:val="bottom"/>
          </w:tcPr>
          <w:p w:rsidR="009E2A4B" w:rsidRDefault="008A45E2">
            <w:pPr>
              <w:ind w:left="0" w:hanging="2"/>
              <w:rPr>
                <w:rFonts w:ascii="Arial" w:eastAsia="Arial" w:hAnsi="Arial" w:cs="Arial"/>
                <w:sz w:val="20"/>
                <w:szCs w:val="20"/>
              </w:rPr>
            </w:pPr>
            <w:r>
              <w:rPr>
                <w:rFonts w:ascii="Arial" w:eastAsia="Arial" w:hAnsi="Arial" w:cs="Arial"/>
                <w:b/>
                <w:sz w:val="16"/>
                <w:szCs w:val="16"/>
              </w:rPr>
              <w:t>Licence do</w:t>
            </w:r>
          </w:p>
        </w:tc>
        <w:tc>
          <w:tcPr>
            <w:tcW w:w="1015" w:type="dxa"/>
            <w:tcBorders>
              <w:top w:val="single" w:sz="7" w:space="0" w:color="000000"/>
              <w:left w:val="single" w:sz="7" w:space="0" w:color="CCCCCC"/>
              <w:bottom w:val="single" w:sz="4" w:space="0" w:color="000000"/>
              <w:right w:val="single" w:sz="7" w:space="0" w:color="000000"/>
            </w:tcBorders>
            <w:tcMar>
              <w:top w:w="40" w:type="dxa"/>
              <w:left w:w="40" w:type="dxa"/>
              <w:bottom w:w="40" w:type="dxa"/>
              <w:right w:w="40" w:type="dxa"/>
            </w:tcMar>
            <w:vAlign w:val="bottom"/>
          </w:tcPr>
          <w:p w:rsidR="009E2A4B" w:rsidRDefault="008A45E2">
            <w:pPr>
              <w:ind w:left="0" w:hanging="2"/>
              <w:rPr>
                <w:rFonts w:ascii="Arial" w:eastAsia="Arial" w:hAnsi="Arial" w:cs="Arial"/>
                <w:sz w:val="20"/>
                <w:szCs w:val="20"/>
              </w:rPr>
            </w:pPr>
            <w:r>
              <w:rPr>
                <w:rFonts w:ascii="Arial" w:eastAsia="Arial" w:hAnsi="Arial" w:cs="Arial"/>
                <w:b/>
                <w:sz w:val="16"/>
                <w:szCs w:val="16"/>
              </w:rPr>
              <w:t>Cena</w:t>
            </w:r>
          </w:p>
        </w:tc>
        <w:tc>
          <w:tcPr>
            <w:tcW w:w="645" w:type="dxa"/>
            <w:tcBorders>
              <w:top w:val="single" w:sz="7" w:space="0" w:color="000000"/>
              <w:left w:val="single" w:sz="7" w:space="0" w:color="CCCCCC"/>
              <w:bottom w:val="single" w:sz="4" w:space="0" w:color="000000"/>
              <w:right w:val="single" w:sz="7" w:space="0" w:color="000000"/>
            </w:tcBorders>
            <w:tcMar>
              <w:top w:w="40" w:type="dxa"/>
              <w:left w:w="40" w:type="dxa"/>
              <w:bottom w:w="40" w:type="dxa"/>
              <w:right w:w="40" w:type="dxa"/>
            </w:tcMar>
            <w:vAlign w:val="bottom"/>
          </w:tcPr>
          <w:p w:rsidR="009E2A4B" w:rsidRDefault="008A45E2">
            <w:pPr>
              <w:ind w:left="0" w:hanging="2"/>
              <w:rPr>
                <w:rFonts w:ascii="Arial" w:eastAsia="Arial" w:hAnsi="Arial" w:cs="Arial"/>
                <w:sz w:val="20"/>
                <w:szCs w:val="20"/>
              </w:rPr>
            </w:pPr>
            <w:r>
              <w:rPr>
                <w:rFonts w:ascii="Arial" w:eastAsia="Arial" w:hAnsi="Arial" w:cs="Arial"/>
                <w:b/>
                <w:sz w:val="16"/>
                <w:szCs w:val="16"/>
              </w:rPr>
              <w:t>Teritorium</w:t>
            </w:r>
          </w:p>
        </w:tc>
      </w:tr>
      <w:tr w:rsidR="009E2A4B">
        <w:trPr>
          <w:cantSplit/>
          <w:trHeight w:val="315"/>
          <w:tblHeader/>
        </w:trPr>
        <w:tc>
          <w:tcPr>
            <w:tcW w:w="60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rsidR="009E2A4B" w:rsidRDefault="008A45E2">
            <w:pPr>
              <w:ind w:left="0" w:hanging="2"/>
              <w:rPr>
                <w:sz w:val="20"/>
                <w:szCs w:val="20"/>
              </w:rPr>
            </w:pPr>
            <w:r>
              <w:rPr>
                <w:sz w:val="16"/>
                <w:szCs w:val="16"/>
              </w:rPr>
              <w:t>1</w:t>
            </w:r>
          </w:p>
        </w:tc>
        <w:tc>
          <w:tcPr>
            <w:tcW w:w="70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rsidR="009E2A4B" w:rsidRDefault="002C1529">
            <w:pPr>
              <w:ind w:left="0" w:hanging="2"/>
              <w:rPr>
                <w:sz w:val="16"/>
                <w:szCs w:val="16"/>
              </w:rPr>
            </w:pPr>
            <w:r>
              <w:rPr>
                <w:sz w:val="16"/>
                <w:szCs w:val="16"/>
              </w:rPr>
              <w:t>XXX</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rsidR="009E2A4B" w:rsidRDefault="002C1529">
            <w:pPr>
              <w:ind w:left="0" w:hanging="2"/>
              <w:rPr>
                <w:sz w:val="20"/>
                <w:szCs w:val="20"/>
              </w:rPr>
            </w:pPr>
            <w:r>
              <w:rPr>
                <w:sz w:val="20"/>
                <w:szCs w:val="20"/>
              </w:rPr>
              <w:t>XXX</w:t>
            </w:r>
          </w:p>
        </w:tc>
        <w:tc>
          <w:tcPr>
            <w:tcW w:w="1559"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rsidR="009E2A4B" w:rsidRDefault="002C1529">
            <w:pPr>
              <w:ind w:left="0" w:hanging="2"/>
              <w:rPr>
                <w:sz w:val="20"/>
                <w:szCs w:val="20"/>
              </w:rPr>
            </w:pPr>
            <w:r>
              <w:rPr>
                <w:sz w:val="20"/>
                <w:szCs w:val="20"/>
              </w:rPr>
              <w:t>XXX</w:t>
            </w:r>
          </w:p>
        </w:tc>
        <w:tc>
          <w:tcPr>
            <w:tcW w:w="56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rsidR="009E2A4B" w:rsidRDefault="002C1529" w:rsidP="002C1529">
            <w:pPr>
              <w:ind w:left="0" w:hanging="2"/>
              <w:jc w:val="right"/>
              <w:rPr>
                <w:sz w:val="20"/>
                <w:szCs w:val="20"/>
              </w:rPr>
            </w:pPr>
            <w:r>
              <w:rPr>
                <w:sz w:val="20"/>
                <w:szCs w:val="20"/>
              </w:rPr>
              <w:t>XXX</w:t>
            </w:r>
          </w:p>
        </w:tc>
        <w:tc>
          <w:tcPr>
            <w:tcW w:w="851"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rsidR="009E2A4B" w:rsidRDefault="002C1529">
            <w:pPr>
              <w:ind w:left="0" w:hanging="2"/>
              <w:jc w:val="right"/>
              <w:rPr>
                <w:sz w:val="20"/>
                <w:szCs w:val="20"/>
              </w:rPr>
            </w:pPr>
            <w:r>
              <w:rPr>
                <w:sz w:val="20"/>
                <w:szCs w:val="20"/>
              </w:rPr>
              <w:t>XXX</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rsidR="009E2A4B" w:rsidRDefault="002C1529">
            <w:pPr>
              <w:ind w:left="0" w:hanging="2"/>
              <w:jc w:val="right"/>
              <w:rPr>
                <w:sz w:val="20"/>
                <w:szCs w:val="20"/>
              </w:rPr>
            </w:pPr>
            <w:r>
              <w:rPr>
                <w:sz w:val="20"/>
                <w:szCs w:val="20"/>
              </w:rPr>
              <w:t>XXX</w:t>
            </w:r>
          </w:p>
        </w:tc>
        <w:tc>
          <w:tcPr>
            <w:tcW w:w="10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rsidR="009E2A4B" w:rsidRDefault="002C1529">
            <w:pPr>
              <w:ind w:left="0" w:hanging="2"/>
              <w:jc w:val="right"/>
              <w:rPr>
                <w:sz w:val="20"/>
                <w:szCs w:val="20"/>
              </w:rPr>
            </w:pPr>
            <w:r>
              <w:rPr>
                <w:sz w:val="20"/>
                <w:szCs w:val="20"/>
              </w:rPr>
              <w:t>XXX</w:t>
            </w:r>
          </w:p>
        </w:tc>
        <w:tc>
          <w:tcPr>
            <w:tcW w:w="6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rsidR="009E2A4B" w:rsidRDefault="002C1529">
            <w:pPr>
              <w:ind w:left="0" w:hanging="2"/>
              <w:rPr>
                <w:sz w:val="20"/>
                <w:szCs w:val="20"/>
              </w:rPr>
            </w:pPr>
            <w:r>
              <w:rPr>
                <w:sz w:val="20"/>
                <w:szCs w:val="20"/>
              </w:rPr>
              <w:t>XXX</w:t>
            </w:r>
          </w:p>
        </w:tc>
      </w:tr>
      <w:tr w:rsidR="009E2A4B">
        <w:trPr>
          <w:cantSplit/>
          <w:trHeight w:val="315"/>
          <w:tblHeader/>
        </w:trPr>
        <w:tc>
          <w:tcPr>
            <w:tcW w:w="607" w:type="dxa"/>
            <w:tcBorders>
              <w:top w:val="single" w:sz="4" w:space="0" w:color="000000"/>
              <w:left w:val="single" w:sz="7" w:space="0" w:color="CCCCCC"/>
              <w:bottom w:val="single" w:sz="7" w:space="0" w:color="CCCCCC"/>
              <w:right w:val="single" w:sz="7" w:space="0" w:color="CCCCCC"/>
            </w:tcBorders>
            <w:tcMar>
              <w:top w:w="40" w:type="dxa"/>
              <w:left w:w="40" w:type="dxa"/>
              <w:bottom w:w="40" w:type="dxa"/>
              <w:right w:w="40" w:type="dxa"/>
            </w:tcMar>
            <w:vAlign w:val="bottom"/>
          </w:tcPr>
          <w:p w:rsidR="009E2A4B" w:rsidRDefault="009E2A4B">
            <w:pPr>
              <w:ind w:left="0" w:hanging="2"/>
              <w:rPr>
                <w:rFonts w:ascii="Arial" w:eastAsia="Arial" w:hAnsi="Arial" w:cs="Arial"/>
                <w:sz w:val="20"/>
                <w:szCs w:val="20"/>
              </w:rPr>
            </w:pPr>
          </w:p>
        </w:tc>
        <w:tc>
          <w:tcPr>
            <w:tcW w:w="709" w:type="dxa"/>
            <w:tcBorders>
              <w:top w:val="single" w:sz="4" w:space="0" w:color="000000"/>
              <w:left w:val="single" w:sz="7" w:space="0" w:color="CCCCCC"/>
              <w:bottom w:val="single" w:sz="7" w:space="0" w:color="CCCCCC"/>
              <w:right w:val="single" w:sz="7" w:space="0" w:color="CCCCCC"/>
            </w:tcBorders>
            <w:tcMar>
              <w:top w:w="40" w:type="dxa"/>
              <w:left w:w="40" w:type="dxa"/>
              <w:bottom w:w="40" w:type="dxa"/>
              <w:right w:w="40" w:type="dxa"/>
            </w:tcMar>
            <w:vAlign w:val="bottom"/>
          </w:tcPr>
          <w:p w:rsidR="009E2A4B" w:rsidRDefault="009E2A4B">
            <w:pPr>
              <w:ind w:left="0" w:hanging="2"/>
              <w:rPr>
                <w:rFonts w:ascii="Arial" w:eastAsia="Arial" w:hAnsi="Arial" w:cs="Arial"/>
                <w:sz w:val="20"/>
                <w:szCs w:val="20"/>
              </w:rPr>
            </w:pPr>
          </w:p>
        </w:tc>
        <w:tc>
          <w:tcPr>
            <w:tcW w:w="2987" w:type="dxa"/>
            <w:gridSpan w:val="2"/>
            <w:tcBorders>
              <w:top w:val="single" w:sz="4" w:space="0" w:color="000000"/>
              <w:left w:val="single" w:sz="7" w:space="0" w:color="CCCCCC"/>
              <w:bottom w:val="single" w:sz="7" w:space="0" w:color="CCCCCC"/>
              <w:right w:val="single" w:sz="7" w:space="0" w:color="CCCCCC"/>
            </w:tcBorders>
            <w:tcMar>
              <w:top w:w="40" w:type="dxa"/>
              <w:left w:w="40" w:type="dxa"/>
              <w:bottom w:w="40" w:type="dxa"/>
              <w:right w:w="40" w:type="dxa"/>
            </w:tcMar>
            <w:vAlign w:val="bottom"/>
          </w:tcPr>
          <w:p w:rsidR="009E2A4B" w:rsidRDefault="009E2A4B">
            <w:pPr>
              <w:ind w:left="0" w:hanging="2"/>
              <w:rPr>
                <w:rFonts w:ascii="Arial" w:eastAsia="Arial" w:hAnsi="Arial" w:cs="Arial"/>
                <w:sz w:val="20"/>
                <w:szCs w:val="20"/>
              </w:rPr>
            </w:pPr>
          </w:p>
        </w:tc>
        <w:tc>
          <w:tcPr>
            <w:tcW w:w="1407" w:type="dxa"/>
            <w:gridSpan w:val="2"/>
            <w:tcBorders>
              <w:top w:val="single" w:sz="4" w:space="0" w:color="000000"/>
              <w:left w:val="single" w:sz="7" w:space="0" w:color="CCCCCC"/>
              <w:bottom w:val="single" w:sz="7" w:space="0" w:color="CCCCCC"/>
              <w:right w:val="single" w:sz="7" w:space="0" w:color="CCCCCC"/>
            </w:tcBorders>
            <w:tcMar>
              <w:top w:w="40" w:type="dxa"/>
              <w:left w:w="40" w:type="dxa"/>
              <w:bottom w:w="40" w:type="dxa"/>
              <w:right w:w="40" w:type="dxa"/>
            </w:tcMar>
            <w:vAlign w:val="bottom"/>
          </w:tcPr>
          <w:p w:rsidR="009E2A4B" w:rsidRDefault="009E2A4B">
            <w:pPr>
              <w:ind w:left="0" w:hanging="2"/>
              <w:rPr>
                <w:rFonts w:ascii="Arial" w:eastAsia="Arial" w:hAnsi="Arial" w:cs="Arial"/>
                <w:sz w:val="20"/>
                <w:szCs w:val="20"/>
              </w:rPr>
            </w:pPr>
          </w:p>
        </w:tc>
        <w:tc>
          <w:tcPr>
            <w:tcW w:w="100" w:type="dxa"/>
            <w:tcBorders>
              <w:top w:val="single" w:sz="4" w:space="0" w:color="000000"/>
              <w:left w:val="single" w:sz="7" w:space="0" w:color="CCCCCC"/>
              <w:bottom w:val="single" w:sz="7" w:space="0" w:color="CCCCCC"/>
              <w:right w:val="single" w:sz="7" w:space="0" w:color="CCCCCC"/>
            </w:tcBorders>
            <w:tcMar>
              <w:top w:w="40" w:type="dxa"/>
              <w:left w:w="40" w:type="dxa"/>
              <w:bottom w:w="40" w:type="dxa"/>
              <w:right w:w="40" w:type="dxa"/>
            </w:tcMar>
            <w:vAlign w:val="bottom"/>
          </w:tcPr>
          <w:p w:rsidR="009E2A4B" w:rsidRDefault="009E2A4B">
            <w:pPr>
              <w:ind w:left="0" w:hanging="2"/>
              <w:rPr>
                <w:rFonts w:ascii="Arial" w:eastAsia="Arial" w:hAnsi="Arial" w:cs="Arial"/>
                <w:sz w:val="20"/>
                <w:szCs w:val="20"/>
              </w:rPr>
            </w:pPr>
          </w:p>
        </w:tc>
        <w:tc>
          <w:tcPr>
            <w:tcW w:w="751" w:type="dxa"/>
            <w:tcBorders>
              <w:top w:val="single" w:sz="4" w:space="0" w:color="000000"/>
              <w:left w:val="single" w:sz="7" w:space="0" w:color="CCCCCC"/>
              <w:bottom w:val="single" w:sz="7" w:space="0" w:color="CCCCCC"/>
              <w:right w:val="single" w:sz="7" w:space="0" w:color="000000"/>
            </w:tcBorders>
            <w:tcMar>
              <w:top w:w="40" w:type="dxa"/>
              <w:left w:w="40" w:type="dxa"/>
              <w:bottom w:w="40" w:type="dxa"/>
              <w:right w:w="40" w:type="dxa"/>
            </w:tcMar>
            <w:vAlign w:val="bottom"/>
          </w:tcPr>
          <w:p w:rsidR="009E2A4B" w:rsidRDefault="009E2A4B">
            <w:pPr>
              <w:ind w:left="0" w:hanging="2"/>
              <w:rPr>
                <w:rFonts w:ascii="Arial" w:eastAsia="Arial" w:hAnsi="Arial" w:cs="Arial"/>
                <w:sz w:val="20"/>
                <w:szCs w:val="20"/>
              </w:rPr>
            </w:pPr>
          </w:p>
        </w:tc>
        <w:tc>
          <w:tcPr>
            <w:tcW w:w="850" w:type="dxa"/>
            <w:tcBorders>
              <w:top w:val="single" w:sz="4"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rsidR="009E2A4B" w:rsidRDefault="008A45E2">
            <w:pPr>
              <w:ind w:left="0" w:hanging="2"/>
              <w:rPr>
                <w:rFonts w:ascii="Arial" w:eastAsia="Arial" w:hAnsi="Arial" w:cs="Arial"/>
                <w:sz w:val="20"/>
                <w:szCs w:val="20"/>
              </w:rPr>
            </w:pPr>
            <w:r>
              <w:rPr>
                <w:rFonts w:ascii="Arial" w:eastAsia="Arial" w:hAnsi="Arial" w:cs="Arial"/>
                <w:sz w:val="16"/>
                <w:szCs w:val="16"/>
              </w:rPr>
              <w:t>Celkem</w:t>
            </w:r>
          </w:p>
        </w:tc>
        <w:tc>
          <w:tcPr>
            <w:tcW w:w="1015" w:type="dxa"/>
            <w:tcBorders>
              <w:top w:val="single" w:sz="4"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rsidR="009E2A4B" w:rsidRDefault="008A45E2">
            <w:pPr>
              <w:ind w:left="0" w:hanging="2"/>
              <w:jc w:val="right"/>
              <w:rPr>
                <w:rFonts w:ascii="Arial" w:eastAsia="Arial" w:hAnsi="Arial" w:cs="Arial"/>
                <w:sz w:val="20"/>
                <w:szCs w:val="20"/>
              </w:rPr>
            </w:pPr>
            <w:r>
              <w:rPr>
                <w:rFonts w:ascii="Arial" w:eastAsia="Arial" w:hAnsi="Arial" w:cs="Arial"/>
                <w:sz w:val="16"/>
                <w:szCs w:val="16"/>
              </w:rPr>
              <w:t>136 000,00 Kč</w:t>
            </w:r>
          </w:p>
        </w:tc>
        <w:tc>
          <w:tcPr>
            <w:tcW w:w="645" w:type="dxa"/>
            <w:tcBorders>
              <w:top w:val="single" w:sz="4" w:space="0" w:color="000000"/>
            </w:tcBorders>
            <w:shd w:val="clear" w:color="auto" w:fill="auto"/>
            <w:tcMar>
              <w:top w:w="100" w:type="dxa"/>
              <w:left w:w="100" w:type="dxa"/>
              <w:bottom w:w="100" w:type="dxa"/>
              <w:right w:w="100" w:type="dxa"/>
            </w:tcMar>
          </w:tcPr>
          <w:p w:rsidR="009E2A4B" w:rsidRDefault="009E2A4B">
            <w:pPr>
              <w:ind w:left="0" w:hanging="2"/>
              <w:rPr>
                <w:rFonts w:ascii="Arial" w:eastAsia="Arial" w:hAnsi="Arial" w:cs="Arial"/>
                <w:sz w:val="20"/>
                <w:szCs w:val="20"/>
              </w:rPr>
            </w:pPr>
          </w:p>
        </w:tc>
      </w:tr>
    </w:tbl>
    <w:p w:rsidR="009E2A4B" w:rsidRDefault="009E2A4B">
      <w:pPr>
        <w:ind w:left="0" w:hanging="2"/>
      </w:pPr>
    </w:p>
    <w:sectPr w:rsidR="009E2A4B" w:rsidSect="009E2A4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A13" w:rsidRDefault="00AE0A13" w:rsidP="00082CB1">
      <w:pPr>
        <w:spacing w:line="240" w:lineRule="auto"/>
        <w:ind w:left="0" w:hanging="2"/>
      </w:pPr>
      <w:r>
        <w:separator/>
      </w:r>
    </w:p>
  </w:endnote>
  <w:endnote w:type="continuationSeparator" w:id="1">
    <w:p w:rsidR="00AE0A13" w:rsidRDefault="00AE0A13" w:rsidP="00082CB1">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w:altName w:val="Times New Roman"/>
    <w:charset w:val="00"/>
    <w:family w:val="swiss"/>
    <w:pitch w:val="variable"/>
    <w:sig w:usb0="E00002FF" w:usb1="4000001F" w:usb2="08000029"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5E2" w:rsidRDefault="008A45E2">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5E2" w:rsidRDefault="008A45E2">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t xml:space="preserve">Stránka </w:t>
    </w:r>
    <w:r w:rsidR="009A321B">
      <w:rPr>
        <w:b/>
        <w:color w:val="000000"/>
      </w:rPr>
      <w:fldChar w:fldCharType="begin"/>
    </w:r>
    <w:r>
      <w:rPr>
        <w:b/>
        <w:color w:val="000000"/>
      </w:rPr>
      <w:instrText>PAGE</w:instrText>
    </w:r>
    <w:r w:rsidR="009A321B">
      <w:rPr>
        <w:b/>
        <w:color w:val="000000"/>
      </w:rPr>
      <w:fldChar w:fldCharType="separate"/>
    </w:r>
    <w:r w:rsidR="00741EEE">
      <w:rPr>
        <w:b/>
        <w:noProof/>
        <w:color w:val="000000"/>
      </w:rPr>
      <w:t>7</w:t>
    </w:r>
    <w:r w:rsidR="009A321B">
      <w:rPr>
        <w:b/>
        <w:color w:val="000000"/>
      </w:rPr>
      <w:fldChar w:fldCharType="end"/>
    </w:r>
    <w:r>
      <w:rPr>
        <w:color w:val="000000"/>
      </w:rPr>
      <w:t xml:space="preserve"> z </w:t>
    </w:r>
    <w:r w:rsidR="009A321B">
      <w:rPr>
        <w:b/>
        <w:color w:val="000000"/>
      </w:rPr>
      <w:fldChar w:fldCharType="begin"/>
    </w:r>
    <w:r>
      <w:rPr>
        <w:b/>
        <w:color w:val="000000"/>
      </w:rPr>
      <w:instrText>NUMPAGES</w:instrText>
    </w:r>
    <w:r w:rsidR="009A321B">
      <w:rPr>
        <w:b/>
        <w:color w:val="000000"/>
      </w:rPr>
      <w:fldChar w:fldCharType="separate"/>
    </w:r>
    <w:r w:rsidR="00741EEE">
      <w:rPr>
        <w:b/>
        <w:noProof/>
        <w:color w:val="000000"/>
      </w:rPr>
      <w:t>8</w:t>
    </w:r>
    <w:r w:rsidR="009A321B">
      <w:rPr>
        <w:b/>
        <w:color w:val="000000"/>
      </w:rPr>
      <w:fldChar w:fldCharType="end"/>
    </w:r>
  </w:p>
  <w:p w:rsidR="008A45E2" w:rsidRDefault="008A45E2">
    <w:pPr>
      <w:pBdr>
        <w:top w:val="nil"/>
        <w:left w:val="nil"/>
        <w:bottom w:val="nil"/>
        <w:right w:val="nil"/>
        <w:between w:val="nil"/>
      </w:pBdr>
      <w:tabs>
        <w:tab w:val="center" w:pos="4536"/>
        <w:tab w:val="right" w:pos="9072"/>
      </w:tabs>
      <w:spacing w:line="240" w:lineRule="auto"/>
      <w:ind w:left="0" w:hanging="2"/>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5E2" w:rsidRDefault="008A45E2">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A13" w:rsidRDefault="00AE0A13" w:rsidP="00082CB1">
      <w:pPr>
        <w:spacing w:line="240" w:lineRule="auto"/>
        <w:ind w:left="0" w:hanging="2"/>
      </w:pPr>
      <w:r>
        <w:separator/>
      </w:r>
    </w:p>
  </w:footnote>
  <w:footnote w:type="continuationSeparator" w:id="1">
    <w:p w:rsidR="00AE0A13" w:rsidRDefault="00AE0A13" w:rsidP="00082CB1">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5E2" w:rsidRDefault="008A45E2">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5E2" w:rsidRDefault="008A45E2">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t>POH03364</w:t>
    </w:r>
  </w:p>
  <w:p w:rsidR="008A45E2" w:rsidRDefault="008A45E2">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5E2" w:rsidRDefault="008A45E2">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3590"/>
    <w:multiLevelType w:val="multilevel"/>
    <w:tmpl w:val="36E6949C"/>
    <w:lvl w:ilvl="0">
      <w:start w:val="5"/>
      <w:numFmt w:val="bullet"/>
      <w:lvlText w:val="-"/>
      <w:lvlJc w:val="left"/>
      <w:pPr>
        <w:ind w:left="358" w:hanging="360"/>
      </w:pPr>
      <w:rPr>
        <w:rFonts w:ascii="Times New Roman" w:eastAsia="Times New Roman" w:hAnsi="Times New Roman" w:cs="Times New Roman"/>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w:eastAsia="Noto Sans" w:hAnsi="Noto Sans" w:cs="Noto Sans"/>
      </w:rPr>
    </w:lvl>
    <w:lvl w:ilvl="3">
      <w:start w:val="1"/>
      <w:numFmt w:val="bullet"/>
      <w:lvlText w:val="●"/>
      <w:lvlJc w:val="left"/>
      <w:pPr>
        <w:ind w:left="2518" w:hanging="360"/>
      </w:pPr>
      <w:rPr>
        <w:rFonts w:ascii="Noto Sans" w:eastAsia="Noto Sans" w:hAnsi="Noto Sans" w:cs="Noto San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w:eastAsia="Noto Sans" w:hAnsi="Noto Sans" w:cs="Noto Sans"/>
      </w:rPr>
    </w:lvl>
    <w:lvl w:ilvl="6">
      <w:start w:val="1"/>
      <w:numFmt w:val="bullet"/>
      <w:lvlText w:val="●"/>
      <w:lvlJc w:val="left"/>
      <w:pPr>
        <w:ind w:left="4678" w:hanging="360"/>
      </w:pPr>
      <w:rPr>
        <w:rFonts w:ascii="Noto Sans" w:eastAsia="Noto Sans" w:hAnsi="Noto Sans" w:cs="Noto San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w:eastAsia="Noto Sans" w:hAnsi="Noto Sans" w:cs="Noto Sans"/>
      </w:rPr>
    </w:lvl>
  </w:abstractNum>
  <w:abstractNum w:abstractNumId="1">
    <w:nsid w:val="09801DDB"/>
    <w:multiLevelType w:val="multilevel"/>
    <w:tmpl w:val="31C84E4A"/>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2">
    <w:nsid w:val="0B3B0A5C"/>
    <w:multiLevelType w:val="multilevel"/>
    <w:tmpl w:val="4120B5C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0F4F7EE5"/>
    <w:multiLevelType w:val="multilevel"/>
    <w:tmpl w:val="F28C9432"/>
    <w:lvl w:ilvl="0">
      <w:start w:val="2"/>
      <w:numFmt w:val="decimal"/>
      <w:lvlText w:val="%1."/>
      <w:lvlJc w:val="left"/>
      <w:pPr>
        <w:ind w:left="540" w:hanging="540"/>
      </w:pPr>
      <w:rPr>
        <w:rFonts w:ascii="Times New Roman" w:eastAsia="Times New Roman" w:hAnsi="Times New Roman" w:cs="Times New Roman"/>
        <w:b w:val="0"/>
        <w:i w:val="0"/>
        <w:sz w:val="24"/>
        <w:szCs w:val="24"/>
        <w:vertAlign w:val="baseline"/>
      </w:rPr>
    </w:lvl>
    <w:lvl w:ilvl="1">
      <w:start w:val="1"/>
      <w:numFmt w:val="decimal"/>
      <w:lvlText w:val="%1.%2."/>
      <w:lvlJc w:val="left"/>
      <w:pPr>
        <w:ind w:left="680" w:hanging="680"/>
      </w:pPr>
      <w:rPr>
        <w:rFonts w:ascii="Arial" w:eastAsia="Arial" w:hAnsi="Arial" w:cs="Arial"/>
        <w:b/>
        <w:i w:val="0"/>
        <w:sz w:val="20"/>
        <w:szCs w:val="20"/>
        <w:vertAlign w:val="baseline"/>
      </w:rPr>
    </w:lvl>
    <w:lvl w:ilvl="2">
      <w:start w:val="1"/>
      <w:numFmt w:val="decimal"/>
      <w:lvlText w:val="%1.%2.%3."/>
      <w:lvlJc w:val="left"/>
      <w:pPr>
        <w:ind w:left="720" w:hanging="720"/>
      </w:pPr>
      <w:rPr>
        <w:b/>
        <w:i w:val="0"/>
        <w:vertAlign w:val="baseline"/>
      </w:rPr>
    </w:lvl>
    <w:lvl w:ilvl="3">
      <w:start w:val="1"/>
      <w:numFmt w:val="decimal"/>
      <w:lvlText w:val="%1.%2.%3.%4."/>
      <w:lvlJc w:val="left"/>
      <w:pPr>
        <w:ind w:left="720" w:hanging="720"/>
      </w:pPr>
      <w:rPr>
        <w:b w:val="0"/>
        <w:i/>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4">
    <w:nsid w:val="16FB47C0"/>
    <w:multiLevelType w:val="multilevel"/>
    <w:tmpl w:val="8788FC62"/>
    <w:lvl w:ilvl="0">
      <w:start w:val="1"/>
      <w:numFmt w:val="decimal"/>
      <w:lvlText w:val="%1."/>
      <w:lvlJc w:val="left"/>
      <w:pPr>
        <w:ind w:left="36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20" w:hanging="720"/>
      </w:pPr>
      <w:rPr>
        <w:vertAlign w:val="baseline"/>
      </w:rPr>
    </w:lvl>
    <w:lvl w:ilvl="4">
      <w:start w:val="1"/>
      <w:numFmt w:val="decimal"/>
      <w:lvlText w:val="%1.%2.%3.%4.%5."/>
      <w:lvlJc w:val="left"/>
      <w:pPr>
        <w:ind w:left="3300" w:hanging="1080"/>
      </w:pPr>
      <w:rPr>
        <w:vertAlign w:val="baseline"/>
      </w:rPr>
    </w:lvl>
    <w:lvl w:ilvl="5">
      <w:start w:val="1"/>
      <w:numFmt w:val="decimal"/>
      <w:lvlText w:val="%1.%2.%3.%4.%5.%6."/>
      <w:lvlJc w:val="left"/>
      <w:pPr>
        <w:ind w:left="4380" w:hanging="1080"/>
      </w:pPr>
      <w:rPr>
        <w:vertAlign w:val="baseline"/>
      </w:rPr>
    </w:lvl>
    <w:lvl w:ilvl="6">
      <w:start w:val="1"/>
      <w:numFmt w:val="decimal"/>
      <w:lvlText w:val="%1.%2.%3.%4.%5.%6.%7."/>
      <w:lvlJc w:val="left"/>
      <w:pPr>
        <w:ind w:left="5820" w:hanging="1440"/>
      </w:pPr>
      <w:rPr>
        <w:vertAlign w:val="baseline"/>
      </w:rPr>
    </w:lvl>
    <w:lvl w:ilvl="7">
      <w:start w:val="1"/>
      <w:numFmt w:val="decimal"/>
      <w:lvlText w:val="%1.%2.%3.%4.%5.%6.%7.%8."/>
      <w:lvlJc w:val="left"/>
      <w:pPr>
        <w:ind w:left="7260" w:hanging="1440"/>
      </w:pPr>
      <w:rPr>
        <w:vertAlign w:val="baseline"/>
      </w:rPr>
    </w:lvl>
    <w:lvl w:ilvl="8">
      <w:start w:val="1"/>
      <w:numFmt w:val="decimal"/>
      <w:lvlText w:val="%1.%2.%3.%4.%5.%6.%7.%8.%9."/>
      <w:lvlJc w:val="left"/>
      <w:pPr>
        <w:ind w:left="9060" w:hanging="1800"/>
      </w:pPr>
      <w:rPr>
        <w:vertAlign w:val="baseline"/>
      </w:rPr>
    </w:lvl>
  </w:abstractNum>
  <w:abstractNum w:abstractNumId="5">
    <w:nsid w:val="68362FAD"/>
    <w:multiLevelType w:val="multilevel"/>
    <w:tmpl w:val="66903906"/>
    <w:lvl w:ilvl="0">
      <w:start w:val="1"/>
      <w:numFmt w:val="decimal"/>
      <w:lvlText w:val="%1."/>
      <w:lvlJc w:val="left"/>
      <w:pPr>
        <w:ind w:left="360" w:hanging="360"/>
      </w:pPr>
      <w:rPr>
        <w:i w:val="0"/>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20" w:hanging="720"/>
      </w:pPr>
      <w:rPr>
        <w:vertAlign w:val="baseline"/>
      </w:rPr>
    </w:lvl>
    <w:lvl w:ilvl="4">
      <w:start w:val="1"/>
      <w:numFmt w:val="decimal"/>
      <w:lvlText w:val="%1.%2.%3.%4.%5."/>
      <w:lvlJc w:val="left"/>
      <w:pPr>
        <w:ind w:left="3300" w:hanging="1080"/>
      </w:pPr>
      <w:rPr>
        <w:vertAlign w:val="baseline"/>
      </w:rPr>
    </w:lvl>
    <w:lvl w:ilvl="5">
      <w:start w:val="1"/>
      <w:numFmt w:val="decimal"/>
      <w:lvlText w:val="%1.%2.%3.%4.%5.%6."/>
      <w:lvlJc w:val="left"/>
      <w:pPr>
        <w:ind w:left="4380" w:hanging="1080"/>
      </w:pPr>
      <w:rPr>
        <w:vertAlign w:val="baseline"/>
      </w:rPr>
    </w:lvl>
    <w:lvl w:ilvl="6">
      <w:start w:val="1"/>
      <w:numFmt w:val="decimal"/>
      <w:lvlText w:val="%1.%2.%3.%4.%5.%6.%7."/>
      <w:lvlJc w:val="left"/>
      <w:pPr>
        <w:ind w:left="5820" w:hanging="1440"/>
      </w:pPr>
      <w:rPr>
        <w:vertAlign w:val="baseline"/>
      </w:rPr>
    </w:lvl>
    <w:lvl w:ilvl="7">
      <w:start w:val="1"/>
      <w:numFmt w:val="decimal"/>
      <w:lvlText w:val="%1.%2.%3.%4.%5.%6.%7.%8."/>
      <w:lvlJc w:val="left"/>
      <w:pPr>
        <w:ind w:left="7260" w:hanging="1440"/>
      </w:pPr>
      <w:rPr>
        <w:vertAlign w:val="baseline"/>
      </w:rPr>
    </w:lvl>
    <w:lvl w:ilvl="8">
      <w:start w:val="1"/>
      <w:numFmt w:val="decimal"/>
      <w:lvlText w:val="%1.%2.%3.%4.%5.%6.%7.%8.%9."/>
      <w:lvlJc w:val="left"/>
      <w:pPr>
        <w:ind w:left="9060" w:hanging="1800"/>
      </w:pPr>
      <w:rPr>
        <w:vertAlign w:val="baseline"/>
      </w:rPr>
    </w:lvl>
  </w:abstractNum>
  <w:abstractNum w:abstractNumId="6">
    <w:nsid w:val="6C0420A4"/>
    <w:multiLevelType w:val="multilevel"/>
    <w:tmpl w:val="DBB0ACB2"/>
    <w:lvl w:ilvl="0">
      <w:start w:val="1"/>
      <w:numFmt w:val="bullet"/>
      <w:lvlText w:val="●"/>
      <w:lvlJc w:val="left"/>
      <w:pPr>
        <w:ind w:left="786" w:hanging="360"/>
      </w:pPr>
      <w:rPr>
        <w:rFonts w:ascii="Noto Sans" w:eastAsia="Noto Sans" w:hAnsi="Noto Sans" w:cs="Noto San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6C874958"/>
    <w:multiLevelType w:val="multilevel"/>
    <w:tmpl w:val="018EDFD2"/>
    <w:lvl w:ilvl="0">
      <w:start w:val="1"/>
      <w:numFmt w:val="decimal"/>
      <w:lvlText w:val="%1."/>
      <w:lvlJc w:val="left"/>
      <w:pPr>
        <w:ind w:left="36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20" w:hanging="720"/>
      </w:pPr>
      <w:rPr>
        <w:vertAlign w:val="baseline"/>
      </w:rPr>
    </w:lvl>
    <w:lvl w:ilvl="4">
      <w:start w:val="1"/>
      <w:numFmt w:val="decimal"/>
      <w:lvlText w:val="%1.%2.%3.%4.%5."/>
      <w:lvlJc w:val="left"/>
      <w:pPr>
        <w:ind w:left="3300" w:hanging="1080"/>
      </w:pPr>
      <w:rPr>
        <w:vertAlign w:val="baseline"/>
      </w:rPr>
    </w:lvl>
    <w:lvl w:ilvl="5">
      <w:start w:val="1"/>
      <w:numFmt w:val="decimal"/>
      <w:lvlText w:val="%1.%2.%3.%4.%5.%6."/>
      <w:lvlJc w:val="left"/>
      <w:pPr>
        <w:ind w:left="4380" w:hanging="1080"/>
      </w:pPr>
      <w:rPr>
        <w:vertAlign w:val="baseline"/>
      </w:rPr>
    </w:lvl>
    <w:lvl w:ilvl="6">
      <w:start w:val="1"/>
      <w:numFmt w:val="decimal"/>
      <w:lvlText w:val="%1.%2.%3.%4.%5.%6.%7."/>
      <w:lvlJc w:val="left"/>
      <w:pPr>
        <w:ind w:left="5820" w:hanging="1440"/>
      </w:pPr>
      <w:rPr>
        <w:vertAlign w:val="baseline"/>
      </w:rPr>
    </w:lvl>
    <w:lvl w:ilvl="7">
      <w:start w:val="1"/>
      <w:numFmt w:val="decimal"/>
      <w:lvlText w:val="%1.%2.%3.%4.%5.%6.%7.%8."/>
      <w:lvlJc w:val="left"/>
      <w:pPr>
        <w:ind w:left="7260" w:hanging="1440"/>
      </w:pPr>
      <w:rPr>
        <w:vertAlign w:val="baseline"/>
      </w:rPr>
    </w:lvl>
    <w:lvl w:ilvl="8">
      <w:start w:val="1"/>
      <w:numFmt w:val="decimal"/>
      <w:lvlText w:val="%1.%2.%3.%4.%5.%6.%7.%8.%9."/>
      <w:lvlJc w:val="left"/>
      <w:pPr>
        <w:ind w:left="9060" w:hanging="1800"/>
      </w:pPr>
      <w:rPr>
        <w:vertAlign w:val="baseline"/>
      </w:rPr>
    </w:lvl>
  </w:abstractNum>
  <w:abstractNum w:abstractNumId="8">
    <w:nsid w:val="6E0053BC"/>
    <w:multiLevelType w:val="multilevel"/>
    <w:tmpl w:val="225683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60" w:hanging="360"/>
      </w:pPr>
      <w:rPr>
        <w:b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7BC1602B"/>
    <w:multiLevelType w:val="multilevel"/>
    <w:tmpl w:val="353CB1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7"/>
  </w:num>
  <w:num w:numId="3">
    <w:abstractNumId w:val="4"/>
  </w:num>
  <w:num w:numId="4">
    <w:abstractNumId w:val="5"/>
  </w:num>
  <w:num w:numId="5">
    <w:abstractNumId w:val="2"/>
  </w:num>
  <w:num w:numId="6">
    <w:abstractNumId w:val="1"/>
  </w:num>
  <w:num w:numId="7">
    <w:abstractNumId w:val="6"/>
  </w:num>
  <w:num w:numId="8">
    <w:abstractNumId w:val="8"/>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9E2A4B"/>
    <w:rsid w:val="00082CB1"/>
    <w:rsid w:val="002C1529"/>
    <w:rsid w:val="00392273"/>
    <w:rsid w:val="003C51E9"/>
    <w:rsid w:val="0054299B"/>
    <w:rsid w:val="00741EEE"/>
    <w:rsid w:val="008A45E2"/>
    <w:rsid w:val="009A321B"/>
    <w:rsid w:val="009E2A4B"/>
    <w:rsid w:val="00AE0A1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57C0"/>
    <w:pPr>
      <w:suppressAutoHyphens/>
      <w:spacing w:line="1" w:lineRule="atLeast"/>
      <w:ind w:leftChars="-1" w:left="-1" w:hangingChars="1"/>
      <w:textDirection w:val="btLr"/>
      <w:textAlignment w:val="top"/>
      <w:outlineLvl w:val="0"/>
    </w:pPr>
    <w:rPr>
      <w:position w:val="-1"/>
    </w:rPr>
  </w:style>
  <w:style w:type="paragraph" w:styleId="Nadpis1">
    <w:name w:val="heading 1"/>
    <w:basedOn w:val="Normln"/>
    <w:next w:val="Normln"/>
    <w:uiPriority w:val="9"/>
    <w:qFormat/>
    <w:rsid w:val="00C457C0"/>
    <w:pPr>
      <w:keepNext/>
    </w:pPr>
    <w:rPr>
      <w:b/>
      <w:sz w:val="20"/>
      <w:szCs w:val="20"/>
    </w:rPr>
  </w:style>
  <w:style w:type="paragraph" w:styleId="Nadpis2">
    <w:name w:val="heading 2"/>
    <w:basedOn w:val="Normln"/>
    <w:next w:val="Normln"/>
    <w:uiPriority w:val="9"/>
    <w:semiHidden/>
    <w:unhideWhenUsed/>
    <w:qFormat/>
    <w:rsid w:val="00C457C0"/>
    <w:pPr>
      <w:keepNext/>
      <w:keepLines/>
      <w:spacing w:before="360" w:after="80"/>
      <w:outlineLvl w:val="1"/>
    </w:pPr>
    <w:rPr>
      <w:b/>
      <w:sz w:val="36"/>
      <w:szCs w:val="36"/>
    </w:rPr>
  </w:style>
  <w:style w:type="paragraph" w:styleId="Nadpis3">
    <w:name w:val="heading 3"/>
    <w:basedOn w:val="Normln"/>
    <w:next w:val="Normln"/>
    <w:uiPriority w:val="9"/>
    <w:semiHidden/>
    <w:unhideWhenUsed/>
    <w:qFormat/>
    <w:rsid w:val="00C457C0"/>
    <w:pPr>
      <w:keepNext/>
      <w:keepLines/>
      <w:spacing w:before="280" w:after="80"/>
      <w:outlineLvl w:val="2"/>
    </w:pPr>
    <w:rPr>
      <w:b/>
      <w:sz w:val="28"/>
      <w:szCs w:val="28"/>
    </w:rPr>
  </w:style>
  <w:style w:type="paragraph" w:styleId="Nadpis4">
    <w:name w:val="heading 4"/>
    <w:basedOn w:val="Normln"/>
    <w:next w:val="Normln"/>
    <w:uiPriority w:val="9"/>
    <w:semiHidden/>
    <w:unhideWhenUsed/>
    <w:qFormat/>
    <w:rsid w:val="00C457C0"/>
    <w:pPr>
      <w:keepNext/>
      <w:keepLines/>
      <w:spacing w:before="240" w:after="40"/>
      <w:outlineLvl w:val="3"/>
    </w:pPr>
    <w:rPr>
      <w:b/>
    </w:rPr>
  </w:style>
  <w:style w:type="paragraph" w:styleId="Nadpis5">
    <w:name w:val="heading 5"/>
    <w:basedOn w:val="Normln"/>
    <w:next w:val="Normln"/>
    <w:uiPriority w:val="9"/>
    <w:semiHidden/>
    <w:unhideWhenUsed/>
    <w:qFormat/>
    <w:rsid w:val="00C457C0"/>
    <w:pPr>
      <w:keepNext/>
      <w:keepLines/>
      <w:spacing w:before="220" w:after="40"/>
      <w:outlineLvl w:val="4"/>
    </w:pPr>
    <w:rPr>
      <w:b/>
      <w:sz w:val="22"/>
      <w:szCs w:val="22"/>
    </w:rPr>
  </w:style>
  <w:style w:type="paragraph" w:styleId="Nadpis6">
    <w:name w:val="heading 6"/>
    <w:basedOn w:val="Normln"/>
    <w:next w:val="Normln"/>
    <w:uiPriority w:val="9"/>
    <w:semiHidden/>
    <w:unhideWhenUsed/>
    <w:qFormat/>
    <w:rsid w:val="00C457C0"/>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9E2A4B"/>
  </w:style>
  <w:style w:type="table" w:customStyle="1" w:styleId="TableNormal">
    <w:name w:val="Table Normal"/>
    <w:rsid w:val="009E2A4B"/>
    <w:tblPr>
      <w:tblCellMar>
        <w:top w:w="0" w:type="dxa"/>
        <w:left w:w="0" w:type="dxa"/>
        <w:bottom w:w="0" w:type="dxa"/>
        <w:right w:w="0" w:type="dxa"/>
      </w:tblCellMar>
    </w:tblPr>
  </w:style>
  <w:style w:type="paragraph" w:styleId="Nzev">
    <w:name w:val="Title"/>
    <w:basedOn w:val="Normln"/>
    <w:next w:val="Normln"/>
    <w:uiPriority w:val="10"/>
    <w:qFormat/>
    <w:rsid w:val="00C457C0"/>
    <w:pPr>
      <w:keepNext/>
      <w:keepLines/>
      <w:spacing w:before="480" w:after="120"/>
    </w:pPr>
    <w:rPr>
      <w:b/>
      <w:sz w:val="72"/>
      <w:szCs w:val="72"/>
    </w:rPr>
  </w:style>
  <w:style w:type="paragraph" w:customStyle="1" w:styleId="normal0">
    <w:name w:val="normal"/>
    <w:rsid w:val="00C457C0"/>
  </w:style>
  <w:style w:type="table" w:customStyle="1" w:styleId="TableNormal0">
    <w:name w:val="Table Normal"/>
    <w:rsid w:val="00C457C0"/>
    <w:tblPr>
      <w:tblCellMar>
        <w:top w:w="0" w:type="dxa"/>
        <w:left w:w="0" w:type="dxa"/>
        <w:bottom w:w="0" w:type="dxa"/>
        <w:right w:w="0" w:type="dxa"/>
      </w:tblCellMar>
    </w:tblPr>
  </w:style>
  <w:style w:type="paragraph" w:customStyle="1" w:styleId="normal1">
    <w:name w:val="normal"/>
    <w:rsid w:val="00C457C0"/>
  </w:style>
  <w:style w:type="table" w:customStyle="1" w:styleId="TableNormal1">
    <w:name w:val="Table Normal"/>
    <w:rsid w:val="00C457C0"/>
    <w:tblPr>
      <w:tblCellMar>
        <w:top w:w="0" w:type="dxa"/>
        <w:left w:w="0" w:type="dxa"/>
        <w:bottom w:w="0" w:type="dxa"/>
        <w:right w:w="0" w:type="dxa"/>
      </w:tblCellMar>
    </w:tblPr>
  </w:style>
  <w:style w:type="table" w:customStyle="1" w:styleId="TableNormal10">
    <w:name w:val="Table Normal1"/>
    <w:rsid w:val="00C457C0"/>
    <w:tblPr>
      <w:tblCellMar>
        <w:top w:w="0" w:type="dxa"/>
        <w:left w:w="0" w:type="dxa"/>
        <w:bottom w:w="0" w:type="dxa"/>
        <w:right w:w="0" w:type="dxa"/>
      </w:tblCellMar>
    </w:tblPr>
  </w:style>
  <w:style w:type="table" w:customStyle="1" w:styleId="TableNormal11">
    <w:name w:val="Table Normal1"/>
    <w:rsid w:val="00C457C0"/>
    <w:tblPr>
      <w:tblCellMar>
        <w:top w:w="0" w:type="dxa"/>
        <w:left w:w="0" w:type="dxa"/>
        <w:bottom w:w="0" w:type="dxa"/>
        <w:right w:w="0" w:type="dxa"/>
      </w:tblCellMar>
    </w:tblPr>
  </w:style>
  <w:style w:type="character" w:styleId="Hypertextovodkaz">
    <w:name w:val="Hyperlink"/>
    <w:uiPriority w:val="99"/>
    <w:rsid w:val="00C457C0"/>
    <w:rPr>
      <w:color w:val="0000FF"/>
      <w:w w:val="100"/>
      <w:position w:val="-1"/>
      <w:u w:val="single"/>
      <w:effect w:val="none"/>
      <w:vertAlign w:val="baseline"/>
      <w:cs w:val="0"/>
      <w:em w:val="none"/>
    </w:rPr>
  </w:style>
  <w:style w:type="paragraph" w:styleId="Zkladntext">
    <w:name w:val="Body Text"/>
    <w:basedOn w:val="Normln"/>
    <w:rsid w:val="00C457C0"/>
    <w:rPr>
      <w:szCs w:val="20"/>
    </w:rPr>
  </w:style>
  <w:style w:type="paragraph" w:styleId="Prosttext">
    <w:name w:val="Plain Text"/>
    <w:basedOn w:val="Normln"/>
    <w:rsid w:val="00C457C0"/>
    <w:rPr>
      <w:rFonts w:ascii="Courier New" w:hAnsi="Courier New"/>
      <w:sz w:val="20"/>
      <w:szCs w:val="20"/>
    </w:rPr>
  </w:style>
  <w:style w:type="character" w:customStyle="1" w:styleId="ProsttextChar">
    <w:name w:val="Prostý text Char"/>
    <w:rsid w:val="00C457C0"/>
    <w:rPr>
      <w:rFonts w:ascii="Courier New" w:hAnsi="Courier New"/>
      <w:w w:val="100"/>
      <w:position w:val="-1"/>
      <w:effect w:val="none"/>
      <w:vertAlign w:val="baseline"/>
      <w:cs w:val="0"/>
      <w:em w:val="none"/>
    </w:rPr>
  </w:style>
  <w:style w:type="character" w:customStyle="1" w:styleId="platne1">
    <w:name w:val="platne1"/>
    <w:rsid w:val="00C457C0"/>
    <w:rPr>
      <w:w w:val="100"/>
      <w:position w:val="-1"/>
      <w:effect w:val="none"/>
      <w:vertAlign w:val="baseline"/>
      <w:cs w:val="0"/>
      <w:em w:val="none"/>
    </w:rPr>
  </w:style>
  <w:style w:type="character" w:styleId="Odkaznakoment">
    <w:name w:val="annotation reference"/>
    <w:qFormat/>
    <w:rsid w:val="00C457C0"/>
    <w:rPr>
      <w:w w:val="100"/>
      <w:position w:val="-1"/>
      <w:sz w:val="16"/>
      <w:szCs w:val="16"/>
      <w:effect w:val="none"/>
      <w:vertAlign w:val="baseline"/>
      <w:cs w:val="0"/>
      <w:em w:val="none"/>
    </w:rPr>
  </w:style>
  <w:style w:type="paragraph" w:styleId="Textkomente">
    <w:name w:val="annotation text"/>
    <w:basedOn w:val="Normln"/>
    <w:qFormat/>
    <w:rsid w:val="00C457C0"/>
    <w:rPr>
      <w:sz w:val="20"/>
      <w:szCs w:val="20"/>
    </w:rPr>
  </w:style>
  <w:style w:type="character" w:customStyle="1" w:styleId="TextkomenteChar">
    <w:name w:val="Text komentáře Char"/>
    <w:rsid w:val="00C457C0"/>
    <w:rPr>
      <w:w w:val="100"/>
      <w:position w:val="-1"/>
      <w:effect w:val="none"/>
      <w:vertAlign w:val="baseline"/>
      <w:cs w:val="0"/>
      <w:em w:val="none"/>
    </w:rPr>
  </w:style>
  <w:style w:type="paragraph" w:styleId="Odstavecseseznamem">
    <w:name w:val="List Paragraph"/>
    <w:basedOn w:val="Normln"/>
    <w:rsid w:val="00C457C0"/>
    <w:pPr>
      <w:ind w:left="708"/>
    </w:pPr>
    <w:rPr>
      <w:sz w:val="20"/>
      <w:szCs w:val="20"/>
    </w:rPr>
  </w:style>
  <w:style w:type="paragraph" w:styleId="Textbubliny">
    <w:name w:val="Balloon Text"/>
    <w:basedOn w:val="Normln"/>
    <w:rsid w:val="00C457C0"/>
    <w:rPr>
      <w:rFonts w:ascii="Tahoma" w:hAnsi="Tahoma"/>
      <w:sz w:val="16"/>
      <w:szCs w:val="16"/>
    </w:rPr>
  </w:style>
  <w:style w:type="character" w:customStyle="1" w:styleId="TextbublinyChar">
    <w:name w:val="Text bubliny Char"/>
    <w:rsid w:val="00C457C0"/>
    <w:rPr>
      <w:rFonts w:ascii="Tahoma" w:hAnsi="Tahoma" w:cs="Tahoma"/>
      <w:w w:val="100"/>
      <w:position w:val="-1"/>
      <w:sz w:val="16"/>
      <w:szCs w:val="16"/>
      <w:effect w:val="none"/>
      <w:vertAlign w:val="baseline"/>
      <w:cs w:val="0"/>
      <w:em w:val="none"/>
    </w:rPr>
  </w:style>
  <w:style w:type="paragraph" w:styleId="Pedmtkomente">
    <w:name w:val="annotation subject"/>
    <w:basedOn w:val="Textkomente"/>
    <w:next w:val="Textkomente"/>
    <w:rsid w:val="00C457C0"/>
    <w:rPr>
      <w:b/>
      <w:bCs/>
    </w:rPr>
  </w:style>
  <w:style w:type="character" w:customStyle="1" w:styleId="PedmtkomenteChar">
    <w:name w:val="Předmět komentáře Char"/>
    <w:rsid w:val="00C457C0"/>
    <w:rPr>
      <w:b/>
      <w:bCs/>
      <w:w w:val="100"/>
      <w:position w:val="-1"/>
      <w:effect w:val="none"/>
      <w:vertAlign w:val="baseline"/>
      <w:cs w:val="0"/>
      <w:em w:val="none"/>
    </w:rPr>
  </w:style>
  <w:style w:type="paragraph" w:styleId="Zhlav">
    <w:name w:val="header"/>
    <w:basedOn w:val="Normln"/>
    <w:rsid w:val="00C457C0"/>
    <w:pPr>
      <w:tabs>
        <w:tab w:val="center" w:pos="4536"/>
        <w:tab w:val="right" w:pos="9072"/>
      </w:tabs>
    </w:pPr>
  </w:style>
  <w:style w:type="character" w:customStyle="1" w:styleId="ZhlavChar">
    <w:name w:val="Záhlaví Char"/>
    <w:rsid w:val="00C457C0"/>
    <w:rPr>
      <w:w w:val="100"/>
      <w:position w:val="-1"/>
      <w:sz w:val="24"/>
      <w:szCs w:val="24"/>
      <w:effect w:val="none"/>
      <w:vertAlign w:val="baseline"/>
      <w:cs w:val="0"/>
      <w:em w:val="none"/>
    </w:rPr>
  </w:style>
  <w:style w:type="paragraph" w:styleId="Zpat">
    <w:name w:val="footer"/>
    <w:basedOn w:val="Normln"/>
    <w:rsid w:val="00C457C0"/>
    <w:pPr>
      <w:tabs>
        <w:tab w:val="center" w:pos="4536"/>
        <w:tab w:val="right" w:pos="9072"/>
      </w:tabs>
    </w:pPr>
  </w:style>
  <w:style w:type="character" w:customStyle="1" w:styleId="ZpatChar">
    <w:name w:val="Zápatí Char"/>
    <w:rsid w:val="00C457C0"/>
    <w:rPr>
      <w:w w:val="100"/>
      <w:position w:val="-1"/>
      <w:sz w:val="24"/>
      <w:szCs w:val="24"/>
      <w:effect w:val="none"/>
      <w:vertAlign w:val="baseline"/>
      <w:cs w:val="0"/>
      <w:em w:val="none"/>
    </w:rPr>
  </w:style>
  <w:style w:type="paragraph" w:customStyle="1" w:styleId="Default">
    <w:name w:val="Default"/>
    <w:rsid w:val="00C457C0"/>
    <w:pPr>
      <w:suppressAutoHyphens/>
      <w:autoSpaceDE w:val="0"/>
      <w:autoSpaceDN w:val="0"/>
      <w:adjustRightInd w:val="0"/>
      <w:spacing w:line="1" w:lineRule="atLeast"/>
      <w:ind w:leftChars="-1" w:left="-1" w:hangingChars="1"/>
      <w:textDirection w:val="btLr"/>
      <w:textAlignment w:val="top"/>
      <w:outlineLvl w:val="0"/>
    </w:pPr>
    <w:rPr>
      <w:rFonts w:ascii="Arial" w:eastAsia="Calibri" w:hAnsi="Arial" w:cs="Arial"/>
      <w:color w:val="000000"/>
      <w:position w:val="-1"/>
    </w:rPr>
  </w:style>
  <w:style w:type="paragraph" w:customStyle="1" w:styleId="Zkladntext1">
    <w:name w:val="Základní text1"/>
    <w:rsid w:val="00C457C0"/>
    <w:pPr>
      <w:tabs>
        <w:tab w:val="left" w:pos="720"/>
      </w:tabs>
      <w:spacing w:line="1" w:lineRule="atLeast"/>
      <w:ind w:leftChars="-1" w:left="-1" w:hangingChars="1"/>
      <w:jc w:val="both"/>
      <w:textDirection w:val="btLr"/>
      <w:textAlignment w:val="top"/>
      <w:outlineLvl w:val="0"/>
    </w:pPr>
    <w:rPr>
      <w:color w:val="000000"/>
      <w:position w:val="-1"/>
      <w:lang w:eastAsia="ar-SA"/>
    </w:rPr>
  </w:style>
  <w:style w:type="paragraph" w:customStyle="1" w:styleId="Prosttext1">
    <w:name w:val="Prostý text1"/>
    <w:basedOn w:val="Normln"/>
    <w:rsid w:val="00C457C0"/>
    <w:rPr>
      <w:rFonts w:ascii="Courier New" w:hAnsi="Courier New"/>
      <w:sz w:val="20"/>
      <w:szCs w:val="20"/>
    </w:rPr>
  </w:style>
  <w:style w:type="character" w:customStyle="1" w:styleId="ZkladntextChar">
    <w:name w:val="Základní text Char"/>
    <w:rsid w:val="00C457C0"/>
    <w:rPr>
      <w:w w:val="100"/>
      <w:position w:val="-1"/>
      <w:sz w:val="24"/>
      <w:effect w:val="none"/>
      <w:vertAlign w:val="baseline"/>
      <w:cs w:val="0"/>
      <w:em w:val="none"/>
    </w:rPr>
  </w:style>
  <w:style w:type="paragraph" w:styleId="Revize">
    <w:name w:val="Revision"/>
    <w:rsid w:val="00C457C0"/>
    <w:pPr>
      <w:suppressAutoHyphens/>
      <w:spacing w:line="1" w:lineRule="atLeast"/>
      <w:ind w:leftChars="-1" w:left="-1" w:hangingChars="1"/>
      <w:textDirection w:val="btLr"/>
      <w:textAlignment w:val="top"/>
      <w:outlineLvl w:val="0"/>
    </w:pPr>
    <w:rPr>
      <w:position w:val="-1"/>
    </w:rPr>
  </w:style>
  <w:style w:type="paragraph" w:styleId="Podtitul">
    <w:name w:val="Subtitle"/>
    <w:basedOn w:val="normal"/>
    <w:next w:val="normal"/>
    <w:rsid w:val="009E2A4B"/>
    <w:pPr>
      <w:keepNext/>
      <w:keepLines/>
      <w:spacing w:before="360" w:after="80"/>
    </w:pPr>
    <w:rPr>
      <w:rFonts w:ascii="Georgia" w:eastAsia="Georgia" w:hAnsi="Georgia" w:cs="Georgia"/>
      <w:i/>
      <w:color w:val="666666"/>
      <w:sz w:val="48"/>
      <w:szCs w:val="48"/>
    </w:rPr>
  </w:style>
  <w:style w:type="table" w:customStyle="1" w:styleId="a">
    <w:basedOn w:val="TableNormal11"/>
    <w:rsid w:val="00C457C0"/>
    <w:tblPr>
      <w:tblStyleRowBandSize w:val="1"/>
      <w:tblStyleColBandSize w:val="1"/>
      <w:tblCellMar>
        <w:top w:w="0" w:type="dxa"/>
        <w:left w:w="70" w:type="dxa"/>
        <w:bottom w:w="0" w:type="dxa"/>
        <w:right w:w="70" w:type="dxa"/>
      </w:tblCellMar>
    </w:tblPr>
  </w:style>
  <w:style w:type="table" w:customStyle="1" w:styleId="a0">
    <w:basedOn w:val="TableNormal11"/>
    <w:rsid w:val="00C457C0"/>
    <w:tblPr>
      <w:tblStyleRowBandSize w:val="1"/>
      <w:tblStyleColBandSize w:val="1"/>
      <w:tblCellMar>
        <w:top w:w="0" w:type="dxa"/>
        <w:left w:w="70" w:type="dxa"/>
        <w:bottom w:w="0" w:type="dxa"/>
        <w:right w:w="70" w:type="dxa"/>
      </w:tblCellMar>
    </w:tblPr>
  </w:style>
  <w:style w:type="table" w:customStyle="1" w:styleId="a1">
    <w:basedOn w:val="TableNormal10"/>
    <w:rsid w:val="00C457C0"/>
    <w:tblPr>
      <w:tblStyleRowBandSize w:val="1"/>
      <w:tblStyleColBandSize w:val="1"/>
      <w:tblCellMar>
        <w:top w:w="0" w:type="dxa"/>
        <w:left w:w="70" w:type="dxa"/>
        <w:bottom w:w="0" w:type="dxa"/>
        <w:right w:w="70" w:type="dxa"/>
      </w:tblCellMar>
    </w:tblPr>
  </w:style>
  <w:style w:type="table" w:customStyle="1" w:styleId="a2">
    <w:basedOn w:val="TableNormal10"/>
    <w:rsid w:val="00C457C0"/>
    <w:tblPr>
      <w:tblStyleRowBandSize w:val="1"/>
      <w:tblStyleColBandSize w:val="1"/>
      <w:tblCellMar>
        <w:top w:w="0" w:type="dxa"/>
        <w:left w:w="70" w:type="dxa"/>
        <w:bottom w:w="0" w:type="dxa"/>
        <w:right w:w="70" w:type="dxa"/>
      </w:tblCellMar>
    </w:tblPr>
  </w:style>
  <w:style w:type="table" w:customStyle="1" w:styleId="a3">
    <w:basedOn w:val="Normlntabulka"/>
    <w:rsid w:val="00C457C0"/>
    <w:tblPr>
      <w:tblStyleRowBandSize w:val="1"/>
      <w:tblStyleColBandSize w:val="1"/>
      <w:tblInd w:w="0" w:type="dxa"/>
      <w:tblCellMar>
        <w:top w:w="0" w:type="dxa"/>
        <w:left w:w="70" w:type="dxa"/>
        <w:bottom w:w="0" w:type="dxa"/>
        <w:right w:w="70" w:type="dxa"/>
      </w:tblCellMar>
    </w:tblPr>
  </w:style>
  <w:style w:type="table" w:customStyle="1" w:styleId="a4">
    <w:basedOn w:val="Normlntabulka"/>
    <w:rsid w:val="00C457C0"/>
    <w:tblPr>
      <w:tblStyleRowBandSize w:val="1"/>
      <w:tblStyleColBandSize w:val="1"/>
      <w:tblInd w:w="0" w:type="dxa"/>
      <w:tblCellMar>
        <w:top w:w="0" w:type="dxa"/>
        <w:left w:w="70" w:type="dxa"/>
        <w:bottom w:w="0" w:type="dxa"/>
        <w:right w:w="70" w:type="dxa"/>
      </w:tblCellMar>
    </w:tblPr>
  </w:style>
  <w:style w:type="table" w:customStyle="1" w:styleId="a5">
    <w:basedOn w:val="Normlntabulka"/>
    <w:rsid w:val="00C457C0"/>
    <w:tblPr>
      <w:tblStyleRowBandSize w:val="1"/>
      <w:tblStyleColBandSize w:val="1"/>
      <w:tblInd w:w="0" w:type="dxa"/>
      <w:tblCellMar>
        <w:top w:w="0" w:type="dxa"/>
        <w:left w:w="70" w:type="dxa"/>
        <w:bottom w:w="0" w:type="dxa"/>
        <w:right w:w="70" w:type="dxa"/>
      </w:tblCellMar>
    </w:tblPr>
  </w:style>
  <w:style w:type="table" w:customStyle="1" w:styleId="a6">
    <w:basedOn w:val="Normlntabulka"/>
    <w:rsid w:val="00C457C0"/>
    <w:tblPr>
      <w:tblStyleRowBandSize w:val="1"/>
      <w:tblStyleColBandSize w:val="1"/>
      <w:tblInd w:w="0" w:type="dxa"/>
      <w:tblCellMar>
        <w:top w:w="100" w:type="dxa"/>
        <w:left w:w="100" w:type="dxa"/>
        <w:bottom w:w="100" w:type="dxa"/>
        <w:right w:w="100" w:type="dxa"/>
      </w:tblCellMar>
    </w:tblPr>
  </w:style>
  <w:style w:type="table" w:customStyle="1" w:styleId="a7">
    <w:basedOn w:val="TableNormal0"/>
    <w:rsid w:val="009E2A4B"/>
    <w:tblPr>
      <w:tblStyleRowBandSize w:val="1"/>
      <w:tblStyleColBandSize w:val="1"/>
      <w:tblCellMar>
        <w:top w:w="100" w:type="dxa"/>
        <w:left w:w="100" w:type="dxa"/>
        <w:bottom w:w="100" w:type="dxa"/>
        <w:right w:w="100" w:type="dxa"/>
      </w:tblCellMar>
    </w:tblPr>
  </w:style>
  <w:style w:type="table" w:customStyle="1" w:styleId="a8">
    <w:basedOn w:val="TableNormal0"/>
    <w:rsid w:val="009E2A4B"/>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LlslN5LrgBP5BS9/rrebBInEFQ==">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2781</Words>
  <Characters>16410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David</dc:creator>
  <cp:lastModifiedBy>Stastna</cp:lastModifiedBy>
  <cp:revision>5</cp:revision>
  <dcterms:created xsi:type="dcterms:W3CDTF">2024-12-23T20:03:00Z</dcterms:created>
  <dcterms:modified xsi:type="dcterms:W3CDTF">2025-02-07T09:16:00Z</dcterms:modified>
</cp:coreProperties>
</file>