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97BB7" w14:textId="23D0597F" w:rsidR="00A17221" w:rsidRPr="00B53423" w:rsidRDefault="00A17221" w:rsidP="00BD57E6">
      <w:pPr>
        <w:jc w:val="center"/>
        <w:rPr>
          <w:rFonts w:ascii="Arial" w:hAnsi="Arial" w:cs="Arial"/>
          <w:b/>
          <w:bCs/>
          <w:sz w:val="32"/>
          <w:szCs w:val="32"/>
        </w:rPr>
      </w:pPr>
      <w:r w:rsidRPr="00B53423">
        <w:rPr>
          <w:rFonts w:ascii="Arial" w:hAnsi="Arial" w:cs="Arial"/>
          <w:b/>
          <w:bCs/>
          <w:sz w:val="32"/>
          <w:szCs w:val="32"/>
        </w:rPr>
        <w:t>Dodatek č.</w:t>
      </w:r>
      <w:r w:rsidR="007B1E68">
        <w:rPr>
          <w:rFonts w:ascii="Arial" w:hAnsi="Arial" w:cs="Arial"/>
          <w:b/>
          <w:bCs/>
          <w:sz w:val="32"/>
          <w:szCs w:val="32"/>
        </w:rPr>
        <w:t>1</w:t>
      </w:r>
    </w:p>
    <w:p w14:paraId="16CC01C3" w14:textId="354B8EB9" w:rsidR="00A17221" w:rsidRPr="00C43A91" w:rsidRDefault="00A17221" w:rsidP="00BB79B4">
      <w:pPr>
        <w:spacing w:after="0" w:line="240" w:lineRule="auto"/>
        <w:jc w:val="both"/>
        <w:rPr>
          <w:rFonts w:ascii="Arial" w:hAnsi="Arial" w:cs="Arial"/>
          <w:b/>
          <w:bCs/>
          <w:sz w:val="24"/>
          <w:szCs w:val="24"/>
        </w:rPr>
      </w:pPr>
      <w:r w:rsidRPr="00FF0989">
        <w:rPr>
          <w:rFonts w:ascii="Arial" w:hAnsi="Arial" w:cs="Arial"/>
          <w:b/>
          <w:bCs/>
          <w:sz w:val="24"/>
          <w:szCs w:val="24"/>
        </w:rPr>
        <w:t xml:space="preserve">ke Smlouvě </w:t>
      </w:r>
      <w:r w:rsidR="00C43A91" w:rsidRPr="00FF0989">
        <w:rPr>
          <w:rFonts w:ascii="Arial" w:hAnsi="Arial" w:cs="Arial"/>
          <w:b/>
          <w:bCs/>
          <w:sz w:val="24"/>
          <w:szCs w:val="24"/>
        </w:rPr>
        <w:t xml:space="preserve">o nájmu prostor sloužících </w:t>
      </w:r>
      <w:r w:rsidR="00FF0989" w:rsidRPr="00FF0989">
        <w:rPr>
          <w:rFonts w:ascii="Arial" w:hAnsi="Arial" w:cs="Arial"/>
          <w:b/>
          <w:bCs/>
          <w:sz w:val="24"/>
          <w:szCs w:val="24"/>
        </w:rPr>
        <w:t xml:space="preserve">k </w:t>
      </w:r>
      <w:r w:rsidR="00C43A91" w:rsidRPr="00FF0989">
        <w:rPr>
          <w:rFonts w:ascii="Arial" w:hAnsi="Arial" w:cs="Arial"/>
          <w:b/>
          <w:bCs/>
          <w:sz w:val="24"/>
          <w:szCs w:val="24"/>
        </w:rPr>
        <w:t xml:space="preserve">podnikání č. </w:t>
      </w:r>
      <w:proofErr w:type="gramStart"/>
      <w:r w:rsidR="00C43A91" w:rsidRPr="00FF0989">
        <w:rPr>
          <w:rFonts w:ascii="Arial" w:hAnsi="Arial" w:cs="Arial"/>
          <w:b/>
          <w:bCs/>
          <w:sz w:val="24"/>
          <w:szCs w:val="24"/>
        </w:rPr>
        <w:t>7324013726  ze</w:t>
      </w:r>
      <w:proofErr w:type="gramEnd"/>
      <w:r w:rsidR="00C43A91" w:rsidRPr="00FF0989">
        <w:rPr>
          <w:rFonts w:ascii="Arial" w:hAnsi="Arial" w:cs="Arial"/>
          <w:b/>
          <w:bCs/>
          <w:sz w:val="24"/>
          <w:szCs w:val="24"/>
        </w:rPr>
        <w:t xml:space="preserve"> dne 23. 02. 2016</w:t>
      </w:r>
      <w:r w:rsidR="00476CED" w:rsidRPr="00FF0989">
        <w:rPr>
          <w:rFonts w:ascii="Arial" w:hAnsi="Arial" w:cs="Arial"/>
          <w:b/>
          <w:bCs/>
          <w:sz w:val="24"/>
          <w:szCs w:val="24"/>
        </w:rPr>
        <w:t xml:space="preserve"> (dále Smlouva) </w:t>
      </w:r>
      <w:r w:rsidR="002453C0" w:rsidRPr="00FF0989">
        <w:rPr>
          <w:rFonts w:ascii="Arial" w:hAnsi="Arial" w:cs="Arial"/>
          <w:b/>
          <w:bCs/>
          <w:sz w:val="24"/>
          <w:szCs w:val="24"/>
        </w:rPr>
        <w:t xml:space="preserve">ve znění </w:t>
      </w:r>
      <w:r w:rsidR="00AD0E97" w:rsidRPr="00FF0989">
        <w:rPr>
          <w:rFonts w:ascii="Arial" w:hAnsi="Arial" w:cs="Arial"/>
          <w:b/>
          <w:bCs/>
          <w:sz w:val="24"/>
          <w:szCs w:val="24"/>
        </w:rPr>
        <w:t>Smlouvy</w:t>
      </w:r>
      <w:r w:rsidR="00BB79B4" w:rsidRPr="00FF0989">
        <w:rPr>
          <w:rFonts w:ascii="Arial" w:hAnsi="Arial" w:cs="Arial"/>
          <w:b/>
          <w:bCs/>
          <w:sz w:val="24"/>
          <w:szCs w:val="24"/>
        </w:rPr>
        <w:t xml:space="preserve"> </w:t>
      </w:r>
      <w:r w:rsidR="00AD0E97" w:rsidRPr="00FF0989">
        <w:rPr>
          <w:rFonts w:ascii="Arial" w:hAnsi="Arial" w:cs="Arial"/>
          <w:b/>
          <w:bCs/>
          <w:sz w:val="24"/>
          <w:szCs w:val="24"/>
        </w:rPr>
        <w:t xml:space="preserve">o postoupení práv a povinností č. </w:t>
      </w:r>
      <w:r w:rsidR="00C43A91" w:rsidRPr="00FF0989">
        <w:rPr>
          <w:rFonts w:ascii="Arial" w:hAnsi="Arial" w:cs="Arial"/>
          <w:b/>
          <w:bCs/>
          <w:sz w:val="24"/>
          <w:szCs w:val="24"/>
        </w:rPr>
        <w:t xml:space="preserve">7316030483 </w:t>
      </w:r>
      <w:r w:rsidR="00AD0E97" w:rsidRPr="00FF0989">
        <w:rPr>
          <w:rFonts w:ascii="Arial" w:hAnsi="Arial" w:cs="Arial"/>
          <w:b/>
          <w:bCs/>
          <w:sz w:val="24"/>
          <w:szCs w:val="24"/>
        </w:rPr>
        <w:t xml:space="preserve">ze dne </w:t>
      </w:r>
      <w:r w:rsidR="00783574" w:rsidRPr="00FF0989">
        <w:rPr>
          <w:rFonts w:ascii="Arial" w:hAnsi="Arial" w:cs="Arial"/>
          <w:b/>
          <w:bCs/>
          <w:sz w:val="24"/>
          <w:szCs w:val="24"/>
        </w:rPr>
        <w:t>1.10</w:t>
      </w:r>
      <w:r w:rsidR="00AD0E97" w:rsidRPr="00FF0989">
        <w:rPr>
          <w:rFonts w:ascii="Arial" w:hAnsi="Arial" w:cs="Arial"/>
          <w:b/>
          <w:bCs/>
          <w:sz w:val="24"/>
          <w:szCs w:val="24"/>
        </w:rPr>
        <w:t>.2024</w:t>
      </w:r>
    </w:p>
    <w:p w14:paraId="3CC28BD2" w14:textId="77777777" w:rsidR="00AD0E97" w:rsidRPr="00B53423" w:rsidRDefault="00AD0E97" w:rsidP="00AD0E97">
      <w:pPr>
        <w:spacing w:after="0" w:line="240" w:lineRule="auto"/>
        <w:jc w:val="both"/>
        <w:rPr>
          <w:rFonts w:ascii="Arial" w:hAnsi="Arial" w:cs="Arial"/>
          <w:sz w:val="24"/>
          <w:szCs w:val="24"/>
        </w:rPr>
      </w:pPr>
    </w:p>
    <w:p w14:paraId="17218F06" w14:textId="77777777" w:rsidR="00BD57E6" w:rsidRPr="00485D3A" w:rsidRDefault="00BD57E6" w:rsidP="00BD57E6">
      <w:pPr>
        <w:spacing w:after="0" w:line="240" w:lineRule="auto"/>
        <w:ind w:firstLine="6"/>
        <w:rPr>
          <w:rFonts w:ascii="Arial" w:hAnsi="Arial" w:cs="Arial"/>
          <w:b/>
          <w:bCs/>
          <w:sz w:val="24"/>
          <w:szCs w:val="24"/>
        </w:rPr>
      </w:pPr>
      <w:r w:rsidRPr="00485D3A">
        <w:rPr>
          <w:rFonts w:ascii="Arial" w:hAnsi="Arial" w:cs="Arial"/>
          <w:b/>
          <w:bCs/>
          <w:sz w:val="24"/>
          <w:szCs w:val="24"/>
        </w:rPr>
        <w:t>Národní divadlo Brno, příspěvková organizace</w:t>
      </w:r>
    </w:p>
    <w:p w14:paraId="7D788D1A"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Zastoupená:</w:t>
      </w:r>
      <w:r w:rsidRPr="00485D3A">
        <w:rPr>
          <w:rFonts w:ascii="Arial" w:eastAsia="Calibri" w:hAnsi="Arial" w:cs="Arial"/>
          <w:sz w:val="24"/>
          <w:szCs w:val="24"/>
        </w:rPr>
        <w:t xml:space="preserve"> Martinem Glaserem, ředitelem</w:t>
      </w:r>
    </w:p>
    <w:p w14:paraId="14CA19EE"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Se sídlem:</w:t>
      </w:r>
      <w:r w:rsidRPr="00485D3A">
        <w:rPr>
          <w:rFonts w:ascii="Arial" w:eastAsia="Calibri" w:hAnsi="Arial" w:cs="Arial"/>
          <w:sz w:val="24"/>
          <w:szCs w:val="24"/>
        </w:rPr>
        <w:t xml:space="preserve"> </w:t>
      </w:r>
      <w:r w:rsidRPr="00485D3A">
        <w:rPr>
          <w:rFonts w:ascii="Arial" w:hAnsi="Arial" w:cs="Arial"/>
          <w:sz w:val="24"/>
          <w:szCs w:val="24"/>
          <w:shd w:val="clear" w:color="auto" w:fill="FFFFFF"/>
        </w:rPr>
        <w:t>Dvořákova 589/11, Brno-město, 602 00 Brno</w:t>
      </w:r>
    </w:p>
    <w:p w14:paraId="28518020"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IČO:</w:t>
      </w:r>
      <w:r w:rsidRPr="00485D3A">
        <w:rPr>
          <w:rFonts w:ascii="Arial" w:eastAsia="Calibri" w:hAnsi="Arial" w:cs="Arial"/>
          <w:sz w:val="24"/>
          <w:szCs w:val="24"/>
        </w:rPr>
        <w:t xml:space="preserve"> </w:t>
      </w:r>
      <w:r w:rsidRPr="00485D3A">
        <w:rPr>
          <w:rFonts w:ascii="Arial" w:hAnsi="Arial" w:cs="Arial"/>
          <w:sz w:val="24"/>
          <w:szCs w:val="24"/>
          <w:shd w:val="clear" w:color="auto" w:fill="FFFFFF"/>
        </w:rPr>
        <w:t>00094820</w:t>
      </w:r>
    </w:p>
    <w:p w14:paraId="59AD1C19"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DIČ: CZ00094820</w:t>
      </w:r>
    </w:p>
    <w:p w14:paraId="611BC811"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Bankovní spojení:</w:t>
      </w:r>
      <w:r w:rsidRPr="00485D3A">
        <w:rPr>
          <w:rFonts w:ascii="Arial" w:eastAsia="Calibri" w:hAnsi="Arial" w:cs="Arial"/>
          <w:sz w:val="24"/>
          <w:szCs w:val="24"/>
        </w:rPr>
        <w:t xml:space="preserve"> UniCredit Bank Czech Republic and Slovakia, a. s.</w:t>
      </w:r>
    </w:p>
    <w:p w14:paraId="01D71DFB" w14:textId="77777777" w:rsidR="00BD57E6" w:rsidRPr="00485D3A" w:rsidRDefault="00BD57E6" w:rsidP="00BD57E6">
      <w:pPr>
        <w:spacing w:after="0" w:line="240" w:lineRule="auto"/>
        <w:ind w:firstLine="6"/>
        <w:rPr>
          <w:rFonts w:ascii="Arial" w:hAnsi="Arial" w:cs="Arial"/>
          <w:sz w:val="24"/>
          <w:szCs w:val="24"/>
        </w:rPr>
      </w:pPr>
      <w:r w:rsidRPr="00485D3A">
        <w:rPr>
          <w:rFonts w:ascii="Arial" w:hAnsi="Arial" w:cs="Arial"/>
          <w:sz w:val="24"/>
          <w:szCs w:val="24"/>
        </w:rPr>
        <w:t>Číslo účtu:</w:t>
      </w:r>
      <w:r w:rsidRPr="00485D3A">
        <w:rPr>
          <w:rFonts w:ascii="Arial" w:eastAsia="Calibri" w:hAnsi="Arial" w:cs="Arial"/>
          <w:sz w:val="24"/>
          <w:szCs w:val="24"/>
        </w:rPr>
        <w:t xml:space="preserve"> 2110126623/2700</w:t>
      </w:r>
    </w:p>
    <w:p w14:paraId="34A5C594" w14:textId="77777777" w:rsidR="00BD57E6" w:rsidRPr="00485D3A" w:rsidRDefault="00BD57E6" w:rsidP="00BD57E6">
      <w:pPr>
        <w:shd w:val="clear" w:color="auto" w:fill="FFFFFF"/>
        <w:spacing w:after="0" w:line="240" w:lineRule="auto"/>
        <w:textAlignment w:val="baseline"/>
        <w:rPr>
          <w:rFonts w:ascii="Arial" w:eastAsia="Times New Roman" w:hAnsi="Arial" w:cs="Arial"/>
          <w:color w:val="333333"/>
          <w:kern w:val="0"/>
          <w:sz w:val="24"/>
          <w:szCs w:val="24"/>
          <w14:ligatures w14:val="none"/>
        </w:rPr>
      </w:pPr>
      <w:r w:rsidRPr="00485D3A">
        <w:rPr>
          <w:rFonts w:ascii="Arial" w:hAnsi="Arial" w:cs="Arial"/>
          <w:sz w:val="24"/>
          <w:szCs w:val="24"/>
        </w:rPr>
        <w:t>Organizace je zapsaná:</w:t>
      </w:r>
      <w:r w:rsidRPr="00485D3A">
        <w:rPr>
          <w:rFonts w:ascii="Arial" w:eastAsia="Times New Roman" w:hAnsi="Arial" w:cs="Arial"/>
          <w:color w:val="333333"/>
          <w:kern w:val="0"/>
          <w:sz w:val="24"/>
          <w:szCs w:val="24"/>
          <w:bdr w:val="none" w:sz="0" w:space="0" w:color="auto" w:frame="1"/>
          <w14:ligatures w14:val="none"/>
        </w:rPr>
        <w:t xml:space="preserve"> </w:t>
      </w:r>
      <w:r w:rsidRPr="00485D3A">
        <w:rPr>
          <w:rFonts w:ascii="Arial" w:hAnsi="Arial" w:cs="Arial"/>
          <w:sz w:val="24"/>
          <w:szCs w:val="24"/>
        </w:rPr>
        <w:t>v obchodním rejstříku vedeném Krajským soudem v Brně</w:t>
      </w:r>
      <w:r w:rsidRPr="00485D3A">
        <w:rPr>
          <w:rFonts w:ascii="Arial" w:eastAsia="Times New Roman" w:hAnsi="Arial" w:cs="Arial"/>
          <w:color w:val="333333"/>
          <w:kern w:val="0"/>
          <w:sz w:val="24"/>
          <w:szCs w:val="24"/>
          <w:bdr w:val="none" w:sz="0" w:space="0" w:color="auto" w:frame="1"/>
          <w14:ligatures w14:val="none"/>
        </w:rPr>
        <w:t xml:space="preserve"> pod </w:t>
      </w:r>
      <w:proofErr w:type="spellStart"/>
      <w:r w:rsidRPr="00485D3A">
        <w:rPr>
          <w:rFonts w:ascii="Arial" w:eastAsia="Times New Roman" w:hAnsi="Arial" w:cs="Arial"/>
          <w:color w:val="333333"/>
          <w:kern w:val="0"/>
          <w:sz w:val="24"/>
          <w:szCs w:val="24"/>
          <w:bdr w:val="none" w:sz="0" w:space="0" w:color="auto" w:frame="1"/>
          <w14:ligatures w14:val="none"/>
        </w:rPr>
        <w:t>sp</w:t>
      </w:r>
      <w:proofErr w:type="spellEnd"/>
      <w:r w:rsidRPr="00485D3A">
        <w:rPr>
          <w:rFonts w:ascii="Arial" w:eastAsia="Times New Roman" w:hAnsi="Arial" w:cs="Arial"/>
          <w:color w:val="333333"/>
          <w:kern w:val="0"/>
          <w:sz w:val="24"/>
          <w:szCs w:val="24"/>
          <w:bdr w:val="none" w:sz="0" w:space="0" w:color="auto" w:frame="1"/>
          <w14:ligatures w14:val="none"/>
        </w:rPr>
        <w:t xml:space="preserve">. zn. </w:t>
      </w:r>
      <w:proofErr w:type="spellStart"/>
      <w:r w:rsidRPr="00485D3A">
        <w:rPr>
          <w:rFonts w:ascii="Arial" w:eastAsia="Times New Roman" w:hAnsi="Arial" w:cs="Arial"/>
          <w:color w:val="333333"/>
          <w:kern w:val="0"/>
          <w:sz w:val="24"/>
          <w:szCs w:val="24"/>
          <w:bdr w:val="none" w:sz="0" w:space="0" w:color="auto" w:frame="1"/>
          <w14:ligatures w14:val="none"/>
        </w:rPr>
        <w:t>Pr</w:t>
      </w:r>
      <w:proofErr w:type="spellEnd"/>
      <w:r w:rsidRPr="00485D3A">
        <w:rPr>
          <w:rFonts w:ascii="Arial" w:eastAsia="Times New Roman" w:hAnsi="Arial" w:cs="Arial"/>
          <w:color w:val="333333"/>
          <w:kern w:val="0"/>
          <w:sz w:val="24"/>
          <w:szCs w:val="24"/>
          <w:bdr w:val="none" w:sz="0" w:space="0" w:color="auto" w:frame="1"/>
          <w14:ligatures w14:val="none"/>
        </w:rPr>
        <w:t xml:space="preserve"> 30 vedená u Krajského soudu v Brně</w:t>
      </w:r>
    </w:p>
    <w:p w14:paraId="56999CBA" w14:textId="318820EB" w:rsidR="00BD57E6" w:rsidRPr="00485D3A" w:rsidRDefault="00BD57E6" w:rsidP="00BD57E6">
      <w:pPr>
        <w:spacing w:after="0" w:line="240" w:lineRule="auto"/>
        <w:ind w:firstLine="5"/>
        <w:rPr>
          <w:rFonts w:ascii="Arial" w:hAnsi="Arial" w:cs="Arial"/>
          <w:sz w:val="24"/>
          <w:szCs w:val="24"/>
        </w:rPr>
      </w:pPr>
      <w:r w:rsidRPr="00485D3A">
        <w:rPr>
          <w:rFonts w:ascii="Arial" w:hAnsi="Arial" w:cs="Arial"/>
          <w:sz w:val="24"/>
          <w:szCs w:val="24"/>
        </w:rPr>
        <w:t xml:space="preserve">(dále </w:t>
      </w:r>
      <w:r w:rsidR="00BB79B4" w:rsidRPr="00485D3A">
        <w:rPr>
          <w:rFonts w:ascii="Arial" w:hAnsi="Arial" w:cs="Arial"/>
          <w:sz w:val="24"/>
          <w:szCs w:val="24"/>
        </w:rPr>
        <w:t xml:space="preserve">také </w:t>
      </w:r>
      <w:r w:rsidRPr="00485D3A">
        <w:rPr>
          <w:rFonts w:ascii="Arial" w:hAnsi="Arial" w:cs="Arial"/>
          <w:b/>
          <w:sz w:val="24"/>
          <w:szCs w:val="24"/>
        </w:rPr>
        <w:t>„</w:t>
      </w:r>
      <w:r w:rsidR="00642698" w:rsidRPr="00485D3A">
        <w:rPr>
          <w:rFonts w:ascii="Arial" w:hAnsi="Arial" w:cs="Arial"/>
          <w:b/>
          <w:sz w:val="24"/>
          <w:szCs w:val="24"/>
        </w:rPr>
        <w:t>pronajímatel</w:t>
      </w:r>
      <w:r w:rsidRPr="00485D3A">
        <w:rPr>
          <w:rFonts w:ascii="Arial" w:hAnsi="Arial" w:cs="Arial"/>
          <w:b/>
          <w:sz w:val="24"/>
          <w:szCs w:val="24"/>
        </w:rPr>
        <w:t>“</w:t>
      </w:r>
      <w:r w:rsidRPr="00485D3A">
        <w:rPr>
          <w:rFonts w:ascii="Arial" w:hAnsi="Arial" w:cs="Arial"/>
          <w:sz w:val="24"/>
          <w:szCs w:val="24"/>
        </w:rPr>
        <w:t>)</w:t>
      </w:r>
      <w:r w:rsidRPr="00485D3A">
        <w:rPr>
          <w:rFonts w:ascii="Arial" w:eastAsia="Calibri" w:hAnsi="Arial" w:cs="Arial"/>
          <w:sz w:val="24"/>
          <w:szCs w:val="24"/>
        </w:rPr>
        <w:t xml:space="preserve"> </w:t>
      </w:r>
    </w:p>
    <w:p w14:paraId="5E1E73DE" w14:textId="77777777" w:rsidR="00BD57E6" w:rsidRPr="00485D3A" w:rsidRDefault="00BD57E6" w:rsidP="00BD57E6">
      <w:pPr>
        <w:spacing w:after="0" w:line="240" w:lineRule="auto"/>
        <w:ind w:firstLine="5"/>
        <w:rPr>
          <w:rFonts w:ascii="Arial" w:hAnsi="Arial" w:cs="Arial"/>
          <w:sz w:val="24"/>
          <w:szCs w:val="24"/>
        </w:rPr>
      </w:pPr>
    </w:p>
    <w:p w14:paraId="515005DB" w14:textId="77777777" w:rsidR="00BD57E6" w:rsidRDefault="00BD57E6" w:rsidP="00BD57E6">
      <w:pPr>
        <w:spacing w:after="0" w:line="240" w:lineRule="auto"/>
        <w:ind w:firstLine="5"/>
        <w:rPr>
          <w:rFonts w:ascii="Arial" w:eastAsia="Calibri" w:hAnsi="Arial" w:cs="Arial"/>
          <w:sz w:val="24"/>
          <w:szCs w:val="24"/>
        </w:rPr>
      </w:pPr>
      <w:r w:rsidRPr="00485D3A">
        <w:rPr>
          <w:rFonts w:ascii="Arial" w:hAnsi="Arial" w:cs="Arial"/>
          <w:sz w:val="24"/>
          <w:szCs w:val="24"/>
        </w:rPr>
        <w:t>a</w:t>
      </w:r>
      <w:r w:rsidRPr="00485D3A">
        <w:rPr>
          <w:rFonts w:ascii="Arial" w:eastAsia="Calibri" w:hAnsi="Arial" w:cs="Arial"/>
          <w:sz w:val="24"/>
          <w:szCs w:val="24"/>
        </w:rPr>
        <w:t xml:space="preserve"> </w:t>
      </w:r>
    </w:p>
    <w:p w14:paraId="21A2E2B6" w14:textId="77777777" w:rsidR="00783574" w:rsidRPr="00485D3A" w:rsidRDefault="00783574" w:rsidP="00BD57E6">
      <w:pPr>
        <w:spacing w:after="0" w:line="240" w:lineRule="auto"/>
        <w:ind w:firstLine="5"/>
        <w:rPr>
          <w:rFonts w:ascii="Arial" w:hAnsi="Arial" w:cs="Arial"/>
          <w:sz w:val="24"/>
          <w:szCs w:val="24"/>
        </w:rPr>
      </w:pPr>
    </w:p>
    <w:tbl>
      <w:tblPr>
        <w:tblStyle w:val="Mkatabulky"/>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
        <w:gridCol w:w="9620"/>
      </w:tblGrid>
      <w:tr w:rsidR="00BD57E6" w:rsidRPr="00B53423" w14:paraId="6AD4B6A2" w14:textId="77777777" w:rsidTr="003213D9">
        <w:tc>
          <w:tcPr>
            <w:tcW w:w="20" w:type="dxa"/>
          </w:tcPr>
          <w:p w14:paraId="05FD8638" w14:textId="77777777" w:rsidR="00BD57E6" w:rsidRPr="00485D3A" w:rsidRDefault="00BD57E6" w:rsidP="003213D9">
            <w:pPr>
              <w:pStyle w:val="Brnopopistext"/>
              <w:rPr>
                <w:rFonts w:cs="Arial"/>
                <w:sz w:val="24"/>
                <w:szCs w:val="24"/>
              </w:rPr>
            </w:pPr>
          </w:p>
        </w:tc>
        <w:tc>
          <w:tcPr>
            <w:tcW w:w="9620" w:type="dxa"/>
          </w:tcPr>
          <w:p w14:paraId="597BB4C7" w14:textId="77777777" w:rsidR="00783574" w:rsidRPr="00132C97" w:rsidRDefault="00783574" w:rsidP="00783574">
            <w:pPr>
              <w:rPr>
                <w:rFonts w:ascii="Arial" w:hAnsi="Arial" w:cs="Arial"/>
                <w:b/>
                <w:bCs/>
                <w:sz w:val="24"/>
                <w:szCs w:val="24"/>
              </w:rPr>
            </w:pPr>
            <w:r w:rsidRPr="00132C97">
              <w:rPr>
                <w:rFonts w:ascii="Arial" w:hAnsi="Arial" w:cs="Arial"/>
                <w:b/>
                <w:bCs/>
                <w:sz w:val="24"/>
                <w:szCs w:val="24"/>
              </w:rPr>
              <w:t>e-Finance Developer, s.r.o.</w:t>
            </w:r>
          </w:p>
          <w:p w14:paraId="79D3173F" w14:textId="77777777" w:rsidR="00783574" w:rsidRPr="00132C97" w:rsidRDefault="00783574" w:rsidP="00783574">
            <w:pPr>
              <w:ind w:firstLine="6"/>
              <w:rPr>
                <w:rFonts w:ascii="Arial" w:hAnsi="Arial" w:cs="Arial"/>
                <w:sz w:val="24"/>
                <w:szCs w:val="24"/>
              </w:rPr>
            </w:pPr>
            <w:r w:rsidRPr="00132C97">
              <w:rPr>
                <w:rFonts w:ascii="Arial" w:hAnsi="Arial" w:cs="Arial"/>
                <w:sz w:val="24"/>
                <w:szCs w:val="24"/>
              </w:rPr>
              <w:t xml:space="preserve">Zastoupená: Radkem Jakubcem, MBA, jednatelem společnosti </w:t>
            </w:r>
          </w:p>
          <w:p w14:paraId="322FCDBD" w14:textId="77777777" w:rsidR="00783574" w:rsidRPr="00132C97" w:rsidRDefault="00783574" w:rsidP="00783574">
            <w:pPr>
              <w:rPr>
                <w:rFonts w:ascii="Arial" w:hAnsi="Arial" w:cs="Arial"/>
                <w:sz w:val="24"/>
                <w:szCs w:val="24"/>
              </w:rPr>
            </w:pPr>
            <w:r w:rsidRPr="00132C97">
              <w:rPr>
                <w:rFonts w:ascii="Arial" w:hAnsi="Arial" w:cs="Arial"/>
                <w:sz w:val="24"/>
                <w:szCs w:val="24"/>
              </w:rPr>
              <w:t>Se sídlem:</w:t>
            </w:r>
            <w:r w:rsidRPr="00132C97">
              <w:rPr>
                <w:rFonts w:ascii="Arial" w:eastAsia="Calibri" w:hAnsi="Arial" w:cs="Arial"/>
                <w:sz w:val="24"/>
                <w:szCs w:val="24"/>
              </w:rPr>
              <w:t xml:space="preserve"> </w:t>
            </w:r>
            <w:r w:rsidRPr="00132C97">
              <w:rPr>
                <w:rFonts w:ascii="Arial" w:hAnsi="Arial" w:cs="Arial"/>
                <w:sz w:val="24"/>
                <w:szCs w:val="24"/>
              </w:rPr>
              <w:t>Bratislavská 234/52, Zábrdovice, 602 00 Brno</w:t>
            </w:r>
          </w:p>
          <w:p w14:paraId="6EF49D41" w14:textId="77777777" w:rsidR="00783574" w:rsidRPr="00132C97" w:rsidRDefault="00783574" w:rsidP="00783574">
            <w:pPr>
              <w:ind w:firstLine="6"/>
              <w:rPr>
                <w:rFonts w:ascii="Arial" w:hAnsi="Arial" w:cs="Arial"/>
                <w:sz w:val="24"/>
                <w:szCs w:val="24"/>
              </w:rPr>
            </w:pPr>
            <w:r w:rsidRPr="00132C97">
              <w:rPr>
                <w:rFonts w:ascii="Arial" w:hAnsi="Arial" w:cs="Arial"/>
                <w:sz w:val="24"/>
                <w:szCs w:val="24"/>
              </w:rPr>
              <w:t>IČO:</w:t>
            </w:r>
            <w:r w:rsidRPr="00132C97">
              <w:rPr>
                <w:rFonts w:ascii="Arial" w:eastAsia="Calibri" w:hAnsi="Arial" w:cs="Arial"/>
                <w:sz w:val="24"/>
                <w:szCs w:val="24"/>
              </w:rPr>
              <w:t xml:space="preserve"> </w:t>
            </w:r>
            <w:r w:rsidRPr="00132C97">
              <w:rPr>
                <w:rFonts w:ascii="Arial" w:hAnsi="Arial" w:cs="Arial"/>
                <w:sz w:val="24"/>
                <w:szCs w:val="24"/>
              </w:rPr>
              <w:t>277 54 979</w:t>
            </w:r>
          </w:p>
          <w:p w14:paraId="3941BF66" w14:textId="77777777" w:rsidR="00783574" w:rsidRPr="00132C97" w:rsidRDefault="00783574" w:rsidP="00783574">
            <w:pPr>
              <w:ind w:firstLine="6"/>
              <w:rPr>
                <w:rFonts w:ascii="Arial" w:hAnsi="Arial" w:cs="Arial"/>
                <w:sz w:val="24"/>
                <w:szCs w:val="24"/>
              </w:rPr>
            </w:pPr>
            <w:r w:rsidRPr="00132C97">
              <w:rPr>
                <w:rFonts w:ascii="Arial" w:hAnsi="Arial" w:cs="Arial"/>
                <w:sz w:val="24"/>
                <w:szCs w:val="24"/>
              </w:rPr>
              <w:t>DIČ:</w:t>
            </w:r>
            <w:r w:rsidRPr="00132C97">
              <w:rPr>
                <w:rFonts w:ascii="Arial" w:eastAsia="Calibri" w:hAnsi="Arial" w:cs="Arial"/>
                <w:sz w:val="24"/>
                <w:szCs w:val="24"/>
              </w:rPr>
              <w:t xml:space="preserve"> </w:t>
            </w:r>
            <w:r w:rsidRPr="00132C97">
              <w:rPr>
                <w:rFonts w:ascii="Arial" w:hAnsi="Arial" w:cs="Arial"/>
                <w:sz w:val="24"/>
                <w:szCs w:val="24"/>
                <w:bdr w:val="none" w:sz="0" w:space="0" w:color="auto" w:frame="1"/>
                <w:shd w:val="clear" w:color="auto" w:fill="FFFFFF"/>
              </w:rPr>
              <w:t>CZ27754979</w:t>
            </w:r>
          </w:p>
          <w:p w14:paraId="2A587E67" w14:textId="4FA91E3C" w:rsidR="00783574" w:rsidRPr="00132C97" w:rsidRDefault="00783574" w:rsidP="00783574">
            <w:pPr>
              <w:ind w:firstLine="6"/>
              <w:rPr>
                <w:rFonts w:ascii="Arial" w:hAnsi="Arial" w:cs="Arial"/>
                <w:sz w:val="24"/>
                <w:szCs w:val="24"/>
              </w:rPr>
            </w:pPr>
            <w:r w:rsidRPr="00132C97">
              <w:rPr>
                <w:rFonts w:ascii="Arial" w:hAnsi="Arial" w:cs="Arial"/>
                <w:sz w:val="24"/>
                <w:szCs w:val="24"/>
              </w:rPr>
              <w:t xml:space="preserve">Právnická osoba zapsaná: </w:t>
            </w:r>
            <w:bookmarkStart w:id="0" w:name="_Hlk170809463"/>
            <w:r w:rsidRPr="00132C97">
              <w:rPr>
                <w:rFonts w:ascii="Arial" w:hAnsi="Arial" w:cs="Arial"/>
                <w:sz w:val="24"/>
                <w:szCs w:val="24"/>
              </w:rPr>
              <w:t>v obchodním rejstříku vedeném Krajským soudem v Brně</w:t>
            </w:r>
            <w:bookmarkEnd w:id="0"/>
            <w:r w:rsidRPr="00132C97">
              <w:rPr>
                <w:rFonts w:ascii="Arial" w:hAnsi="Arial" w:cs="Arial"/>
                <w:sz w:val="24"/>
                <w:szCs w:val="24"/>
              </w:rPr>
              <w:t xml:space="preserve">, pod </w:t>
            </w:r>
            <w:proofErr w:type="spellStart"/>
            <w:r w:rsidRPr="00132C97">
              <w:rPr>
                <w:rFonts w:ascii="Arial" w:hAnsi="Arial" w:cs="Arial"/>
                <w:sz w:val="24"/>
                <w:szCs w:val="24"/>
              </w:rPr>
              <w:t>sp</w:t>
            </w:r>
            <w:proofErr w:type="spellEnd"/>
            <w:r w:rsidRPr="00132C97">
              <w:rPr>
                <w:rFonts w:ascii="Arial" w:hAnsi="Arial" w:cs="Arial"/>
                <w:sz w:val="24"/>
                <w:szCs w:val="24"/>
              </w:rPr>
              <w:t xml:space="preserve">. zn. </w:t>
            </w:r>
            <w:r w:rsidRPr="00132C97">
              <w:rPr>
                <w:rFonts w:ascii="Arial" w:hAnsi="Arial" w:cs="Arial"/>
                <w:sz w:val="24"/>
                <w:szCs w:val="24"/>
                <w:shd w:val="clear" w:color="auto" w:fill="FFFFFF"/>
              </w:rPr>
              <w:t xml:space="preserve">C 56791 </w:t>
            </w:r>
          </w:p>
          <w:p w14:paraId="1FF600CC" w14:textId="77777777" w:rsidR="00783574" w:rsidRPr="00132C97" w:rsidRDefault="00783574" w:rsidP="00783574">
            <w:pPr>
              <w:ind w:firstLine="6"/>
              <w:rPr>
                <w:rFonts w:ascii="Arial" w:eastAsia="Calibri" w:hAnsi="Arial" w:cs="Arial"/>
                <w:sz w:val="24"/>
                <w:szCs w:val="24"/>
              </w:rPr>
            </w:pPr>
            <w:r w:rsidRPr="00132C97">
              <w:rPr>
                <w:rFonts w:ascii="Arial" w:hAnsi="Arial" w:cs="Arial"/>
                <w:sz w:val="24"/>
                <w:szCs w:val="24"/>
              </w:rPr>
              <w:t>Bankovní spojení: Raiffeisenbank a. s.</w:t>
            </w:r>
          </w:p>
          <w:p w14:paraId="6A12B5C8" w14:textId="4A56A0FE" w:rsidR="00BD57E6" w:rsidRPr="00132C97" w:rsidRDefault="00783574" w:rsidP="00132C97">
            <w:pPr>
              <w:ind w:firstLine="6"/>
              <w:rPr>
                <w:szCs w:val="20"/>
              </w:rPr>
            </w:pPr>
            <w:r w:rsidRPr="00132C97">
              <w:rPr>
                <w:rFonts w:ascii="Arial" w:hAnsi="Arial" w:cs="Arial"/>
                <w:sz w:val="24"/>
                <w:szCs w:val="24"/>
              </w:rPr>
              <w:t>Číslo účtu:</w:t>
            </w:r>
            <w:r w:rsidRPr="00132C97">
              <w:rPr>
                <w:rFonts w:ascii="Arial" w:eastAsia="Calibri" w:hAnsi="Arial" w:cs="Arial"/>
                <w:sz w:val="24"/>
                <w:szCs w:val="24"/>
              </w:rPr>
              <w:t xml:space="preserve"> 2839348001/5500</w:t>
            </w:r>
          </w:p>
        </w:tc>
      </w:tr>
    </w:tbl>
    <w:p w14:paraId="2B582BC9" w14:textId="1139A6D5" w:rsidR="00BD57E6" w:rsidRPr="00485D3A" w:rsidRDefault="00BD57E6" w:rsidP="00BB79B4">
      <w:pPr>
        <w:pStyle w:val="Bezmezer"/>
        <w:rPr>
          <w:rFonts w:ascii="Arial" w:hAnsi="Arial" w:cs="Arial"/>
          <w:sz w:val="24"/>
          <w:szCs w:val="24"/>
        </w:rPr>
      </w:pPr>
      <w:r w:rsidRPr="00485D3A">
        <w:rPr>
          <w:rFonts w:ascii="Arial" w:hAnsi="Arial" w:cs="Arial"/>
          <w:sz w:val="24"/>
          <w:szCs w:val="24"/>
        </w:rPr>
        <w:t xml:space="preserve">(dále </w:t>
      </w:r>
      <w:r w:rsidR="00642698" w:rsidRPr="00485D3A">
        <w:rPr>
          <w:rFonts w:ascii="Arial" w:hAnsi="Arial" w:cs="Arial"/>
          <w:sz w:val="24"/>
          <w:szCs w:val="24"/>
        </w:rPr>
        <w:t xml:space="preserve">také </w:t>
      </w:r>
      <w:r w:rsidRPr="00485D3A">
        <w:rPr>
          <w:rFonts w:ascii="Arial" w:hAnsi="Arial" w:cs="Arial"/>
          <w:sz w:val="24"/>
          <w:szCs w:val="24"/>
        </w:rPr>
        <w:t>„</w:t>
      </w:r>
      <w:r w:rsidR="00642698" w:rsidRPr="00485D3A">
        <w:rPr>
          <w:rFonts w:ascii="Arial" w:hAnsi="Arial" w:cs="Arial"/>
          <w:b/>
          <w:bCs/>
          <w:sz w:val="24"/>
          <w:szCs w:val="24"/>
        </w:rPr>
        <w:t>nájemce</w:t>
      </w:r>
      <w:r w:rsidRPr="00485D3A">
        <w:rPr>
          <w:rFonts w:ascii="Arial" w:hAnsi="Arial" w:cs="Arial"/>
          <w:i/>
          <w:sz w:val="24"/>
          <w:szCs w:val="24"/>
        </w:rPr>
        <w:t>“</w:t>
      </w:r>
      <w:r w:rsidRPr="00485D3A">
        <w:rPr>
          <w:rFonts w:ascii="Arial" w:hAnsi="Arial" w:cs="Arial"/>
          <w:sz w:val="24"/>
          <w:szCs w:val="24"/>
        </w:rPr>
        <w:t>)</w:t>
      </w:r>
    </w:p>
    <w:p w14:paraId="137F5661" w14:textId="77777777" w:rsidR="00BD57E6" w:rsidRPr="00485D3A" w:rsidRDefault="00BD57E6" w:rsidP="00BB79B4">
      <w:pPr>
        <w:pStyle w:val="Bezmezer"/>
        <w:rPr>
          <w:rFonts w:ascii="Arial" w:hAnsi="Arial" w:cs="Arial"/>
          <w:sz w:val="24"/>
          <w:szCs w:val="24"/>
        </w:rPr>
      </w:pPr>
    </w:p>
    <w:p w14:paraId="19B42C3C" w14:textId="40D02C9D" w:rsidR="00A17221" w:rsidRPr="00485D3A" w:rsidRDefault="00A17221" w:rsidP="00A17221">
      <w:pPr>
        <w:rPr>
          <w:rFonts w:ascii="Arial" w:hAnsi="Arial" w:cs="Arial"/>
          <w:sz w:val="24"/>
          <w:szCs w:val="24"/>
        </w:rPr>
      </w:pPr>
      <w:r w:rsidRPr="00485D3A">
        <w:rPr>
          <w:rFonts w:ascii="Arial" w:hAnsi="Arial" w:cs="Arial"/>
          <w:sz w:val="24"/>
          <w:szCs w:val="24"/>
        </w:rPr>
        <w:t>Obě smluvní strany se dohodly na změně</w:t>
      </w:r>
      <w:r w:rsidRPr="00485D3A">
        <w:rPr>
          <w:rFonts w:ascii="Arial" w:hAnsi="Arial" w:cs="Arial"/>
          <w:b/>
          <w:sz w:val="24"/>
          <w:szCs w:val="24"/>
        </w:rPr>
        <w:t xml:space="preserve"> </w:t>
      </w:r>
      <w:r w:rsidR="00476CED">
        <w:rPr>
          <w:rFonts w:ascii="Arial" w:hAnsi="Arial" w:cs="Arial"/>
          <w:b/>
          <w:sz w:val="24"/>
          <w:szCs w:val="24"/>
        </w:rPr>
        <w:t>S</w:t>
      </w:r>
      <w:r w:rsidR="00147256" w:rsidRPr="00485D3A">
        <w:rPr>
          <w:rFonts w:ascii="Arial" w:hAnsi="Arial" w:cs="Arial"/>
          <w:b/>
          <w:sz w:val="24"/>
          <w:szCs w:val="24"/>
        </w:rPr>
        <w:t>mlouvy</w:t>
      </w:r>
      <w:r w:rsidR="00147256" w:rsidRPr="00485D3A">
        <w:rPr>
          <w:rFonts w:ascii="Arial" w:hAnsi="Arial" w:cs="Arial"/>
          <w:sz w:val="24"/>
          <w:szCs w:val="24"/>
        </w:rPr>
        <w:t xml:space="preserve"> </w:t>
      </w:r>
      <w:r w:rsidRPr="00485D3A">
        <w:rPr>
          <w:rFonts w:ascii="Arial" w:hAnsi="Arial" w:cs="Arial"/>
          <w:bCs/>
          <w:sz w:val="24"/>
          <w:szCs w:val="24"/>
          <w:lang w:bidi="cs-CZ"/>
        </w:rPr>
        <w:t>následovně:</w:t>
      </w:r>
    </w:p>
    <w:p w14:paraId="3011B42B" w14:textId="72DDD6A4" w:rsidR="00A17221" w:rsidRPr="00485D3A" w:rsidRDefault="00A17221" w:rsidP="00147256">
      <w:pPr>
        <w:jc w:val="center"/>
        <w:rPr>
          <w:rFonts w:ascii="Arial" w:hAnsi="Arial" w:cs="Arial"/>
          <w:b/>
          <w:sz w:val="24"/>
          <w:szCs w:val="24"/>
        </w:rPr>
      </w:pPr>
      <w:r w:rsidRPr="00485D3A">
        <w:rPr>
          <w:rFonts w:ascii="Arial" w:hAnsi="Arial" w:cs="Arial"/>
          <w:b/>
          <w:sz w:val="24"/>
          <w:szCs w:val="24"/>
        </w:rPr>
        <w:t>I.</w:t>
      </w:r>
    </w:p>
    <w:p w14:paraId="50BC5563" w14:textId="45811953" w:rsidR="00A9238B" w:rsidRPr="00485D3A" w:rsidRDefault="00147256" w:rsidP="00A17221">
      <w:pPr>
        <w:rPr>
          <w:rFonts w:ascii="Arial" w:hAnsi="Arial" w:cs="Arial"/>
          <w:b/>
          <w:bCs/>
          <w:sz w:val="24"/>
          <w:szCs w:val="24"/>
        </w:rPr>
      </w:pPr>
      <w:r w:rsidRPr="00485D3A">
        <w:rPr>
          <w:rFonts w:ascii="Arial" w:hAnsi="Arial" w:cs="Arial"/>
          <w:b/>
          <w:bCs/>
          <w:sz w:val="24"/>
          <w:szCs w:val="24"/>
        </w:rPr>
        <w:t xml:space="preserve">Článek </w:t>
      </w:r>
      <w:r w:rsidR="00354BDB">
        <w:rPr>
          <w:rFonts w:ascii="Arial" w:hAnsi="Arial" w:cs="Arial"/>
          <w:b/>
          <w:bCs/>
          <w:sz w:val="24"/>
          <w:szCs w:val="24"/>
        </w:rPr>
        <w:t>I</w:t>
      </w:r>
      <w:r w:rsidRPr="00485D3A">
        <w:rPr>
          <w:rFonts w:ascii="Arial" w:hAnsi="Arial" w:cs="Arial"/>
          <w:b/>
          <w:bCs/>
          <w:sz w:val="24"/>
          <w:szCs w:val="24"/>
        </w:rPr>
        <w:t xml:space="preserve">V. </w:t>
      </w:r>
      <w:r w:rsidR="00A9238B" w:rsidRPr="00485D3A">
        <w:rPr>
          <w:rFonts w:ascii="Arial" w:hAnsi="Arial" w:cs="Arial"/>
          <w:b/>
          <w:bCs/>
          <w:sz w:val="24"/>
          <w:szCs w:val="24"/>
        </w:rPr>
        <w:t xml:space="preserve"> Nájemné se mění na toto znění:</w:t>
      </w:r>
    </w:p>
    <w:p w14:paraId="111D38A6" w14:textId="3FA1E95C" w:rsidR="00A9238B" w:rsidRPr="003B15D5" w:rsidRDefault="00A9238B" w:rsidP="00354BDB">
      <w:pPr>
        <w:pStyle w:val="Odstavecseseznamem"/>
        <w:numPr>
          <w:ilvl w:val="0"/>
          <w:numId w:val="2"/>
        </w:numPr>
        <w:spacing w:after="120" w:line="240" w:lineRule="auto"/>
        <w:jc w:val="both"/>
        <w:rPr>
          <w:rFonts w:ascii="Arial" w:hAnsi="Arial" w:cs="Arial"/>
          <w:sz w:val="24"/>
          <w:szCs w:val="24"/>
        </w:rPr>
      </w:pPr>
      <w:r w:rsidRPr="003B15D5">
        <w:rPr>
          <w:rFonts w:ascii="Arial" w:hAnsi="Arial" w:cs="Arial"/>
          <w:sz w:val="24"/>
          <w:szCs w:val="24"/>
        </w:rPr>
        <w:t>Výše ná</w:t>
      </w:r>
      <w:r w:rsidRPr="003B15D5">
        <w:rPr>
          <w:rFonts w:ascii="Arial" w:hAnsi="Arial" w:cs="Arial"/>
          <w:bCs/>
          <w:sz w:val="24"/>
          <w:szCs w:val="24"/>
        </w:rPr>
        <w:t xml:space="preserve">jemného za pronajaté prostory dle této smlouvy je sjednáno částkou </w:t>
      </w:r>
      <w:r w:rsidR="00667940" w:rsidRPr="00836F8D">
        <w:rPr>
          <w:rFonts w:ascii="Arial" w:hAnsi="Arial" w:cs="Arial"/>
          <w:b/>
          <w:sz w:val="24"/>
          <w:szCs w:val="24"/>
        </w:rPr>
        <w:t>17.621</w:t>
      </w:r>
      <w:r w:rsidR="00836F8D" w:rsidRPr="00836F8D">
        <w:rPr>
          <w:rFonts w:ascii="Arial" w:hAnsi="Arial" w:cs="Arial"/>
          <w:b/>
          <w:sz w:val="24"/>
          <w:szCs w:val="24"/>
        </w:rPr>
        <w:t>,-</w:t>
      </w:r>
      <w:r w:rsidR="00667940" w:rsidRPr="00836F8D">
        <w:rPr>
          <w:rFonts w:ascii="Arial" w:hAnsi="Arial" w:cs="Arial"/>
          <w:b/>
          <w:sz w:val="24"/>
          <w:szCs w:val="24"/>
        </w:rPr>
        <w:t xml:space="preserve"> </w:t>
      </w:r>
      <w:r w:rsidRPr="00836F8D">
        <w:rPr>
          <w:rFonts w:ascii="Arial" w:hAnsi="Arial" w:cs="Arial"/>
          <w:b/>
          <w:sz w:val="24"/>
          <w:szCs w:val="24"/>
        </w:rPr>
        <w:t xml:space="preserve">Kč </w:t>
      </w:r>
      <w:r w:rsidR="00715E51" w:rsidRPr="00836F8D">
        <w:rPr>
          <w:rFonts w:ascii="Arial" w:hAnsi="Arial" w:cs="Arial"/>
          <w:b/>
          <w:sz w:val="24"/>
          <w:szCs w:val="24"/>
        </w:rPr>
        <w:t>/měsíčně</w:t>
      </w:r>
      <w:r w:rsidR="00A221B8" w:rsidRPr="003B15D5">
        <w:rPr>
          <w:rFonts w:ascii="Arial" w:hAnsi="Arial" w:cs="Arial"/>
          <w:bCs/>
          <w:sz w:val="24"/>
          <w:szCs w:val="24"/>
        </w:rPr>
        <w:t>.</w:t>
      </w:r>
      <w:r w:rsidRPr="003B15D5">
        <w:rPr>
          <w:rFonts w:ascii="Arial" w:hAnsi="Arial" w:cs="Arial"/>
          <w:bCs/>
          <w:sz w:val="24"/>
          <w:szCs w:val="24"/>
        </w:rPr>
        <w:t xml:space="preserve"> </w:t>
      </w:r>
      <w:r w:rsidR="009E2AEF" w:rsidRPr="00132C97">
        <w:rPr>
          <w:rFonts w:ascii="Arial" w:hAnsi="Arial" w:cs="Arial"/>
          <w:sz w:val="24"/>
          <w:szCs w:val="24"/>
        </w:rPr>
        <w:t>Na nájemné bude pronajímatel vystavovat faktury.</w:t>
      </w:r>
    </w:p>
    <w:p w14:paraId="2FE27A6D" w14:textId="41803C6A" w:rsidR="00354BDB" w:rsidRPr="006E7372" w:rsidRDefault="00354BDB" w:rsidP="00354BDB">
      <w:pPr>
        <w:pStyle w:val="Odstavecseseznamem"/>
        <w:numPr>
          <w:ilvl w:val="0"/>
          <w:numId w:val="2"/>
        </w:numPr>
        <w:spacing w:after="120" w:line="240" w:lineRule="auto"/>
        <w:jc w:val="both"/>
        <w:rPr>
          <w:rFonts w:ascii="Arial" w:hAnsi="Arial" w:cs="Arial"/>
          <w:sz w:val="24"/>
          <w:szCs w:val="24"/>
        </w:rPr>
      </w:pPr>
      <w:r w:rsidRPr="006E7372">
        <w:rPr>
          <w:rFonts w:ascii="Arial" w:hAnsi="Arial" w:cs="Arial"/>
          <w:sz w:val="24"/>
          <w:szCs w:val="24"/>
        </w:rPr>
        <w:t>Nájemné za prostory je osvobozené od daně z přidané hodnoty (dále jen DPH) dle § 56a odst. 3 zák. č. 235/2004 Sb., o dani z přidané hodnoty, v platném znění (dále jen ZDPH), když pronajímatel jako plátce DPH o podrobení nájemného této dani nerozhodl.</w:t>
      </w:r>
    </w:p>
    <w:p w14:paraId="2BB16035" w14:textId="565D33EB" w:rsidR="00354BDB" w:rsidRPr="00132C97" w:rsidRDefault="00A9238B" w:rsidP="00132C97">
      <w:pPr>
        <w:pStyle w:val="Odstavecseseznamem"/>
        <w:numPr>
          <w:ilvl w:val="0"/>
          <w:numId w:val="2"/>
        </w:numPr>
        <w:spacing w:after="120" w:line="240" w:lineRule="auto"/>
        <w:jc w:val="both"/>
        <w:rPr>
          <w:rFonts w:ascii="Arial" w:hAnsi="Arial" w:cs="Arial"/>
          <w:sz w:val="24"/>
          <w:szCs w:val="24"/>
        </w:rPr>
      </w:pPr>
      <w:r w:rsidRPr="00132C97">
        <w:rPr>
          <w:rFonts w:ascii="Arial" w:hAnsi="Arial" w:cs="Arial"/>
          <w:sz w:val="24"/>
          <w:szCs w:val="24"/>
        </w:rPr>
        <w:t>Výše nájemného může být pronajímatelem jednostranně zvyšována dle inflace (indexu růstu spotřebitelských cen) stanovené Českým statistickým úřadem vždy za uplynulý kalendářní rok. Ke zvýšení nájemného dochází na základě písemného oznámení pronajímatele vždy od 1. ledna příslušného kalendářního roku</w:t>
      </w:r>
      <w:r w:rsidR="008B2EC8" w:rsidRPr="00132C97">
        <w:rPr>
          <w:rFonts w:ascii="Arial" w:hAnsi="Arial" w:cs="Arial"/>
          <w:sz w:val="24"/>
          <w:szCs w:val="24"/>
        </w:rPr>
        <w:t>. N</w:t>
      </w:r>
      <w:r w:rsidRPr="00132C97">
        <w:rPr>
          <w:rFonts w:ascii="Arial" w:hAnsi="Arial" w:cs="Arial"/>
          <w:sz w:val="24"/>
          <w:szCs w:val="24"/>
        </w:rPr>
        <w:t xml:space="preserve">ájemci </w:t>
      </w:r>
      <w:r w:rsidR="008B2EC8" w:rsidRPr="00132C97">
        <w:rPr>
          <w:rFonts w:ascii="Arial" w:hAnsi="Arial" w:cs="Arial"/>
          <w:sz w:val="24"/>
          <w:szCs w:val="24"/>
        </w:rPr>
        <w:t xml:space="preserve">bude </w:t>
      </w:r>
      <w:r w:rsidRPr="00132C97">
        <w:rPr>
          <w:rFonts w:ascii="Arial" w:hAnsi="Arial" w:cs="Arial"/>
          <w:sz w:val="24"/>
          <w:szCs w:val="24"/>
        </w:rPr>
        <w:t>doručeno oznámení o zvýšení nájmu</w:t>
      </w:r>
      <w:r w:rsidR="008B2EC8" w:rsidRPr="00132C97">
        <w:rPr>
          <w:rFonts w:ascii="Arial" w:hAnsi="Arial" w:cs="Arial"/>
          <w:sz w:val="24"/>
          <w:szCs w:val="24"/>
        </w:rPr>
        <w:t xml:space="preserve"> a doúčtováno v aktuální faktuře.</w:t>
      </w:r>
      <w:r w:rsidRPr="00132C97">
        <w:rPr>
          <w:rFonts w:ascii="Arial" w:hAnsi="Arial" w:cs="Arial"/>
          <w:sz w:val="24"/>
          <w:szCs w:val="24"/>
        </w:rPr>
        <w:t xml:space="preserve"> Tímto způsobem bude nájemné zvyšováno po celou dobu trvání nájmu. Oznámení bude nájemci zasláno </w:t>
      </w:r>
      <w:r w:rsidR="0035398F" w:rsidRPr="00132C97">
        <w:rPr>
          <w:rFonts w:ascii="Arial" w:hAnsi="Arial" w:cs="Arial"/>
          <w:sz w:val="24"/>
          <w:szCs w:val="24"/>
        </w:rPr>
        <w:t>emailem spolu s fakturou, kde bude navýšení doúčtováno.</w:t>
      </w:r>
      <w:r w:rsidR="00354BDB" w:rsidRPr="00132C97">
        <w:rPr>
          <w:rFonts w:ascii="Arial" w:hAnsi="Arial" w:cs="Arial"/>
          <w:sz w:val="24"/>
          <w:szCs w:val="24"/>
        </w:rPr>
        <w:t xml:space="preserve"> Nájemce se zavazuje tento jednostranný způsob zvyšování nájemného akceptovat a takto zvýšené nájemné hradit.</w:t>
      </w:r>
    </w:p>
    <w:p w14:paraId="55A16CB1" w14:textId="4EC48926" w:rsidR="00A9238B" w:rsidRPr="00B53423" w:rsidRDefault="00A9238B" w:rsidP="00132C97">
      <w:pPr>
        <w:pStyle w:val="Odstavecseseznamem"/>
        <w:spacing w:after="0" w:line="240" w:lineRule="auto"/>
        <w:ind w:left="360"/>
        <w:jc w:val="both"/>
        <w:rPr>
          <w:rFonts w:ascii="Arial" w:hAnsi="Arial" w:cs="Arial"/>
          <w:b/>
          <w:sz w:val="24"/>
          <w:szCs w:val="24"/>
        </w:rPr>
      </w:pPr>
      <w:r w:rsidRPr="00B53423">
        <w:rPr>
          <w:rFonts w:ascii="Arial" w:hAnsi="Arial" w:cs="Arial"/>
          <w:sz w:val="24"/>
          <w:szCs w:val="24"/>
        </w:rPr>
        <w:lastRenderedPageBreak/>
        <w:t xml:space="preserve"> </w:t>
      </w:r>
    </w:p>
    <w:p w14:paraId="7B9ECA25" w14:textId="1128375F" w:rsidR="009E2AEF" w:rsidRPr="00485D3A" w:rsidRDefault="009E2AEF" w:rsidP="009E2AEF">
      <w:pPr>
        <w:pStyle w:val="Odstavecseseznamem"/>
        <w:ind w:left="360"/>
        <w:jc w:val="center"/>
        <w:rPr>
          <w:rFonts w:ascii="Arial" w:hAnsi="Arial" w:cs="Arial"/>
          <w:b/>
          <w:sz w:val="24"/>
          <w:szCs w:val="24"/>
        </w:rPr>
      </w:pPr>
      <w:r w:rsidRPr="00485D3A">
        <w:rPr>
          <w:rFonts w:ascii="Arial" w:hAnsi="Arial" w:cs="Arial"/>
          <w:b/>
          <w:sz w:val="24"/>
          <w:szCs w:val="24"/>
        </w:rPr>
        <w:t>II.</w:t>
      </w:r>
    </w:p>
    <w:p w14:paraId="1E25313D" w14:textId="6DF7F393" w:rsidR="009E2AEF" w:rsidRPr="00485D3A" w:rsidRDefault="009E2AEF" w:rsidP="009E2AEF">
      <w:pPr>
        <w:rPr>
          <w:rFonts w:ascii="Arial" w:hAnsi="Arial" w:cs="Arial"/>
          <w:b/>
          <w:bCs/>
          <w:sz w:val="24"/>
          <w:szCs w:val="24"/>
        </w:rPr>
      </w:pPr>
      <w:r w:rsidRPr="00485D3A">
        <w:rPr>
          <w:rFonts w:ascii="Arial" w:hAnsi="Arial" w:cs="Arial"/>
          <w:b/>
          <w:bCs/>
          <w:sz w:val="24"/>
          <w:szCs w:val="24"/>
        </w:rPr>
        <w:t xml:space="preserve">Článek V. </w:t>
      </w:r>
      <w:r w:rsidR="0070068F" w:rsidRPr="00485D3A">
        <w:rPr>
          <w:rFonts w:ascii="Arial" w:hAnsi="Arial" w:cs="Arial"/>
          <w:b/>
          <w:bCs/>
          <w:sz w:val="24"/>
          <w:szCs w:val="24"/>
        </w:rPr>
        <w:t xml:space="preserve">Splatnost nájemného </w:t>
      </w:r>
      <w:r w:rsidRPr="00485D3A">
        <w:rPr>
          <w:rFonts w:ascii="Arial" w:hAnsi="Arial" w:cs="Arial"/>
          <w:b/>
          <w:bCs/>
          <w:sz w:val="24"/>
          <w:szCs w:val="24"/>
        </w:rPr>
        <w:t>se mění na toto znění:</w:t>
      </w:r>
    </w:p>
    <w:p w14:paraId="028A8F5A" w14:textId="190D0D43" w:rsidR="009E2AEF" w:rsidRDefault="009E2AEF" w:rsidP="00E2785B">
      <w:pPr>
        <w:pStyle w:val="Odstavecseseznamem"/>
        <w:numPr>
          <w:ilvl w:val="0"/>
          <w:numId w:val="4"/>
        </w:numPr>
        <w:spacing w:after="0" w:line="240" w:lineRule="auto"/>
        <w:jc w:val="both"/>
        <w:rPr>
          <w:rFonts w:ascii="Arial" w:hAnsi="Arial" w:cs="Arial"/>
          <w:sz w:val="24"/>
          <w:szCs w:val="24"/>
        </w:rPr>
      </w:pPr>
      <w:r w:rsidRPr="00B53423">
        <w:rPr>
          <w:rFonts w:ascii="Arial" w:hAnsi="Arial" w:cs="Arial"/>
          <w:sz w:val="24"/>
          <w:szCs w:val="24"/>
        </w:rPr>
        <w:t>Nájemné bude hrazeno s</w:t>
      </w:r>
      <w:r w:rsidR="008B2EC8" w:rsidRPr="00B53423">
        <w:rPr>
          <w:rFonts w:ascii="Arial" w:hAnsi="Arial" w:cs="Arial"/>
          <w:sz w:val="24"/>
          <w:szCs w:val="24"/>
        </w:rPr>
        <w:t> </w:t>
      </w:r>
      <w:proofErr w:type="gramStart"/>
      <w:r w:rsidR="008B2EC8" w:rsidRPr="00B53423">
        <w:rPr>
          <w:rFonts w:ascii="Arial" w:hAnsi="Arial" w:cs="Arial"/>
          <w:sz w:val="24"/>
          <w:szCs w:val="24"/>
        </w:rPr>
        <w:t>14ti denní</w:t>
      </w:r>
      <w:proofErr w:type="gramEnd"/>
      <w:r w:rsidR="008B2EC8" w:rsidRPr="00B53423">
        <w:rPr>
          <w:rFonts w:ascii="Arial" w:hAnsi="Arial" w:cs="Arial"/>
          <w:sz w:val="24"/>
          <w:szCs w:val="24"/>
        </w:rPr>
        <w:t xml:space="preserve"> splatností,</w:t>
      </w:r>
      <w:r w:rsidRPr="00B53423">
        <w:rPr>
          <w:rFonts w:ascii="Arial" w:hAnsi="Arial" w:cs="Arial"/>
          <w:sz w:val="24"/>
          <w:szCs w:val="24"/>
        </w:rPr>
        <w:t xml:space="preserve"> vždy nejpozději k</w:t>
      </w:r>
      <w:r w:rsidR="008B2EC8" w:rsidRPr="00B53423">
        <w:rPr>
          <w:rFonts w:ascii="Arial" w:hAnsi="Arial" w:cs="Arial"/>
          <w:sz w:val="24"/>
          <w:szCs w:val="24"/>
        </w:rPr>
        <w:t> patnáctému dni</w:t>
      </w:r>
      <w:r w:rsidRPr="00B53423">
        <w:rPr>
          <w:rFonts w:ascii="Arial" w:hAnsi="Arial" w:cs="Arial"/>
          <w:sz w:val="24"/>
          <w:szCs w:val="24"/>
        </w:rPr>
        <w:t xml:space="preserve"> měsíce, </w:t>
      </w:r>
      <w:r w:rsidR="008B2EC8" w:rsidRPr="00B53423">
        <w:rPr>
          <w:rFonts w:ascii="Arial" w:hAnsi="Arial" w:cs="Arial"/>
          <w:sz w:val="24"/>
          <w:szCs w:val="24"/>
        </w:rPr>
        <w:t>ke kterému se</w:t>
      </w:r>
      <w:r w:rsidRPr="00B53423">
        <w:rPr>
          <w:rFonts w:ascii="Arial" w:hAnsi="Arial" w:cs="Arial"/>
          <w:sz w:val="24"/>
          <w:szCs w:val="24"/>
        </w:rPr>
        <w:t xml:space="preserve"> nájemné vztahuje</w:t>
      </w:r>
      <w:r w:rsidR="008B69EE" w:rsidRPr="00B53423">
        <w:rPr>
          <w:rFonts w:ascii="Arial" w:hAnsi="Arial" w:cs="Arial"/>
          <w:sz w:val="24"/>
          <w:szCs w:val="24"/>
        </w:rPr>
        <w:t>.</w:t>
      </w:r>
      <w:r w:rsidRPr="00B53423">
        <w:rPr>
          <w:rFonts w:ascii="Arial" w:hAnsi="Arial" w:cs="Arial"/>
          <w:sz w:val="24"/>
          <w:szCs w:val="24"/>
        </w:rPr>
        <w:t xml:space="preserve"> </w:t>
      </w:r>
    </w:p>
    <w:p w14:paraId="087733DA" w14:textId="2DA9E382" w:rsidR="00E2785B" w:rsidRPr="00E2785B" w:rsidRDefault="00E2785B" w:rsidP="00E2785B">
      <w:pPr>
        <w:pStyle w:val="Norme1lned"/>
        <w:numPr>
          <w:ilvl w:val="0"/>
          <w:numId w:val="4"/>
        </w:numPr>
        <w:jc w:val="both"/>
        <w:rPr>
          <w:rFonts w:ascii="Arial" w:hAnsi="Arial" w:cs="Arial"/>
          <w:sz w:val="24"/>
          <w:szCs w:val="24"/>
        </w:rPr>
      </w:pPr>
      <w:r w:rsidRPr="00B53423">
        <w:rPr>
          <w:rStyle w:val="Standardnedpedsmoodstavce"/>
          <w:rFonts w:ascii="Arial" w:hAnsi="Arial" w:cs="Arial"/>
          <w:sz w:val="24"/>
          <w:szCs w:val="24"/>
        </w:rPr>
        <w:t>Stane-li se nájemci, že bude uveden v seznamu nespolehlivých plátců či uvede pro realizaci platby za plnění nespolehlivý účet dle zákona č. 235/2004 Sb. o dani z přidané hodnoty, souhlasí nájemce se zajištěním částky DPH přímo ve prospěch správce daně.</w:t>
      </w:r>
    </w:p>
    <w:p w14:paraId="18AA335C" w14:textId="6685B0E6" w:rsidR="009E2AEF" w:rsidRPr="00B53423" w:rsidRDefault="009E2AEF" w:rsidP="0070068F">
      <w:pPr>
        <w:pStyle w:val="Odstavecseseznamem"/>
        <w:numPr>
          <w:ilvl w:val="0"/>
          <w:numId w:val="4"/>
        </w:numPr>
        <w:spacing w:after="120" w:line="240" w:lineRule="auto"/>
        <w:jc w:val="both"/>
        <w:rPr>
          <w:rFonts w:ascii="Arial" w:hAnsi="Arial" w:cs="Arial"/>
          <w:sz w:val="24"/>
          <w:szCs w:val="24"/>
        </w:rPr>
      </w:pPr>
      <w:r w:rsidRPr="00B53423">
        <w:rPr>
          <w:rFonts w:ascii="Arial" w:hAnsi="Arial" w:cs="Arial"/>
          <w:sz w:val="24"/>
          <w:szCs w:val="24"/>
        </w:rPr>
        <w:t xml:space="preserve">Na nájem bude pronajímatel vystavovat faktury, a to na začátku měsíce, </w:t>
      </w:r>
      <w:r w:rsidR="008B69EE" w:rsidRPr="00B53423">
        <w:rPr>
          <w:rFonts w:ascii="Arial" w:hAnsi="Arial" w:cs="Arial"/>
          <w:sz w:val="24"/>
          <w:szCs w:val="24"/>
        </w:rPr>
        <w:t xml:space="preserve">ke </w:t>
      </w:r>
      <w:r w:rsidRPr="00B53423">
        <w:rPr>
          <w:rFonts w:ascii="Arial" w:hAnsi="Arial" w:cs="Arial"/>
          <w:sz w:val="24"/>
          <w:szCs w:val="24"/>
        </w:rPr>
        <w:t>kter</w:t>
      </w:r>
      <w:r w:rsidR="008B69EE" w:rsidRPr="00B53423">
        <w:rPr>
          <w:rFonts w:ascii="Arial" w:hAnsi="Arial" w:cs="Arial"/>
          <w:sz w:val="24"/>
          <w:szCs w:val="24"/>
        </w:rPr>
        <w:t>ému se nájem vztahuje</w:t>
      </w:r>
      <w:r w:rsidRPr="00B53423">
        <w:rPr>
          <w:rFonts w:ascii="Arial" w:hAnsi="Arial" w:cs="Arial"/>
          <w:sz w:val="24"/>
          <w:szCs w:val="24"/>
        </w:rPr>
        <w:t>.</w:t>
      </w:r>
    </w:p>
    <w:p w14:paraId="39259573" w14:textId="100A84A8" w:rsidR="0070068F" w:rsidRDefault="0070068F" w:rsidP="00E2785B">
      <w:pPr>
        <w:pStyle w:val="Odstavecseseznamem"/>
        <w:numPr>
          <w:ilvl w:val="0"/>
          <w:numId w:val="4"/>
        </w:numPr>
        <w:spacing w:after="120" w:line="240" w:lineRule="auto"/>
        <w:jc w:val="both"/>
        <w:rPr>
          <w:rFonts w:ascii="Arial" w:hAnsi="Arial" w:cs="Arial"/>
          <w:sz w:val="24"/>
          <w:szCs w:val="24"/>
        </w:rPr>
      </w:pPr>
      <w:r w:rsidRPr="00F070E1">
        <w:rPr>
          <w:rFonts w:ascii="Arial" w:hAnsi="Arial" w:cs="Arial"/>
          <w:sz w:val="24"/>
          <w:szCs w:val="24"/>
        </w:rPr>
        <w:t xml:space="preserve">Spotřebu elektrické energie a náklady na služby spojené s nájmem budou hrazeny nad rámec nájemného na základě </w:t>
      </w:r>
      <w:r w:rsidR="00091C52" w:rsidRPr="00E2785B">
        <w:rPr>
          <w:rFonts w:ascii="Arial" w:hAnsi="Arial" w:cs="Arial"/>
          <w:sz w:val="24"/>
          <w:szCs w:val="24"/>
        </w:rPr>
        <w:t>Smlouvy o úhradě nákladů za služby spojené s užíváním prostor sloužících k podnikání (kavárna a restaurace se zázemím v objektu divadla Reduta v Brně) č</w:t>
      </w:r>
      <w:r w:rsidR="0067710E" w:rsidRPr="00E2785B">
        <w:rPr>
          <w:rFonts w:ascii="Arial" w:hAnsi="Arial" w:cs="Arial"/>
          <w:sz w:val="24"/>
          <w:szCs w:val="24"/>
        </w:rPr>
        <w:t>.</w:t>
      </w:r>
      <w:r w:rsidR="00C27321" w:rsidRPr="00E2785B">
        <w:rPr>
          <w:rFonts w:ascii="Arial" w:hAnsi="Arial" w:cs="Arial"/>
          <w:sz w:val="24"/>
          <w:szCs w:val="24"/>
        </w:rPr>
        <w:t xml:space="preserve"> 16SMPR0029</w:t>
      </w:r>
      <w:r w:rsidR="00091C52" w:rsidRPr="00E2785B">
        <w:rPr>
          <w:rFonts w:ascii="Arial" w:hAnsi="Arial" w:cs="Arial"/>
          <w:sz w:val="24"/>
          <w:szCs w:val="24"/>
        </w:rPr>
        <w:t xml:space="preserve"> ze dne</w:t>
      </w:r>
      <w:r w:rsidR="00C27321" w:rsidRPr="00E2785B">
        <w:rPr>
          <w:rFonts w:ascii="Arial" w:hAnsi="Arial" w:cs="Arial"/>
          <w:sz w:val="24"/>
          <w:szCs w:val="24"/>
        </w:rPr>
        <w:t xml:space="preserve"> 1.3 2016</w:t>
      </w:r>
      <w:r w:rsidR="00091C52" w:rsidRPr="00E2785B">
        <w:rPr>
          <w:rFonts w:ascii="Arial" w:hAnsi="Arial" w:cs="Arial"/>
          <w:sz w:val="24"/>
          <w:szCs w:val="24"/>
        </w:rPr>
        <w:t xml:space="preserve">, která je </w:t>
      </w:r>
      <w:r w:rsidR="00091C52" w:rsidRPr="00F070E1">
        <w:rPr>
          <w:rFonts w:ascii="Arial" w:hAnsi="Arial" w:cs="Arial"/>
          <w:sz w:val="24"/>
          <w:szCs w:val="24"/>
        </w:rPr>
        <w:t xml:space="preserve">uzavřená k provedení </w:t>
      </w:r>
      <w:r w:rsidR="00F070E1">
        <w:rPr>
          <w:rFonts w:ascii="Arial" w:hAnsi="Arial" w:cs="Arial"/>
          <w:sz w:val="24"/>
          <w:szCs w:val="24"/>
        </w:rPr>
        <w:t xml:space="preserve">této </w:t>
      </w:r>
      <w:r w:rsidR="00091C52" w:rsidRPr="00F070E1">
        <w:rPr>
          <w:rFonts w:ascii="Arial" w:hAnsi="Arial" w:cs="Arial"/>
          <w:sz w:val="24"/>
          <w:szCs w:val="24"/>
        </w:rPr>
        <w:t>Smlouvy o nájmu prostor sloužících k</w:t>
      </w:r>
      <w:r w:rsidR="00F070E1" w:rsidRPr="00F070E1">
        <w:rPr>
          <w:rFonts w:ascii="Arial" w:hAnsi="Arial" w:cs="Arial"/>
          <w:sz w:val="24"/>
          <w:szCs w:val="24"/>
        </w:rPr>
        <w:t> </w:t>
      </w:r>
      <w:r w:rsidR="00091C52" w:rsidRPr="00F070E1">
        <w:rPr>
          <w:rFonts w:ascii="Arial" w:hAnsi="Arial" w:cs="Arial"/>
          <w:sz w:val="24"/>
          <w:szCs w:val="24"/>
        </w:rPr>
        <w:t>podnikání</w:t>
      </w:r>
      <w:r w:rsidR="00F070E1" w:rsidRPr="00F070E1">
        <w:rPr>
          <w:rFonts w:ascii="Arial" w:hAnsi="Arial" w:cs="Arial"/>
          <w:sz w:val="24"/>
          <w:szCs w:val="24"/>
        </w:rPr>
        <w:t>.</w:t>
      </w:r>
      <w:r w:rsidR="00091C52" w:rsidRPr="00F070E1">
        <w:rPr>
          <w:rFonts w:ascii="Arial" w:hAnsi="Arial" w:cs="Arial"/>
          <w:sz w:val="24"/>
          <w:szCs w:val="24"/>
        </w:rPr>
        <w:t xml:space="preserve"> </w:t>
      </w:r>
    </w:p>
    <w:p w14:paraId="1AE08EBD" w14:textId="77777777" w:rsidR="00E2785B" w:rsidRPr="00E2785B" w:rsidRDefault="00E2785B" w:rsidP="00E2785B">
      <w:pPr>
        <w:pStyle w:val="Odstavecseseznamem"/>
        <w:spacing w:after="120" w:line="240" w:lineRule="auto"/>
        <w:ind w:left="360"/>
        <w:jc w:val="both"/>
        <w:rPr>
          <w:rFonts w:ascii="Arial" w:hAnsi="Arial" w:cs="Arial"/>
          <w:sz w:val="24"/>
          <w:szCs w:val="24"/>
        </w:rPr>
      </w:pPr>
    </w:p>
    <w:p w14:paraId="3BBB1126" w14:textId="67B8904A" w:rsidR="004170FD" w:rsidRPr="00E20BAD" w:rsidRDefault="0070068F" w:rsidP="00D233A8">
      <w:pPr>
        <w:pStyle w:val="Odstavecseseznamem"/>
        <w:ind w:left="360"/>
        <w:jc w:val="center"/>
        <w:rPr>
          <w:rFonts w:ascii="Arial" w:hAnsi="Arial" w:cs="Arial"/>
          <w:b/>
          <w:sz w:val="24"/>
          <w:szCs w:val="24"/>
        </w:rPr>
      </w:pPr>
      <w:r w:rsidRPr="00485D3A">
        <w:rPr>
          <w:rFonts w:ascii="Arial" w:hAnsi="Arial" w:cs="Arial"/>
          <w:b/>
          <w:sz w:val="24"/>
          <w:szCs w:val="24"/>
        </w:rPr>
        <w:t>III.</w:t>
      </w:r>
    </w:p>
    <w:p w14:paraId="314FDDFA" w14:textId="09D6B222" w:rsidR="0070068F" w:rsidRPr="00485D3A" w:rsidRDefault="0070068F" w:rsidP="0070068F">
      <w:pPr>
        <w:rPr>
          <w:rFonts w:ascii="Arial" w:hAnsi="Arial" w:cs="Arial"/>
          <w:b/>
          <w:bCs/>
          <w:sz w:val="24"/>
          <w:szCs w:val="24"/>
        </w:rPr>
      </w:pPr>
      <w:r w:rsidRPr="00485D3A">
        <w:rPr>
          <w:rFonts w:ascii="Arial" w:hAnsi="Arial" w:cs="Arial"/>
          <w:b/>
          <w:bCs/>
          <w:sz w:val="24"/>
          <w:szCs w:val="24"/>
        </w:rPr>
        <w:t>Článek VII</w:t>
      </w:r>
      <w:r w:rsidR="003B15D5">
        <w:rPr>
          <w:rFonts w:ascii="Arial" w:hAnsi="Arial" w:cs="Arial"/>
          <w:b/>
          <w:bCs/>
          <w:sz w:val="24"/>
          <w:szCs w:val="24"/>
        </w:rPr>
        <w:t>I</w:t>
      </w:r>
      <w:r w:rsidRPr="00485D3A">
        <w:rPr>
          <w:rFonts w:ascii="Arial" w:hAnsi="Arial" w:cs="Arial"/>
          <w:b/>
          <w:bCs/>
          <w:sz w:val="24"/>
          <w:szCs w:val="24"/>
        </w:rPr>
        <w:t>. Smluvní pokuta se mění na toto znění:</w:t>
      </w:r>
    </w:p>
    <w:p w14:paraId="364E6563" w14:textId="2F7B52E9" w:rsidR="00A9238B" w:rsidRPr="00B53423" w:rsidRDefault="00A9238B" w:rsidP="0070068F">
      <w:pPr>
        <w:pStyle w:val="Odstavecseseznamem"/>
        <w:numPr>
          <w:ilvl w:val="0"/>
          <w:numId w:val="5"/>
        </w:numPr>
        <w:spacing w:after="0" w:line="240" w:lineRule="auto"/>
        <w:jc w:val="both"/>
        <w:rPr>
          <w:rFonts w:ascii="Arial" w:hAnsi="Arial" w:cs="Arial"/>
          <w:b/>
          <w:sz w:val="24"/>
          <w:szCs w:val="24"/>
        </w:rPr>
      </w:pPr>
      <w:r w:rsidRPr="00B53423">
        <w:rPr>
          <w:rFonts w:ascii="Arial" w:hAnsi="Arial" w:cs="Arial"/>
          <w:sz w:val="24"/>
          <w:szCs w:val="24"/>
        </w:rPr>
        <w:t xml:space="preserve">V případě prodlení nájemce s placením veškerých úhrad dle </w:t>
      </w:r>
      <w:r w:rsidR="009B5680">
        <w:rPr>
          <w:rFonts w:ascii="Arial" w:hAnsi="Arial" w:cs="Arial"/>
          <w:sz w:val="24"/>
          <w:szCs w:val="24"/>
        </w:rPr>
        <w:t xml:space="preserve">smlouvy </w:t>
      </w:r>
      <w:r w:rsidRPr="00B53423">
        <w:rPr>
          <w:rFonts w:ascii="Arial" w:hAnsi="Arial" w:cs="Arial"/>
          <w:sz w:val="24"/>
          <w:szCs w:val="24"/>
        </w:rPr>
        <w:t>má pronajímatel právo uplatnit u nájemce smluvní pokutu ve výši 0,05% z dlužné částky za každý den prodlení počínaje třetím dnem prodlení s úhradou nájemného. Smluvní pokuta tak bude počítána od prvního dne prodlení.</w:t>
      </w:r>
    </w:p>
    <w:p w14:paraId="78945197" w14:textId="77777777" w:rsidR="00A9238B" w:rsidRPr="00B53423" w:rsidRDefault="00A9238B" w:rsidP="0070068F">
      <w:pPr>
        <w:pStyle w:val="Odstavecseseznamem"/>
        <w:numPr>
          <w:ilvl w:val="0"/>
          <w:numId w:val="5"/>
        </w:numPr>
        <w:spacing w:after="0" w:line="240" w:lineRule="auto"/>
        <w:jc w:val="both"/>
        <w:rPr>
          <w:rFonts w:ascii="Arial" w:hAnsi="Arial" w:cs="Arial"/>
          <w:b/>
          <w:sz w:val="24"/>
          <w:szCs w:val="24"/>
        </w:rPr>
      </w:pPr>
      <w:r w:rsidRPr="00B53423">
        <w:rPr>
          <w:rFonts w:ascii="Arial" w:hAnsi="Arial" w:cs="Arial"/>
          <w:sz w:val="24"/>
          <w:szCs w:val="24"/>
        </w:rPr>
        <w:t>Zaplacením smluvní pokuty nájemcem není dotčeno právo pronajímatele domáhat se náhrady škody, která přesahuje výši smluvní pokuty. Povinnost zaplatit smluvní pokutu trvá i po skončení trvání smlouvy.</w:t>
      </w:r>
    </w:p>
    <w:p w14:paraId="6D0B0AC2" w14:textId="77777777" w:rsidR="00A9238B" w:rsidRPr="00B53423" w:rsidRDefault="00A9238B" w:rsidP="0070068F">
      <w:pPr>
        <w:pStyle w:val="Odstavecseseznamem"/>
        <w:numPr>
          <w:ilvl w:val="0"/>
          <w:numId w:val="5"/>
        </w:numPr>
        <w:spacing w:after="0" w:line="240" w:lineRule="auto"/>
        <w:jc w:val="both"/>
        <w:rPr>
          <w:rFonts w:ascii="Arial" w:hAnsi="Arial" w:cs="Arial"/>
          <w:b/>
          <w:sz w:val="24"/>
          <w:szCs w:val="24"/>
        </w:rPr>
      </w:pPr>
      <w:r w:rsidRPr="00B53423">
        <w:rPr>
          <w:rFonts w:ascii="Arial" w:hAnsi="Arial" w:cs="Arial"/>
          <w:sz w:val="24"/>
          <w:szCs w:val="24"/>
        </w:rPr>
        <w:t xml:space="preserve">Smluvní pokuty mohou být pronajímatelem uplatněny až po písemném upozornění ohledně prodlení s placením nájemného nájemcem. Pronajímatel musí poskytnout minimálně deseti denní lhůtu ke zhojení stavu nájemcem. </w:t>
      </w:r>
    </w:p>
    <w:p w14:paraId="0A37468E" w14:textId="77777777" w:rsidR="005002F3" w:rsidRPr="00E85F45" w:rsidRDefault="005002F3" w:rsidP="00E20BAD">
      <w:pPr>
        <w:pStyle w:val="Norme1lned"/>
        <w:ind w:left="360"/>
        <w:jc w:val="both"/>
        <w:rPr>
          <w:rFonts w:ascii="Arial" w:hAnsi="Arial" w:cs="Arial"/>
          <w:sz w:val="24"/>
          <w:szCs w:val="24"/>
        </w:rPr>
      </w:pPr>
    </w:p>
    <w:p w14:paraId="621EF628" w14:textId="77777777" w:rsidR="00BE3F1D" w:rsidRPr="00D233A8" w:rsidRDefault="00BE3F1D" w:rsidP="00BE3F1D">
      <w:pPr>
        <w:pStyle w:val="Odstavecseseznamem"/>
        <w:ind w:left="360"/>
        <w:jc w:val="center"/>
        <w:rPr>
          <w:rFonts w:ascii="Arial" w:hAnsi="Arial" w:cs="Arial"/>
          <w:b/>
          <w:sz w:val="24"/>
          <w:szCs w:val="24"/>
        </w:rPr>
      </w:pPr>
      <w:r w:rsidRPr="00485D3A">
        <w:rPr>
          <w:rFonts w:ascii="Arial" w:hAnsi="Arial" w:cs="Arial"/>
          <w:b/>
          <w:sz w:val="24"/>
          <w:szCs w:val="24"/>
        </w:rPr>
        <w:t>I</w:t>
      </w:r>
      <w:r>
        <w:rPr>
          <w:rFonts w:ascii="Arial" w:hAnsi="Arial" w:cs="Arial"/>
          <w:b/>
          <w:sz w:val="24"/>
          <w:szCs w:val="24"/>
        </w:rPr>
        <w:t>V</w:t>
      </w:r>
      <w:r w:rsidRPr="00485D3A">
        <w:rPr>
          <w:rFonts w:ascii="Arial" w:hAnsi="Arial" w:cs="Arial"/>
          <w:b/>
          <w:sz w:val="24"/>
          <w:szCs w:val="24"/>
        </w:rPr>
        <w:t>.</w:t>
      </w:r>
    </w:p>
    <w:p w14:paraId="21E278E3" w14:textId="43DA564D" w:rsidR="00C55DF4" w:rsidRPr="00485D3A" w:rsidRDefault="00C55DF4" w:rsidP="00F070E1">
      <w:pPr>
        <w:rPr>
          <w:rFonts w:ascii="Arial" w:hAnsi="Arial" w:cs="Arial"/>
          <w:b/>
          <w:bCs/>
          <w:sz w:val="24"/>
          <w:szCs w:val="24"/>
        </w:rPr>
      </w:pPr>
      <w:r w:rsidRPr="00485D3A">
        <w:rPr>
          <w:rFonts w:ascii="Arial" w:hAnsi="Arial" w:cs="Arial"/>
          <w:b/>
          <w:bCs/>
          <w:sz w:val="24"/>
          <w:szCs w:val="24"/>
        </w:rPr>
        <w:t xml:space="preserve">Článek </w:t>
      </w:r>
      <w:r>
        <w:rPr>
          <w:rFonts w:ascii="Arial" w:hAnsi="Arial" w:cs="Arial"/>
          <w:b/>
          <w:bCs/>
          <w:sz w:val="24"/>
          <w:szCs w:val="24"/>
        </w:rPr>
        <w:t>IX</w:t>
      </w:r>
      <w:r w:rsidRPr="00485D3A">
        <w:rPr>
          <w:rFonts w:ascii="Arial" w:hAnsi="Arial" w:cs="Arial"/>
          <w:b/>
          <w:bCs/>
          <w:sz w:val="24"/>
          <w:szCs w:val="24"/>
        </w:rPr>
        <w:t xml:space="preserve">. </w:t>
      </w:r>
      <w:r>
        <w:rPr>
          <w:rFonts w:ascii="Arial" w:hAnsi="Arial" w:cs="Arial"/>
          <w:b/>
          <w:bCs/>
          <w:sz w:val="24"/>
          <w:szCs w:val="24"/>
        </w:rPr>
        <w:t xml:space="preserve">Podmínky nájmu odst. 10. </w:t>
      </w:r>
      <w:r w:rsidRPr="00485D3A">
        <w:rPr>
          <w:rFonts w:ascii="Arial" w:hAnsi="Arial" w:cs="Arial"/>
          <w:b/>
          <w:bCs/>
          <w:sz w:val="24"/>
          <w:szCs w:val="24"/>
        </w:rPr>
        <w:t>se mění na toto znění:</w:t>
      </w:r>
    </w:p>
    <w:p w14:paraId="7544E1C2" w14:textId="2A9732E6" w:rsidR="00C55DF4" w:rsidRPr="00836F8D" w:rsidRDefault="00C55DF4" w:rsidP="00836F8D">
      <w:pPr>
        <w:spacing w:after="0" w:line="240" w:lineRule="auto"/>
        <w:jc w:val="both"/>
        <w:rPr>
          <w:rFonts w:ascii="Arial" w:hAnsi="Arial" w:cs="Arial"/>
          <w:sz w:val="24"/>
          <w:szCs w:val="24"/>
        </w:rPr>
      </w:pPr>
      <w:r w:rsidRPr="00836F8D">
        <w:rPr>
          <w:rFonts w:ascii="Arial" w:hAnsi="Arial" w:cs="Arial"/>
          <w:sz w:val="24"/>
          <w:szCs w:val="24"/>
        </w:rPr>
        <w:t xml:space="preserve">Pronajímatel neodpovídá nájemci za škody vzniklé v pronajatých prostorách v průběhu nájmu, pokud tyto škody nebyly způsobeny v souvislosti s činností pronajímatele. Nájemce </w:t>
      </w:r>
      <w:r w:rsidR="00E81B6A" w:rsidRPr="00836F8D">
        <w:rPr>
          <w:rFonts w:ascii="Arial" w:hAnsi="Arial" w:cs="Arial"/>
          <w:sz w:val="24"/>
          <w:szCs w:val="24"/>
        </w:rPr>
        <w:t xml:space="preserve">prohlašuje, že má uzavřené </w:t>
      </w:r>
      <w:r w:rsidRPr="00836F8D">
        <w:rPr>
          <w:rFonts w:ascii="Arial" w:hAnsi="Arial" w:cs="Arial"/>
          <w:sz w:val="24"/>
          <w:szCs w:val="24"/>
        </w:rPr>
        <w:t>pojištění související s předmětem jeho činnosti</w:t>
      </w:r>
      <w:r w:rsidR="003F28FB">
        <w:rPr>
          <w:rFonts w:ascii="Arial" w:hAnsi="Arial" w:cs="Arial"/>
          <w:sz w:val="24"/>
          <w:szCs w:val="24"/>
        </w:rPr>
        <w:t>,</w:t>
      </w:r>
      <w:r w:rsidR="006B2F89" w:rsidRPr="00836F8D">
        <w:rPr>
          <w:rFonts w:ascii="Arial" w:hAnsi="Arial" w:cs="Arial"/>
          <w:sz w:val="24"/>
          <w:szCs w:val="24"/>
        </w:rPr>
        <w:t xml:space="preserve"> tedy </w:t>
      </w:r>
      <w:r w:rsidRPr="00836F8D">
        <w:rPr>
          <w:rFonts w:ascii="Arial" w:hAnsi="Arial" w:cs="Arial"/>
          <w:sz w:val="24"/>
          <w:szCs w:val="24"/>
        </w:rPr>
        <w:t xml:space="preserve">pojištění odpovědnosti za škodu způsobenou třetí osobě při realizaci činností, které jsou předmětem </w:t>
      </w:r>
      <w:r w:rsidR="00F070E1">
        <w:rPr>
          <w:rFonts w:ascii="Arial" w:hAnsi="Arial" w:cs="Arial"/>
          <w:sz w:val="24"/>
          <w:szCs w:val="24"/>
        </w:rPr>
        <w:t xml:space="preserve">této </w:t>
      </w:r>
      <w:r w:rsidR="00931FA6" w:rsidRPr="00F070E1">
        <w:rPr>
          <w:rFonts w:ascii="Arial" w:hAnsi="Arial" w:cs="Arial"/>
          <w:sz w:val="24"/>
          <w:szCs w:val="24"/>
        </w:rPr>
        <w:t>S</w:t>
      </w:r>
      <w:r w:rsidRPr="00F070E1">
        <w:rPr>
          <w:rFonts w:ascii="Arial" w:hAnsi="Arial" w:cs="Arial"/>
          <w:sz w:val="24"/>
          <w:szCs w:val="24"/>
        </w:rPr>
        <w:t>mlouvy</w:t>
      </w:r>
      <w:r w:rsidR="00E81B6A" w:rsidRPr="00F070E1">
        <w:rPr>
          <w:rFonts w:ascii="Arial" w:hAnsi="Arial" w:cs="Arial"/>
          <w:sz w:val="24"/>
          <w:szCs w:val="24"/>
        </w:rPr>
        <w:t xml:space="preserve"> o nájmu prostor sloužících podnikání</w:t>
      </w:r>
      <w:r w:rsidRPr="00836F8D">
        <w:rPr>
          <w:rFonts w:ascii="Arial" w:hAnsi="Arial" w:cs="Arial"/>
          <w:sz w:val="24"/>
          <w:szCs w:val="24"/>
        </w:rPr>
        <w:t>,</w:t>
      </w:r>
      <w:r w:rsidR="00984D40" w:rsidRPr="00984D40">
        <w:rPr>
          <w:rFonts w:ascii="Arial" w:hAnsi="Arial" w:cs="Arial"/>
          <w:sz w:val="24"/>
          <w:szCs w:val="24"/>
        </w:rPr>
        <w:t xml:space="preserve"> </w:t>
      </w:r>
      <w:r w:rsidR="00931FA6">
        <w:rPr>
          <w:rFonts w:ascii="Arial" w:hAnsi="Arial" w:cs="Arial"/>
          <w:sz w:val="24"/>
          <w:szCs w:val="24"/>
        </w:rPr>
        <w:t>S</w:t>
      </w:r>
      <w:r w:rsidR="00984D40" w:rsidRPr="00820140">
        <w:rPr>
          <w:rFonts w:ascii="Arial" w:hAnsi="Arial" w:cs="Arial"/>
          <w:sz w:val="24"/>
          <w:szCs w:val="24"/>
        </w:rPr>
        <w:t>mlouvy o pronájmu movitých věcí</w:t>
      </w:r>
      <w:r w:rsidR="00984D40">
        <w:rPr>
          <w:rFonts w:ascii="Arial" w:hAnsi="Arial" w:cs="Arial"/>
          <w:sz w:val="24"/>
          <w:szCs w:val="24"/>
        </w:rPr>
        <w:t xml:space="preserve"> </w:t>
      </w:r>
      <w:r w:rsidR="00C27321">
        <w:rPr>
          <w:rFonts w:ascii="Arial" w:hAnsi="Arial" w:cs="Arial"/>
          <w:sz w:val="24"/>
          <w:szCs w:val="24"/>
        </w:rPr>
        <w:t xml:space="preserve">č.16SMPR0030 </w:t>
      </w:r>
      <w:r w:rsidR="00984D40">
        <w:rPr>
          <w:rFonts w:ascii="Arial" w:hAnsi="Arial" w:cs="Arial"/>
          <w:sz w:val="24"/>
          <w:szCs w:val="24"/>
        </w:rPr>
        <w:t xml:space="preserve">a </w:t>
      </w:r>
      <w:r w:rsidR="00931FA6">
        <w:rPr>
          <w:rFonts w:ascii="Arial" w:hAnsi="Arial" w:cs="Arial"/>
          <w:sz w:val="24"/>
          <w:szCs w:val="24"/>
        </w:rPr>
        <w:t>S</w:t>
      </w:r>
      <w:r w:rsidR="00984D40">
        <w:rPr>
          <w:rFonts w:ascii="Arial" w:hAnsi="Arial" w:cs="Arial"/>
          <w:sz w:val="24"/>
          <w:szCs w:val="24"/>
        </w:rPr>
        <w:t xml:space="preserve">mlouvy o nájmu věci </w:t>
      </w:r>
      <w:r w:rsidR="00931FA6">
        <w:rPr>
          <w:rFonts w:ascii="Arial" w:hAnsi="Arial" w:cs="Arial"/>
          <w:sz w:val="24"/>
          <w:szCs w:val="24"/>
        </w:rPr>
        <w:t>č</w:t>
      </w:r>
      <w:r w:rsidR="00C27321">
        <w:rPr>
          <w:rFonts w:ascii="Arial" w:hAnsi="Arial" w:cs="Arial"/>
          <w:sz w:val="24"/>
          <w:szCs w:val="24"/>
        </w:rPr>
        <w:t xml:space="preserve">.16SMPR0066 </w:t>
      </w:r>
      <w:r w:rsidR="00984D40">
        <w:rPr>
          <w:rFonts w:ascii="Arial" w:hAnsi="Arial" w:cs="Arial"/>
          <w:sz w:val="24"/>
          <w:szCs w:val="24"/>
        </w:rPr>
        <w:t>– bufetového stolu v 1. patře budovy Reduta</w:t>
      </w:r>
      <w:r w:rsidRPr="00836F8D">
        <w:rPr>
          <w:rFonts w:ascii="Arial" w:hAnsi="Arial" w:cs="Arial"/>
          <w:sz w:val="24"/>
          <w:szCs w:val="24"/>
        </w:rPr>
        <w:t xml:space="preserve"> ve výši 10 mil. Kč</w:t>
      </w:r>
      <w:r w:rsidR="006B2F89" w:rsidRPr="00836F8D">
        <w:rPr>
          <w:rFonts w:ascii="Arial" w:hAnsi="Arial" w:cs="Arial"/>
          <w:sz w:val="24"/>
          <w:szCs w:val="24"/>
        </w:rPr>
        <w:t>.</w:t>
      </w:r>
      <w:r w:rsidRPr="00836F8D">
        <w:rPr>
          <w:rFonts w:ascii="Arial" w:hAnsi="Arial" w:cs="Arial"/>
          <w:sz w:val="24"/>
          <w:szCs w:val="24"/>
        </w:rPr>
        <w:t xml:space="preserve">. Sjednané pojistné plnění musí být dostatečné k tomu, aby mohly být movité věci pronajaté na základě samostatné </w:t>
      </w:r>
      <w:r w:rsidR="00931FA6">
        <w:rPr>
          <w:rFonts w:ascii="Arial" w:hAnsi="Arial" w:cs="Arial"/>
          <w:sz w:val="24"/>
          <w:szCs w:val="24"/>
        </w:rPr>
        <w:t>S</w:t>
      </w:r>
      <w:r w:rsidRPr="00836F8D">
        <w:rPr>
          <w:rFonts w:ascii="Arial" w:hAnsi="Arial" w:cs="Arial"/>
          <w:sz w:val="24"/>
          <w:szCs w:val="24"/>
        </w:rPr>
        <w:t xml:space="preserve">mlouvy o pronájmu movitých věcí </w:t>
      </w:r>
      <w:r w:rsidR="00931FA6">
        <w:rPr>
          <w:rFonts w:ascii="Arial" w:hAnsi="Arial" w:cs="Arial"/>
          <w:sz w:val="24"/>
          <w:szCs w:val="24"/>
        </w:rPr>
        <w:t xml:space="preserve"> a Smlouvy o nájmu věci-bufetového stolu </w:t>
      </w:r>
      <w:r w:rsidRPr="00836F8D">
        <w:rPr>
          <w:rFonts w:ascii="Arial" w:hAnsi="Arial" w:cs="Arial"/>
          <w:sz w:val="24"/>
          <w:szCs w:val="24"/>
        </w:rPr>
        <w:t>v případě poškození opraveny nebo znovu pořízeny; odpovídající pojistka bude udržována v platnosti po celou dobu pronájmu.</w:t>
      </w:r>
      <w:r w:rsidR="00E81B6A" w:rsidRPr="00E81B6A">
        <w:rPr>
          <w:rFonts w:ascii="Arial" w:hAnsi="Arial" w:cs="Arial"/>
          <w:sz w:val="24"/>
          <w:szCs w:val="24"/>
        </w:rPr>
        <w:t xml:space="preserve"> Kopii pojistné smlouvy nájemce doloží </w:t>
      </w:r>
      <w:r w:rsidR="00E81B6A" w:rsidRPr="00F070E1">
        <w:rPr>
          <w:rFonts w:ascii="Arial" w:hAnsi="Arial" w:cs="Arial"/>
          <w:sz w:val="24"/>
          <w:szCs w:val="24"/>
        </w:rPr>
        <w:t>pronajímateli před podpisem tohoto dodatku jako přílohu č.</w:t>
      </w:r>
      <w:r w:rsidR="00F070E1" w:rsidRPr="00F070E1">
        <w:rPr>
          <w:rFonts w:ascii="Arial" w:hAnsi="Arial" w:cs="Arial"/>
          <w:sz w:val="24"/>
          <w:szCs w:val="24"/>
        </w:rPr>
        <w:t>1</w:t>
      </w:r>
      <w:r w:rsidR="003F28FB" w:rsidRPr="00F070E1">
        <w:rPr>
          <w:rFonts w:ascii="Arial" w:hAnsi="Arial" w:cs="Arial"/>
          <w:sz w:val="24"/>
          <w:szCs w:val="24"/>
        </w:rPr>
        <w:t>.</w:t>
      </w:r>
    </w:p>
    <w:p w14:paraId="717B5926" w14:textId="77777777" w:rsidR="00BE3F1D" w:rsidRPr="00E81B6A" w:rsidRDefault="00BE3F1D" w:rsidP="005002F3">
      <w:pPr>
        <w:pStyle w:val="Norme1lned"/>
        <w:jc w:val="both"/>
        <w:rPr>
          <w:rFonts w:ascii="Arial" w:hAnsi="Arial" w:cs="Arial"/>
          <w:sz w:val="24"/>
          <w:szCs w:val="24"/>
        </w:rPr>
      </w:pPr>
    </w:p>
    <w:p w14:paraId="4EB6EC8C" w14:textId="77777777" w:rsidR="005002F3" w:rsidRPr="00E81B6A" w:rsidRDefault="005002F3" w:rsidP="005002F3">
      <w:pPr>
        <w:pStyle w:val="Norme1lned"/>
        <w:jc w:val="both"/>
        <w:rPr>
          <w:rFonts w:ascii="Arial" w:hAnsi="Arial" w:cs="Arial"/>
          <w:sz w:val="24"/>
          <w:szCs w:val="24"/>
        </w:rPr>
      </w:pPr>
    </w:p>
    <w:p w14:paraId="445B3C4B" w14:textId="77777777" w:rsidR="005002F3" w:rsidRDefault="005002F3" w:rsidP="005002F3">
      <w:pPr>
        <w:pStyle w:val="Norme1lned"/>
        <w:jc w:val="both"/>
        <w:rPr>
          <w:rFonts w:ascii="Arial" w:hAnsi="Arial" w:cs="Arial"/>
          <w:sz w:val="24"/>
          <w:szCs w:val="24"/>
        </w:rPr>
      </w:pPr>
    </w:p>
    <w:p w14:paraId="12F19A67" w14:textId="77777777" w:rsidR="005002F3" w:rsidRPr="00E20BAD" w:rsidRDefault="005002F3" w:rsidP="00E20BAD">
      <w:pPr>
        <w:pStyle w:val="Norme1lned"/>
        <w:jc w:val="both"/>
        <w:rPr>
          <w:rFonts w:ascii="Arial" w:hAnsi="Arial" w:cs="Arial"/>
          <w:sz w:val="24"/>
          <w:szCs w:val="24"/>
        </w:rPr>
      </w:pPr>
    </w:p>
    <w:p w14:paraId="33D1FFFB" w14:textId="7F7DB9B8" w:rsidR="00D233A8" w:rsidRPr="00D233A8" w:rsidRDefault="00D233A8" w:rsidP="00E20BAD">
      <w:pPr>
        <w:pStyle w:val="Odstavecseseznamem"/>
        <w:ind w:left="360"/>
        <w:jc w:val="center"/>
        <w:rPr>
          <w:rFonts w:ascii="Arial" w:hAnsi="Arial" w:cs="Arial"/>
          <w:b/>
          <w:sz w:val="24"/>
          <w:szCs w:val="24"/>
        </w:rPr>
      </w:pPr>
      <w:r>
        <w:rPr>
          <w:rFonts w:ascii="Arial" w:hAnsi="Arial" w:cs="Arial"/>
          <w:b/>
          <w:sz w:val="24"/>
          <w:szCs w:val="24"/>
        </w:rPr>
        <w:t>V</w:t>
      </w:r>
      <w:r w:rsidRPr="00485D3A">
        <w:rPr>
          <w:rFonts w:ascii="Arial" w:hAnsi="Arial" w:cs="Arial"/>
          <w:b/>
          <w:sz w:val="24"/>
          <w:szCs w:val="24"/>
        </w:rPr>
        <w:t>.</w:t>
      </w:r>
    </w:p>
    <w:p w14:paraId="15C424D5" w14:textId="4D93A29B" w:rsidR="00D233A8" w:rsidRDefault="00D233A8" w:rsidP="00F070E1">
      <w:pPr>
        <w:jc w:val="center"/>
        <w:rPr>
          <w:rFonts w:ascii="Arial" w:hAnsi="Arial" w:cs="Arial"/>
          <w:b/>
          <w:bCs/>
          <w:sz w:val="24"/>
          <w:szCs w:val="24"/>
        </w:rPr>
      </w:pPr>
      <w:r w:rsidRPr="00485D3A">
        <w:rPr>
          <w:rFonts w:ascii="Arial" w:hAnsi="Arial" w:cs="Arial"/>
          <w:b/>
          <w:bCs/>
          <w:sz w:val="24"/>
          <w:szCs w:val="24"/>
        </w:rPr>
        <w:t>Článek VI.</w:t>
      </w:r>
      <w:r>
        <w:rPr>
          <w:rFonts w:ascii="Arial" w:hAnsi="Arial" w:cs="Arial"/>
          <w:b/>
          <w:bCs/>
          <w:sz w:val="24"/>
          <w:szCs w:val="24"/>
        </w:rPr>
        <w:t xml:space="preserve"> Kauce</w:t>
      </w:r>
      <w:r w:rsidRPr="00485D3A">
        <w:rPr>
          <w:rFonts w:ascii="Arial" w:hAnsi="Arial" w:cs="Arial"/>
          <w:b/>
          <w:bCs/>
          <w:sz w:val="24"/>
          <w:szCs w:val="24"/>
        </w:rPr>
        <w:t>:</w:t>
      </w:r>
    </w:p>
    <w:p w14:paraId="20C5C25E" w14:textId="4AD03FD1" w:rsidR="00D233A8" w:rsidRPr="00E20BAD" w:rsidRDefault="00D233A8" w:rsidP="00E20BAD">
      <w:pPr>
        <w:spacing w:after="120" w:line="240" w:lineRule="auto"/>
        <w:jc w:val="both"/>
        <w:rPr>
          <w:rFonts w:ascii="Arial" w:hAnsi="Arial" w:cs="Arial"/>
          <w:sz w:val="24"/>
          <w:szCs w:val="24"/>
        </w:rPr>
      </w:pPr>
      <w:r w:rsidRPr="00F070E1">
        <w:rPr>
          <w:rFonts w:ascii="Arial" w:hAnsi="Arial" w:cs="Arial"/>
          <w:sz w:val="24"/>
          <w:szCs w:val="24"/>
        </w:rPr>
        <w:t>Smluvní strany tímto konstatují, že nájemcem složená kauce (jistota</w:t>
      </w:r>
      <w:r w:rsidR="00BE3F1D" w:rsidRPr="00F070E1">
        <w:rPr>
          <w:rFonts w:ascii="Arial" w:hAnsi="Arial" w:cs="Arial"/>
          <w:sz w:val="24"/>
          <w:szCs w:val="24"/>
        </w:rPr>
        <w:t xml:space="preserve">), </w:t>
      </w:r>
      <w:r w:rsidRPr="00F070E1">
        <w:rPr>
          <w:rFonts w:ascii="Arial" w:hAnsi="Arial" w:cs="Arial"/>
          <w:sz w:val="24"/>
          <w:szCs w:val="24"/>
        </w:rPr>
        <w:t xml:space="preserve">na účet </w:t>
      </w:r>
      <w:r w:rsidR="00BE3F1D" w:rsidRPr="00F070E1">
        <w:rPr>
          <w:rFonts w:ascii="Arial" w:hAnsi="Arial" w:cs="Arial"/>
          <w:sz w:val="24"/>
          <w:szCs w:val="24"/>
        </w:rPr>
        <w:t xml:space="preserve">   původního pronajímatele (zřizovatele NdB) </w:t>
      </w:r>
      <w:r w:rsidRPr="00F070E1">
        <w:rPr>
          <w:rFonts w:ascii="Arial" w:hAnsi="Arial" w:cs="Arial"/>
          <w:sz w:val="24"/>
          <w:szCs w:val="24"/>
        </w:rPr>
        <w:t>č. 111502222/0800  VS 7316030483 ve výši 36 000,- Kč, tj. ve výši</w:t>
      </w:r>
      <w:r w:rsidR="00A33534" w:rsidRPr="00F070E1">
        <w:rPr>
          <w:rFonts w:ascii="Arial" w:hAnsi="Arial" w:cs="Arial"/>
          <w:sz w:val="24"/>
          <w:szCs w:val="24"/>
        </w:rPr>
        <w:t xml:space="preserve"> původních</w:t>
      </w:r>
      <w:r w:rsidRPr="00F070E1">
        <w:rPr>
          <w:rFonts w:ascii="Arial" w:hAnsi="Arial" w:cs="Arial"/>
          <w:sz w:val="24"/>
          <w:szCs w:val="24"/>
        </w:rPr>
        <w:t xml:space="preserve"> tří měsíčních nájmů</w:t>
      </w:r>
      <w:r w:rsidR="00BE3F1D" w:rsidRPr="00F070E1">
        <w:rPr>
          <w:rFonts w:ascii="Arial" w:hAnsi="Arial" w:cs="Arial"/>
          <w:sz w:val="24"/>
          <w:szCs w:val="24"/>
        </w:rPr>
        <w:t>,</w:t>
      </w:r>
      <w:r w:rsidRPr="00F070E1">
        <w:rPr>
          <w:rFonts w:ascii="Arial" w:hAnsi="Arial" w:cs="Arial"/>
          <w:sz w:val="24"/>
          <w:szCs w:val="24"/>
        </w:rPr>
        <w:t xml:space="preserve"> již  byla převedena Národnímu divadlu Brno na jeho účet.</w:t>
      </w:r>
    </w:p>
    <w:p w14:paraId="7C6AC618" w14:textId="77777777" w:rsidR="00D233A8" w:rsidRPr="00132C97" w:rsidRDefault="00D233A8" w:rsidP="00D233A8">
      <w:pPr>
        <w:pStyle w:val="Norme1lned"/>
        <w:jc w:val="both"/>
        <w:rPr>
          <w:rFonts w:ascii="Arial" w:hAnsi="Arial" w:cs="Arial"/>
          <w:sz w:val="24"/>
          <w:szCs w:val="24"/>
        </w:rPr>
      </w:pPr>
    </w:p>
    <w:p w14:paraId="672A54C6" w14:textId="36720CDC" w:rsidR="00A17221" w:rsidRPr="00485D3A" w:rsidRDefault="00293FA5" w:rsidP="00147256">
      <w:pPr>
        <w:jc w:val="center"/>
        <w:rPr>
          <w:rFonts w:ascii="Arial" w:hAnsi="Arial" w:cs="Arial"/>
          <w:b/>
          <w:bCs/>
          <w:sz w:val="24"/>
          <w:szCs w:val="24"/>
        </w:rPr>
      </w:pPr>
      <w:r w:rsidRPr="00485D3A">
        <w:rPr>
          <w:rFonts w:ascii="Arial" w:hAnsi="Arial" w:cs="Arial"/>
          <w:b/>
          <w:bCs/>
          <w:sz w:val="24"/>
          <w:szCs w:val="24"/>
        </w:rPr>
        <w:t>V</w:t>
      </w:r>
      <w:r w:rsidR="00BE3F1D">
        <w:rPr>
          <w:rFonts w:ascii="Arial" w:hAnsi="Arial" w:cs="Arial"/>
          <w:b/>
          <w:bCs/>
          <w:sz w:val="24"/>
          <w:szCs w:val="24"/>
        </w:rPr>
        <w:t>I</w:t>
      </w:r>
      <w:r w:rsidR="00A17221" w:rsidRPr="00485D3A">
        <w:rPr>
          <w:rFonts w:ascii="Arial" w:hAnsi="Arial" w:cs="Arial"/>
          <w:b/>
          <w:bCs/>
          <w:sz w:val="24"/>
          <w:szCs w:val="24"/>
        </w:rPr>
        <w:t>.</w:t>
      </w:r>
    </w:p>
    <w:p w14:paraId="3885C9DE" w14:textId="77777777" w:rsidR="00293FA5" w:rsidRPr="00B53423" w:rsidRDefault="00293FA5" w:rsidP="00293FA5">
      <w:pPr>
        <w:pStyle w:val="Nadpis21"/>
        <w:outlineLvl w:val="9"/>
        <w:rPr>
          <w:rFonts w:ascii="Arial" w:hAnsi="Arial" w:cs="Arial"/>
          <w:i w:val="0"/>
          <w:sz w:val="24"/>
          <w:szCs w:val="24"/>
        </w:rPr>
      </w:pPr>
      <w:r w:rsidRPr="00B53423">
        <w:rPr>
          <w:rFonts w:ascii="Arial" w:hAnsi="Arial" w:cs="Arial"/>
          <w:i w:val="0"/>
          <w:sz w:val="24"/>
          <w:szCs w:val="24"/>
        </w:rPr>
        <w:t>Závěrečná ustanovení dodatku</w:t>
      </w:r>
    </w:p>
    <w:p w14:paraId="7F9E15D9" w14:textId="77777777" w:rsidR="00293FA5" w:rsidRPr="00B53423" w:rsidRDefault="00293FA5" w:rsidP="00293FA5">
      <w:pPr>
        <w:pStyle w:val="Odstavecseseznamem"/>
        <w:numPr>
          <w:ilvl w:val="0"/>
          <w:numId w:val="7"/>
        </w:numPr>
        <w:suppressAutoHyphens/>
        <w:autoSpaceDN w:val="0"/>
        <w:spacing w:after="0" w:line="240" w:lineRule="auto"/>
        <w:jc w:val="both"/>
        <w:rPr>
          <w:rFonts w:ascii="Arial" w:hAnsi="Arial" w:cs="Arial"/>
          <w:sz w:val="24"/>
          <w:szCs w:val="24"/>
        </w:rPr>
      </w:pPr>
      <w:r w:rsidRPr="00B53423">
        <w:rPr>
          <w:rFonts w:ascii="Arial" w:hAnsi="Arial" w:cs="Arial"/>
          <w:sz w:val="24"/>
          <w:szCs w:val="24"/>
        </w:rPr>
        <w:t>Ve všech ostatních ujednáních zůstává Smlouva beze změn.</w:t>
      </w:r>
    </w:p>
    <w:p w14:paraId="6EB91B9E" w14:textId="4344C122" w:rsidR="00293FA5" w:rsidRPr="00B53423" w:rsidRDefault="00293FA5" w:rsidP="00293FA5">
      <w:pPr>
        <w:pStyle w:val="Zkladntext3"/>
        <w:numPr>
          <w:ilvl w:val="0"/>
          <w:numId w:val="7"/>
        </w:numPr>
        <w:spacing w:after="0"/>
        <w:contextualSpacing/>
        <w:jc w:val="both"/>
        <w:rPr>
          <w:rFonts w:ascii="Arial" w:hAnsi="Arial" w:cs="Arial"/>
          <w:sz w:val="24"/>
          <w:szCs w:val="24"/>
        </w:rPr>
      </w:pPr>
      <w:r w:rsidRPr="00B53423">
        <w:rPr>
          <w:rFonts w:ascii="Arial" w:hAnsi="Arial" w:cs="Arial"/>
          <w:color w:val="000000"/>
          <w:sz w:val="24"/>
          <w:szCs w:val="24"/>
          <w:lang w:val="cs-CZ"/>
        </w:rPr>
        <w:t>Tento</w:t>
      </w:r>
      <w:r w:rsidR="00F26CED">
        <w:rPr>
          <w:rFonts w:ascii="Arial" w:hAnsi="Arial" w:cs="Arial"/>
          <w:color w:val="000000"/>
          <w:sz w:val="24"/>
          <w:szCs w:val="24"/>
          <w:lang w:val="cs-CZ"/>
        </w:rPr>
        <w:t xml:space="preserve"> </w:t>
      </w:r>
      <w:r w:rsidRPr="00B53423">
        <w:rPr>
          <w:rFonts w:ascii="Arial" w:hAnsi="Arial" w:cs="Arial"/>
          <w:color w:val="000000"/>
          <w:sz w:val="24"/>
          <w:szCs w:val="24"/>
          <w:lang w:val="cs-CZ"/>
        </w:rPr>
        <w:t>d</w:t>
      </w:r>
      <w:proofErr w:type="spellStart"/>
      <w:r w:rsidRPr="00B53423">
        <w:rPr>
          <w:rFonts w:ascii="Arial" w:hAnsi="Arial" w:cs="Arial"/>
          <w:color w:val="000000"/>
          <w:sz w:val="24"/>
          <w:szCs w:val="24"/>
        </w:rPr>
        <w:t>odatek</w:t>
      </w:r>
      <w:proofErr w:type="spellEnd"/>
      <w:r w:rsidR="00F26CED">
        <w:rPr>
          <w:rFonts w:ascii="Arial" w:hAnsi="Arial" w:cs="Arial"/>
          <w:color w:val="000000"/>
          <w:sz w:val="24"/>
          <w:szCs w:val="24"/>
        </w:rPr>
        <w:t xml:space="preserve"> </w:t>
      </w:r>
      <w:r w:rsidRPr="00B53423">
        <w:rPr>
          <w:rFonts w:ascii="Arial" w:hAnsi="Arial" w:cs="Arial"/>
          <w:color w:val="000000"/>
          <w:sz w:val="24"/>
          <w:szCs w:val="24"/>
          <w:lang w:val="cs-CZ"/>
        </w:rPr>
        <w:t>ke</w:t>
      </w:r>
      <w:r w:rsidR="00F070E1">
        <w:rPr>
          <w:rFonts w:ascii="Arial" w:hAnsi="Arial" w:cs="Arial"/>
          <w:color w:val="000000"/>
          <w:sz w:val="24"/>
          <w:szCs w:val="24"/>
          <w:lang w:val="cs-CZ"/>
        </w:rPr>
        <w:t xml:space="preserve"> </w:t>
      </w:r>
      <w:r w:rsidR="00476CED">
        <w:rPr>
          <w:rFonts w:ascii="Arial" w:hAnsi="Arial" w:cs="Arial"/>
          <w:color w:val="000000"/>
          <w:sz w:val="24"/>
          <w:szCs w:val="24"/>
          <w:lang w:val="cs-CZ"/>
        </w:rPr>
        <w:t>S</w:t>
      </w:r>
      <w:proofErr w:type="spellStart"/>
      <w:r w:rsidRPr="00B53423">
        <w:rPr>
          <w:rFonts w:ascii="Arial" w:hAnsi="Arial" w:cs="Arial"/>
          <w:sz w:val="24"/>
          <w:szCs w:val="24"/>
        </w:rPr>
        <w:t>mlouv</w:t>
      </w:r>
      <w:r w:rsidRPr="00B53423">
        <w:rPr>
          <w:rFonts w:ascii="Arial" w:hAnsi="Arial" w:cs="Arial"/>
          <w:sz w:val="24"/>
          <w:szCs w:val="24"/>
          <w:lang w:val="cs-CZ"/>
        </w:rPr>
        <w:t>ě</w:t>
      </w:r>
      <w:proofErr w:type="spellEnd"/>
      <w:r w:rsidRPr="00B53423">
        <w:rPr>
          <w:rFonts w:ascii="Arial" w:hAnsi="Arial" w:cs="Arial"/>
          <w:sz w:val="24"/>
          <w:szCs w:val="24"/>
        </w:rPr>
        <w:t xml:space="preserve"> je v sepsán ve dvou stejnopisech, z nichž každý má platnost originálu</w:t>
      </w:r>
      <w:r w:rsidRPr="00B53423">
        <w:rPr>
          <w:rFonts w:ascii="Arial" w:hAnsi="Arial" w:cs="Arial"/>
          <w:sz w:val="24"/>
          <w:szCs w:val="24"/>
          <w:lang w:val="cs-CZ"/>
        </w:rPr>
        <w:t xml:space="preserve"> a </w:t>
      </w:r>
      <w:r w:rsidRPr="00B53423">
        <w:rPr>
          <w:rFonts w:ascii="Arial" w:hAnsi="Arial" w:cs="Arial"/>
          <w:sz w:val="24"/>
          <w:szCs w:val="24"/>
        </w:rPr>
        <w:t xml:space="preserve">podepsané vyhotovení obdrží </w:t>
      </w:r>
      <w:r w:rsidRPr="00B53423">
        <w:rPr>
          <w:rFonts w:ascii="Arial" w:hAnsi="Arial" w:cs="Arial"/>
          <w:sz w:val="24"/>
          <w:szCs w:val="24"/>
          <w:lang w:val="cs-CZ"/>
        </w:rPr>
        <w:t xml:space="preserve">jedno pronajímatel </w:t>
      </w:r>
      <w:r w:rsidRPr="00B53423">
        <w:rPr>
          <w:rFonts w:ascii="Arial" w:hAnsi="Arial" w:cs="Arial"/>
          <w:sz w:val="24"/>
          <w:szCs w:val="24"/>
        </w:rPr>
        <w:t xml:space="preserve">a jedno </w:t>
      </w:r>
      <w:r w:rsidRPr="00B53423">
        <w:rPr>
          <w:rFonts w:ascii="Arial" w:hAnsi="Arial" w:cs="Arial"/>
          <w:sz w:val="24"/>
          <w:szCs w:val="24"/>
          <w:lang w:val="cs-CZ"/>
        </w:rPr>
        <w:t>nájemce</w:t>
      </w:r>
      <w:r w:rsidRPr="00B53423">
        <w:rPr>
          <w:rFonts w:ascii="Arial" w:hAnsi="Arial" w:cs="Arial"/>
          <w:sz w:val="24"/>
          <w:szCs w:val="24"/>
        </w:rPr>
        <w:t xml:space="preserve">. </w:t>
      </w:r>
    </w:p>
    <w:p w14:paraId="4E656AEB" w14:textId="77777777" w:rsidR="00293FA5" w:rsidRPr="00B53423" w:rsidRDefault="00293FA5" w:rsidP="00293FA5">
      <w:pPr>
        <w:pStyle w:val="Odstavecseseznamem"/>
        <w:numPr>
          <w:ilvl w:val="0"/>
          <w:numId w:val="7"/>
        </w:numPr>
        <w:autoSpaceDN w:val="0"/>
        <w:spacing w:after="0" w:line="240" w:lineRule="auto"/>
        <w:jc w:val="both"/>
        <w:rPr>
          <w:rFonts w:ascii="Arial" w:hAnsi="Arial" w:cs="Arial"/>
          <w:sz w:val="24"/>
          <w:szCs w:val="24"/>
        </w:rPr>
      </w:pPr>
      <w:r w:rsidRPr="00B53423">
        <w:rPr>
          <w:rFonts w:ascii="Arial" w:hAnsi="Arial" w:cs="Arial"/>
          <w:sz w:val="24"/>
          <w:szCs w:val="24"/>
        </w:rPr>
        <w:t>Tento dodatek je nedílnou součástí předmětné Smlouvy.</w:t>
      </w:r>
    </w:p>
    <w:p w14:paraId="23C39037" w14:textId="77777777" w:rsidR="00293FA5" w:rsidRPr="00B53423" w:rsidRDefault="00293FA5" w:rsidP="00293FA5">
      <w:pPr>
        <w:pStyle w:val="Odstavecseseznamem"/>
        <w:numPr>
          <w:ilvl w:val="0"/>
          <w:numId w:val="7"/>
        </w:numPr>
        <w:autoSpaceDN w:val="0"/>
        <w:spacing w:after="0" w:line="240" w:lineRule="auto"/>
        <w:jc w:val="both"/>
        <w:rPr>
          <w:rFonts w:ascii="Arial" w:hAnsi="Arial" w:cs="Arial"/>
          <w:sz w:val="24"/>
          <w:szCs w:val="24"/>
        </w:rPr>
      </w:pPr>
      <w:r w:rsidRPr="00B53423">
        <w:rPr>
          <w:rFonts w:ascii="Arial" w:hAnsi="Arial" w:cs="Arial"/>
          <w:sz w:val="24"/>
          <w:szCs w:val="24"/>
        </w:rPr>
        <w:t>Tento dodatek nabývá platnosti dnem podpisu obou smluvních stran.</w:t>
      </w:r>
    </w:p>
    <w:p w14:paraId="20805577" w14:textId="77777777" w:rsidR="00293FA5" w:rsidRPr="00B53423" w:rsidRDefault="00293FA5" w:rsidP="00293FA5">
      <w:pPr>
        <w:pStyle w:val="Odstavecseseznamem"/>
        <w:numPr>
          <w:ilvl w:val="0"/>
          <w:numId w:val="7"/>
        </w:numPr>
        <w:suppressAutoHyphens/>
        <w:autoSpaceDN w:val="0"/>
        <w:spacing w:after="0" w:line="240" w:lineRule="auto"/>
        <w:jc w:val="both"/>
        <w:rPr>
          <w:rFonts w:ascii="Arial" w:hAnsi="Arial" w:cs="Arial"/>
          <w:snapToGrid w:val="0"/>
          <w:sz w:val="24"/>
          <w:szCs w:val="24"/>
        </w:rPr>
      </w:pPr>
      <w:r w:rsidRPr="00B53423">
        <w:rPr>
          <w:rFonts w:ascii="Arial" w:hAnsi="Arial" w:cs="Arial"/>
          <w:snapToGrid w:val="0"/>
          <w:sz w:val="24"/>
          <w:szCs w:val="24"/>
        </w:rPr>
        <w:t xml:space="preserve">Obě smluvní strany berou na vědomí, že dodatek nabývá účinnosti </w:t>
      </w:r>
      <w:r w:rsidRPr="00B53423">
        <w:rPr>
          <w:rFonts w:ascii="Arial" w:hAnsi="Arial" w:cs="Arial"/>
          <w:sz w:val="24"/>
          <w:szCs w:val="24"/>
        </w:rPr>
        <w:t xml:space="preserve">teprve jeho uveřejněním </w:t>
      </w:r>
      <w:r w:rsidRPr="00B53423">
        <w:rPr>
          <w:rFonts w:ascii="Arial" w:hAnsi="Arial" w:cs="Arial"/>
          <w:snapToGrid w:val="0"/>
          <w:sz w:val="24"/>
          <w:szCs w:val="24"/>
        </w:rPr>
        <w:t>v registru smluv podle zákona č.</w:t>
      </w:r>
      <w:r w:rsidRPr="00B53423">
        <w:rPr>
          <w:rFonts w:ascii="Arial" w:hAnsi="Arial" w:cs="Arial"/>
          <w:sz w:val="24"/>
          <w:szCs w:val="24"/>
        </w:rPr>
        <w:t xml:space="preserve"> </w:t>
      </w:r>
      <w:r w:rsidRPr="00B53423">
        <w:rPr>
          <w:rFonts w:ascii="Arial" w:hAnsi="Arial" w:cs="Arial"/>
          <w:snapToGrid w:val="0"/>
          <w:sz w:val="24"/>
          <w:szCs w:val="24"/>
        </w:rPr>
        <w:t xml:space="preserve">340/2015 Sb. (zákon o registru smluv) a souhlasí s uveřejněním tohoto dodatku v úplném znění. </w:t>
      </w:r>
    </w:p>
    <w:p w14:paraId="765B74A5" w14:textId="77777777" w:rsidR="00293FA5" w:rsidRPr="00B53423" w:rsidRDefault="00293FA5" w:rsidP="00293FA5">
      <w:pPr>
        <w:pStyle w:val="Odstavecseseznamem"/>
        <w:numPr>
          <w:ilvl w:val="0"/>
          <w:numId w:val="7"/>
        </w:numPr>
        <w:jc w:val="both"/>
        <w:rPr>
          <w:rFonts w:ascii="Arial" w:hAnsi="Arial" w:cs="Arial"/>
          <w:bCs/>
          <w:sz w:val="24"/>
          <w:szCs w:val="24"/>
        </w:rPr>
      </w:pPr>
      <w:r w:rsidRPr="00B53423">
        <w:rPr>
          <w:rFonts w:ascii="Arial" w:hAnsi="Arial" w:cs="Arial"/>
          <w:bCs/>
          <w:sz w:val="24"/>
          <w:szCs w:val="24"/>
        </w:rPr>
        <w:t>Smluvní strany prohlašují, že se podmínkami tohoto dodatku na základě vzájemné dohody řídily již ode dne podpisu tohoto dodatku a pro případ, že dodatek podléhá zveřejnění v registru smluv, považují veškerá svá vzájemná plnění poskytnutá ode dne podpisu tohoto dodatku do dne nabytí účinnosti tohoto dodatku za plnění poskytnutá podle tohoto dodatku.</w:t>
      </w:r>
    </w:p>
    <w:p w14:paraId="2D96C38C" w14:textId="123E0EAC" w:rsidR="00293FA5" w:rsidRPr="00B53423" w:rsidRDefault="00293FA5" w:rsidP="00293FA5">
      <w:pPr>
        <w:suppressAutoHyphens/>
        <w:autoSpaceDN w:val="0"/>
        <w:spacing w:after="0" w:line="240" w:lineRule="auto"/>
        <w:jc w:val="both"/>
        <w:rPr>
          <w:rFonts w:ascii="Arial" w:hAnsi="Arial" w:cs="Arial"/>
          <w:snapToGrid w:val="0"/>
          <w:sz w:val="24"/>
          <w:szCs w:val="24"/>
        </w:rPr>
      </w:pPr>
      <w:r w:rsidRPr="00B53423">
        <w:rPr>
          <w:rFonts w:ascii="Arial" w:hAnsi="Arial" w:cs="Arial"/>
          <w:snapToGrid w:val="0"/>
          <w:sz w:val="24"/>
          <w:szCs w:val="24"/>
        </w:rPr>
        <w:t>Příloh</w:t>
      </w:r>
      <w:r w:rsidR="00F070E1">
        <w:rPr>
          <w:rFonts w:ascii="Arial" w:hAnsi="Arial" w:cs="Arial"/>
          <w:snapToGrid w:val="0"/>
          <w:sz w:val="24"/>
          <w:szCs w:val="24"/>
        </w:rPr>
        <w:t xml:space="preserve">a: č.1 </w:t>
      </w:r>
      <w:r w:rsidR="00F070E1" w:rsidRPr="00E81B6A">
        <w:rPr>
          <w:rFonts w:ascii="Arial" w:hAnsi="Arial" w:cs="Arial"/>
          <w:sz w:val="24"/>
          <w:szCs w:val="24"/>
        </w:rPr>
        <w:t>Kopi</w:t>
      </w:r>
      <w:r w:rsidR="00F070E1">
        <w:rPr>
          <w:rFonts w:ascii="Arial" w:hAnsi="Arial" w:cs="Arial"/>
          <w:sz w:val="24"/>
          <w:szCs w:val="24"/>
        </w:rPr>
        <w:t>e</w:t>
      </w:r>
      <w:r w:rsidR="00F070E1" w:rsidRPr="00E81B6A">
        <w:rPr>
          <w:rFonts w:ascii="Arial" w:hAnsi="Arial" w:cs="Arial"/>
          <w:sz w:val="24"/>
          <w:szCs w:val="24"/>
        </w:rPr>
        <w:t xml:space="preserve"> pojistné smlouvy</w:t>
      </w:r>
      <w:r w:rsidRPr="00B53423">
        <w:rPr>
          <w:rFonts w:ascii="Arial" w:hAnsi="Arial" w:cs="Arial"/>
          <w:snapToGrid w:val="0"/>
          <w:sz w:val="24"/>
          <w:szCs w:val="24"/>
        </w:rPr>
        <w:t xml:space="preserve"> </w:t>
      </w:r>
    </w:p>
    <w:p w14:paraId="0BD89107" w14:textId="77777777" w:rsidR="00293FA5" w:rsidRPr="00B53423" w:rsidRDefault="00293FA5" w:rsidP="00293FA5">
      <w:pPr>
        <w:pStyle w:val="Odstavecseseznamem"/>
        <w:widowControl w:val="0"/>
        <w:autoSpaceDE w:val="0"/>
        <w:autoSpaceDN w:val="0"/>
        <w:adjustRightInd w:val="0"/>
        <w:spacing w:after="120"/>
        <w:ind w:left="360"/>
        <w:rPr>
          <w:rFonts w:ascii="Arial" w:hAnsi="Arial" w:cs="Arial"/>
          <w:sz w:val="24"/>
          <w:szCs w:val="24"/>
        </w:rPr>
      </w:pPr>
    </w:p>
    <w:p w14:paraId="0E4071BE" w14:textId="77777777" w:rsidR="00293FA5" w:rsidRPr="00B53423" w:rsidRDefault="00293FA5" w:rsidP="00293FA5">
      <w:pPr>
        <w:rPr>
          <w:rFonts w:ascii="Arial" w:hAnsi="Arial" w:cs="Arial"/>
          <w:sz w:val="24"/>
          <w:szCs w:val="24"/>
        </w:rPr>
      </w:pPr>
      <w:r w:rsidRPr="00B53423">
        <w:rPr>
          <w:rFonts w:ascii="Arial" w:hAnsi="Arial" w:cs="Arial"/>
          <w:sz w:val="24"/>
          <w:szCs w:val="24"/>
        </w:rPr>
        <w:t xml:space="preserve">V Brně dne                                                                        V Brně dne </w:t>
      </w:r>
    </w:p>
    <w:p w14:paraId="59584257" w14:textId="77777777" w:rsidR="00293FA5" w:rsidRPr="00B53423" w:rsidRDefault="00293FA5" w:rsidP="00293FA5">
      <w:pPr>
        <w:rPr>
          <w:rFonts w:ascii="Arial" w:hAnsi="Arial" w:cs="Arial"/>
          <w:sz w:val="24"/>
          <w:szCs w:val="24"/>
        </w:rPr>
      </w:pPr>
    </w:p>
    <w:p w14:paraId="29F5E5EA" w14:textId="77777777" w:rsidR="00293FA5" w:rsidRPr="00B53423" w:rsidRDefault="00293FA5" w:rsidP="00293FA5">
      <w:pPr>
        <w:rPr>
          <w:rFonts w:ascii="Arial" w:hAnsi="Arial" w:cs="Arial"/>
          <w:sz w:val="24"/>
          <w:szCs w:val="24"/>
        </w:rPr>
      </w:pPr>
      <w:r w:rsidRPr="00B53423">
        <w:rPr>
          <w:rFonts w:ascii="Arial" w:hAnsi="Arial" w:cs="Arial"/>
          <w:sz w:val="24"/>
          <w:szCs w:val="24"/>
        </w:rPr>
        <w:t>……………..</w:t>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r>
      <w:r w:rsidRPr="00B53423">
        <w:rPr>
          <w:rFonts w:ascii="Arial" w:hAnsi="Arial" w:cs="Arial"/>
          <w:sz w:val="24"/>
          <w:szCs w:val="24"/>
        </w:rPr>
        <w:tab/>
        <w:t xml:space="preserve">      ………………</w:t>
      </w:r>
    </w:p>
    <w:p w14:paraId="59820179" w14:textId="77777777" w:rsidR="00293FA5" w:rsidRPr="00B53423" w:rsidRDefault="00293FA5" w:rsidP="00293FA5">
      <w:pPr>
        <w:rPr>
          <w:rFonts w:ascii="Arial" w:hAnsi="Arial" w:cs="Arial"/>
          <w:sz w:val="24"/>
          <w:szCs w:val="24"/>
        </w:rPr>
      </w:pPr>
      <w:r w:rsidRPr="00B53423">
        <w:rPr>
          <w:rFonts w:ascii="Arial" w:hAnsi="Arial" w:cs="Arial"/>
          <w:sz w:val="24"/>
          <w:szCs w:val="24"/>
        </w:rPr>
        <w:t>pronajímatel                                                                       nájemce</w:t>
      </w:r>
    </w:p>
    <w:p w14:paraId="779C5710" w14:textId="77777777" w:rsidR="00A17221" w:rsidRPr="00485D3A" w:rsidRDefault="00A17221" w:rsidP="00A17221">
      <w:pPr>
        <w:rPr>
          <w:rFonts w:ascii="Arial" w:hAnsi="Arial" w:cs="Arial"/>
          <w:sz w:val="24"/>
          <w:szCs w:val="24"/>
        </w:rPr>
      </w:pPr>
    </w:p>
    <w:p w14:paraId="43C4FF84" w14:textId="77777777" w:rsidR="00A17221" w:rsidRPr="00485D3A" w:rsidRDefault="00A17221" w:rsidP="00A17221">
      <w:pPr>
        <w:rPr>
          <w:rFonts w:ascii="Arial" w:hAnsi="Arial" w:cs="Arial"/>
          <w:sz w:val="24"/>
          <w:szCs w:val="24"/>
        </w:rPr>
      </w:pPr>
    </w:p>
    <w:p w14:paraId="290C1C2F" w14:textId="77777777" w:rsidR="009F692D" w:rsidRPr="00B53423" w:rsidRDefault="009F692D">
      <w:pPr>
        <w:rPr>
          <w:rFonts w:ascii="Arial" w:hAnsi="Arial" w:cs="Arial"/>
          <w:sz w:val="24"/>
          <w:szCs w:val="24"/>
        </w:rPr>
      </w:pPr>
    </w:p>
    <w:sectPr w:rsidR="009F692D" w:rsidRPr="00B534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2EA6"/>
    <w:multiLevelType w:val="hybridMultilevel"/>
    <w:tmpl w:val="104C9454"/>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9BD19F2"/>
    <w:multiLevelType w:val="hybridMultilevel"/>
    <w:tmpl w:val="DA160910"/>
    <w:lvl w:ilvl="0" w:tplc="04EAEB4C">
      <w:start w:val="1"/>
      <w:numFmt w:val="decimal"/>
      <w:lvlText w:val="%1."/>
      <w:lvlJc w:val="left"/>
      <w:pPr>
        <w:ind w:left="360" w:hanging="360"/>
      </w:pPr>
      <w:rPr>
        <w:rFonts w:ascii="Arial" w:eastAsiaTheme="minorHAnsi"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0063597"/>
    <w:multiLevelType w:val="hybridMultilevel"/>
    <w:tmpl w:val="A3FC83E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6054080"/>
    <w:multiLevelType w:val="hybridMultilevel"/>
    <w:tmpl w:val="59883110"/>
    <w:lvl w:ilvl="0" w:tplc="983017A2">
      <w:start w:val="1"/>
      <w:numFmt w:val="decimal"/>
      <w:lvlText w:val="%1."/>
      <w:lvlJc w:val="left"/>
      <w:pPr>
        <w:ind w:left="360" w:hanging="360"/>
      </w:pPr>
      <w:rPr>
        <w:rFonts w:cs="Times New Roman"/>
        <w:b w:val="0"/>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B550C63"/>
    <w:multiLevelType w:val="hybridMultilevel"/>
    <w:tmpl w:val="ECD8B072"/>
    <w:lvl w:ilvl="0" w:tplc="0405000F">
      <w:start w:val="10"/>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E7F0A37"/>
    <w:multiLevelType w:val="hybridMultilevel"/>
    <w:tmpl w:val="465C878C"/>
    <w:lvl w:ilvl="0" w:tplc="052A8EFC">
      <w:start w:val="1"/>
      <w:numFmt w:val="decimal"/>
      <w:lvlText w:val="%1."/>
      <w:lvlJc w:val="left"/>
      <w:pPr>
        <w:ind w:left="36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0B00A5E"/>
    <w:multiLevelType w:val="hybridMultilevel"/>
    <w:tmpl w:val="CF020856"/>
    <w:lvl w:ilvl="0" w:tplc="052A8EFC">
      <w:start w:val="1"/>
      <w:numFmt w:val="decimal"/>
      <w:lvlText w:val="%1."/>
      <w:lvlJc w:val="left"/>
      <w:pPr>
        <w:ind w:left="360" w:hanging="360"/>
      </w:pPr>
      <w:rPr>
        <w:rFonts w:asciiTheme="minorHAnsi" w:eastAsiaTheme="minorHAnsi" w:hAnsiTheme="minorHAnsi" w:cstheme="minorBid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16662AC"/>
    <w:multiLevelType w:val="hybridMultilevel"/>
    <w:tmpl w:val="5D0AB1B4"/>
    <w:lvl w:ilvl="0" w:tplc="052A8EFC">
      <w:start w:val="1"/>
      <w:numFmt w:val="decimal"/>
      <w:lvlText w:val="%1."/>
      <w:lvlJc w:val="left"/>
      <w:pPr>
        <w:ind w:left="360" w:hanging="360"/>
      </w:pPr>
      <w:rPr>
        <w:rFonts w:asciiTheme="minorHAnsi" w:eastAsiaTheme="minorHAnsi" w:hAnsiTheme="minorHAnsi" w:cstheme="minorBid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977C02"/>
    <w:multiLevelType w:val="hybridMultilevel"/>
    <w:tmpl w:val="16FACF78"/>
    <w:lvl w:ilvl="0" w:tplc="B85E72D8">
      <w:start w:val="1"/>
      <w:numFmt w:val="decimal"/>
      <w:lvlText w:val="%1."/>
      <w:lvlJc w:val="left"/>
      <w:pPr>
        <w:ind w:left="360" w:hanging="360"/>
      </w:pPr>
      <w:rPr>
        <w:rFonts w:ascii="Arial" w:eastAsiaTheme="minorHAnsi" w:hAnsi="Arial" w:cs="Arial"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7062E5"/>
    <w:multiLevelType w:val="hybridMultilevel"/>
    <w:tmpl w:val="9AC27AC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715118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108810">
    <w:abstractNumId w:val="3"/>
  </w:num>
  <w:num w:numId="3" w16cid:durableId="2041123502">
    <w:abstractNumId w:val="6"/>
  </w:num>
  <w:num w:numId="4" w16cid:durableId="289551926">
    <w:abstractNumId w:val="8"/>
  </w:num>
  <w:num w:numId="5" w16cid:durableId="1386759702">
    <w:abstractNumId w:val="7"/>
  </w:num>
  <w:num w:numId="6" w16cid:durableId="186332376">
    <w:abstractNumId w:val="5"/>
  </w:num>
  <w:num w:numId="7" w16cid:durableId="1968244336">
    <w:abstractNumId w:val="1"/>
  </w:num>
  <w:num w:numId="8" w16cid:durableId="26948931">
    <w:abstractNumId w:val="0"/>
  </w:num>
  <w:num w:numId="9" w16cid:durableId="806167024">
    <w:abstractNumId w:val="2"/>
  </w:num>
  <w:num w:numId="10" w16cid:durableId="490025699">
    <w:abstractNumId w:val="9"/>
  </w:num>
  <w:num w:numId="11" w16cid:durableId="20796709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92D"/>
    <w:rsid w:val="00091C52"/>
    <w:rsid w:val="00132C97"/>
    <w:rsid w:val="00147256"/>
    <w:rsid w:val="001C51E4"/>
    <w:rsid w:val="001D69DE"/>
    <w:rsid w:val="002453C0"/>
    <w:rsid w:val="002552E9"/>
    <w:rsid w:val="00293FA5"/>
    <w:rsid w:val="0035398F"/>
    <w:rsid w:val="00354BDB"/>
    <w:rsid w:val="0036158B"/>
    <w:rsid w:val="003B15D5"/>
    <w:rsid w:val="003B2542"/>
    <w:rsid w:val="003D4283"/>
    <w:rsid w:val="003F28FB"/>
    <w:rsid w:val="004047E0"/>
    <w:rsid w:val="004170FD"/>
    <w:rsid w:val="004664C0"/>
    <w:rsid w:val="00476CED"/>
    <w:rsid w:val="00485D3A"/>
    <w:rsid w:val="005002F3"/>
    <w:rsid w:val="00503EA9"/>
    <w:rsid w:val="00560095"/>
    <w:rsid w:val="005C24AB"/>
    <w:rsid w:val="00627A21"/>
    <w:rsid w:val="00631716"/>
    <w:rsid w:val="0063735B"/>
    <w:rsid w:val="00642698"/>
    <w:rsid w:val="00667940"/>
    <w:rsid w:val="0067710E"/>
    <w:rsid w:val="006854D8"/>
    <w:rsid w:val="00693ADF"/>
    <w:rsid w:val="006B2F89"/>
    <w:rsid w:val="006B7EE7"/>
    <w:rsid w:val="006E7372"/>
    <w:rsid w:val="0070068F"/>
    <w:rsid w:val="00713EB1"/>
    <w:rsid w:val="00715E51"/>
    <w:rsid w:val="00783574"/>
    <w:rsid w:val="007B1E68"/>
    <w:rsid w:val="007D3231"/>
    <w:rsid w:val="00836F8D"/>
    <w:rsid w:val="00847388"/>
    <w:rsid w:val="00847D19"/>
    <w:rsid w:val="008B2EC8"/>
    <w:rsid w:val="008B69EE"/>
    <w:rsid w:val="008F1B3D"/>
    <w:rsid w:val="00931FA6"/>
    <w:rsid w:val="009673F9"/>
    <w:rsid w:val="00971FE6"/>
    <w:rsid w:val="00984D40"/>
    <w:rsid w:val="009B5680"/>
    <w:rsid w:val="009E2AEF"/>
    <w:rsid w:val="009F692D"/>
    <w:rsid w:val="00A17221"/>
    <w:rsid w:val="00A221B8"/>
    <w:rsid w:val="00A33534"/>
    <w:rsid w:val="00A86719"/>
    <w:rsid w:val="00A87E7A"/>
    <w:rsid w:val="00A9238B"/>
    <w:rsid w:val="00AC0F43"/>
    <w:rsid w:val="00AD0E97"/>
    <w:rsid w:val="00B07DB5"/>
    <w:rsid w:val="00B53423"/>
    <w:rsid w:val="00B53975"/>
    <w:rsid w:val="00B93F13"/>
    <w:rsid w:val="00BB5933"/>
    <w:rsid w:val="00BB79B4"/>
    <w:rsid w:val="00BD1115"/>
    <w:rsid w:val="00BD57E6"/>
    <w:rsid w:val="00BE3F1D"/>
    <w:rsid w:val="00C168C8"/>
    <w:rsid w:val="00C27321"/>
    <w:rsid w:val="00C43A91"/>
    <w:rsid w:val="00C55DF4"/>
    <w:rsid w:val="00C85576"/>
    <w:rsid w:val="00CD40D0"/>
    <w:rsid w:val="00CE7B15"/>
    <w:rsid w:val="00D233A8"/>
    <w:rsid w:val="00D65002"/>
    <w:rsid w:val="00DB51F6"/>
    <w:rsid w:val="00E20BAD"/>
    <w:rsid w:val="00E2785B"/>
    <w:rsid w:val="00E33221"/>
    <w:rsid w:val="00E81B6A"/>
    <w:rsid w:val="00EF6B20"/>
    <w:rsid w:val="00F070E1"/>
    <w:rsid w:val="00F2160B"/>
    <w:rsid w:val="00F26CED"/>
    <w:rsid w:val="00FD5165"/>
    <w:rsid w:val="00FF0989"/>
    <w:rsid w:val="00FF50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8634A"/>
  <w15:chartTrackingRefBased/>
  <w15:docId w15:val="{A0697AC1-BA40-463A-92A8-176672FA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BD57E6"/>
    <w:pPr>
      <w:spacing w:after="0" w:line="240" w:lineRule="auto"/>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nopopistext">
    <w:name w:val="Brno_popis_text"/>
    <w:basedOn w:val="Normln"/>
    <w:qFormat/>
    <w:rsid w:val="00BD57E6"/>
    <w:pPr>
      <w:spacing w:after="0" w:line="300" w:lineRule="auto"/>
    </w:pPr>
    <w:rPr>
      <w:rFonts w:ascii="Arial" w:hAnsi="Arial"/>
      <w:color w:val="FFC000" w:themeColor="accent4"/>
      <w:kern w:val="0"/>
      <w:sz w:val="18"/>
      <w14:ligatures w14:val="none"/>
    </w:rPr>
  </w:style>
  <w:style w:type="character" w:styleId="Hypertextovodkaz">
    <w:name w:val="Hyperlink"/>
    <w:basedOn w:val="Standardnpsmoodstavce"/>
    <w:uiPriority w:val="99"/>
    <w:unhideWhenUsed/>
    <w:rsid w:val="00BD57E6"/>
    <w:rPr>
      <w:color w:val="0563C1" w:themeColor="hyperlink"/>
      <w:u w:val="single"/>
    </w:rPr>
  </w:style>
  <w:style w:type="paragraph" w:styleId="Bezmezer">
    <w:name w:val="No Spacing"/>
    <w:uiPriority w:val="1"/>
    <w:qFormat/>
    <w:rsid w:val="00BB79B4"/>
    <w:pPr>
      <w:spacing w:after="0" w:line="240" w:lineRule="auto"/>
    </w:pPr>
  </w:style>
  <w:style w:type="character" w:styleId="Odkaznakoment">
    <w:name w:val="annotation reference"/>
    <w:basedOn w:val="Standardnpsmoodstavce"/>
    <w:uiPriority w:val="99"/>
    <w:semiHidden/>
    <w:unhideWhenUsed/>
    <w:rsid w:val="00713EB1"/>
    <w:rPr>
      <w:sz w:val="16"/>
      <w:szCs w:val="16"/>
    </w:rPr>
  </w:style>
  <w:style w:type="paragraph" w:styleId="Textkomente">
    <w:name w:val="annotation text"/>
    <w:basedOn w:val="Normln"/>
    <w:link w:val="TextkomenteChar"/>
    <w:uiPriority w:val="99"/>
    <w:semiHidden/>
    <w:unhideWhenUsed/>
    <w:rsid w:val="00713EB1"/>
    <w:pPr>
      <w:spacing w:line="240" w:lineRule="auto"/>
    </w:pPr>
    <w:rPr>
      <w:sz w:val="20"/>
      <w:szCs w:val="20"/>
    </w:rPr>
  </w:style>
  <w:style w:type="character" w:customStyle="1" w:styleId="TextkomenteChar">
    <w:name w:val="Text komentáře Char"/>
    <w:basedOn w:val="Standardnpsmoodstavce"/>
    <w:link w:val="Textkomente"/>
    <w:uiPriority w:val="99"/>
    <w:semiHidden/>
    <w:rsid w:val="00713EB1"/>
    <w:rPr>
      <w:sz w:val="20"/>
      <w:szCs w:val="20"/>
    </w:rPr>
  </w:style>
  <w:style w:type="paragraph" w:styleId="Pedmtkomente">
    <w:name w:val="annotation subject"/>
    <w:basedOn w:val="Textkomente"/>
    <w:next w:val="Textkomente"/>
    <w:link w:val="PedmtkomenteChar"/>
    <w:uiPriority w:val="99"/>
    <w:semiHidden/>
    <w:unhideWhenUsed/>
    <w:rsid w:val="00713EB1"/>
    <w:rPr>
      <w:b/>
      <w:bCs/>
    </w:rPr>
  </w:style>
  <w:style w:type="character" w:customStyle="1" w:styleId="PedmtkomenteChar">
    <w:name w:val="Předmět komentáře Char"/>
    <w:basedOn w:val="TextkomenteChar"/>
    <w:link w:val="Pedmtkomente"/>
    <w:uiPriority w:val="99"/>
    <w:semiHidden/>
    <w:rsid w:val="00713EB1"/>
    <w:rPr>
      <w:b/>
      <w:bCs/>
      <w:sz w:val="20"/>
      <w:szCs w:val="20"/>
    </w:rPr>
  </w:style>
  <w:style w:type="paragraph" w:styleId="Revize">
    <w:name w:val="Revision"/>
    <w:hidden/>
    <w:uiPriority w:val="99"/>
    <w:semiHidden/>
    <w:rsid w:val="00713EB1"/>
    <w:pPr>
      <w:spacing w:after="0" w:line="240" w:lineRule="auto"/>
    </w:pPr>
  </w:style>
  <w:style w:type="paragraph" w:styleId="Odstavecseseznamem">
    <w:name w:val="List Paragraph"/>
    <w:basedOn w:val="Normln"/>
    <w:uiPriority w:val="99"/>
    <w:qFormat/>
    <w:rsid w:val="00147256"/>
    <w:pPr>
      <w:ind w:left="720"/>
      <w:contextualSpacing/>
    </w:pPr>
  </w:style>
  <w:style w:type="paragraph" w:customStyle="1" w:styleId="Norme1lned">
    <w:name w:val="Normáe1lníed"/>
    <w:uiPriority w:val="99"/>
    <w:rsid w:val="00A9238B"/>
    <w:pPr>
      <w:autoSpaceDE w:val="0"/>
      <w:autoSpaceDN w:val="0"/>
      <w:adjustRightInd w:val="0"/>
      <w:spacing w:after="0" w:line="240" w:lineRule="auto"/>
    </w:pPr>
    <w:rPr>
      <w:rFonts w:ascii="Times New Roman" w:eastAsia="Times New Roman" w:hAnsi="Times New Roman" w:cs="Times New Roman"/>
      <w:kern w:val="0"/>
      <w:sz w:val="20"/>
      <w:szCs w:val="20"/>
      <w:lang w:eastAsia="cs-CZ"/>
      <w14:ligatures w14:val="none"/>
    </w:rPr>
  </w:style>
  <w:style w:type="character" w:customStyle="1" w:styleId="Standardnedpedsmoodstavce">
    <w:name w:val="Standardníed píedsmo odstavce"/>
    <w:uiPriority w:val="99"/>
    <w:rsid w:val="00A9238B"/>
    <w:rPr>
      <w:rFonts w:ascii="Times New Roman" w:hAnsi="Times New Roman" w:cs="Times New Roman"/>
      <w:sz w:val="22"/>
      <w:szCs w:val="22"/>
    </w:rPr>
  </w:style>
  <w:style w:type="paragraph" w:styleId="Zkladntext3">
    <w:name w:val="Body Text 3"/>
    <w:basedOn w:val="Normln"/>
    <w:link w:val="Zkladntext3Char"/>
    <w:uiPriority w:val="99"/>
    <w:semiHidden/>
    <w:unhideWhenUsed/>
    <w:rsid w:val="00293FA5"/>
    <w:pPr>
      <w:suppressAutoHyphens/>
      <w:autoSpaceDN w:val="0"/>
      <w:spacing w:after="120" w:line="240" w:lineRule="auto"/>
    </w:pPr>
    <w:rPr>
      <w:rFonts w:ascii="Times New Roman" w:eastAsia="Times New Roman" w:hAnsi="Times New Roman" w:cs="Times New Roman"/>
      <w:kern w:val="0"/>
      <w:sz w:val="16"/>
      <w:szCs w:val="16"/>
      <w:lang w:val="x-none" w:eastAsia="cs-CZ"/>
      <w14:ligatures w14:val="none"/>
    </w:rPr>
  </w:style>
  <w:style w:type="character" w:customStyle="1" w:styleId="Zkladntext3Char">
    <w:name w:val="Základní text 3 Char"/>
    <w:basedOn w:val="Standardnpsmoodstavce"/>
    <w:link w:val="Zkladntext3"/>
    <w:uiPriority w:val="99"/>
    <w:semiHidden/>
    <w:rsid w:val="00293FA5"/>
    <w:rPr>
      <w:rFonts w:ascii="Times New Roman" w:eastAsia="Times New Roman" w:hAnsi="Times New Roman" w:cs="Times New Roman"/>
      <w:kern w:val="0"/>
      <w:sz w:val="16"/>
      <w:szCs w:val="16"/>
      <w:lang w:val="x-none" w:eastAsia="cs-CZ"/>
      <w14:ligatures w14:val="none"/>
    </w:rPr>
  </w:style>
  <w:style w:type="paragraph" w:customStyle="1" w:styleId="Nadpis21">
    <w:name w:val="Nadpis 21"/>
    <w:basedOn w:val="Normln"/>
    <w:next w:val="Normln"/>
    <w:rsid w:val="00293FA5"/>
    <w:pPr>
      <w:keepNext/>
      <w:suppressAutoHyphens/>
      <w:autoSpaceDN w:val="0"/>
      <w:spacing w:before="120" w:after="0" w:line="360" w:lineRule="auto"/>
      <w:jc w:val="center"/>
      <w:outlineLvl w:val="1"/>
    </w:pPr>
    <w:rPr>
      <w:rFonts w:ascii="Cambria" w:eastAsia="Times New Roman" w:hAnsi="Cambria" w:cs="Times New Roman"/>
      <w:b/>
      <w:bCs/>
      <w:i/>
      <w:iCs/>
      <w:kern w:val="0"/>
      <w:sz w:val="28"/>
      <w:szCs w:val="28"/>
      <w:lang w:eastAsia="cs-CZ"/>
      <w14:ligatures w14:val="none"/>
    </w:rPr>
  </w:style>
  <w:style w:type="paragraph" w:styleId="Textbubliny">
    <w:name w:val="Balloon Text"/>
    <w:basedOn w:val="Normln"/>
    <w:link w:val="TextbublinyChar"/>
    <w:uiPriority w:val="99"/>
    <w:semiHidden/>
    <w:unhideWhenUsed/>
    <w:rsid w:val="004664C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64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258692">
      <w:bodyDiv w:val="1"/>
      <w:marLeft w:val="0"/>
      <w:marRight w:val="0"/>
      <w:marTop w:val="0"/>
      <w:marBottom w:val="0"/>
      <w:divBdr>
        <w:top w:val="none" w:sz="0" w:space="0" w:color="auto"/>
        <w:left w:val="none" w:sz="0" w:space="0" w:color="auto"/>
        <w:bottom w:val="none" w:sz="0" w:space="0" w:color="auto"/>
        <w:right w:val="none" w:sz="0" w:space="0" w:color="auto"/>
      </w:divBdr>
    </w:div>
    <w:div w:id="1469712512">
      <w:bodyDiv w:val="1"/>
      <w:marLeft w:val="0"/>
      <w:marRight w:val="0"/>
      <w:marTop w:val="0"/>
      <w:marBottom w:val="0"/>
      <w:divBdr>
        <w:top w:val="none" w:sz="0" w:space="0" w:color="auto"/>
        <w:left w:val="none" w:sz="0" w:space="0" w:color="auto"/>
        <w:bottom w:val="none" w:sz="0" w:space="0" w:color="auto"/>
        <w:right w:val="none" w:sz="0" w:space="0" w:color="auto"/>
      </w:divBdr>
    </w:div>
    <w:div w:id="1521041304">
      <w:bodyDiv w:val="1"/>
      <w:marLeft w:val="0"/>
      <w:marRight w:val="0"/>
      <w:marTop w:val="0"/>
      <w:marBottom w:val="0"/>
      <w:divBdr>
        <w:top w:val="none" w:sz="0" w:space="0" w:color="auto"/>
        <w:left w:val="none" w:sz="0" w:space="0" w:color="auto"/>
        <w:bottom w:val="none" w:sz="0" w:space="0" w:color="auto"/>
        <w:right w:val="none" w:sz="0" w:space="0" w:color="auto"/>
      </w:divBdr>
    </w:div>
    <w:div w:id="208195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913</Words>
  <Characters>5390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Vyplašilová Eva</dc:creator>
  <cp:keywords/>
  <dc:description/>
  <cp:lastModifiedBy>Silvie Hrdličková</cp:lastModifiedBy>
  <cp:revision>7</cp:revision>
  <dcterms:created xsi:type="dcterms:W3CDTF">2024-12-19T10:48:00Z</dcterms:created>
  <dcterms:modified xsi:type="dcterms:W3CDTF">2025-01-14T13:39:00Z</dcterms:modified>
</cp:coreProperties>
</file>