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D2FC8" w14:textId="77777777" w:rsidR="00D94754" w:rsidRDefault="00DC4759" w:rsidP="00D94754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>
        <w:t xml:space="preserve">Příloha č. </w:t>
      </w:r>
      <w:r w:rsidR="00A04282">
        <w:t>5</w:t>
      </w:r>
      <w:r w:rsidR="006751C6">
        <w:t xml:space="preserve"> </w:t>
      </w:r>
      <w:r w:rsidR="00D94754">
        <w:rPr>
          <w:rFonts w:ascii="Garamond" w:hAnsi="Garamond" w:cs="Garamond"/>
          <w:color w:val="000000"/>
        </w:rPr>
        <w:t>smlouvy o nájmu prostoru sloužícího k podnikání</w:t>
      </w:r>
    </w:p>
    <w:p w14:paraId="460EC99F" w14:textId="77777777" w:rsidR="006751C6" w:rsidRDefault="006751C6" w:rsidP="006751C6"/>
    <w:p w14:paraId="4059BAEB" w14:textId="77777777" w:rsidR="00DE2CE0" w:rsidRDefault="00DE2CE0" w:rsidP="00DE2CE0">
      <w:pPr>
        <w:pBdr>
          <w:top w:val="double" w:sz="6" w:space="0" w:color="auto"/>
          <w:left w:val="double" w:sz="6" w:space="4" w:color="auto"/>
          <w:bottom w:val="double" w:sz="6" w:space="0" w:color="auto"/>
          <w:right w:val="double" w:sz="6" w:space="4" w:color="auto"/>
        </w:pBdr>
        <w:jc w:val="center"/>
        <w:rPr>
          <w:b/>
          <w:bCs/>
        </w:rPr>
      </w:pPr>
      <w:r>
        <w:rPr>
          <w:b/>
          <w:bCs/>
        </w:rPr>
        <w:t>Česká republika – Okresní soud v Liberci</w:t>
      </w:r>
    </w:p>
    <w:p w14:paraId="4D64A143" w14:textId="77777777" w:rsidR="00DE2CE0" w:rsidRDefault="00DE2CE0" w:rsidP="00DE2CE0">
      <w:pPr>
        <w:pBdr>
          <w:top w:val="double" w:sz="6" w:space="0" w:color="auto"/>
          <w:left w:val="double" w:sz="6" w:space="4" w:color="auto"/>
          <w:bottom w:val="double" w:sz="6" w:space="0" w:color="auto"/>
          <w:right w:val="double" w:sz="6" w:space="4" w:color="auto"/>
        </w:pBdr>
        <w:jc w:val="center"/>
        <w:rPr>
          <w:b/>
          <w:bCs/>
        </w:rPr>
      </w:pPr>
      <w:r>
        <w:rPr>
          <w:b/>
          <w:bCs/>
        </w:rPr>
        <w:t>U Soudu 540/3, 460 72 Liberec</w:t>
      </w:r>
    </w:p>
    <w:p w14:paraId="288B63A7" w14:textId="77777777" w:rsidR="00DE2CE0" w:rsidRDefault="00DE2CE0" w:rsidP="00DE2CE0">
      <w:pPr>
        <w:pBdr>
          <w:top w:val="double" w:sz="6" w:space="0" w:color="auto"/>
          <w:left w:val="double" w:sz="6" w:space="4" w:color="auto"/>
          <w:bottom w:val="double" w:sz="6" w:space="0" w:color="auto"/>
          <w:right w:val="double" w:sz="6" w:space="4" w:color="auto"/>
        </w:pBdr>
        <w:jc w:val="center"/>
        <w:rPr>
          <w:b/>
          <w:bCs/>
        </w:rPr>
      </w:pPr>
      <w:r>
        <w:t xml:space="preserve">tel.: 485 238 111, fax: 485 238 235, </w:t>
      </w:r>
      <w:hyperlink r:id="rId5" w:history="1">
        <w:r>
          <w:rPr>
            <w:rStyle w:val="Hypertextovodkaz"/>
          </w:rPr>
          <w:t>podatelna@osoud.lbc.justice.cz</w:t>
        </w:r>
      </w:hyperlink>
    </w:p>
    <w:p w14:paraId="067ACF1E" w14:textId="77777777" w:rsidR="006751C6" w:rsidRDefault="006751C6" w:rsidP="00C76CA7"/>
    <w:p w14:paraId="30687662" w14:textId="77777777" w:rsidR="006751C6" w:rsidRDefault="006751C6" w:rsidP="00C76CA7"/>
    <w:p w14:paraId="32926831" w14:textId="77777777" w:rsidR="00C76CA7" w:rsidRPr="00C76CA7" w:rsidRDefault="00C76CA7" w:rsidP="00C76CA7">
      <w:proofErr w:type="spellStart"/>
      <w:r w:rsidRPr="00C76CA7">
        <w:t>Spr</w:t>
      </w:r>
      <w:proofErr w:type="spellEnd"/>
      <w:r w:rsidR="004921AF">
        <w:t xml:space="preserve"> </w:t>
      </w:r>
      <w:r w:rsidR="00390C2F">
        <w:t xml:space="preserve"> 420/2014</w:t>
      </w:r>
      <w:r w:rsidR="004921AF">
        <w:t xml:space="preserve">  </w:t>
      </w:r>
      <w:r w:rsidR="00B11439">
        <w:t xml:space="preserve">                                                                                 </w:t>
      </w:r>
      <w:r w:rsidR="004921AF">
        <w:t>V </w:t>
      </w:r>
      <w:r w:rsidR="00FE27FE">
        <w:t>Liberci</w:t>
      </w:r>
      <w:r w:rsidR="004921AF">
        <w:t xml:space="preserve"> dne </w:t>
      </w:r>
      <w:r w:rsidR="00FE27FE">
        <w:t>25.</w:t>
      </w:r>
      <w:r w:rsidR="006751C6">
        <w:t xml:space="preserve"> </w:t>
      </w:r>
      <w:r w:rsidR="00FE27FE">
        <w:t>3.</w:t>
      </w:r>
      <w:r w:rsidR="006751C6">
        <w:t xml:space="preserve"> </w:t>
      </w:r>
      <w:r w:rsidR="00FE27FE">
        <w:t>2014</w:t>
      </w:r>
    </w:p>
    <w:p w14:paraId="35B3EA6E" w14:textId="77777777" w:rsidR="00C76CA7" w:rsidRDefault="00C76CA7" w:rsidP="00C76CA7">
      <w:pPr>
        <w:rPr>
          <w:spacing w:val="100"/>
          <w:sz w:val="32"/>
          <w:szCs w:val="32"/>
        </w:rPr>
      </w:pPr>
    </w:p>
    <w:p w14:paraId="52355481" w14:textId="77777777" w:rsidR="00024553" w:rsidRPr="00DE2CE0" w:rsidRDefault="00EF0064" w:rsidP="00EB7743">
      <w:pPr>
        <w:jc w:val="center"/>
        <w:rPr>
          <w:b/>
          <w:sz w:val="32"/>
          <w:szCs w:val="32"/>
        </w:rPr>
      </w:pPr>
      <w:r w:rsidRPr="00DE2CE0">
        <w:rPr>
          <w:b/>
          <w:spacing w:val="100"/>
          <w:sz w:val="32"/>
          <w:szCs w:val="32"/>
        </w:rPr>
        <w:t>OPATŘENÍ</w:t>
      </w:r>
      <w:r w:rsidRPr="00DE2CE0">
        <w:rPr>
          <w:b/>
        </w:rPr>
        <w:t xml:space="preserve"> </w:t>
      </w:r>
      <w:r w:rsidR="00522695" w:rsidRPr="00DE2CE0">
        <w:rPr>
          <w:b/>
        </w:rPr>
        <w:t xml:space="preserve"> </w:t>
      </w:r>
      <w:r w:rsidR="00522695" w:rsidRPr="00DE2CE0">
        <w:rPr>
          <w:b/>
          <w:sz w:val="32"/>
          <w:szCs w:val="32"/>
        </w:rPr>
        <w:t xml:space="preserve"> </w:t>
      </w:r>
    </w:p>
    <w:p w14:paraId="62F7AAD5" w14:textId="77777777" w:rsidR="00EF0064" w:rsidRPr="006F6C02" w:rsidRDefault="00080896" w:rsidP="00EB7743">
      <w:pPr>
        <w:jc w:val="center"/>
        <w:rPr>
          <w:b/>
        </w:rPr>
      </w:pPr>
      <w:r w:rsidRPr="00EB7743">
        <w:rPr>
          <w:b/>
        </w:rPr>
        <w:t>k používání elektrických spotřebičů v působnosti</w:t>
      </w:r>
      <w:r w:rsidRPr="00731A60">
        <w:rPr>
          <w:b/>
          <w:color w:val="FF0000"/>
        </w:rPr>
        <w:t xml:space="preserve"> </w:t>
      </w:r>
      <w:r w:rsidR="00FE27FE">
        <w:rPr>
          <w:b/>
        </w:rPr>
        <w:t>Okresního</w:t>
      </w:r>
      <w:r w:rsidR="00C76CA7" w:rsidRPr="00EB7743">
        <w:rPr>
          <w:b/>
        </w:rPr>
        <w:t xml:space="preserve"> soudu </w:t>
      </w:r>
      <w:r w:rsidR="00C76CA7" w:rsidRPr="006F6C02">
        <w:rPr>
          <w:b/>
        </w:rPr>
        <w:t>v </w:t>
      </w:r>
      <w:r w:rsidR="00FE27FE">
        <w:rPr>
          <w:b/>
        </w:rPr>
        <w:t>Liberci</w:t>
      </w:r>
    </w:p>
    <w:p w14:paraId="5261A2A4" w14:textId="77777777" w:rsidR="00C76CA7" w:rsidRDefault="00C76CA7" w:rsidP="00A854A4">
      <w:pPr>
        <w:jc w:val="both"/>
      </w:pPr>
    </w:p>
    <w:p w14:paraId="06A951B0" w14:textId="77777777" w:rsidR="00EF0064" w:rsidRDefault="00EB7743" w:rsidP="00A854A4">
      <w:pPr>
        <w:jc w:val="both"/>
      </w:pPr>
      <w:r>
        <w:t xml:space="preserve">       </w:t>
      </w:r>
      <w:r w:rsidR="00EF0064">
        <w:t>Na základě</w:t>
      </w:r>
      <w:r w:rsidR="00181251">
        <w:t xml:space="preserve"> předpisu o revizích a kontrolách elektrických spotřebičů během jejich používání</w:t>
      </w:r>
      <w:r w:rsidR="00EF0064">
        <w:t xml:space="preserve"> ČSN 33 16</w:t>
      </w:r>
      <w:r w:rsidR="00B11439">
        <w:t>00</w:t>
      </w:r>
      <w:r w:rsidR="00EF0064">
        <w:t xml:space="preserve"> čl. </w:t>
      </w:r>
      <w:r w:rsidR="00FD6977">
        <w:t xml:space="preserve">7.1 a 6.3.1 </w:t>
      </w:r>
      <w:r w:rsidR="00181251">
        <w:t>se musí na každém elektrickém spotřebi</w:t>
      </w:r>
      <w:r w:rsidR="002F62D8">
        <w:t>či provést kontrola.</w:t>
      </w:r>
      <w:r>
        <w:t xml:space="preserve"> </w:t>
      </w:r>
      <w:r w:rsidR="004921AF" w:rsidRPr="00C512E6">
        <w:rPr>
          <w:b/>
        </w:rPr>
        <w:t>Kontrolu elektrických spotřebičů provádí jejich uživatel</w:t>
      </w:r>
      <w:r w:rsidR="004921AF">
        <w:t xml:space="preserve"> </w:t>
      </w:r>
      <w:r w:rsidR="004921AF" w:rsidRPr="00C512E6">
        <w:rPr>
          <w:b/>
        </w:rPr>
        <w:t>(zaměstnanec</w:t>
      </w:r>
      <w:r w:rsidRPr="00C512E6">
        <w:rPr>
          <w:b/>
        </w:rPr>
        <w:t>) vždy před použitím</w:t>
      </w:r>
      <w:r>
        <w:t>.</w:t>
      </w:r>
      <w:r w:rsidR="004921AF">
        <w:t xml:space="preserve"> </w:t>
      </w:r>
      <w:r w:rsidR="00E41980">
        <w:t xml:space="preserve">Tato norma ukládá také provozovateli provádět </w:t>
      </w:r>
      <w:r w:rsidR="00E41980" w:rsidRPr="00AF200D">
        <w:rPr>
          <w:u w:val="single"/>
        </w:rPr>
        <w:t>prokazatelné</w:t>
      </w:r>
      <w:r w:rsidR="00E41980">
        <w:t xml:space="preserve"> </w:t>
      </w:r>
      <w:r w:rsidR="0094487D">
        <w:t>seznámení</w:t>
      </w:r>
      <w:r w:rsidR="00BC5A4B">
        <w:t xml:space="preserve"> uživatele (zaměstnance</w:t>
      </w:r>
      <w:r w:rsidR="00E41980">
        <w:t>) o provádění těchto kontrol</w:t>
      </w:r>
      <w:r w:rsidR="008120BB">
        <w:t xml:space="preserve"> použitím spotřebiče</w:t>
      </w:r>
      <w:r w:rsidR="0053145D">
        <w:t xml:space="preserve"> – viz čl. 5.1.</w:t>
      </w:r>
      <w:r w:rsidR="005825F5">
        <w:t xml:space="preserve"> </w:t>
      </w:r>
    </w:p>
    <w:p w14:paraId="28AF73D4" w14:textId="77777777" w:rsidR="005825F5" w:rsidRDefault="005825F5" w:rsidP="00A854A4">
      <w:pPr>
        <w:jc w:val="both"/>
      </w:pPr>
    </w:p>
    <w:p w14:paraId="6DFB49E7" w14:textId="77777777" w:rsidR="006751C6" w:rsidRDefault="006751C6" w:rsidP="00A854A4">
      <w:pPr>
        <w:jc w:val="both"/>
      </w:pPr>
    </w:p>
    <w:p w14:paraId="5C4F2478" w14:textId="77777777" w:rsidR="00EB7743" w:rsidRPr="0053145D" w:rsidRDefault="0006301B" w:rsidP="00A854A4">
      <w:pPr>
        <w:jc w:val="both"/>
        <w:rPr>
          <w:b/>
          <w:u w:val="single"/>
        </w:rPr>
      </w:pPr>
      <w:r w:rsidRPr="0053145D">
        <w:rPr>
          <w:b/>
          <w:u w:val="single"/>
        </w:rPr>
        <w:t>Obsah seznámení:</w:t>
      </w:r>
    </w:p>
    <w:p w14:paraId="6336EBAE" w14:textId="77777777" w:rsidR="00EB7743" w:rsidRDefault="00EB7743" w:rsidP="00A854A4">
      <w:pPr>
        <w:jc w:val="both"/>
      </w:pPr>
    </w:p>
    <w:p w14:paraId="4CFC551E" w14:textId="77777777" w:rsidR="005825F5" w:rsidRDefault="005825F5" w:rsidP="00A854A4">
      <w:pPr>
        <w:jc w:val="both"/>
      </w:pPr>
      <w:r w:rsidRPr="00F02386">
        <w:rPr>
          <w:b/>
          <w:u w:val="single"/>
        </w:rPr>
        <w:t>Kontroly elektrických spotřebičů</w:t>
      </w:r>
      <w:r>
        <w:t xml:space="preserve"> se provádí v tomto rozsahu (</w:t>
      </w:r>
      <w:r w:rsidR="00BC5A4B">
        <w:t>čl. 6.1</w:t>
      </w:r>
      <w:r>
        <w:t>)</w:t>
      </w:r>
      <w:r w:rsidR="00F02386">
        <w:t>:</w:t>
      </w:r>
    </w:p>
    <w:p w14:paraId="075A30C0" w14:textId="77777777" w:rsidR="005825F5" w:rsidRDefault="005825F5" w:rsidP="00A854A4">
      <w:pPr>
        <w:jc w:val="both"/>
      </w:pPr>
    </w:p>
    <w:p w14:paraId="2A0CE8DA" w14:textId="77777777" w:rsidR="005825F5" w:rsidRDefault="005825F5" w:rsidP="00A854A4">
      <w:pPr>
        <w:numPr>
          <w:ilvl w:val="0"/>
          <w:numId w:val="1"/>
        </w:numPr>
        <w:jc w:val="both"/>
      </w:pPr>
      <w:r>
        <w:t>Prohlídka elek</w:t>
      </w:r>
      <w:r w:rsidR="00BC5A4B">
        <w:t>trického spotřebiče (čl. 6.3.1</w:t>
      </w:r>
      <w:r>
        <w:t>)</w:t>
      </w:r>
    </w:p>
    <w:p w14:paraId="4C4DC863" w14:textId="77777777" w:rsidR="005825F5" w:rsidRDefault="005825F5" w:rsidP="00A854A4">
      <w:pPr>
        <w:numPr>
          <w:ilvl w:val="0"/>
          <w:numId w:val="1"/>
        </w:numPr>
        <w:jc w:val="both"/>
      </w:pPr>
      <w:r>
        <w:t>Zkouška chodu el</w:t>
      </w:r>
      <w:r w:rsidR="00BC5A4B">
        <w:t>ektrického spotřebiče (čl. 6.9</w:t>
      </w:r>
      <w:r>
        <w:t>)</w:t>
      </w:r>
    </w:p>
    <w:p w14:paraId="5F0D6BF5" w14:textId="77777777" w:rsidR="00E17C4A" w:rsidRDefault="00E17C4A" w:rsidP="00A854A4">
      <w:pPr>
        <w:jc w:val="both"/>
      </w:pPr>
    </w:p>
    <w:p w14:paraId="20F388B9" w14:textId="77777777" w:rsidR="006751C6" w:rsidRDefault="006751C6" w:rsidP="00A854A4">
      <w:pPr>
        <w:jc w:val="both"/>
      </w:pPr>
    </w:p>
    <w:p w14:paraId="39D0D835" w14:textId="77777777" w:rsidR="00B11439" w:rsidRDefault="00B11439" w:rsidP="00B11439">
      <w:pPr>
        <w:jc w:val="both"/>
        <w:rPr>
          <w:b/>
          <w:u w:val="single"/>
        </w:rPr>
      </w:pPr>
      <w:r>
        <w:rPr>
          <w:b/>
          <w:u w:val="single"/>
        </w:rPr>
        <w:t>1.1 Prohlídka při kontrole elektrického spotřebiče :</w:t>
      </w:r>
    </w:p>
    <w:p w14:paraId="1C03292C" w14:textId="77777777" w:rsidR="00B11439" w:rsidRDefault="00BC5A4B" w:rsidP="00B11439">
      <w:pPr>
        <w:jc w:val="both"/>
      </w:pPr>
      <w:r>
        <w:t>P</w:t>
      </w:r>
      <w:r w:rsidR="00B11439">
        <w:t>ři prohlídce se elektrický spotřebič důkladně prohlédne zevně</w:t>
      </w:r>
    </w:p>
    <w:p w14:paraId="404F2E23" w14:textId="77777777" w:rsidR="00B11439" w:rsidRDefault="00B11439" w:rsidP="00B11439">
      <w:pPr>
        <w:jc w:val="both"/>
      </w:pPr>
    </w:p>
    <w:p w14:paraId="38A9D48D" w14:textId="77777777" w:rsidR="00B11439" w:rsidRDefault="00B11439" w:rsidP="00B11439">
      <w:pPr>
        <w:numPr>
          <w:ilvl w:val="0"/>
          <w:numId w:val="3"/>
        </w:numPr>
        <w:jc w:val="both"/>
      </w:pPr>
      <w:r>
        <w:t>kryty, držadla, ovládací prvky apod. nesmějí být poškozeny tak, aby byla snížena ochrana před úrazem elektrickým proudem;</w:t>
      </w:r>
    </w:p>
    <w:p w14:paraId="664BE4E9" w14:textId="77777777" w:rsidR="00B11439" w:rsidRDefault="00B11439" w:rsidP="00B11439">
      <w:pPr>
        <w:numPr>
          <w:ilvl w:val="0"/>
          <w:numId w:val="3"/>
        </w:numPr>
        <w:jc w:val="both"/>
      </w:pPr>
      <w:r>
        <w:t>pohyblivé přívody nesmí mít poškozenou, zpuchřelou nebo nadměrně ztvrdlou izolaci; u vstupu do spotřebiče musí být přívod opatřen ochrannou návlačkou a musí být zajištěn proti vytržení, vidlice, nástrčka a pohyblivá zásuvka nebo přívodka nesmějí být poškozené;</w:t>
      </w:r>
    </w:p>
    <w:p w14:paraId="0899A79F" w14:textId="77777777" w:rsidR="00B11439" w:rsidRDefault="00B11439" w:rsidP="00B11439">
      <w:pPr>
        <w:numPr>
          <w:ilvl w:val="0"/>
          <w:numId w:val="3"/>
        </w:numPr>
        <w:jc w:val="both"/>
      </w:pPr>
      <w:r>
        <w:t>pevně připojený pohyblivý přívod u elektrického ručního nářadí a elektrických spotřebičů třídy ochrany II a III musí být neoddělitelně spojen s vidlicí;</w:t>
      </w:r>
    </w:p>
    <w:p w14:paraId="09C04499" w14:textId="77777777" w:rsidR="00B11439" w:rsidRDefault="00B11439" w:rsidP="00B11439">
      <w:pPr>
        <w:numPr>
          <w:ilvl w:val="0"/>
          <w:numId w:val="3"/>
        </w:numPr>
        <w:jc w:val="both"/>
      </w:pPr>
      <w:r>
        <w:t>větrací otvory nesmějí být zaprášené nebo zakryté</w:t>
      </w:r>
    </w:p>
    <w:p w14:paraId="30146026" w14:textId="77777777" w:rsidR="00B11439" w:rsidRDefault="00B11439" w:rsidP="00B11439">
      <w:pPr>
        <w:numPr>
          <w:ilvl w:val="0"/>
          <w:numId w:val="3"/>
        </w:numPr>
        <w:jc w:val="both"/>
      </w:pPr>
      <w:r>
        <w:t>evidenční či jiné označení umožňující jednoznačnou identifikaci spotřebiče nesmí chybět ani být poškozeno tak, že to identifikaci spotřebiče znemožňuje</w:t>
      </w:r>
    </w:p>
    <w:p w14:paraId="18B95EFC" w14:textId="77777777" w:rsidR="00B11439" w:rsidRDefault="00B11439" w:rsidP="00B11439">
      <w:pPr>
        <w:jc w:val="both"/>
      </w:pPr>
    </w:p>
    <w:p w14:paraId="1A7DA079" w14:textId="77777777" w:rsidR="00B11439" w:rsidRDefault="00B11439" w:rsidP="00B11439">
      <w:pPr>
        <w:jc w:val="both"/>
      </w:pPr>
      <w:r>
        <w:t>Při zjištění závad se příslušný elektrický spotřebič nebo pohyblivý přívod vyřadí z užívání a</w:t>
      </w:r>
      <w:r w:rsidR="00396172">
        <w:t> </w:t>
      </w:r>
      <w:r>
        <w:t xml:space="preserve">viditelně se označí. Jeho zpětné zprovoznění je možné po opravě s doložením bezpečného stavu revizí dle čl. 6.2 </w:t>
      </w:r>
      <w:r w:rsidR="0053145D">
        <w:t>Č</w:t>
      </w:r>
      <w:r>
        <w:t>SN 331600 ed.2.</w:t>
      </w:r>
    </w:p>
    <w:p w14:paraId="6081FAE7" w14:textId="77777777" w:rsidR="00B11439" w:rsidRDefault="00B11439" w:rsidP="00B11439">
      <w:pPr>
        <w:jc w:val="both"/>
      </w:pPr>
    </w:p>
    <w:p w14:paraId="75834B8D" w14:textId="77777777" w:rsidR="006751C6" w:rsidRDefault="006751C6" w:rsidP="00B11439">
      <w:pPr>
        <w:jc w:val="both"/>
      </w:pPr>
    </w:p>
    <w:p w14:paraId="48F6660B" w14:textId="77777777" w:rsidR="00B11439" w:rsidRDefault="00B11439" w:rsidP="00B11439">
      <w:pPr>
        <w:jc w:val="both"/>
        <w:rPr>
          <w:b/>
          <w:u w:val="single"/>
        </w:rPr>
      </w:pPr>
      <w:r>
        <w:rPr>
          <w:b/>
          <w:u w:val="single"/>
        </w:rPr>
        <w:t>1. 2 Zkouška chodu (čl. 6.9)</w:t>
      </w:r>
    </w:p>
    <w:p w14:paraId="2FB59DB9" w14:textId="77777777" w:rsidR="003B092A" w:rsidRDefault="00B11439" w:rsidP="0074731E">
      <w:pPr>
        <w:jc w:val="both"/>
      </w:pPr>
      <w:r>
        <w:t>Elektrický spotřebič se připojí na jmenovité napětí. Musí být ověřeno</w:t>
      </w:r>
      <w:r w:rsidR="00397E45">
        <w:t>,</w:t>
      </w:r>
      <w:r>
        <w:t xml:space="preserve"> zda ovládací a</w:t>
      </w:r>
      <w:r w:rsidR="00396172">
        <w:t> </w:t>
      </w:r>
      <w:r>
        <w:t>bezpečnostní prvky plní spolehlivě (aniž by jejich ovládání bylo ztíženo příliš velkými mechanickými o</w:t>
      </w:r>
      <w:r w:rsidR="00396172">
        <w:t>dpory) svoji funkci. V případě spotřebiče vybaveného motorem</w:t>
      </w:r>
      <w:r>
        <w:t xml:space="preserve"> musí být jeho chod pravidelný bez nadměrného hluku a jiskření na komutátoru. Zjistí se, zda spotřebič funguje, jak má.</w:t>
      </w:r>
    </w:p>
    <w:p w14:paraId="657080FF" w14:textId="77777777" w:rsidR="003B092A" w:rsidRDefault="003B092A" w:rsidP="0074731E">
      <w:pPr>
        <w:jc w:val="both"/>
      </w:pPr>
      <w:r>
        <w:lastRenderedPageBreak/>
        <w:t xml:space="preserve">V případě zjištění nevyhovujícího stavu se příslušný spotřebič nebo pohyblivý, prodlužovací </w:t>
      </w:r>
      <w:r w:rsidR="00D34779">
        <w:t>nebo odpojitelný přívod vyřadí z užívání a viditelně označí. Tato skutečnost musí být neprodleně oznámena provozovateli</w:t>
      </w:r>
      <w:r w:rsidR="00080896">
        <w:t xml:space="preserve">. </w:t>
      </w:r>
    </w:p>
    <w:p w14:paraId="281198B8" w14:textId="77777777" w:rsidR="006751C6" w:rsidRDefault="006751C6" w:rsidP="0074731E">
      <w:pPr>
        <w:jc w:val="both"/>
        <w:rPr>
          <w:b/>
        </w:rPr>
      </w:pPr>
    </w:p>
    <w:p w14:paraId="461C9BC4" w14:textId="77777777" w:rsidR="006751C6" w:rsidRDefault="006751C6" w:rsidP="0074731E">
      <w:pPr>
        <w:jc w:val="both"/>
        <w:rPr>
          <w:b/>
        </w:rPr>
      </w:pPr>
    </w:p>
    <w:p w14:paraId="52908EA3" w14:textId="77777777" w:rsidR="006751C6" w:rsidRDefault="006751C6" w:rsidP="0074731E">
      <w:pPr>
        <w:jc w:val="both"/>
        <w:rPr>
          <w:b/>
        </w:rPr>
      </w:pPr>
    </w:p>
    <w:p w14:paraId="0EBCD44A" w14:textId="77777777" w:rsidR="00080896" w:rsidRPr="00C512E6" w:rsidRDefault="00080896" w:rsidP="0074731E">
      <w:pPr>
        <w:jc w:val="both"/>
        <w:rPr>
          <w:b/>
        </w:rPr>
      </w:pPr>
      <w:r w:rsidRPr="00C512E6">
        <w:rPr>
          <w:b/>
        </w:rPr>
        <w:t>Tímto opatřením se zároveň zakazuje používání soukromých spotřebičů všeho druhu v objektech organizace.</w:t>
      </w:r>
    </w:p>
    <w:p w14:paraId="7D28E2E3" w14:textId="77777777" w:rsidR="00E41980" w:rsidRDefault="00E41980" w:rsidP="00A854A4">
      <w:pPr>
        <w:jc w:val="both"/>
      </w:pPr>
    </w:p>
    <w:p w14:paraId="24950DA9" w14:textId="77777777" w:rsidR="00390C2F" w:rsidRDefault="00390C2F" w:rsidP="00A854A4">
      <w:pPr>
        <w:jc w:val="both"/>
      </w:pPr>
    </w:p>
    <w:p w14:paraId="0539D527" w14:textId="77777777" w:rsidR="006751C6" w:rsidRDefault="006751C6" w:rsidP="00A854A4">
      <w:pPr>
        <w:jc w:val="both"/>
      </w:pPr>
    </w:p>
    <w:p w14:paraId="16B2FAF5" w14:textId="1B221D91" w:rsidR="00C512E6" w:rsidRDefault="00390C2F" w:rsidP="00FB32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0BEE">
        <w:tab/>
      </w:r>
      <w:proofErr w:type="spellStart"/>
      <w:r w:rsidR="00BC0BEE" w:rsidRPr="00BC0BEE">
        <w:rPr>
          <w:highlight w:val="black"/>
        </w:rPr>
        <w:t>xxxxxxxxxxxxxxxxxx</w:t>
      </w:r>
      <w:proofErr w:type="spellEnd"/>
    </w:p>
    <w:p w14:paraId="6B524EE9" w14:textId="4F2BE4E5" w:rsidR="00390C2F" w:rsidRDefault="00390C2F" w:rsidP="00FB32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spellStart"/>
      <w:r w:rsidR="00BC0BEE" w:rsidRPr="00BC0BEE">
        <w:rPr>
          <w:highlight w:val="black"/>
        </w:rPr>
        <w:t>xxxxxxxxxxxxxxxxxxxxxxx</w:t>
      </w:r>
      <w:proofErr w:type="spellEnd"/>
    </w:p>
    <w:sectPr w:rsidR="00390C2F" w:rsidSect="006751C6">
      <w:pgSz w:w="11906" w:h="16838"/>
      <w:pgMar w:top="1135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55FF5"/>
    <w:multiLevelType w:val="hybridMultilevel"/>
    <w:tmpl w:val="16DA0B1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163B18"/>
    <w:multiLevelType w:val="hybridMultilevel"/>
    <w:tmpl w:val="A72CE5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0615997">
    <w:abstractNumId w:val="1"/>
  </w:num>
  <w:num w:numId="2" w16cid:durableId="1931425132">
    <w:abstractNumId w:val="0"/>
  </w:num>
  <w:num w:numId="3" w16cid:durableId="5789074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A6"/>
    <w:rsid w:val="00024553"/>
    <w:rsid w:val="0006301B"/>
    <w:rsid w:val="00080896"/>
    <w:rsid w:val="00181251"/>
    <w:rsid w:val="00194459"/>
    <w:rsid w:val="00256844"/>
    <w:rsid w:val="002A7600"/>
    <w:rsid w:val="002D0DD0"/>
    <w:rsid w:val="002D4FD5"/>
    <w:rsid w:val="002F62D8"/>
    <w:rsid w:val="0030243F"/>
    <w:rsid w:val="00390C2F"/>
    <w:rsid w:val="00396172"/>
    <w:rsid w:val="003969D7"/>
    <w:rsid w:val="00397E45"/>
    <w:rsid w:val="003A5AC6"/>
    <w:rsid w:val="003B092A"/>
    <w:rsid w:val="003E251A"/>
    <w:rsid w:val="00486EA6"/>
    <w:rsid w:val="004921AF"/>
    <w:rsid w:val="00511C59"/>
    <w:rsid w:val="00522695"/>
    <w:rsid w:val="0053145D"/>
    <w:rsid w:val="005825F5"/>
    <w:rsid w:val="00620C12"/>
    <w:rsid w:val="006751C6"/>
    <w:rsid w:val="006D5337"/>
    <w:rsid w:val="006E4ECB"/>
    <w:rsid w:val="006F6C02"/>
    <w:rsid w:val="00731A60"/>
    <w:rsid w:val="0074731E"/>
    <w:rsid w:val="008120BB"/>
    <w:rsid w:val="0094487D"/>
    <w:rsid w:val="009813E9"/>
    <w:rsid w:val="0098546D"/>
    <w:rsid w:val="00A04282"/>
    <w:rsid w:val="00A854A4"/>
    <w:rsid w:val="00AF200D"/>
    <w:rsid w:val="00B11439"/>
    <w:rsid w:val="00BC0BEE"/>
    <w:rsid w:val="00BC5A4B"/>
    <w:rsid w:val="00C45191"/>
    <w:rsid w:val="00C512E6"/>
    <w:rsid w:val="00C76CA7"/>
    <w:rsid w:val="00C9022C"/>
    <w:rsid w:val="00CE3525"/>
    <w:rsid w:val="00D34779"/>
    <w:rsid w:val="00D77C69"/>
    <w:rsid w:val="00D93576"/>
    <w:rsid w:val="00D94754"/>
    <w:rsid w:val="00DC4759"/>
    <w:rsid w:val="00DE2CE0"/>
    <w:rsid w:val="00E17C4A"/>
    <w:rsid w:val="00E41980"/>
    <w:rsid w:val="00EB7743"/>
    <w:rsid w:val="00EF0064"/>
    <w:rsid w:val="00F02386"/>
    <w:rsid w:val="00FB32B1"/>
    <w:rsid w:val="00FD6977"/>
    <w:rsid w:val="00FE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E93E1"/>
  <w15:chartTrackingRefBased/>
  <w15:docId w15:val="{4B3A0A66-23A4-42B9-B15C-E2A0407A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DE2CE0"/>
    <w:rPr>
      <w:rFonts w:ascii="Times New Roman" w:hAnsi="Times New Roman" w:cs="Times New Roman" w:hint="default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7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97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ail@osoud.lbc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Spr                                                                                 V Ústí nad Labem dne 23</vt:lpstr>
    </vt:vector>
  </TitlesOfParts>
  <Company>MSp ČR</Company>
  <LinksUpToDate>false</LinksUpToDate>
  <CharactersWithSpaces>2945</CharactersWithSpaces>
  <SharedDoc>false</SharedDoc>
  <HLinks>
    <vt:vector size="6" baseType="variant">
      <vt:variant>
        <vt:i4>1507366</vt:i4>
      </vt:variant>
      <vt:variant>
        <vt:i4>0</vt:i4>
      </vt:variant>
      <vt:variant>
        <vt:i4>0</vt:i4>
      </vt:variant>
      <vt:variant>
        <vt:i4>5</vt:i4>
      </vt:variant>
      <vt:variant>
        <vt:lpwstr>mailto:email@osoud.lbc.justice.cz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                                                                                 V Ústí nad Labem dne 23</dc:title>
  <dc:subject/>
  <dc:creator>Krajský soud</dc:creator>
  <cp:keywords/>
  <cp:lastModifiedBy>Marková Jana</cp:lastModifiedBy>
  <cp:revision>3</cp:revision>
  <cp:lastPrinted>2024-08-20T04:55:00Z</cp:lastPrinted>
  <dcterms:created xsi:type="dcterms:W3CDTF">2025-02-06T15:38:00Z</dcterms:created>
  <dcterms:modified xsi:type="dcterms:W3CDTF">2025-02-06T15:43:00Z</dcterms:modified>
</cp:coreProperties>
</file>