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97C" w:rsidRDefault="008A49F6">
      <w:pPr>
        <w:pStyle w:val="Nadpis10"/>
        <w:keepNext/>
        <w:keepLines/>
        <w:shd w:val="clear" w:color="auto" w:fill="auto"/>
      </w:pPr>
      <w:bookmarkStart w:id="0" w:name="bookmark0"/>
      <w:r>
        <w:t>Smlouva o účasti na řešení projektu</w:t>
      </w:r>
      <w:bookmarkEnd w:id="0"/>
    </w:p>
    <w:p w:rsidR="000E497C" w:rsidRDefault="008A49F6">
      <w:pPr>
        <w:pStyle w:val="Zkladntext1"/>
        <w:shd w:val="clear" w:color="auto" w:fill="auto"/>
        <w:spacing w:after="560"/>
        <w:ind w:left="2840" w:firstLine="20"/>
        <w:jc w:val="left"/>
      </w:pPr>
      <w:r>
        <w:t>kterou níže uvedeného dne uzavírají:</w:t>
      </w:r>
    </w:p>
    <w:p w:rsidR="000E497C" w:rsidRDefault="008A49F6">
      <w:pPr>
        <w:pStyle w:val="Nadpis20"/>
        <w:keepNext/>
        <w:keepLines/>
        <w:shd w:val="clear" w:color="auto" w:fill="auto"/>
        <w:ind w:left="720" w:hanging="720"/>
        <w:jc w:val="left"/>
      </w:pPr>
      <w:bookmarkStart w:id="1" w:name="bookmark1"/>
      <w:r>
        <w:t>Národní centrum zemědělského a potravinářského výzkumu, v. v. i.</w:t>
      </w:r>
      <w:bookmarkEnd w:id="1"/>
    </w:p>
    <w:p w:rsidR="000E497C" w:rsidRDefault="008A49F6">
      <w:pPr>
        <w:pStyle w:val="Zkladntext1"/>
        <w:shd w:val="clear" w:color="auto" w:fill="auto"/>
        <w:spacing w:after="0"/>
        <w:ind w:left="720" w:hanging="720"/>
        <w:jc w:val="left"/>
      </w:pPr>
      <w:r>
        <w:t>se sídlem Drnovská 507/73, 161 00 Praha 6 - Ruzyně</w:t>
      </w:r>
    </w:p>
    <w:p w:rsidR="000E497C" w:rsidRDefault="008A49F6">
      <w:pPr>
        <w:pStyle w:val="Zkladntext1"/>
        <w:shd w:val="clear" w:color="auto" w:fill="auto"/>
        <w:spacing w:after="0"/>
        <w:ind w:left="720" w:hanging="720"/>
        <w:jc w:val="left"/>
      </w:pPr>
      <w:r>
        <w:t>IČO: 000 27 006</w:t>
      </w:r>
    </w:p>
    <w:p w:rsidR="000E497C" w:rsidRDefault="008A49F6">
      <w:pPr>
        <w:pStyle w:val="Zkladntext1"/>
        <w:shd w:val="clear" w:color="auto" w:fill="auto"/>
        <w:spacing w:after="0"/>
        <w:ind w:left="720" w:hanging="720"/>
        <w:jc w:val="left"/>
      </w:pPr>
      <w:r>
        <w:t>DIČ: CZ00027006</w:t>
      </w:r>
    </w:p>
    <w:p w:rsidR="000E497C" w:rsidRDefault="008A49F6">
      <w:pPr>
        <w:pStyle w:val="Zkladntext1"/>
        <w:shd w:val="clear" w:color="auto" w:fill="auto"/>
        <w:spacing w:after="0"/>
        <w:jc w:val="left"/>
      </w:pPr>
      <w:r>
        <w:t xml:space="preserve">zapsaná v rejstříku veřejných </w:t>
      </w:r>
      <w:r>
        <w:t>výzkumných institucí vedeném Ministerstvem školství mládeže a tělovýchovy ČR</w:t>
      </w:r>
    </w:p>
    <w:p w:rsidR="000E497C" w:rsidRDefault="008A49F6">
      <w:pPr>
        <w:pStyle w:val="Zkladntext1"/>
        <w:shd w:val="clear" w:color="auto" w:fill="auto"/>
        <w:ind w:left="720" w:hanging="720"/>
        <w:jc w:val="left"/>
      </w:pPr>
      <w:r>
        <w:t xml:space="preserve">zastoupena RNDr. Mikulášem </w:t>
      </w:r>
      <w:proofErr w:type="spellStart"/>
      <w:r>
        <w:t>Madarasem</w:t>
      </w:r>
      <w:proofErr w:type="spellEnd"/>
      <w:r>
        <w:t>, Ph.D., ředitelem</w:t>
      </w:r>
    </w:p>
    <w:p w:rsidR="000E497C" w:rsidRDefault="008A49F6">
      <w:pPr>
        <w:pStyle w:val="Zkladntext1"/>
        <w:shd w:val="clear" w:color="auto" w:fill="auto"/>
        <w:spacing w:after="800"/>
        <w:ind w:left="720" w:hanging="720"/>
        <w:jc w:val="left"/>
      </w:pPr>
      <w:r>
        <w:t>dále jen „</w:t>
      </w:r>
      <w:r>
        <w:rPr>
          <w:b/>
          <w:bCs/>
        </w:rPr>
        <w:t>hlavní příjemce</w:t>
      </w:r>
      <w:r>
        <w:t>“ nebo „</w:t>
      </w:r>
      <w:r>
        <w:rPr>
          <w:b/>
          <w:bCs/>
        </w:rPr>
        <w:t>příjemce</w:t>
      </w:r>
      <w:r>
        <w:t>“</w:t>
      </w:r>
    </w:p>
    <w:p w:rsidR="000E497C" w:rsidRDefault="008A49F6">
      <w:pPr>
        <w:pStyle w:val="Nadpis20"/>
        <w:keepNext/>
        <w:keepLines/>
        <w:shd w:val="clear" w:color="auto" w:fill="auto"/>
        <w:ind w:left="720" w:hanging="720"/>
        <w:jc w:val="left"/>
      </w:pPr>
      <w:bookmarkStart w:id="2" w:name="bookmark2"/>
      <w:r>
        <w:t>Česká zemědělská univerzita v Praze</w:t>
      </w:r>
      <w:bookmarkEnd w:id="2"/>
    </w:p>
    <w:p w:rsidR="000E497C" w:rsidRDefault="008A49F6">
      <w:pPr>
        <w:pStyle w:val="Zkladntext1"/>
        <w:shd w:val="clear" w:color="auto" w:fill="auto"/>
        <w:spacing w:after="0"/>
        <w:ind w:left="720" w:hanging="720"/>
        <w:jc w:val="left"/>
      </w:pPr>
      <w:r>
        <w:t>se sídlem Kamýcká 129, 165 00 Praha - Suchdol</w:t>
      </w:r>
    </w:p>
    <w:p w:rsidR="000E497C" w:rsidRDefault="008A49F6">
      <w:pPr>
        <w:pStyle w:val="Zkladntext1"/>
        <w:shd w:val="clear" w:color="auto" w:fill="auto"/>
        <w:spacing w:after="0"/>
        <w:ind w:left="720" w:hanging="720"/>
        <w:jc w:val="left"/>
      </w:pPr>
      <w:r>
        <w:t>IČO: 60460709</w:t>
      </w:r>
    </w:p>
    <w:p w:rsidR="000E497C" w:rsidRDefault="008A49F6">
      <w:pPr>
        <w:pStyle w:val="Zkladntext1"/>
        <w:shd w:val="clear" w:color="auto" w:fill="auto"/>
        <w:spacing w:after="0"/>
        <w:ind w:left="720" w:hanging="720"/>
        <w:jc w:val="left"/>
      </w:pPr>
      <w:r>
        <w:t>DIČ: CZ60460709</w:t>
      </w:r>
    </w:p>
    <w:p w:rsidR="000E497C" w:rsidRDefault="008A49F6">
      <w:pPr>
        <w:pStyle w:val="Zkladntext1"/>
        <w:shd w:val="clear" w:color="auto" w:fill="auto"/>
        <w:spacing w:after="0"/>
        <w:jc w:val="left"/>
      </w:pPr>
      <w:r>
        <w:t>VVS - Veřejná nebo státní vysoká škola (zákon č. 111/1998 Sb., o vysokých školách a o změně a doplnění dalších zákonů)</w:t>
      </w:r>
    </w:p>
    <w:p w:rsidR="000E497C" w:rsidRDefault="008A49F6">
      <w:pPr>
        <w:pStyle w:val="Zkladntext1"/>
        <w:shd w:val="clear" w:color="auto" w:fill="auto"/>
        <w:spacing w:after="0"/>
        <w:ind w:left="720" w:hanging="720"/>
        <w:jc w:val="left"/>
      </w:pPr>
      <w:r>
        <w:t>zastoupena prof. Ing. Petrem Skleničkou, CSc., rektorem</w:t>
      </w:r>
    </w:p>
    <w:p w:rsidR="000E497C" w:rsidRDefault="008A49F6">
      <w:pPr>
        <w:pStyle w:val="Zkladntext1"/>
        <w:shd w:val="clear" w:color="auto" w:fill="auto"/>
        <w:spacing w:after="0"/>
        <w:ind w:left="720" w:hanging="720"/>
        <w:jc w:val="left"/>
      </w:pPr>
      <w:r>
        <w:t>Bankovní spojení: Česká spořitelna a.s.</w:t>
      </w:r>
    </w:p>
    <w:p w:rsidR="000E497C" w:rsidRDefault="008A49F6">
      <w:pPr>
        <w:pStyle w:val="Zkladntext1"/>
        <w:shd w:val="clear" w:color="auto" w:fill="auto"/>
        <w:spacing w:after="0"/>
        <w:ind w:left="720" w:hanging="720"/>
        <w:jc w:val="left"/>
      </w:pPr>
      <w:r>
        <w:t xml:space="preserve">Účet </w:t>
      </w:r>
      <w:r>
        <w:t>číslo: 500022222/0800</w:t>
      </w:r>
    </w:p>
    <w:p w:rsidR="000E497C" w:rsidRDefault="008A49F6">
      <w:pPr>
        <w:pStyle w:val="Zkladntext1"/>
        <w:shd w:val="clear" w:color="auto" w:fill="auto"/>
        <w:ind w:left="720" w:hanging="720"/>
        <w:jc w:val="left"/>
      </w:pPr>
      <w:r>
        <w:t>Číslo smlouvy: PO 83/2025</w:t>
      </w:r>
    </w:p>
    <w:p w:rsidR="000E497C" w:rsidRDefault="008A49F6">
      <w:pPr>
        <w:pStyle w:val="Zkladntext1"/>
        <w:shd w:val="clear" w:color="auto" w:fill="auto"/>
        <w:ind w:left="720" w:hanging="720"/>
        <w:jc w:val="left"/>
      </w:pPr>
      <w:r>
        <w:t>dále jen „</w:t>
      </w:r>
      <w:r>
        <w:rPr>
          <w:b/>
          <w:bCs/>
        </w:rPr>
        <w:t>další účastník</w:t>
      </w:r>
      <w:r>
        <w:t>“</w:t>
      </w:r>
    </w:p>
    <w:p w:rsidR="000E497C" w:rsidRDefault="008A49F6">
      <w:pPr>
        <w:pStyle w:val="Nadpis20"/>
        <w:keepNext/>
        <w:keepLines/>
        <w:shd w:val="clear" w:color="auto" w:fill="auto"/>
      </w:pPr>
      <w:bookmarkStart w:id="3" w:name="bookmark3"/>
      <w:r>
        <w:t>I.</w:t>
      </w:r>
      <w:bookmarkEnd w:id="3"/>
    </w:p>
    <w:p w:rsidR="000E497C" w:rsidRDefault="008A49F6">
      <w:pPr>
        <w:pStyle w:val="Nadpis20"/>
        <w:keepNext/>
        <w:keepLines/>
        <w:shd w:val="clear" w:color="auto" w:fill="auto"/>
        <w:spacing w:after="260"/>
      </w:pPr>
      <w:bookmarkStart w:id="4" w:name="bookmark4"/>
      <w:r>
        <w:t>Úvodní prohlášení</w:t>
      </w:r>
      <w:bookmarkEnd w:id="4"/>
    </w:p>
    <w:p w:rsidR="000E497C" w:rsidRDefault="008A49F6">
      <w:pPr>
        <w:pStyle w:val="Zkladntext1"/>
        <w:numPr>
          <w:ilvl w:val="0"/>
          <w:numId w:val="1"/>
        </w:numPr>
        <w:shd w:val="clear" w:color="auto" w:fill="auto"/>
        <w:tabs>
          <w:tab w:val="left" w:pos="708"/>
        </w:tabs>
        <w:ind w:left="720" w:hanging="720"/>
        <w:jc w:val="left"/>
      </w:pPr>
      <w:r>
        <w:t>Smluvní strany uzavírají tuto smlouvu k úpravě vzájemných práv a povinností při spolupráci na společném řešení projektu.</w:t>
      </w:r>
    </w:p>
    <w:p w:rsidR="000E497C" w:rsidRDefault="008A49F6">
      <w:pPr>
        <w:pStyle w:val="Nadpis20"/>
        <w:keepNext/>
        <w:keepLines/>
        <w:shd w:val="clear" w:color="auto" w:fill="auto"/>
      </w:pPr>
      <w:bookmarkStart w:id="5" w:name="bookmark5"/>
      <w:r>
        <w:t>II.</w:t>
      </w:r>
      <w:bookmarkEnd w:id="5"/>
    </w:p>
    <w:p w:rsidR="000E497C" w:rsidRDefault="008A49F6">
      <w:pPr>
        <w:pStyle w:val="Nadpis20"/>
        <w:keepNext/>
        <w:keepLines/>
        <w:shd w:val="clear" w:color="auto" w:fill="auto"/>
        <w:spacing w:after="260"/>
      </w:pPr>
      <w:bookmarkStart w:id="6" w:name="bookmark6"/>
      <w:r>
        <w:t>Projekt</w:t>
      </w:r>
      <w:bookmarkEnd w:id="6"/>
    </w:p>
    <w:p w:rsidR="000E497C" w:rsidRDefault="008A49F6">
      <w:pPr>
        <w:pStyle w:val="Zkladntext1"/>
        <w:numPr>
          <w:ilvl w:val="0"/>
          <w:numId w:val="2"/>
        </w:numPr>
        <w:shd w:val="clear" w:color="auto" w:fill="auto"/>
        <w:tabs>
          <w:tab w:val="left" w:pos="708"/>
        </w:tabs>
        <w:ind w:left="720" w:hanging="720"/>
        <w:jc w:val="left"/>
      </w:pPr>
      <w:r>
        <w:t>Pro účely této smlouvy se pr</w:t>
      </w:r>
      <w:r>
        <w:t>ojektem rozumí:</w:t>
      </w:r>
    </w:p>
    <w:p w:rsidR="000E497C" w:rsidRDefault="008A49F6">
      <w:pPr>
        <w:pStyle w:val="Zkladntext1"/>
        <w:shd w:val="clear" w:color="auto" w:fill="auto"/>
        <w:tabs>
          <w:tab w:val="left" w:pos="2846"/>
        </w:tabs>
        <w:ind w:left="1420" w:firstLine="20"/>
      </w:pPr>
      <w:r>
        <w:t>Název:</w:t>
      </w:r>
      <w:r>
        <w:tab/>
        <w:t>Vliv víceletých pícnin na výživu rostlin, půdu, vodu a klima</w:t>
      </w:r>
    </w:p>
    <w:p w:rsidR="000E497C" w:rsidRDefault="008A49F6">
      <w:pPr>
        <w:pStyle w:val="Zkladntext1"/>
        <w:shd w:val="clear" w:color="auto" w:fill="auto"/>
        <w:ind w:left="1420" w:firstLine="20"/>
      </w:pPr>
      <w:r>
        <w:t>Číslo projektu: QL25020003</w:t>
      </w:r>
    </w:p>
    <w:p w:rsidR="000E497C" w:rsidRDefault="008A49F6">
      <w:pPr>
        <w:pStyle w:val="Zkladntext1"/>
        <w:shd w:val="clear" w:color="auto" w:fill="auto"/>
        <w:ind w:left="2840" w:hanging="1400"/>
        <w:jc w:val="left"/>
      </w:pPr>
      <w:r>
        <w:t>Poskytovatel: Ministerstvo zemědělství ČR, Národní agentura pro zemědělský výzkum</w:t>
      </w:r>
    </w:p>
    <w:p w:rsidR="000E497C" w:rsidRDefault="008A49F6">
      <w:pPr>
        <w:pStyle w:val="Zkladntext1"/>
        <w:shd w:val="clear" w:color="auto" w:fill="auto"/>
        <w:tabs>
          <w:tab w:val="left" w:pos="2846"/>
        </w:tabs>
        <w:spacing w:after="0"/>
        <w:ind w:left="1420" w:firstLine="20"/>
      </w:pPr>
      <w:r>
        <w:t>Program:</w:t>
      </w:r>
      <w:r>
        <w:tab/>
        <w:t xml:space="preserve">Program aplikovaného výzkumu Ministerstva zemědělství </w:t>
      </w:r>
      <w:r>
        <w:t>na období</w:t>
      </w:r>
    </w:p>
    <w:p w:rsidR="000E497C" w:rsidRDefault="008A49F6">
      <w:pPr>
        <w:pStyle w:val="Zkladntext1"/>
        <w:shd w:val="clear" w:color="auto" w:fill="auto"/>
        <w:ind w:left="2840" w:firstLine="20"/>
        <w:jc w:val="left"/>
      </w:pPr>
      <w:r>
        <w:t>2024-2032, ZEMĚ II</w:t>
      </w:r>
    </w:p>
    <w:p w:rsidR="000E497C" w:rsidRDefault="008A49F6">
      <w:pPr>
        <w:pStyle w:val="Zkladntext1"/>
        <w:shd w:val="clear" w:color="auto" w:fill="auto"/>
        <w:ind w:left="1420" w:firstLine="20"/>
      </w:pPr>
      <w:r>
        <w:t>Maximální výše uznaných nákladů projektu: 12 300 000 Kč</w:t>
      </w:r>
    </w:p>
    <w:p w:rsidR="000E497C" w:rsidRDefault="008A49F6">
      <w:pPr>
        <w:pStyle w:val="Zkladntext1"/>
        <w:shd w:val="clear" w:color="auto" w:fill="auto"/>
        <w:ind w:left="2140" w:hanging="720"/>
        <w:jc w:val="left"/>
      </w:pPr>
      <w:r>
        <w:lastRenderedPageBreak/>
        <w:t>Doba řešení: 1. 1. 2025 - 31. 12. 2027</w:t>
      </w:r>
    </w:p>
    <w:p w:rsidR="000E497C" w:rsidRDefault="008A49F6">
      <w:pPr>
        <w:pStyle w:val="Zkladntext1"/>
        <w:numPr>
          <w:ilvl w:val="0"/>
          <w:numId w:val="2"/>
        </w:numPr>
        <w:shd w:val="clear" w:color="auto" w:fill="auto"/>
        <w:tabs>
          <w:tab w:val="left" w:pos="699"/>
        </w:tabs>
        <w:ind w:left="720" w:hanging="720"/>
      </w:pPr>
      <w:r>
        <w:t>Schválený návrh projektu je nedílnou součástí této smlouvy, jako její příloha.</w:t>
      </w:r>
    </w:p>
    <w:p w:rsidR="000E497C" w:rsidRDefault="008A49F6">
      <w:pPr>
        <w:pStyle w:val="Nadpis20"/>
        <w:keepNext/>
        <w:keepLines/>
        <w:shd w:val="clear" w:color="auto" w:fill="auto"/>
        <w:ind w:left="4420"/>
        <w:jc w:val="left"/>
      </w:pPr>
      <w:bookmarkStart w:id="7" w:name="bookmark7"/>
      <w:r>
        <w:t>III.</w:t>
      </w:r>
      <w:bookmarkEnd w:id="7"/>
    </w:p>
    <w:p w:rsidR="000E497C" w:rsidRDefault="008A49F6">
      <w:pPr>
        <w:pStyle w:val="Nadpis20"/>
        <w:keepNext/>
        <w:keepLines/>
        <w:shd w:val="clear" w:color="auto" w:fill="auto"/>
        <w:spacing w:after="260"/>
      </w:pPr>
      <w:bookmarkStart w:id="8" w:name="bookmark8"/>
      <w:r>
        <w:t>Osoby odpovědné za řešení</w:t>
      </w:r>
      <w:bookmarkEnd w:id="8"/>
    </w:p>
    <w:p w:rsidR="000E497C" w:rsidRDefault="008A49F6">
      <w:pPr>
        <w:pStyle w:val="Zkladntext1"/>
        <w:numPr>
          <w:ilvl w:val="0"/>
          <w:numId w:val="3"/>
        </w:numPr>
        <w:shd w:val="clear" w:color="auto" w:fill="auto"/>
        <w:tabs>
          <w:tab w:val="left" w:pos="699"/>
        </w:tabs>
        <w:ind w:left="720" w:hanging="720"/>
      </w:pPr>
      <w:r>
        <w:t xml:space="preserve">Za hlavního příjemce </w:t>
      </w:r>
      <w:r>
        <w:t>je osobou odpovědnou za řešení:</w:t>
      </w:r>
    </w:p>
    <w:p w:rsidR="000E497C" w:rsidRDefault="008A49F6">
      <w:pPr>
        <w:pStyle w:val="Zkladntext1"/>
        <w:shd w:val="clear" w:color="auto" w:fill="auto"/>
        <w:spacing w:after="0"/>
        <w:ind w:left="2140" w:hanging="720"/>
        <w:jc w:val="left"/>
      </w:pPr>
      <w:r>
        <w:t>Jméno a příjm</w:t>
      </w:r>
      <w:r w:rsidR="008D7E33">
        <w:t xml:space="preserve">ení: </w:t>
      </w:r>
    </w:p>
    <w:p w:rsidR="000E497C" w:rsidRDefault="008D7E33">
      <w:pPr>
        <w:pStyle w:val="Zkladntext1"/>
        <w:shd w:val="clear" w:color="auto" w:fill="auto"/>
        <w:ind w:left="1420" w:right="1800"/>
        <w:jc w:val="left"/>
      </w:pPr>
      <w:r>
        <w:t xml:space="preserve">Telefon:              </w:t>
      </w:r>
      <w:r w:rsidR="008A49F6">
        <w:t xml:space="preserve"> E-mail: </w:t>
      </w:r>
    </w:p>
    <w:p w:rsidR="000E497C" w:rsidRDefault="008A49F6">
      <w:pPr>
        <w:pStyle w:val="Zkladntext1"/>
        <w:numPr>
          <w:ilvl w:val="0"/>
          <w:numId w:val="3"/>
        </w:numPr>
        <w:shd w:val="clear" w:color="auto" w:fill="auto"/>
        <w:tabs>
          <w:tab w:val="left" w:pos="699"/>
        </w:tabs>
        <w:ind w:left="720" w:hanging="720"/>
      </w:pPr>
      <w:r>
        <w:t>Za dalšího účastníka je osobou odpovědnou za řešení:</w:t>
      </w:r>
    </w:p>
    <w:p w:rsidR="000E497C" w:rsidRDefault="008A49F6">
      <w:pPr>
        <w:pStyle w:val="Zkladntext1"/>
        <w:shd w:val="clear" w:color="auto" w:fill="auto"/>
        <w:spacing w:after="0"/>
        <w:ind w:left="2140" w:hanging="720"/>
        <w:jc w:val="left"/>
      </w:pPr>
      <w:r>
        <w:t xml:space="preserve">Jméno a příjmení: </w:t>
      </w:r>
    </w:p>
    <w:p w:rsidR="000E497C" w:rsidRDefault="00E3391A">
      <w:pPr>
        <w:pStyle w:val="Zkladntext1"/>
        <w:shd w:val="clear" w:color="auto" w:fill="auto"/>
        <w:spacing w:after="520"/>
        <w:ind w:left="1420" w:right="1800"/>
        <w:jc w:val="left"/>
      </w:pPr>
      <w:r>
        <w:t xml:space="preserve">Telefon:              </w:t>
      </w:r>
      <w:r w:rsidR="008A49F6">
        <w:t xml:space="preserve"> E-mail: </w:t>
      </w:r>
    </w:p>
    <w:p w:rsidR="000E497C" w:rsidRDefault="008A49F6">
      <w:pPr>
        <w:pStyle w:val="Nadpis20"/>
        <w:keepNext/>
        <w:keepLines/>
        <w:shd w:val="clear" w:color="auto" w:fill="auto"/>
        <w:ind w:left="4420"/>
        <w:jc w:val="left"/>
      </w:pPr>
      <w:bookmarkStart w:id="9" w:name="bookmark9"/>
      <w:r>
        <w:t>IV.</w:t>
      </w:r>
      <w:bookmarkEnd w:id="9"/>
    </w:p>
    <w:p w:rsidR="000E497C" w:rsidRDefault="008A49F6">
      <w:pPr>
        <w:pStyle w:val="Nadpis20"/>
        <w:keepNext/>
        <w:keepLines/>
        <w:shd w:val="clear" w:color="auto" w:fill="auto"/>
        <w:spacing w:after="260"/>
      </w:pPr>
      <w:bookmarkStart w:id="10" w:name="bookmark10"/>
      <w:r>
        <w:t>Základní práva a povinnosti</w:t>
      </w:r>
      <w:bookmarkEnd w:id="10"/>
    </w:p>
    <w:p w:rsidR="000E497C" w:rsidRDefault="008A49F6">
      <w:pPr>
        <w:pStyle w:val="Zkladntext1"/>
        <w:numPr>
          <w:ilvl w:val="0"/>
          <w:numId w:val="4"/>
        </w:numPr>
        <w:shd w:val="clear" w:color="auto" w:fill="auto"/>
        <w:tabs>
          <w:tab w:val="left" w:pos="699"/>
        </w:tabs>
        <w:ind w:left="720" w:hanging="720"/>
      </w:pPr>
      <w:r>
        <w:t>Další účastník se zavazuje účastnit se na řešení projektu, spolupracovat, provádět, vykonat a plnit řádně a vč</w:t>
      </w:r>
      <w:r>
        <w:t>as všechny činnosti a povinnosti vyplývající pro něj z:</w:t>
      </w:r>
    </w:p>
    <w:p w:rsidR="000E497C" w:rsidRDefault="008A49F6">
      <w:pPr>
        <w:pStyle w:val="Zkladntext1"/>
        <w:numPr>
          <w:ilvl w:val="0"/>
          <w:numId w:val="5"/>
        </w:numPr>
        <w:shd w:val="clear" w:color="auto" w:fill="auto"/>
        <w:tabs>
          <w:tab w:val="left" w:pos="2130"/>
        </w:tabs>
        <w:spacing w:after="0"/>
        <w:ind w:left="2140" w:hanging="720"/>
        <w:jc w:val="left"/>
      </w:pPr>
      <w:r>
        <w:t>této smlouvy</w:t>
      </w:r>
    </w:p>
    <w:p w:rsidR="000E497C" w:rsidRDefault="008A49F6">
      <w:pPr>
        <w:pStyle w:val="Zkladntext1"/>
        <w:numPr>
          <w:ilvl w:val="0"/>
          <w:numId w:val="5"/>
        </w:numPr>
        <w:shd w:val="clear" w:color="auto" w:fill="auto"/>
        <w:tabs>
          <w:tab w:val="left" w:pos="2130"/>
        </w:tabs>
        <w:spacing w:after="0"/>
        <w:ind w:left="2140" w:hanging="720"/>
        <w:jc w:val="left"/>
      </w:pPr>
      <w:r>
        <w:t>schváleného návrhu projektu</w:t>
      </w:r>
    </w:p>
    <w:p w:rsidR="000E497C" w:rsidRDefault="008A49F6">
      <w:pPr>
        <w:pStyle w:val="Zkladntext1"/>
        <w:numPr>
          <w:ilvl w:val="0"/>
          <w:numId w:val="5"/>
        </w:numPr>
        <w:shd w:val="clear" w:color="auto" w:fill="auto"/>
        <w:tabs>
          <w:tab w:val="left" w:pos="2130"/>
        </w:tabs>
        <w:spacing w:after="0"/>
        <w:ind w:left="2140" w:hanging="720"/>
        <w:jc w:val="left"/>
      </w:pPr>
      <w:r>
        <w:t>smlouvy o poskytnutí podpory (dále jen „smlouva o poskytnutí podpory“) včetně příloh</w:t>
      </w:r>
    </w:p>
    <w:p w:rsidR="000E497C" w:rsidRDefault="008A49F6">
      <w:pPr>
        <w:pStyle w:val="Zkladntext1"/>
        <w:numPr>
          <w:ilvl w:val="0"/>
          <w:numId w:val="5"/>
        </w:numPr>
        <w:shd w:val="clear" w:color="auto" w:fill="auto"/>
        <w:tabs>
          <w:tab w:val="left" w:pos="2130"/>
        </w:tabs>
        <w:spacing w:after="0"/>
        <w:ind w:left="2140" w:hanging="720"/>
        <w:jc w:val="left"/>
      </w:pPr>
      <w:r>
        <w:t>závazných parametrů řešení projektu</w:t>
      </w:r>
    </w:p>
    <w:p w:rsidR="000E497C" w:rsidRDefault="008A49F6">
      <w:pPr>
        <w:pStyle w:val="Zkladntext1"/>
        <w:numPr>
          <w:ilvl w:val="0"/>
          <w:numId w:val="5"/>
        </w:numPr>
        <w:shd w:val="clear" w:color="auto" w:fill="auto"/>
        <w:tabs>
          <w:tab w:val="left" w:pos="2130"/>
        </w:tabs>
        <w:ind w:left="2140" w:hanging="720"/>
        <w:jc w:val="left"/>
      </w:pPr>
      <w:r>
        <w:t xml:space="preserve">všeobecných podmínek ke smlouvě o </w:t>
      </w:r>
      <w:r>
        <w:t>poskytnutí podpory</w:t>
      </w:r>
    </w:p>
    <w:p w:rsidR="000E497C" w:rsidRDefault="008A49F6">
      <w:pPr>
        <w:pStyle w:val="Zkladntext1"/>
        <w:shd w:val="clear" w:color="auto" w:fill="auto"/>
        <w:ind w:left="720"/>
      </w:pPr>
      <w:r>
        <w:t xml:space="preserve">Pro odstranění pochybností se má za to, že další účastník se zavázal dodržovat a plnit povinnosti vyplývající pro „dalšího účastníka“ ze shora uvedených dokumentů tak, jako by byl přímo jejich smluvní stranou, a tak, aby hlavní příjemce </w:t>
      </w:r>
      <w:r>
        <w:t>mohl splnit své povinnosti z těchto dokumentů vyplývající, zejména dosáhnout cílů a předpokládaných výsledků projektu. V případě rozporu s touto smlouvou má přednost splnění veškerých povinností dle smlouvy o poskytnutí podpory.</w:t>
      </w:r>
    </w:p>
    <w:p w:rsidR="000E497C" w:rsidRDefault="008A49F6">
      <w:pPr>
        <w:pStyle w:val="Zkladntext1"/>
        <w:numPr>
          <w:ilvl w:val="0"/>
          <w:numId w:val="4"/>
        </w:numPr>
        <w:shd w:val="clear" w:color="auto" w:fill="auto"/>
        <w:tabs>
          <w:tab w:val="left" w:pos="699"/>
        </w:tabs>
        <w:ind w:left="720" w:hanging="720"/>
      </w:pPr>
      <w:r>
        <w:t>Veškeré činnosti se další ú</w:t>
      </w:r>
      <w:r>
        <w:t>častník zavazuje vykonávat s řádnou a především odbornou péčí. K tomuto další účastník prohlašuje, že disponuje dostatečnými odbornými kapacitami, v rozsahu potřebném pro realizaci projektu.</w:t>
      </w:r>
    </w:p>
    <w:p w:rsidR="000E497C" w:rsidRDefault="008A49F6">
      <w:pPr>
        <w:pStyle w:val="Zkladntext1"/>
        <w:numPr>
          <w:ilvl w:val="0"/>
          <w:numId w:val="4"/>
        </w:numPr>
        <w:shd w:val="clear" w:color="auto" w:fill="auto"/>
        <w:tabs>
          <w:tab w:val="left" w:pos="699"/>
        </w:tabs>
        <w:ind w:left="720" w:hanging="720"/>
      </w:pPr>
      <w:r>
        <w:t>Podstatná rozhodnutí během účinnosti této smlouvy ohledně projekt</w:t>
      </w:r>
      <w:r>
        <w:t>u a jeho provádění mají být přijímána shodou všech stran. V případě, že strany nedospějí k úplné shodě, rozhodne hlavní příjemce. Další účastník se zavazuje podřídit se takovým rozhodnutím hlavního příjemce.</w:t>
      </w:r>
    </w:p>
    <w:p w:rsidR="000E497C" w:rsidRDefault="008A49F6">
      <w:pPr>
        <w:pStyle w:val="Zkladntext1"/>
        <w:numPr>
          <w:ilvl w:val="0"/>
          <w:numId w:val="4"/>
        </w:numPr>
        <w:shd w:val="clear" w:color="auto" w:fill="auto"/>
        <w:tabs>
          <w:tab w:val="left" w:pos="699"/>
        </w:tabs>
        <w:ind w:left="720" w:hanging="720"/>
      </w:pPr>
      <w:r>
        <w:t>Každá ze stran se zavazuje neprodleně informovat</w:t>
      </w:r>
      <w:r>
        <w:t xml:space="preserve"> druhou stranu o podstatných skutečnostech, problémech nebo zpožděních, které by mohly ovlivnit řešení projektu. Další účastník se zavazuje neprodleně písemně informovat příjemce o změnách, které se dotýkají nebo mohou dotýkat plnění podmínek této smlouvy,</w:t>
      </w:r>
      <w:r>
        <w:t xml:space="preserve"> smlouvy o poskytnutí podpory, nebo by mohly mít vliv na řešení projektu, a to s dostatečným časovým předstihem před provedením </w:t>
      </w:r>
      <w:r>
        <w:lastRenderedPageBreak/>
        <w:t>změny.</w:t>
      </w:r>
    </w:p>
    <w:p w:rsidR="000E497C" w:rsidRDefault="008A49F6">
      <w:pPr>
        <w:pStyle w:val="Zkladntext1"/>
        <w:numPr>
          <w:ilvl w:val="0"/>
          <w:numId w:val="4"/>
        </w:numPr>
        <w:shd w:val="clear" w:color="auto" w:fill="auto"/>
        <w:tabs>
          <w:tab w:val="left" w:pos="677"/>
        </w:tabs>
        <w:spacing w:after="0"/>
        <w:ind w:left="720" w:hanging="720"/>
      </w:pPr>
      <w:r>
        <w:t>Další účastník se zavazuje poskytnout hlavnímu příjemci nezbytnou součinnost při přípravě</w:t>
      </w:r>
    </w:p>
    <w:p w:rsidR="000E497C" w:rsidRDefault="008A49F6">
      <w:pPr>
        <w:pStyle w:val="Zkladntext1"/>
        <w:shd w:val="clear" w:color="auto" w:fill="auto"/>
        <w:ind w:left="720"/>
      </w:pPr>
      <w:r>
        <w:t>zpráv vyžadovaných projektem ne</w:t>
      </w:r>
      <w:r>
        <w:t>bo podmínkami podpory.</w:t>
      </w:r>
    </w:p>
    <w:p w:rsidR="000E497C" w:rsidRDefault="008A49F6">
      <w:pPr>
        <w:pStyle w:val="Zkladntext1"/>
        <w:numPr>
          <w:ilvl w:val="0"/>
          <w:numId w:val="4"/>
        </w:numPr>
        <w:shd w:val="clear" w:color="auto" w:fill="auto"/>
        <w:tabs>
          <w:tab w:val="left" w:pos="677"/>
        </w:tabs>
        <w:ind w:left="720" w:hanging="720"/>
      </w:pPr>
      <w:r>
        <w:t>Další účastník se zavazuje spolupracovat na implementačním plánu k výsledkům řešení.</w:t>
      </w:r>
    </w:p>
    <w:p w:rsidR="000E497C" w:rsidRDefault="008A49F6">
      <w:pPr>
        <w:pStyle w:val="Zkladntext1"/>
        <w:numPr>
          <w:ilvl w:val="0"/>
          <w:numId w:val="4"/>
        </w:numPr>
        <w:shd w:val="clear" w:color="auto" w:fill="auto"/>
        <w:tabs>
          <w:tab w:val="left" w:pos="677"/>
        </w:tabs>
        <w:spacing w:after="0"/>
        <w:ind w:left="720" w:hanging="720"/>
      </w:pPr>
      <w:r>
        <w:t>Každá strana se zavazuje uchovávat (archivovat) své záznamy o provádění projektu po dobu 10</w:t>
      </w:r>
    </w:p>
    <w:p w:rsidR="000E497C" w:rsidRDefault="008A49F6">
      <w:pPr>
        <w:pStyle w:val="Zkladntext1"/>
        <w:shd w:val="clear" w:color="auto" w:fill="auto"/>
        <w:ind w:left="720"/>
      </w:pPr>
      <w:r>
        <w:t>let od ukončení projektu.</w:t>
      </w:r>
    </w:p>
    <w:p w:rsidR="000E497C" w:rsidRDefault="008A49F6">
      <w:pPr>
        <w:pStyle w:val="Zkladntext1"/>
        <w:numPr>
          <w:ilvl w:val="0"/>
          <w:numId w:val="4"/>
        </w:numPr>
        <w:shd w:val="clear" w:color="auto" w:fill="auto"/>
        <w:tabs>
          <w:tab w:val="left" w:pos="677"/>
        </w:tabs>
        <w:spacing w:after="0"/>
        <w:ind w:left="720" w:hanging="720"/>
      </w:pPr>
      <w:r>
        <w:t xml:space="preserve">Další účastník se zavazuje </w:t>
      </w:r>
      <w:r>
        <w:t>umožnit a strpět kontrolu dle zákona č. 320/2001 Sb. o finanční</w:t>
      </w:r>
    </w:p>
    <w:p w:rsidR="000E497C" w:rsidRDefault="008A49F6">
      <w:pPr>
        <w:pStyle w:val="Zkladntext1"/>
        <w:shd w:val="clear" w:color="auto" w:fill="auto"/>
        <w:ind w:left="720"/>
      </w:pPr>
      <w:r>
        <w:t>kontrole. Další účastník se zavazuje umožnit poskytovateli podpory, čí jím pověřené osobě, a dále také hlavnímu příjemci kdykoliv provedení kontroly plnění cílů projektu včetně kontroly čerpán</w:t>
      </w:r>
      <w:r>
        <w:t>í a využití podpory a účelnosti vynaložených nákladů projektu. Další účastník je povinen umožnit komplexní kontrolu a zpřístupnit celé účetnictví týkající se projektu, a to kdykoli v průběhu řešení projektu nebo do deseti let od ukončení účinnosti této sml</w:t>
      </w:r>
      <w:r>
        <w:t>ouvy, a poskytnout kontrolujícímu subjektu potřebnou součinnost při této kontrole.</w:t>
      </w:r>
    </w:p>
    <w:p w:rsidR="000E497C" w:rsidRDefault="008A49F6">
      <w:pPr>
        <w:pStyle w:val="Zkladntext1"/>
        <w:numPr>
          <w:ilvl w:val="0"/>
          <w:numId w:val="4"/>
        </w:numPr>
        <w:shd w:val="clear" w:color="auto" w:fill="auto"/>
        <w:tabs>
          <w:tab w:val="left" w:pos="677"/>
        </w:tabs>
        <w:spacing w:after="0"/>
        <w:ind w:left="720" w:hanging="720"/>
      </w:pPr>
      <w:r>
        <w:t>Další účastník se zavazuje umožnit a strpět provedení auditu projektu a poskytnout nezbytnou</w:t>
      </w:r>
    </w:p>
    <w:p w:rsidR="000E497C" w:rsidRDefault="008A49F6">
      <w:pPr>
        <w:pStyle w:val="Zkladntext1"/>
        <w:shd w:val="clear" w:color="auto" w:fill="auto"/>
        <w:ind w:left="720"/>
      </w:pPr>
      <w:r>
        <w:t>součinnost k provedení auditu.</w:t>
      </w:r>
    </w:p>
    <w:p w:rsidR="000E497C" w:rsidRDefault="008A49F6">
      <w:pPr>
        <w:pStyle w:val="Zkladntext1"/>
        <w:numPr>
          <w:ilvl w:val="0"/>
          <w:numId w:val="4"/>
        </w:numPr>
        <w:shd w:val="clear" w:color="auto" w:fill="auto"/>
        <w:tabs>
          <w:tab w:val="left" w:pos="677"/>
        </w:tabs>
        <w:spacing w:after="520"/>
        <w:ind w:left="720" w:hanging="720"/>
      </w:pPr>
      <w:r>
        <w:t xml:space="preserve">Další účastník uděluje hlavnímu příjemci souhlas </w:t>
      </w:r>
      <w:r>
        <w:t>se zveřejněním informací o projektu a účasti dalšího účastníka na projektu. Další účastník je v případě zveřejňování informací o projektu nebo o výsledcích projektu povinen uvádět identifikační kód projektu a skutečnost, že výsledek byl získán za finančníh</w:t>
      </w:r>
      <w:r>
        <w:t>o přispění poskytovatele podpory.</w:t>
      </w:r>
    </w:p>
    <w:p w:rsidR="000E497C" w:rsidRDefault="008A49F6">
      <w:pPr>
        <w:pStyle w:val="Nadpis20"/>
        <w:keepNext/>
        <w:keepLines/>
        <w:shd w:val="clear" w:color="auto" w:fill="auto"/>
        <w:ind w:left="4440"/>
        <w:jc w:val="left"/>
      </w:pPr>
      <w:bookmarkStart w:id="11" w:name="bookmark11"/>
      <w:r>
        <w:t>V.</w:t>
      </w:r>
      <w:bookmarkEnd w:id="11"/>
    </w:p>
    <w:p w:rsidR="000E497C" w:rsidRDefault="008A49F6">
      <w:pPr>
        <w:pStyle w:val="Nadpis20"/>
        <w:keepNext/>
        <w:keepLines/>
        <w:shd w:val="clear" w:color="auto" w:fill="auto"/>
        <w:spacing w:after="260"/>
      </w:pPr>
      <w:bookmarkStart w:id="12" w:name="bookmark12"/>
      <w:r>
        <w:t>Financování projektu</w:t>
      </w:r>
      <w:bookmarkEnd w:id="12"/>
    </w:p>
    <w:p w:rsidR="000E497C" w:rsidRDefault="008A49F6">
      <w:pPr>
        <w:pStyle w:val="Zkladntext1"/>
        <w:numPr>
          <w:ilvl w:val="0"/>
          <w:numId w:val="6"/>
        </w:numPr>
        <w:shd w:val="clear" w:color="auto" w:fill="auto"/>
        <w:tabs>
          <w:tab w:val="left" w:pos="677"/>
        </w:tabs>
        <w:ind w:left="720" w:hanging="720"/>
      </w:pPr>
      <w:r>
        <w:t>Celkové náklady projektu a jejich časové rozvržení jsou vymezeny schváleným projektem a smlouvou o poskytnutí podpory.</w:t>
      </w:r>
    </w:p>
    <w:p w:rsidR="000E497C" w:rsidRDefault="008A49F6">
      <w:pPr>
        <w:pStyle w:val="Zkladntext1"/>
        <w:numPr>
          <w:ilvl w:val="0"/>
          <w:numId w:val="6"/>
        </w:numPr>
        <w:shd w:val="clear" w:color="auto" w:fill="auto"/>
        <w:tabs>
          <w:tab w:val="left" w:pos="677"/>
        </w:tabs>
        <w:ind w:left="720" w:hanging="720"/>
      </w:pPr>
      <w:r>
        <w:t xml:space="preserve">V případě, že dle podmínek podpory mají být prostředky určené pro dalšího </w:t>
      </w:r>
      <w:r>
        <w:t xml:space="preserve">účastníka vypláceny prostřednictvím hlavního příjemce, zavazuje se hlavní příjemce prostředky určené dalšímu účastníkovi převést účastníkovi vždy do 30 dnů od jejich obdržení. Hlavní příjemce je oprávněn pozastavit převod prostředků v případě, že je další </w:t>
      </w:r>
      <w:r>
        <w:t>účastník v prodlení s plněním svých povinností či porušuje podmínky podpory.</w:t>
      </w:r>
    </w:p>
    <w:p w:rsidR="000E497C" w:rsidRDefault="008A49F6">
      <w:pPr>
        <w:pStyle w:val="Zkladntext1"/>
        <w:numPr>
          <w:ilvl w:val="0"/>
          <w:numId w:val="6"/>
        </w:numPr>
        <w:shd w:val="clear" w:color="auto" w:fill="auto"/>
        <w:tabs>
          <w:tab w:val="left" w:pos="677"/>
        </w:tabs>
        <w:spacing w:after="0"/>
        <w:ind w:left="720" w:hanging="720"/>
      </w:pPr>
      <w:r>
        <w:t>V případě, že nebude efektivně vyčerpána část poskytnuté podpory na příslušný rok, je další</w:t>
      </w:r>
    </w:p>
    <w:p w:rsidR="000E497C" w:rsidRDefault="008A49F6">
      <w:pPr>
        <w:pStyle w:val="Zkladntext1"/>
        <w:shd w:val="clear" w:color="auto" w:fill="auto"/>
        <w:ind w:left="720"/>
      </w:pPr>
      <w:r>
        <w:t>účastník povinen nevyčerpanou část podpory vrátit hlavnímu příjemci nejpozději do 10. p</w:t>
      </w:r>
      <w:r>
        <w:t>rosince daného roku. V případě, že se další účastník dozví, že nedojde k čerpání celé poskytnuté podpory, je povinen převést nevyčerpanou část podpory hlavnímu příjemci do 7 dnů ode dne, kdy se dozví, že tuto část z jakéhokoliv důvodu nevyužije, nebo poté,</w:t>
      </w:r>
      <w:r>
        <w:t xml:space="preserve"> co byl hlavním příjemcem k tomuto vyzván.</w:t>
      </w:r>
    </w:p>
    <w:p w:rsidR="000E497C" w:rsidRDefault="008A49F6">
      <w:pPr>
        <w:pStyle w:val="Zkladntext1"/>
        <w:numPr>
          <w:ilvl w:val="0"/>
          <w:numId w:val="6"/>
        </w:numPr>
        <w:shd w:val="clear" w:color="auto" w:fill="auto"/>
        <w:tabs>
          <w:tab w:val="left" w:pos="677"/>
        </w:tabs>
        <w:ind w:left="720" w:hanging="720"/>
      </w:pPr>
      <w:r>
        <w:t>Další účastník je povinen využívat prostředky z podpory pouze v souladu s podmínkami podpory projektu a schváleným projektem. Náklady musí být zaplaceny dalším účastníkem, musí být doloženy doklady, musí být přimě</w:t>
      </w:r>
      <w:r>
        <w:t>řené (odpovídat cenám v místě a čase obvyklým) a musí být vynaloženy v souladu s principy hospodárnosti (minimalizace výdajů při respektování cílů projektu) a účelnosti (přímá vazba na projekt a nezbytnost pro realizaci projektu).</w:t>
      </w:r>
    </w:p>
    <w:p w:rsidR="000E497C" w:rsidRDefault="008A49F6">
      <w:pPr>
        <w:pStyle w:val="Zkladntext1"/>
        <w:shd w:val="clear" w:color="auto" w:fill="auto"/>
        <w:ind w:left="700"/>
      </w:pPr>
      <w:r>
        <w:lastRenderedPageBreak/>
        <w:t>V případě neuznaných nákl</w:t>
      </w:r>
      <w:r>
        <w:t>adů projektu, nese tyto náklady strana, která je vynaložila.</w:t>
      </w:r>
    </w:p>
    <w:p w:rsidR="000E497C" w:rsidRDefault="008A49F6">
      <w:pPr>
        <w:pStyle w:val="Zkladntext1"/>
        <w:numPr>
          <w:ilvl w:val="0"/>
          <w:numId w:val="6"/>
        </w:numPr>
        <w:shd w:val="clear" w:color="auto" w:fill="auto"/>
        <w:tabs>
          <w:tab w:val="left" w:pos="660"/>
        </w:tabs>
        <w:spacing w:after="0"/>
        <w:ind w:left="700" w:hanging="700"/>
      </w:pPr>
      <w:r>
        <w:t>Další účastník je povinen vést v účetnictví oddělenou evidenci týkající se projektu, a tuto</w:t>
      </w:r>
    </w:p>
    <w:p w:rsidR="000E497C" w:rsidRDefault="008A49F6">
      <w:pPr>
        <w:pStyle w:val="Zkladntext1"/>
        <w:shd w:val="clear" w:color="auto" w:fill="auto"/>
        <w:ind w:left="700"/>
      </w:pPr>
      <w:r>
        <w:t>uchovávat po dobu 10 let od ukončení řešení projektu.</w:t>
      </w:r>
    </w:p>
    <w:p w:rsidR="000E497C" w:rsidRDefault="008A49F6">
      <w:pPr>
        <w:pStyle w:val="Zkladntext1"/>
        <w:numPr>
          <w:ilvl w:val="0"/>
          <w:numId w:val="6"/>
        </w:numPr>
        <w:shd w:val="clear" w:color="auto" w:fill="auto"/>
        <w:tabs>
          <w:tab w:val="left" w:pos="660"/>
        </w:tabs>
        <w:spacing w:after="0"/>
        <w:ind w:left="700" w:hanging="700"/>
      </w:pPr>
      <w:r>
        <w:t>V případě vzniku povinnosti vrátit podporu nebo j</w:t>
      </w:r>
      <w:r>
        <w:t>ejí část z důvodu na straně dalšího účastníka,</w:t>
      </w:r>
    </w:p>
    <w:p w:rsidR="000E497C" w:rsidRDefault="008A49F6">
      <w:pPr>
        <w:pStyle w:val="Zkladntext1"/>
        <w:shd w:val="clear" w:color="auto" w:fill="auto"/>
        <w:ind w:left="700"/>
      </w:pPr>
      <w:r>
        <w:t>zavazuje se další účastník toto nahradit hlavnímu příjemci včetně veškerého příslušenství a sankcí.</w:t>
      </w:r>
    </w:p>
    <w:p w:rsidR="000E497C" w:rsidRDefault="008A49F6">
      <w:pPr>
        <w:pStyle w:val="Zkladntext1"/>
        <w:numPr>
          <w:ilvl w:val="0"/>
          <w:numId w:val="6"/>
        </w:numPr>
        <w:shd w:val="clear" w:color="auto" w:fill="auto"/>
        <w:tabs>
          <w:tab w:val="left" w:pos="660"/>
        </w:tabs>
        <w:spacing w:after="0"/>
        <w:ind w:left="700" w:hanging="700"/>
      </w:pPr>
      <w:r>
        <w:t>Další účastník se v době řešení projektu a po dobu 3 let po ukončení řešení projektu zavazuje</w:t>
      </w:r>
    </w:p>
    <w:p w:rsidR="000E497C" w:rsidRDefault="008A49F6">
      <w:pPr>
        <w:pStyle w:val="Zkladntext1"/>
        <w:shd w:val="clear" w:color="auto" w:fill="auto"/>
        <w:ind w:left="700"/>
      </w:pPr>
      <w:r>
        <w:t>informovat hlav</w:t>
      </w:r>
      <w:r>
        <w:t>ního příjemce o příjmech z projektu a odvést tyto příjmy hlavnímu příjemci, to vše ve lhůtě 14 dnů od získání takových příjmů. Další účastník se zavazuje nezamezovat získávání takových příjmů.</w:t>
      </w:r>
    </w:p>
    <w:p w:rsidR="000E497C" w:rsidRDefault="008A49F6">
      <w:pPr>
        <w:pStyle w:val="Zkladntext1"/>
        <w:numPr>
          <w:ilvl w:val="0"/>
          <w:numId w:val="6"/>
        </w:numPr>
        <w:shd w:val="clear" w:color="auto" w:fill="auto"/>
        <w:tabs>
          <w:tab w:val="left" w:pos="660"/>
        </w:tabs>
        <w:spacing w:after="0"/>
        <w:ind w:left="700" w:hanging="700"/>
      </w:pPr>
      <w:r>
        <w:t>V případě změny rozsahu podpory, se strany zavazují upravit vzá</w:t>
      </w:r>
      <w:r>
        <w:t>jemné vztahy dodatkem k této</w:t>
      </w:r>
    </w:p>
    <w:p w:rsidR="000E497C" w:rsidRDefault="008A49F6">
      <w:pPr>
        <w:pStyle w:val="Zkladntext1"/>
        <w:shd w:val="clear" w:color="auto" w:fill="auto"/>
        <w:ind w:left="700"/>
      </w:pPr>
      <w:r>
        <w:t>smlouvě.</w:t>
      </w:r>
    </w:p>
    <w:p w:rsidR="000E497C" w:rsidRDefault="008A49F6">
      <w:pPr>
        <w:pStyle w:val="Nadpis20"/>
        <w:keepNext/>
        <w:keepLines/>
        <w:shd w:val="clear" w:color="auto" w:fill="auto"/>
        <w:ind w:left="4380" w:firstLine="20"/>
        <w:jc w:val="left"/>
      </w:pPr>
      <w:bookmarkStart w:id="13" w:name="bookmark13"/>
      <w:r>
        <w:t>VI.</w:t>
      </w:r>
      <w:bookmarkEnd w:id="13"/>
    </w:p>
    <w:p w:rsidR="000E497C" w:rsidRDefault="008A49F6">
      <w:pPr>
        <w:pStyle w:val="Nadpis20"/>
        <w:keepNext/>
        <w:keepLines/>
        <w:shd w:val="clear" w:color="auto" w:fill="auto"/>
        <w:spacing w:after="260"/>
      </w:pPr>
      <w:bookmarkStart w:id="14" w:name="bookmark14"/>
      <w:r>
        <w:t>Majetková práva</w:t>
      </w:r>
      <w:bookmarkEnd w:id="14"/>
    </w:p>
    <w:p w:rsidR="000E497C" w:rsidRDefault="008A49F6">
      <w:pPr>
        <w:pStyle w:val="Zkladntext1"/>
        <w:numPr>
          <w:ilvl w:val="0"/>
          <w:numId w:val="7"/>
        </w:numPr>
        <w:shd w:val="clear" w:color="auto" w:fill="auto"/>
        <w:tabs>
          <w:tab w:val="left" w:pos="660"/>
        </w:tabs>
        <w:spacing w:after="0"/>
        <w:ind w:left="700" w:hanging="700"/>
      </w:pPr>
      <w:r>
        <w:t>Vlastníkem hmotného majetku, potřebného k řešení projektu a pořízeného z poskytnuté</w:t>
      </w:r>
    </w:p>
    <w:p w:rsidR="000E497C" w:rsidRDefault="008A49F6">
      <w:pPr>
        <w:pStyle w:val="Zkladntext1"/>
        <w:shd w:val="clear" w:color="auto" w:fill="auto"/>
        <w:ind w:left="700"/>
      </w:pPr>
      <w:r>
        <w:t xml:space="preserve">podpory je strana, která si uvedený majetek pořídla nebo ho při řešení projektu vytvořila. V případě, že se na </w:t>
      </w:r>
      <w:r>
        <w:t>pořízení nebo vytvoření hmotného majetku podílí strany společně, stávají se vlastníky příslušných podílů podle poměru prostředků vynaložených stranami na pořízení (vznik) věci. Hmotný majetek jsou strany oprávněny využívat pro řešení projektu bezplatně.</w:t>
      </w:r>
    </w:p>
    <w:p w:rsidR="000E497C" w:rsidRDefault="008A49F6">
      <w:pPr>
        <w:pStyle w:val="Zkladntext1"/>
        <w:numPr>
          <w:ilvl w:val="0"/>
          <w:numId w:val="7"/>
        </w:numPr>
        <w:shd w:val="clear" w:color="auto" w:fill="auto"/>
        <w:tabs>
          <w:tab w:val="left" w:pos="660"/>
        </w:tabs>
        <w:spacing w:after="0"/>
        <w:ind w:left="700" w:hanging="700"/>
      </w:pPr>
      <w:r>
        <w:t>Po</w:t>
      </w:r>
      <w:r>
        <w:t>kud některá ze stran k realizaci poskytne vedle finančních prostředků i jiný majetek,</w:t>
      </w:r>
    </w:p>
    <w:p w:rsidR="000E497C" w:rsidRDefault="008A49F6">
      <w:pPr>
        <w:pStyle w:val="Zkladntext1"/>
        <w:shd w:val="clear" w:color="auto" w:fill="auto"/>
        <w:ind w:left="700"/>
      </w:pPr>
      <w:r>
        <w:t>vlastnictví tohoto dalšího majetku zůstává nezměněno, pokud se strany v jednotlivých případech písemně nedohodnou jinak.</w:t>
      </w:r>
    </w:p>
    <w:p w:rsidR="000E497C" w:rsidRDefault="008A49F6">
      <w:pPr>
        <w:pStyle w:val="Nadpis20"/>
        <w:keepNext/>
        <w:keepLines/>
        <w:shd w:val="clear" w:color="auto" w:fill="auto"/>
        <w:ind w:left="4380" w:firstLine="20"/>
        <w:jc w:val="left"/>
      </w:pPr>
      <w:bookmarkStart w:id="15" w:name="bookmark15"/>
      <w:r>
        <w:t>VII.</w:t>
      </w:r>
      <w:bookmarkEnd w:id="15"/>
    </w:p>
    <w:p w:rsidR="000E497C" w:rsidRDefault="008A49F6">
      <w:pPr>
        <w:pStyle w:val="Nadpis20"/>
        <w:keepNext/>
        <w:keepLines/>
        <w:shd w:val="clear" w:color="auto" w:fill="auto"/>
        <w:spacing w:after="260"/>
      </w:pPr>
      <w:bookmarkStart w:id="16" w:name="bookmark16"/>
      <w:r>
        <w:t>Duševní vlastnictví a využití výsledků</w:t>
      </w:r>
      <w:bookmarkEnd w:id="16"/>
    </w:p>
    <w:p w:rsidR="000E497C" w:rsidRDefault="008A49F6">
      <w:pPr>
        <w:pStyle w:val="Zkladntext1"/>
        <w:numPr>
          <w:ilvl w:val="0"/>
          <w:numId w:val="8"/>
        </w:numPr>
        <w:shd w:val="clear" w:color="auto" w:fill="auto"/>
        <w:tabs>
          <w:tab w:val="left" w:pos="660"/>
        </w:tabs>
        <w:spacing w:after="0"/>
        <w:ind w:left="700" w:hanging="700"/>
      </w:pPr>
      <w:r>
        <w:t>Vnese</w:t>
      </w:r>
      <w:r>
        <w:t>ná práva (práva duševního vlastnictví stran, která existují v době uzavření smlouvy nebo</w:t>
      </w:r>
    </w:p>
    <w:p w:rsidR="000E497C" w:rsidRDefault="008A49F6">
      <w:pPr>
        <w:pStyle w:val="Zkladntext1"/>
        <w:shd w:val="clear" w:color="auto" w:fill="auto"/>
        <w:ind w:left="700"/>
      </w:pPr>
      <w:r>
        <w:t xml:space="preserve">vzniknou některé ze stran nezávisle na řešení projektu) mohou účastníci využívat pro účely řešení projektu bezplatně. Využití vnesených práv k jakémukoli jinému účelu </w:t>
      </w:r>
      <w:r>
        <w:t>je bez zvláštní písemné licenční smlouvy vyloučeno. Strany nesmí cizí vnesená práva zpřístupnit třetím osobám.</w:t>
      </w:r>
    </w:p>
    <w:p w:rsidR="000E497C" w:rsidRDefault="008A49F6">
      <w:pPr>
        <w:pStyle w:val="Zkladntext1"/>
        <w:numPr>
          <w:ilvl w:val="0"/>
          <w:numId w:val="8"/>
        </w:numPr>
        <w:shd w:val="clear" w:color="auto" w:fill="auto"/>
        <w:tabs>
          <w:tab w:val="left" w:pos="660"/>
        </w:tabs>
        <w:ind w:left="700" w:hanging="700"/>
      </w:pPr>
      <w:r>
        <w:t>Vlastníkem práv k výsledkům projektu je ta ze stran, která výsledku svou činností dosáhla. V případě, že výsledku bylo dosaženo společně s dalším</w:t>
      </w:r>
      <w:r>
        <w:t xml:space="preserve"> účastníkem (účastníky), je takový výsledek ve spoluvlastnictví v podílu, v jakém se na vzniku výsledku podíleli, nejvýše však v takovém podílu, aby nedošlo k zakázané nepřímé státní podpoře.</w:t>
      </w:r>
    </w:p>
    <w:p w:rsidR="000E497C" w:rsidRDefault="008A49F6">
      <w:pPr>
        <w:pStyle w:val="Zkladntext1"/>
        <w:numPr>
          <w:ilvl w:val="0"/>
          <w:numId w:val="8"/>
        </w:numPr>
        <w:shd w:val="clear" w:color="auto" w:fill="auto"/>
        <w:tabs>
          <w:tab w:val="left" w:pos="660"/>
        </w:tabs>
        <w:ind w:left="700" w:hanging="700"/>
      </w:pPr>
      <w:r>
        <w:t>Každá strana se zavazuje učinit všechna rozumná právní a režimov</w:t>
      </w:r>
      <w:r>
        <w:t>á opatření k ochraně výsledků. Náklady takové ochrany nese strana, o jejíž výsledek se jedná. V případě spoluvlastnictví výsledku nesou náklady ochrany strany dle svých podílů.</w:t>
      </w:r>
    </w:p>
    <w:p w:rsidR="000E497C" w:rsidRDefault="008A49F6">
      <w:pPr>
        <w:pStyle w:val="Zkladntext1"/>
        <w:numPr>
          <w:ilvl w:val="0"/>
          <w:numId w:val="8"/>
        </w:numPr>
        <w:shd w:val="clear" w:color="auto" w:fill="auto"/>
        <w:tabs>
          <w:tab w:val="left" w:pos="660"/>
        </w:tabs>
        <w:ind w:left="700" w:hanging="700"/>
      </w:pPr>
      <w:r>
        <w:t>Výsledky projektu jsou strany pro další řešení projektu oprávněny využívat bezp</w:t>
      </w:r>
      <w:r>
        <w:t>latně.</w:t>
      </w:r>
    </w:p>
    <w:p w:rsidR="000E497C" w:rsidRDefault="008A49F6">
      <w:pPr>
        <w:pStyle w:val="Zkladntext1"/>
        <w:numPr>
          <w:ilvl w:val="0"/>
          <w:numId w:val="8"/>
        </w:numPr>
        <w:shd w:val="clear" w:color="auto" w:fill="auto"/>
        <w:tabs>
          <w:tab w:val="left" w:pos="677"/>
        </w:tabs>
        <w:spacing w:after="0"/>
        <w:ind w:left="700" w:hanging="700"/>
        <w:jc w:val="left"/>
      </w:pPr>
      <w:r>
        <w:t>Při poskytování výsledků projektu jsou strany zavázány dodržovat příslušná ustanovení zákona</w:t>
      </w:r>
    </w:p>
    <w:p w:rsidR="000E497C" w:rsidRDefault="008A49F6">
      <w:pPr>
        <w:pStyle w:val="Zkladntext1"/>
        <w:shd w:val="clear" w:color="auto" w:fill="auto"/>
        <w:spacing w:after="0"/>
        <w:ind w:left="700" w:firstLine="20"/>
      </w:pPr>
      <w:r>
        <w:lastRenderedPageBreak/>
        <w:t>č. 130/2002 Sb., o podpoře výzkumu a vývoje z veřejných prostředků (zákon o podpoře</w:t>
      </w:r>
    </w:p>
    <w:p w:rsidR="000E497C" w:rsidRDefault="008A49F6">
      <w:pPr>
        <w:pStyle w:val="Zkladntext1"/>
        <w:shd w:val="clear" w:color="auto" w:fill="auto"/>
        <w:ind w:left="700" w:firstLine="20"/>
      </w:pPr>
      <w:r>
        <w:t>výzkumu a vývoje) - zejména §16.</w:t>
      </w:r>
    </w:p>
    <w:p w:rsidR="000E497C" w:rsidRDefault="008A49F6">
      <w:pPr>
        <w:pStyle w:val="Zkladntext1"/>
        <w:numPr>
          <w:ilvl w:val="0"/>
          <w:numId w:val="8"/>
        </w:numPr>
        <w:shd w:val="clear" w:color="auto" w:fill="auto"/>
        <w:tabs>
          <w:tab w:val="left" w:pos="677"/>
        </w:tabs>
        <w:spacing w:after="0"/>
        <w:ind w:left="700" w:hanging="700"/>
        <w:jc w:val="left"/>
      </w:pPr>
      <w:r>
        <w:t xml:space="preserve">Další účastník je oprávněn uzavírat </w:t>
      </w:r>
      <w:r>
        <w:t>smlouvy o využití výsledků projektu v jeho výlučném</w:t>
      </w:r>
    </w:p>
    <w:p w:rsidR="000E497C" w:rsidRDefault="008A49F6">
      <w:pPr>
        <w:pStyle w:val="Zkladntext1"/>
        <w:shd w:val="clear" w:color="auto" w:fill="auto"/>
        <w:spacing w:after="0"/>
        <w:ind w:left="700" w:firstLine="20"/>
      </w:pPr>
      <w:r>
        <w:t>vlastnictví, pouze v případě, že je přednostně nabídnul za stejných nebo výhodnějších</w:t>
      </w:r>
    </w:p>
    <w:p w:rsidR="000E497C" w:rsidRDefault="008A49F6">
      <w:pPr>
        <w:pStyle w:val="Zkladntext1"/>
        <w:shd w:val="clear" w:color="auto" w:fill="auto"/>
        <w:ind w:left="700" w:firstLine="20"/>
      </w:pPr>
      <w:r>
        <w:t>podmínek hlavnímu příjemci.</w:t>
      </w:r>
    </w:p>
    <w:p w:rsidR="000E497C" w:rsidRDefault="008A49F6">
      <w:pPr>
        <w:pStyle w:val="Zkladntext1"/>
        <w:numPr>
          <w:ilvl w:val="0"/>
          <w:numId w:val="8"/>
        </w:numPr>
        <w:shd w:val="clear" w:color="auto" w:fill="auto"/>
        <w:tabs>
          <w:tab w:val="left" w:pos="677"/>
        </w:tabs>
        <w:spacing w:after="520"/>
        <w:ind w:left="700" w:hanging="700"/>
        <w:jc w:val="left"/>
      </w:pPr>
      <w:r>
        <w:t>Další účastník bere na vědomí, že při využívání a poskytování výsledků třetím stranám je n</w:t>
      </w:r>
      <w:r>
        <w:t>utné dodržet pravidla stanovení v článku 13 Všeobecných podmínek.</w:t>
      </w:r>
    </w:p>
    <w:p w:rsidR="000E497C" w:rsidRDefault="008A49F6">
      <w:pPr>
        <w:pStyle w:val="Nadpis20"/>
        <w:keepNext/>
        <w:keepLines/>
        <w:shd w:val="clear" w:color="auto" w:fill="auto"/>
        <w:ind w:left="4360"/>
        <w:jc w:val="left"/>
      </w:pPr>
      <w:bookmarkStart w:id="17" w:name="bookmark17"/>
      <w:r>
        <w:t>VIII.</w:t>
      </w:r>
      <w:bookmarkEnd w:id="17"/>
    </w:p>
    <w:p w:rsidR="000E497C" w:rsidRDefault="008A49F6">
      <w:pPr>
        <w:pStyle w:val="Nadpis20"/>
        <w:keepNext/>
        <w:keepLines/>
        <w:shd w:val="clear" w:color="auto" w:fill="auto"/>
        <w:spacing w:after="260"/>
      </w:pPr>
      <w:bookmarkStart w:id="18" w:name="bookmark18"/>
      <w:r>
        <w:t>Trvání smlouvy</w:t>
      </w:r>
      <w:bookmarkEnd w:id="18"/>
    </w:p>
    <w:p w:rsidR="000E497C" w:rsidRDefault="008A49F6">
      <w:pPr>
        <w:pStyle w:val="Zkladntext1"/>
        <w:numPr>
          <w:ilvl w:val="0"/>
          <w:numId w:val="9"/>
        </w:numPr>
        <w:shd w:val="clear" w:color="auto" w:fill="auto"/>
        <w:tabs>
          <w:tab w:val="left" w:pos="677"/>
        </w:tabs>
        <w:spacing w:after="0"/>
        <w:ind w:left="700" w:hanging="700"/>
        <w:jc w:val="left"/>
      </w:pPr>
      <w:r>
        <w:t>Tato smlouva pozbývá účinnosti v případě, že pro projekt nebude získána podpora z programu. Pro odstranění pochybností: toto ustanovení dopadá pouze na případy, kdy podp</w:t>
      </w:r>
      <w:r>
        <w:t>ora projektu</w:t>
      </w:r>
    </w:p>
    <w:p w:rsidR="000E497C" w:rsidRDefault="008A49F6">
      <w:pPr>
        <w:pStyle w:val="Zkladntext1"/>
        <w:shd w:val="clear" w:color="auto" w:fill="auto"/>
        <w:ind w:left="700" w:firstLine="20"/>
      </w:pPr>
      <w:r>
        <w:t>nebude vůbec přiznána nikoliv na situace, kdy bude omezena nebo odebrána.</w:t>
      </w:r>
    </w:p>
    <w:p w:rsidR="000E497C" w:rsidRDefault="008A49F6">
      <w:pPr>
        <w:pStyle w:val="Zkladntext1"/>
        <w:numPr>
          <w:ilvl w:val="0"/>
          <w:numId w:val="9"/>
        </w:numPr>
        <w:shd w:val="clear" w:color="auto" w:fill="auto"/>
        <w:tabs>
          <w:tab w:val="left" w:pos="677"/>
        </w:tabs>
        <w:ind w:left="700" w:hanging="700"/>
        <w:jc w:val="left"/>
      </w:pPr>
      <w:r>
        <w:t>Od této smlouvy je možno odstoupit nebo ji vypovědět pouze z důvodů uvedených v této smlouvě.</w:t>
      </w:r>
    </w:p>
    <w:p w:rsidR="000E497C" w:rsidRDefault="008A49F6">
      <w:pPr>
        <w:pStyle w:val="Zkladntext1"/>
        <w:numPr>
          <w:ilvl w:val="0"/>
          <w:numId w:val="9"/>
        </w:numPr>
        <w:shd w:val="clear" w:color="auto" w:fill="auto"/>
        <w:tabs>
          <w:tab w:val="left" w:pos="677"/>
        </w:tabs>
        <w:ind w:left="700" w:hanging="700"/>
        <w:jc w:val="left"/>
      </w:pPr>
      <w:r>
        <w:t>Hlavní příjemce má právo od této smlouvy odstoupit v případě, že:</w:t>
      </w:r>
    </w:p>
    <w:p w:rsidR="000E497C" w:rsidRDefault="008A49F6">
      <w:pPr>
        <w:pStyle w:val="Zkladntext1"/>
        <w:numPr>
          <w:ilvl w:val="0"/>
          <w:numId w:val="5"/>
        </w:numPr>
        <w:shd w:val="clear" w:color="auto" w:fill="auto"/>
        <w:tabs>
          <w:tab w:val="left" w:pos="1780"/>
        </w:tabs>
        <w:spacing w:after="0"/>
        <w:ind w:left="1420"/>
        <w:jc w:val="left"/>
      </w:pPr>
      <w:r>
        <w:t xml:space="preserve">další </w:t>
      </w:r>
      <w:r>
        <w:t xml:space="preserve">účastník je v prodlení se splněním své povinnosti po dobu 15 dnů </w:t>
      </w:r>
      <w:proofErr w:type="gramStart"/>
      <w:r>
        <w:t>od</w:t>
      </w:r>
      <w:proofErr w:type="gramEnd"/>
    </w:p>
    <w:p w:rsidR="000E497C" w:rsidRDefault="008A49F6">
      <w:pPr>
        <w:pStyle w:val="Zkladntext1"/>
        <w:shd w:val="clear" w:color="auto" w:fill="auto"/>
        <w:spacing w:after="0"/>
        <w:ind w:left="1780"/>
        <w:jc w:val="left"/>
      </w:pPr>
      <w:r>
        <w:t>písemného upozornění na prodlení,</w:t>
      </w:r>
    </w:p>
    <w:p w:rsidR="000E497C" w:rsidRDefault="008A49F6">
      <w:pPr>
        <w:pStyle w:val="Zkladntext1"/>
        <w:numPr>
          <w:ilvl w:val="0"/>
          <w:numId w:val="5"/>
        </w:numPr>
        <w:shd w:val="clear" w:color="auto" w:fill="auto"/>
        <w:tabs>
          <w:tab w:val="left" w:pos="1780"/>
        </w:tabs>
        <w:spacing w:after="0" w:line="254" w:lineRule="auto"/>
        <w:ind w:left="1420"/>
        <w:jc w:val="left"/>
      </w:pPr>
      <w:r>
        <w:t>další účastník vstoupí do likvidace,</w:t>
      </w:r>
    </w:p>
    <w:p w:rsidR="000E497C" w:rsidRDefault="008A49F6">
      <w:pPr>
        <w:pStyle w:val="Zkladntext1"/>
        <w:numPr>
          <w:ilvl w:val="0"/>
          <w:numId w:val="5"/>
        </w:numPr>
        <w:shd w:val="clear" w:color="auto" w:fill="auto"/>
        <w:tabs>
          <w:tab w:val="left" w:pos="1780"/>
        </w:tabs>
        <w:spacing w:after="0" w:line="254" w:lineRule="auto"/>
        <w:ind w:left="1420"/>
        <w:jc w:val="left"/>
      </w:pPr>
      <w:r>
        <w:t>proti dalšímu účastníkovi je vedeno insolvenční řízení nebo</w:t>
      </w:r>
    </w:p>
    <w:p w:rsidR="000E497C" w:rsidRDefault="008A49F6">
      <w:pPr>
        <w:pStyle w:val="Zkladntext1"/>
        <w:numPr>
          <w:ilvl w:val="0"/>
          <w:numId w:val="5"/>
        </w:numPr>
        <w:shd w:val="clear" w:color="auto" w:fill="auto"/>
        <w:tabs>
          <w:tab w:val="left" w:pos="1780"/>
        </w:tabs>
        <w:spacing w:after="0" w:line="254" w:lineRule="auto"/>
        <w:ind w:left="1420"/>
        <w:jc w:val="left"/>
      </w:pPr>
      <w:r>
        <w:t xml:space="preserve">dojde ke změně dotýkající se právní subjektivity dalšího </w:t>
      </w:r>
      <w:r>
        <w:t>účastníka, která by mohla</w:t>
      </w:r>
    </w:p>
    <w:p w:rsidR="000E497C" w:rsidRDefault="008A49F6">
      <w:pPr>
        <w:pStyle w:val="Zkladntext1"/>
        <w:shd w:val="clear" w:color="auto" w:fill="auto"/>
        <w:ind w:left="1780"/>
        <w:jc w:val="left"/>
      </w:pPr>
      <w:r>
        <w:t>ovlivnit řešení projektu nebo zájmy hlavního příjemce.</w:t>
      </w:r>
    </w:p>
    <w:p w:rsidR="000E497C" w:rsidRDefault="008A49F6">
      <w:pPr>
        <w:pStyle w:val="Zkladntext1"/>
        <w:numPr>
          <w:ilvl w:val="0"/>
          <w:numId w:val="9"/>
        </w:numPr>
        <w:shd w:val="clear" w:color="auto" w:fill="auto"/>
        <w:tabs>
          <w:tab w:val="left" w:pos="677"/>
        </w:tabs>
        <w:spacing w:after="0"/>
        <w:ind w:left="700" w:hanging="700"/>
        <w:jc w:val="left"/>
      </w:pPr>
      <w:r>
        <w:t>Tato smlouva je uzavírána na dobu určitou, a to do doby uplynutí 3 let od ukončení řešení</w:t>
      </w:r>
    </w:p>
    <w:p w:rsidR="000E497C" w:rsidRDefault="008A49F6">
      <w:pPr>
        <w:pStyle w:val="Zkladntext1"/>
        <w:shd w:val="clear" w:color="auto" w:fill="auto"/>
        <w:ind w:left="700" w:firstLine="20"/>
      </w:pPr>
      <w:r>
        <w:t>projektu, pokud se strany nedohodnou na jejím prodloužení.</w:t>
      </w:r>
    </w:p>
    <w:p w:rsidR="000E497C" w:rsidRDefault="008A49F6">
      <w:pPr>
        <w:pStyle w:val="Zkladntext1"/>
        <w:numPr>
          <w:ilvl w:val="0"/>
          <w:numId w:val="9"/>
        </w:numPr>
        <w:shd w:val="clear" w:color="auto" w:fill="auto"/>
        <w:tabs>
          <w:tab w:val="left" w:pos="677"/>
        </w:tabs>
        <w:spacing w:after="0"/>
        <w:ind w:left="700" w:hanging="700"/>
        <w:jc w:val="left"/>
      </w:pPr>
      <w:r>
        <w:t xml:space="preserve">Ustanovení týkající se </w:t>
      </w:r>
      <w:r>
        <w:t>duševního vlastnictví, mlčenlivosti, archivace, odpovědnosti (vracení</w:t>
      </w:r>
    </w:p>
    <w:p w:rsidR="000E497C" w:rsidRDefault="008A49F6">
      <w:pPr>
        <w:pStyle w:val="Zkladntext1"/>
        <w:shd w:val="clear" w:color="auto" w:fill="auto"/>
        <w:spacing w:after="520"/>
        <w:ind w:left="700" w:firstLine="20"/>
      </w:pPr>
      <w:r>
        <w:t>podpory a sankce) a kontroly přetrvávají i po ukončení této smlouvy.</w:t>
      </w:r>
    </w:p>
    <w:p w:rsidR="000E497C" w:rsidRDefault="008A49F6">
      <w:pPr>
        <w:pStyle w:val="Nadpis20"/>
        <w:keepNext/>
        <w:keepLines/>
        <w:shd w:val="clear" w:color="auto" w:fill="auto"/>
        <w:ind w:left="4420"/>
        <w:jc w:val="left"/>
      </w:pPr>
      <w:bookmarkStart w:id="19" w:name="bookmark19"/>
      <w:r>
        <w:t>IX.</w:t>
      </w:r>
      <w:bookmarkEnd w:id="19"/>
    </w:p>
    <w:p w:rsidR="000E497C" w:rsidRDefault="008A49F6">
      <w:pPr>
        <w:pStyle w:val="Nadpis20"/>
        <w:keepNext/>
        <w:keepLines/>
        <w:shd w:val="clear" w:color="auto" w:fill="auto"/>
        <w:spacing w:after="260"/>
      </w:pPr>
      <w:bookmarkStart w:id="20" w:name="bookmark20"/>
      <w:r>
        <w:t>Mlčenlivost</w:t>
      </w:r>
      <w:bookmarkEnd w:id="20"/>
    </w:p>
    <w:p w:rsidR="000E497C" w:rsidRDefault="008A49F6">
      <w:pPr>
        <w:pStyle w:val="Zkladntext1"/>
        <w:numPr>
          <w:ilvl w:val="0"/>
          <w:numId w:val="10"/>
        </w:numPr>
        <w:shd w:val="clear" w:color="auto" w:fill="auto"/>
        <w:tabs>
          <w:tab w:val="left" w:pos="677"/>
        </w:tabs>
        <w:spacing w:after="0"/>
        <w:ind w:left="700" w:hanging="700"/>
        <w:jc w:val="left"/>
      </w:pPr>
      <w:r>
        <w:t>Smluvní strany se zavazují zachovávat mlčenlivost o všech důvěrných informacích a všech skutečnostech</w:t>
      </w:r>
      <w:r>
        <w:t>, které se dozvěděly o druhé smluvní straně v souvislosti s touto smlouvou a</w:t>
      </w:r>
    </w:p>
    <w:p w:rsidR="000E497C" w:rsidRDefault="008A49F6">
      <w:pPr>
        <w:pStyle w:val="Zkladntext1"/>
        <w:shd w:val="clear" w:color="auto" w:fill="auto"/>
        <w:ind w:left="700" w:firstLine="20"/>
      </w:pPr>
      <w:r>
        <w:t>jejím plněním.</w:t>
      </w:r>
    </w:p>
    <w:p w:rsidR="000E497C" w:rsidRDefault="008A49F6">
      <w:pPr>
        <w:pStyle w:val="Zkladntext1"/>
        <w:numPr>
          <w:ilvl w:val="0"/>
          <w:numId w:val="10"/>
        </w:numPr>
        <w:shd w:val="clear" w:color="auto" w:fill="auto"/>
        <w:tabs>
          <w:tab w:val="left" w:pos="677"/>
        </w:tabs>
        <w:spacing w:after="0"/>
        <w:ind w:left="700" w:hanging="700"/>
        <w:jc w:val="left"/>
      </w:pPr>
      <w:r>
        <w:t>Jakékoliv informace v jakékoliv formě a způsobu předání, které uvolní jedna strana jiné straně</w:t>
      </w:r>
    </w:p>
    <w:p w:rsidR="000E497C" w:rsidRDefault="008A49F6">
      <w:pPr>
        <w:pStyle w:val="Zkladntext1"/>
        <w:shd w:val="clear" w:color="auto" w:fill="auto"/>
        <w:spacing w:after="0"/>
        <w:ind w:left="700" w:firstLine="20"/>
      </w:pPr>
      <w:r>
        <w:t>v souvislosti s projektem, se považuje za důvěrnou. Pro odstranění po</w:t>
      </w:r>
      <w:r>
        <w:t>chybností všechny</w:t>
      </w:r>
    </w:p>
    <w:p w:rsidR="000E497C" w:rsidRDefault="008A49F6">
      <w:pPr>
        <w:pStyle w:val="Zkladntext1"/>
        <w:shd w:val="clear" w:color="auto" w:fill="auto"/>
        <w:ind w:left="700" w:firstLine="20"/>
      </w:pPr>
      <w:r>
        <w:t>informace týkající se projektu (včetně návrhu projektu), provádění projektu, a výsledků projektu, se považují za důvěrné.</w:t>
      </w:r>
    </w:p>
    <w:p w:rsidR="000E497C" w:rsidRDefault="008A49F6">
      <w:pPr>
        <w:pStyle w:val="Zkladntext1"/>
        <w:numPr>
          <w:ilvl w:val="0"/>
          <w:numId w:val="10"/>
        </w:numPr>
        <w:shd w:val="clear" w:color="auto" w:fill="auto"/>
        <w:tabs>
          <w:tab w:val="left" w:pos="677"/>
        </w:tabs>
        <w:ind w:left="700" w:hanging="700"/>
        <w:jc w:val="left"/>
      </w:pPr>
      <w:r>
        <w:t>Strany se zavazují:</w:t>
      </w:r>
    </w:p>
    <w:p w:rsidR="000E497C" w:rsidRDefault="008A49F6">
      <w:pPr>
        <w:pStyle w:val="Zkladntext1"/>
        <w:shd w:val="clear" w:color="auto" w:fill="auto"/>
        <w:ind w:left="1420" w:hanging="720"/>
        <w:jc w:val="left"/>
      </w:pPr>
      <w:r>
        <w:lastRenderedPageBreak/>
        <w:t xml:space="preserve">- chránit důvěrné informace se stejnou péčí jako vlastní důvěrné nebo neveřejné informace, </w:t>
      </w:r>
      <w:r>
        <w:t>nejméně však řádně;</w:t>
      </w:r>
    </w:p>
    <w:p w:rsidR="000E497C" w:rsidRDefault="008A49F6">
      <w:pPr>
        <w:pStyle w:val="Zkladntext1"/>
        <w:shd w:val="clear" w:color="auto" w:fill="auto"/>
        <w:ind w:left="700"/>
      </w:pPr>
      <w:r>
        <w:t>- nepoužít důvěrné informace k jinému účelu, než pro jaký byly zpřístupněny;</w:t>
      </w:r>
    </w:p>
    <w:p w:rsidR="000E497C" w:rsidRDefault="008A49F6">
      <w:pPr>
        <w:pStyle w:val="Zkladntext1"/>
        <w:shd w:val="clear" w:color="auto" w:fill="auto"/>
        <w:ind w:left="1420" w:hanging="720"/>
        <w:jc w:val="left"/>
      </w:pPr>
      <w:r>
        <w:t>- nezpřístupnit důvěrné informace jakékoliv třetí straně bez předchozího písemného souhlasu sdělující strany;</w:t>
      </w:r>
    </w:p>
    <w:p w:rsidR="000E497C" w:rsidRDefault="008A49F6">
      <w:pPr>
        <w:pStyle w:val="Zkladntext1"/>
        <w:shd w:val="clear" w:color="auto" w:fill="auto"/>
        <w:tabs>
          <w:tab w:val="left" w:pos="1348"/>
        </w:tabs>
        <w:spacing w:after="0"/>
        <w:ind w:left="700"/>
      </w:pPr>
      <w:r>
        <w:t>-</w:t>
      </w:r>
      <w:r>
        <w:tab/>
        <w:t>zajistit zpřístupňování důvěrných informací v r</w:t>
      </w:r>
      <w:r>
        <w:t>ámci jednotlivých smluvních stran pouze</w:t>
      </w:r>
    </w:p>
    <w:p w:rsidR="000E497C" w:rsidRDefault="008A49F6">
      <w:pPr>
        <w:pStyle w:val="Zkladntext1"/>
        <w:shd w:val="clear" w:color="auto" w:fill="auto"/>
        <w:ind w:left="1420"/>
        <w:jc w:val="left"/>
      </w:pPr>
      <w:r>
        <w:t>v nejmenším rozumně nezbytném rozsahu.</w:t>
      </w:r>
    </w:p>
    <w:p w:rsidR="000E497C" w:rsidRDefault="008A49F6">
      <w:pPr>
        <w:pStyle w:val="Zkladntext1"/>
        <w:numPr>
          <w:ilvl w:val="0"/>
          <w:numId w:val="10"/>
        </w:numPr>
        <w:shd w:val="clear" w:color="auto" w:fill="auto"/>
        <w:tabs>
          <w:tab w:val="left" w:pos="673"/>
        </w:tabs>
        <w:spacing w:after="0"/>
        <w:ind w:left="700" w:hanging="700"/>
      </w:pPr>
      <w:r>
        <w:t>Výše uvedená omezení se nevztahují na zpřístupnění nebo použití důvěrné informace v</w:t>
      </w:r>
    </w:p>
    <w:p w:rsidR="000E497C" w:rsidRDefault="008A49F6">
      <w:pPr>
        <w:pStyle w:val="Zkladntext1"/>
        <w:shd w:val="clear" w:color="auto" w:fill="auto"/>
        <w:ind w:left="700"/>
      </w:pPr>
      <w:proofErr w:type="gramStart"/>
      <w:r>
        <w:t>případě</w:t>
      </w:r>
      <w:proofErr w:type="gramEnd"/>
      <w:r>
        <w:t>, že:</w:t>
      </w:r>
    </w:p>
    <w:p w:rsidR="000E497C" w:rsidRDefault="008A49F6">
      <w:pPr>
        <w:pStyle w:val="Zkladntext1"/>
        <w:shd w:val="clear" w:color="auto" w:fill="auto"/>
        <w:ind w:left="1420" w:hanging="720"/>
        <w:jc w:val="left"/>
      </w:pPr>
      <w:r>
        <w:t>- důvěrná informace se stane veřejně známou jinak než porušením povinnosti dle t</w:t>
      </w:r>
      <w:r>
        <w:t>éto smlouvy;</w:t>
      </w:r>
    </w:p>
    <w:p w:rsidR="000E497C" w:rsidRDefault="008A49F6">
      <w:pPr>
        <w:pStyle w:val="Zkladntext1"/>
        <w:shd w:val="clear" w:color="auto" w:fill="auto"/>
        <w:tabs>
          <w:tab w:val="left" w:pos="1348"/>
        </w:tabs>
        <w:ind w:left="700"/>
      </w:pPr>
      <w:r>
        <w:t>-</w:t>
      </w:r>
      <w:r>
        <w:tab/>
        <w:t>sdělení je předpokládáno návrhem projektu nebo pravidly programu; nebo</w:t>
      </w:r>
    </w:p>
    <w:p w:rsidR="000E497C" w:rsidRDefault="008A49F6">
      <w:pPr>
        <w:pStyle w:val="Zkladntext1"/>
        <w:shd w:val="clear" w:color="auto" w:fill="auto"/>
        <w:ind w:left="1420" w:hanging="720"/>
        <w:jc w:val="left"/>
      </w:pPr>
      <w:r>
        <w:t>- sdělení je vyžadováno platným zákonem nebo předpisem, nebo rozhodnutím soudu nebo správního orgánu.</w:t>
      </w:r>
    </w:p>
    <w:p w:rsidR="000E497C" w:rsidRDefault="008A49F6">
      <w:pPr>
        <w:pStyle w:val="Zkladntext1"/>
        <w:numPr>
          <w:ilvl w:val="0"/>
          <w:numId w:val="10"/>
        </w:numPr>
        <w:shd w:val="clear" w:color="auto" w:fill="auto"/>
        <w:tabs>
          <w:tab w:val="left" w:pos="673"/>
        </w:tabs>
        <w:ind w:left="700" w:hanging="700"/>
      </w:pPr>
      <w:r>
        <w:t>Mlčenlivost nebrání zpřístupňování důvěrných informací poskytovateli</w:t>
      </w:r>
      <w:r>
        <w:t xml:space="preserve"> podpory.</w:t>
      </w:r>
    </w:p>
    <w:p w:rsidR="000E497C" w:rsidRDefault="008A49F6">
      <w:pPr>
        <w:pStyle w:val="Zkladntext1"/>
        <w:numPr>
          <w:ilvl w:val="0"/>
          <w:numId w:val="10"/>
        </w:numPr>
        <w:shd w:val="clear" w:color="auto" w:fill="auto"/>
        <w:tabs>
          <w:tab w:val="left" w:pos="673"/>
        </w:tabs>
        <w:spacing w:after="0"/>
        <w:ind w:left="700" w:hanging="700"/>
      </w:pPr>
      <w:r>
        <w:t>Strany se zavazují zajistit dodržování mlčenlivosti jejich zaměstnanci a použitými osobami, a</w:t>
      </w:r>
    </w:p>
    <w:p w:rsidR="000E497C" w:rsidRDefault="008A49F6">
      <w:pPr>
        <w:pStyle w:val="Zkladntext1"/>
        <w:shd w:val="clear" w:color="auto" w:fill="auto"/>
        <w:ind w:left="700"/>
      </w:pPr>
      <w:r>
        <w:t>zavazují se zajistit, aby jejich zaměstnanci (a použité osoby) byli takto zavázání v nejvyšším přípustném rozsahu během provádění i po skončení projektu</w:t>
      </w:r>
      <w:r>
        <w:t xml:space="preserve"> a/ nebo po skončení jejich zaměstnaneckého nebo jiného poměru ke straně.</w:t>
      </w:r>
    </w:p>
    <w:p w:rsidR="000E497C" w:rsidRDefault="008A49F6">
      <w:pPr>
        <w:pStyle w:val="Zkladntext1"/>
        <w:numPr>
          <w:ilvl w:val="0"/>
          <w:numId w:val="10"/>
        </w:numPr>
        <w:shd w:val="clear" w:color="auto" w:fill="auto"/>
        <w:tabs>
          <w:tab w:val="left" w:pos="673"/>
        </w:tabs>
        <w:spacing w:after="520"/>
        <w:ind w:left="700" w:hanging="700"/>
      </w:pPr>
      <w:r>
        <w:t>Závazky mlčenlivosti zůstávají v platnosti po neomezenou dobu.</w:t>
      </w:r>
    </w:p>
    <w:p w:rsidR="000E497C" w:rsidRDefault="008A49F6">
      <w:pPr>
        <w:pStyle w:val="Nadpis20"/>
        <w:keepNext/>
        <w:keepLines/>
        <w:shd w:val="clear" w:color="auto" w:fill="auto"/>
        <w:ind w:left="4440"/>
        <w:jc w:val="left"/>
      </w:pPr>
      <w:bookmarkStart w:id="21" w:name="bookmark21"/>
      <w:r>
        <w:t>X.</w:t>
      </w:r>
      <w:bookmarkEnd w:id="21"/>
    </w:p>
    <w:p w:rsidR="000E497C" w:rsidRDefault="008A49F6">
      <w:pPr>
        <w:pStyle w:val="Nadpis20"/>
        <w:keepNext/>
        <w:keepLines/>
        <w:shd w:val="clear" w:color="auto" w:fill="auto"/>
        <w:spacing w:after="260"/>
      </w:pPr>
      <w:bookmarkStart w:id="22" w:name="bookmark22"/>
      <w:r>
        <w:t>Sankce</w:t>
      </w:r>
      <w:bookmarkEnd w:id="22"/>
    </w:p>
    <w:p w:rsidR="000E497C" w:rsidRDefault="008A49F6">
      <w:pPr>
        <w:pStyle w:val="Zkladntext1"/>
        <w:numPr>
          <w:ilvl w:val="0"/>
          <w:numId w:val="11"/>
        </w:numPr>
        <w:shd w:val="clear" w:color="auto" w:fill="auto"/>
        <w:tabs>
          <w:tab w:val="left" w:pos="673"/>
        </w:tabs>
        <w:ind w:left="700" w:hanging="700"/>
      </w:pPr>
      <w:r>
        <w:t>Poruší-li další účastník závažným způsobem kteroukoliv povinnost stanovenou mu touto smlouvou, může hlavní př</w:t>
      </w:r>
      <w:r>
        <w:t>íjemce požadovat zaplacení smluvní pokuty ve výši 1 promile denně z celkové částky finančních prostředků určených dalšímu účastníkovi projektu podle schváleného návrhu projektu, a to za každý započatý den trvání porušení každé jednotlivé smluvní povinnosti</w:t>
      </w:r>
      <w:r>
        <w:t>.</w:t>
      </w:r>
    </w:p>
    <w:p w:rsidR="000E497C" w:rsidRDefault="008A49F6">
      <w:pPr>
        <w:pStyle w:val="Zkladntext1"/>
        <w:numPr>
          <w:ilvl w:val="0"/>
          <w:numId w:val="11"/>
        </w:numPr>
        <w:shd w:val="clear" w:color="auto" w:fill="auto"/>
        <w:tabs>
          <w:tab w:val="left" w:pos="673"/>
        </w:tabs>
        <w:ind w:left="700" w:hanging="700"/>
      </w:pPr>
      <w:r>
        <w:t>Pokud poskytovatel podpory neuzná náklady projektu dalšího účastníka nebo jejich část, je další účastník povinen vrátit neuznané náklady nebo jejich část ve lhůtě stanovené hlavním příjemcem. Nevrátí-li další účastník projektu neuznané náklady nebo jejic</w:t>
      </w:r>
      <w:r>
        <w:t>h část ve stanovené lhůtě, je povinen zaplatit hlavnímu příjemci smluvní pokutu ve výši 1 promile za každý den prodlení z nevrácené částky.</w:t>
      </w:r>
    </w:p>
    <w:p w:rsidR="000E497C" w:rsidRDefault="008A49F6">
      <w:pPr>
        <w:pStyle w:val="Zkladntext1"/>
        <w:numPr>
          <w:ilvl w:val="0"/>
          <w:numId w:val="11"/>
        </w:numPr>
        <w:shd w:val="clear" w:color="auto" w:fill="auto"/>
        <w:tabs>
          <w:tab w:val="left" w:pos="673"/>
        </w:tabs>
        <w:ind w:left="700" w:hanging="700"/>
      </w:pPr>
      <w:r>
        <w:t>Poruší-li další účastník projektu povinnost mlčenlivosti dle čl. IX této smlouvy, je povinen zaplatit hlavnímu příje</w:t>
      </w:r>
      <w:r>
        <w:t>mci smluvní pokutu ve výši 100 000 Kč za každý jednotlivý případ porušení povinnosti mlčenlivosti.</w:t>
      </w:r>
    </w:p>
    <w:p w:rsidR="000E497C" w:rsidRDefault="008A49F6">
      <w:pPr>
        <w:pStyle w:val="Zkladntext1"/>
        <w:numPr>
          <w:ilvl w:val="0"/>
          <w:numId w:val="11"/>
        </w:numPr>
        <w:shd w:val="clear" w:color="auto" w:fill="auto"/>
        <w:tabs>
          <w:tab w:val="left" w:pos="706"/>
        </w:tabs>
        <w:spacing w:after="0"/>
        <w:ind w:left="700" w:hanging="700"/>
      </w:pPr>
      <w:r>
        <w:t>Zaplacením smluvní pokuty není dotčen nárok na náhradu škody.</w:t>
      </w:r>
    </w:p>
    <w:p w:rsidR="000E497C" w:rsidRDefault="008A49F6">
      <w:pPr>
        <w:pStyle w:val="Nadpis20"/>
        <w:keepNext/>
        <w:keepLines/>
        <w:shd w:val="clear" w:color="auto" w:fill="auto"/>
        <w:ind w:left="4400"/>
        <w:jc w:val="left"/>
      </w:pPr>
      <w:bookmarkStart w:id="23" w:name="bookmark23"/>
      <w:r>
        <w:lastRenderedPageBreak/>
        <w:t>XI.</w:t>
      </w:r>
      <w:bookmarkEnd w:id="23"/>
    </w:p>
    <w:p w:rsidR="000E497C" w:rsidRDefault="008A49F6">
      <w:pPr>
        <w:pStyle w:val="Nadpis20"/>
        <w:keepNext/>
        <w:keepLines/>
        <w:shd w:val="clear" w:color="auto" w:fill="auto"/>
        <w:spacing w:after="260"/>
      </w:pPr>
      <w:bookmarkStart w:id="24" w:name="bookmark24"/>
      <w:r>
        <w:t>Závěrečná ustanovení</w:t>
      </w:r>
      <w:bookmarkEnd w:id="24"/>
    </w:p>
    <w:p w:rsidR="000E497C" w:rsidRDefault="008A49F6">
      <w:pPr>
        <w:pStyle w:val="Zkladntext1"/>
        <w:shd w:val="clear" w:color="auto" w:fill="auto"/>
        <w:ind w:left="700" w:hanging="700"/>
      </w:pPr>
      <w:r>
        <w:t>11.1 Nedílnou součástí této smlouvy jsou přílohy:</w:t>
      </w:r>
    </w:p>
    <w:p w:rsidR="000E497C" w:rsidRDefault="008A49F6">
      <w:pPr>
        <w:pStyle w:val="Zkladntext1"/>
        <w:shd w:val="clear" w:color="auto" w:fill="auto"/>
        <w:spacing w:after="0" w:line="252" w:lineRule="auto"/>
        <w:ind w:left="1400" w:right="2340"/>
        <w:jc w:val="left"/>
      </w:pPr>
      <w:r>
        <w:rPr>
          <w:rFonts w:ascii="Times New Roman" w:eastAsia="Times New Roman" w:hAnsi="Times New Roman" w:cs="Times New Roman"/>
        </w:rPr>
        <w:t xml:space="preserve">- </w:t>
      </w:r>
      <w:r>
        <w:t xml:space="preserve">schválený návrh projektu </w:t>
      </w:r>
      <w:r>
        <w:rPr>
          <w:rFonts w:ascii="Times New Roman" w:eastAsia="Times New Roman" w:hAnsi="Times New Roman" w:cs="Times New Roman"/>
        </w:rPr>
        <w:t xml:space="preserve">- </w:t>
      </w:r>
      <w:r>
        <w:t xml:space="preserve">smlouva o poskytnutí podpory včetně příloh </w:t>
      </w:r>
      <w:r>
        <w:rPr>
          <w:rFonts w:ascii="Times New Roman" w:eastAsia="Times New Roman" w:hAnsi="Times New Roman" w:cs="Times New Roman"/>
        </w:rPr>
        <w:t xml:space="preserve">- </w:t>
      </w:r>
      <w:r>
        <w:t>závazné parametry řešení projektu</w:t>
      </w:r>
    </w:p>
    <w:p w:rsidR="000E497C" w:rsidRDefault="008A49F6">
      <w:pPr>
        <w:pStyle w:val="Zkladntext1"/>
        <w:shd w:val="clear" w:color="auto" w:fill="auto"/>
        <w:spacing w:line="252" w:lineRule="auto"/>
        <w:ind w:left="1400"/>
        <w:jc w:val="left"/>
      </w:pPr>
      <w:r>
        <w:rPr>
          <w:rFonts w:ascii="Times New Roman" w:eastAsia="Times New Roman" w:hAnsi="Times New Roman" w:cs="Times New Roman"/>
        </w:rPr>
        <w:t xml:space="preserve">- </w:t>
      </w:r>
      <w:r>
        <w:t>všeobecné podmínky ke smlouvě o poskytnutí podpory</w:t>
      </w:r>
    </w:p>
    <w:p w:rsidR="000E497C" w:rsidRDefault="008A49F6">
      <w:pPr>
        <w:pStyle w:val="Zkladntext1"/>
        <w:shd w:val="clear" w:color="auto" w:fill="auto"/>
        <w:ind w:left="700"/>
      </w:pPr>
      <w:r>
        <w:t>V případě rozporů mezi touto smlouvou a přílohami (či přílohami navzájem) má přednost příloha, kt</w:t>
      </w:r>
      <w:r>
        <w:t>erá je uvedena v tomto ustanovení dříve, a všechny přílohy mají přednost před touto smlouvou.</w:t>
      </w:r>
    </w:p>
    <w:p w:rsidR="000E497C" w:rsidRDefault="008A49F6">
      <w:pPr>
        <w:pStyle w:val="Zkladntext1"/>
        <w:shd w:val="clear" w:color="auto" w:fill="auto"/>
        <w:ind w:left="700" w:hanging="700"/>
      </w:pPr>
      <w:r>
        <w:t>11.2 Přijetí této smlouvy kteroukoliv stranou s výhradou, dodatkem nebo odchylkou, není přijetím smlouvy, ani pokud se podstatně nemění podmínky smlouvy.</w:t>
      </w:r>
    </w:p>
    <w:p w:rsidR="000E497C" w:rsidRDefault="008A49F6">
      <w:pPr>
        <w:pStyle w:val="Zkladntext1"/>
        <w:numPr>
          <w:ilvl w:val="0"/>
          <w:numId w:val="12"/>
        </w:numPr>
        <w:shd w:val="clear" w:color="auto" w:fill="auto"/>
        <w:tabs>
          <w:tab w:val="left" w:pos="706"/>
        </w:tabs>
        <w:ind w:left="700" w:hanging="700"/>
      </w:pPr>
      <w:r>
        <w:t>Tato sml</w:t>
      </w:r>
      <w:r>
        <w:t>ouva může být měněna pouze číslovanými dodatky uzavřenými všemi smluvními stranami v písemné formě, pod sankcí neplatnosti jiných forem ujednání. Za písemnou formu pro změnu smlouvy se nepovažuje výměna elektronických zpráv.</w:t>
      </w:r>
    </w:p>
    <w:p w:rsidR="000E497C" w:rsidRDefault="008A49F6">
      <w:pPr>
        <w:pStyle w:val="Zkladntext1"/>
        <w:numPr>
          <w:ilvl w:val="0"/>
          <w:numId w:val="12"/>
        </w:numPr>
        <w:shd w:val="clear" w:color="auto" w:fill="auto"/>
        <w:tabs>
          <w:tab w:val="left" w:pos="706"/>
        </w:tabs>
        <w:ind w:left="700" w:hanging="700"/>
      </w:pPr>
      <w:r>
        <w:t>Strany sjednávají zákaz postoup</w:t>
      </w:r>
      <w:r>
        <w:t>ení smlouvy.</w:t>
      </w:r>
    </w:p>
    <w:p w:rsidR="000E497C" w:rsidRDefault="008A49F6">
      <w:pPr>
        <w:pStyle w:val="Zkladntext1"/>
        <w:numPr>
          <w:ilvl w:val="0"/>
          <w:numId w:val="12"/>
        </w:numPr>
        <w:shd w:val="clear" w:color="auto" w:fill="auto"/>
        <w:tabs>
          <w:tab w:val="left" w:pos="706"/>
        </w:tabs>
        <w:ind w:left="700" w:hanging="700"/>
      </w:pPr>
      <w:r>
        <w:t xml:space="preserve">Tato smlouva je úplným ujednáním o předmětu smlouvy a o všech náležitostech, které strany mínily smluvně upravit. Žádný projev stran při sjednávání této smlouvy a neobsažený v této nebo jiné písemné smlouvě nemá zakládat závazek kterékoliv ze </w:t>
      </w:r>
      <w:r>
        <w:t>stran.</w:t>
      </w:r>
    </w:p>
    <w:p w:rsidR="000E497C" w:rsidRDefault="008A49F6">
      <w:pPr>
        <w:pStyle w:val="Zkladntext1"/>
        <w:numPr>
          <w:ilvl w:val="0"/>
          <w:numId w:val="12"/>
        </w:numPr>
        <w:shd w:val="clear" w:color="auto" w:fill="auto"/>
        <w:tabs>
          <w:tab w:val="left" w:pos="706"/>
        </w:tabs>
        <w:ind w:left="700" w:hanging="700"/>
      </w:pPr>
      <w:r>
        <w:t>Na práva a povinnosti z této smlouvy se neužijí ustanovení §1793 a 1796 občanského zákoníku. Strany prohlašují, že práva a povinnosti přijaté touto smlouvou jsou a budou přiměřené jejich hospodářské situaci.</w:t>
      </w:r>
    </w:p>
    <w:p w:rsidR="000E497C" w:rsidRDefault="008A49F6">
      <w:pPr>
        <w:pStyle w:val="Zkladntext1"/>
        <w:shd w:val="clear" w:color="auto" w:fill="auto"/>
        <w:ind w:left="700" w:hanging="700"/>
      </w:pPr>
      <w:r>
        <w:t xml:space="preserve">11.7. Pokud není touto smlouvou sjednána </w:t>
      </w:r>
      <w:r>
        <w:t>pozdější účinnost, nabývá tato smlouva účinnosti dnem uveřejnění v registru smluv ve smyslu zákona č. 340/2015 Sb., o registru smluv. Předání smlouvy k uveřejnění provede hlavní příjemce.</w:t>
      </w:r>
    </w:p>
    <w:p w:rsidR="000E497C" w:rsidRDefault="008A49F6">
      <w:pPr>
        <w:pStyle w:val="Zkladntext1"/>
        <w:numPr>
          <w:ilvl w:val="0"/>
          <w:numId w:val="13"/>
        </w:numPr>
        <w:shd w:val="clear" w:color="auto" w:fill="auto"/>
        <w:tabs>
          <w:tab w:val="left" w:pos="706"/>
        </w:tabs>
        <w:spacing w:after="0"/>
        <w:ind w:left="700" w:hanging="700"/>
        <w:sectPr w:rsidR="000E497C">
          <w:headerReference w:type="default" r:id="rId8"/>
          <w:footerReference w:type="default" r:id="rId9"/>
          <w:pgSz w:w="11900" w:h="16840"/>
          <w:pgMar w:top="1398" w:right="1384" w:bottom="1441" w:left="1386" w:header="0" w:footer="3" w:gutter="0"/>
          <w:pgNumType w:start="1"/>
          <w:cols w:space="720"/>
          <w:noEndnote/>
          <w:docGrid w:linePitch="360"/>
        </w:sectPr>
      </w:pPr>
      <w:r>
        <w:t>Tato smlouva je sepsána ve 4 vyhotoveních s platností originálu, přičemž každá smluvní strana obdrží dvě vyhotovení.</w:t>
      </w:r>
    </w:p>
    <w:p w:rsidR="000E497C" w:rsidRDefault="000E497C">
      <w:pPr>
        <w:spacing w:line="120" w:lineRule="exact"/>
        <w:rPr>
          <w:sz w:val="10"/>
          <w:szCs w:val="10"/>
        </w:rPr>
      </w:pPr>
    </w:p>
    <w:p w:rsidR="000E497C" w:rsidRDefault="000E497C">
      <w:pPr>
        <w:spacing w:line="14" w:lineRule="exact"/>
        <w:sectPr w:rsidR="000E497C">
          <w:type w:val="continuous"/>
          <w:pgSz w:w="11900" w:h="16840"/>
          <w:pgMar w:top="1398" w:right="0" w:bottom="1398" w:left="0" w:header="0" w:footer="3" w:gutter="0"/>
          <w:cols w:space="720"/>
          <w:noEndnote/>
          <w:docGrid w:linePitch="360"/>
        </w:sectPr>
      </w:pPr>
    </w:p>
    <w:p w:rsidR="000E497C" w:rsidRDefault="008A49F6">
      <w:pPr>
        <w:pStyle w:val="Zkladntext1"/>
        <w:shd w:val="clear" w:color="auto" w:fill="auto"/>
        <w:spacing w:after="0"/>
        <w:jc w:val="left"/>
      </w:pPr>
      <w:r>
        <w:lastRenderedPageBreak/>
        <w:t>V Praze</w:t>
      </w:r>
    </w:p>
    <w:p w:rsidR="000E497C" w:rsidRDefault="008A49F6">
      <w:pPr>
        <w:pStyle w:val="Zkladntext1"/>
        <w:shd w:val="clear" w:color="auto" w:fill="auto"/>
        <w:spacing w:after="200"/>
        <w:jc w:val="left"/>
      </w:pPr>
      <w:r>
        <w:t>Hlavní příjemce:</w:t>
      </w:r>
    </w:p>
    <w:p w:rsidR="000E497C" w:rsidRDefault="008A49F6">
      <w:pPr>
        <w:pStyle w:val="Zkladntext1"/>
        <w:shd w:val="clear" w:color="auto" w:fill="auto"/>
        <w:tabs>
          <w:tab w:val="left" w:pos="2126"/>
        </w:tabs>
        <w:spacing w:after="0"/>
        <w:ind w:left="620" w:firstLine="20"/>
      </w:pPr>
      <w:r>
        <w:rPr>
          <w:rFonts w:ascii="Corbel" w:eastAsia="Corbel" w:hAnsi="Corbel" w:cs="Corbel"/>
          <w:sz w:val="24"/>
          <w:szCs w:val="24"/>
        </w:rPr>
        <w:tab/>
      </w:r>
      <w:proofErr w:type="spellStart"/>
      <w:r>
        <w:rPr>
          <w:b/>
          <w:bCs/>
        </w:rPr>
        <w:t>Madaras.Ph.D</w:t>
      </w:r>
      <w:proofErr w:type="spellEnd"/>
      <w:r>
        <w:rPr>
          <w:b/>
          <w:bCs/>
        </w:rPr>
        <w:t>.</w:t>
      </w:r>
    </w:p>
    <w:p w:rsidR="000E497C" w:rsidRDefault="008A49F6">
      <w:pPr>
        <w:pStyle w:val="Zkladntext1"/>
        <w:shd w:val="clear" w:color="auto" w:fill="auto"/>
        <w:tabs>
          <w:tab w:val="left" w:pos="2126"/>
        </w:tabs>
        <w:spacing w:after="0" w:line="221" w:lineRule="auto"/>
        <w:ind w:left="620" w:firstLine="20"/>
      </w:pPr>
      <w:r>
        <w:rPr>
          <w:sz w:val="24"/>
          <w:szCs w:val="24"/>
        </w:rPr>
        <w:tab/>
      </w:r>
      <w:r>
        <w:rPr>
          <w:b/>
          <w:bCs/>
        </w:rPr>
        <w:t>Datum: 2025.01.15</w:t>
      </w:r>
    </w:p>
    <w:p w:rsidR="000E497C" w:rsidRDefault="008A49F6">
      <w:pPr>
        <w:pStyle w:val="Zkladntext1"/>
        <w:shd w:val="clear" w:color="auto" w:fill="auto"/>
        <w:tabs>
          <w:tab w:val="left" w:leader="underscore" w:pos="3734"/>
        </w:tabs>
        <w:spacing w:after="0"/>
        <w:ind w:left="340"/>
      </w:pPr>
      <w:r>
        <w:tab/>
      </w:r>
    </w:p>
    <w:p w:rsidR="000E497C" w:rsidRDefault="008A49F6">
      <w:pPr>
        <w:pStyle w:val="Zkladntext1"/>
        <w:shd w:val="clear" w:color="auto" w:fill="auto"/>
        <w:spacing w:after="0"/>
        <w:ind w:right="80"/>
        <w:jc w:val="center"/>
      </w:pPr>
      <w:r>
        <w:t>Národní centrum zemědělského</w:t>
      </w:r>
    </w:p>
    <w:p w:rsidR="000E497C" w:rsidRDefault="008A49F6">
      <w:pPr>
        <w:pStyle w:val="Zkladntext1"/>
        <w:shd w:val="clear" w:color="auto" w:fill="auto"/>
        <w:spacing w:after="0"/>
        <w:ind w:left="620" w:firstLine="20"/>
      </w:pPr>
      <w:r>
        <w:t>a potravinářského výzkumu, v. v. i.</w:t>
      </w:r>
    </w:p>
    <w:p w:rsidR="000E497C" w:rsidRDefault="008A49F6">
      <w:pPr>
        <w:pStyle w:val="Zkladntext1"/>
        <w:shd w:val="clear" w:color="auto" w:fill="auto"/>
        <w:spacing w:after="0"/>
        <w:ind w:right="80"/>
        <w:jc w:val="center"/>
      </w:pPr>
      <w:r>
        <w:rPr>
          <w:b/>
          <w:bCs/>
        </w:rPr>
        <w:t>RNDr. Mikuláš Madaras, Ph.D.</w:t>
      </w:r>
      <w:r>
        <w:rPr>
          <w:b/>
          <w:bCs/>
        </w:rPr>
        <w:br/>
        <w:t>ředitel</w:t>
      </w:r>
    </w:p>
    <w:p w:rsidR="000E497C" w:rsidRDefault="008A49F6">
      <w:pPr>
        <w:pStyle w:val="Zkladntext1"/>
        <w:shd w:val="clear" w:color="auto" w:fill="auto"/>
        <w:spacing w:after="460" w:line="233" w:lineRule="auto"/>
        <w:jc w:val="left"/>
      </w:pPr>
      <w:r>
        <w:t>Další účastník:</w:t>
      </w:r>
    </w:p>
    <w:p w:rsidR="000E497C" w:rsidRDefault="009575DB" w:rsidP="009575DB">
      <w:pPr>
        <w:pStyle w:val="Zkladntext20"/>
        <w:shd w:val="clear" w:color="auto" w:fill="auto"/>
        <w:spacing w:line="240" w:lineRule="auto"/>
        <w:ind w:firstLine="0"/>
        <w:jc w:val="both"/>
      </w:pPr>
      <w:r>
        <w:rPr>
          <w:rFonts w:ascii="Arial" w:eastAsia="Arial" w:hAnsi="Arial" w:cs="Arial"/>
          <w:sz w:val="22"/>
          <w:szCs w:val="22"/>
        </w:rPr>
        <w:t xml:space="preserve">                   </w:t>
      </w:r>
      <w:bookmarkStart w:id="25" w:name="_GoBack"/>
      <w:bookmarkEnd w:id="25"/>
      <w:r w:rsidR="008A49F6">
        <w:t xml:space="preserve"> </w:t>
      </w:r>
      <w:r w:rsidR="008A49F6">
        <w:t>I</w:t>
      </w:r>
      <w:r w:rsidR="008A49F6">
        <w:t>n</w:t>
      </w:r>
      <w:r w:rsidR="008A49F6">
        <w:t>g</w:t>
      </w:r>
      <w:r w:rsidR="008A49F6">
        <w:t>.</w:t>
      </w:r>
      <w:r w:rsidR="008A49F6">
        <w:t xml:space="preserve"> </w:t>
      </w:r>
      <w:proofErr w:type="spellStart"/>
      <w:r w:rsidR="008A49F6">
        <w:t>P</w:t>
      </w:r>
      <w:r w:rsidR="008A49F6">
        <w:t>e</w:t>
      </w:r>
      <w:r w:rsidR="008A49F6">
        <w:t>t</w:t>
      </w:r>
      <w:r w:rsidR="008A49F6">
        <w:t>r</w:t>
      </w:r>
      <w:proofErr w:type="spellEnd"/>
      <w:r w:rsidR="008A49F6">
        <w:rPr>
          <w:rFonts w:ascii="Arial" w:eastAsia="Arial" w:hAnsi="Arial" w:cs="Arial"/>
          <w:sz w:val="22"/>
          <w:szCs w:val="22"/>
        </w:rPr>
        <w:tab/>
      </w:r>
      <w:r w:rsidR="008A49F6">
        <w:t>S</w:t>
      </w:r>
      <w:r w:rsidR="008A49F6">
        <w:t>k</w:t>
      </w:r>
      <w:r w:rsidR="008A49F6">
        <w:t>l</w:t>
      </w:r>
      <w:r w:rsidR="008A49F6">
        <w:t>e</w:t>
      </w:r>
      <w:r w:rsidR="008A49F6">
        <w:t>n</w:t>
      </w:r>
      <w:r w:rsidR="008A49F6">
        <w:t>i</w:t>
      </w:r>
      <w:r w:rsidR="008A49F6">
        <w:t>č</w:t>
      </w:r>
      <w:r w:rsidR="008A49F6">
        <w:t>k</w:t>
      </w:r>
      <w:r w:rsidR="008A49F6">
        <w:t>a</w:t>
      </w:r>
      <w:r w:rsidR="008A49F6">
        <w:t>,</w:t>
      </w:r>
      <w:r w:rsidR="008A49F6">
        <w:t xml:space="preserve"> </w:t>
      </w:r>
      <w:r w:rsidR="008A49F6">
        <w:t>C</w:t>
      </w:r>
      <w:r w:rsidR="008A49F6">
        <w:t>S</w:t>
      </w:r>
      <w:r w:rsidR="008A49F6">
        <w:t>c</w:t>
      </w:r>
      <w:r w:rsidR="008A49F6">
        <w:t>.</w:t>
      </w:r>
    </w:p>
    <w:p w:rsidR="000E497C" w:rsidRDefault="008A49F6">
      <w:pPr>
        <w:pStyle w:val="Zkladntext20"/>
        <w:shd w:val="clear" w:color="auto" w:fill="auto"/>
        <w:spacing w:line="240" w:lineRule="auto"/>
      </w:pPr>
      <w:r>
        <w:t>Datum: 2025.01.20</w:t>
      </w:r>
    </w:p>
    <w:p w:rsidR="000E497C" w:rsidRDefault="008A49F6">
      <w:pPr>
        <w:pStyle w:val="Zkladntext20"/>
        <w:pBdr>
          <w:bottom w:val="single" w:sz="4" w:space="0" w:color="auto"/>
        </w:pBdr>
        <w:shd w:val="clear" w:color="auto" w:fill="auto"/>
        <w:tabs>
          <w:tab w:val="left" w:pos="2198"/>
        </w:tabs>
        <w:spacing w:after="240" w:line="182" w:lineRule="auto"/>
        <w:ind w:firstLine="0"/>
        <w:jc w:val="both"/>
      </w:pPr>
      <w:r>
        <w:rPr>
          <w:rFonts w:ascii="Times New Roman" w:eastAsia="Times New Roman" w:hAnsi="Times New Roman" w:cs="Times New Roman"/>
          <w:sz w:val="22"/>
          <w:szCs w:val="22"/>
        </w:rPr>
        <w:tab/>
      </w:r>
      <w:r>
        <w:t>15:55:45+01'00'</w:t>
      </w:r>
    </w:p>
    <w:p w:rsidR="000E497C" w:rsidRDefault="008A49F6">
      <w:pPr>
        <w:pStyle w:val="Zkladntext1"/>
        <w:shd w:val="clear" w:color="auto" w:fill="auto"/>
        <w:spacing w:after="0" w:line="233" w:lineRule="auto"/>
        <w:jc w:val="center"/>
      </w:pPr>
      <w:r>
        <w:lastRenderedPageBreak/>
        <w:t>Česká zemědělská univerzita v Praze</w:t>
      </w:r>
    </w:p>
    <w:p w:rsidR="000E497C" w:rsidRDefault="008A49F6">
      <w:pPr>
        <w:pStyle w:val="Zkladntext1"/>
        <w:shd w:val="clear" w:color="auto" w:fill="auto"/>
        <w:spacing w:after="240" w:line="233" w:lineRule="auto"/>
        <w:jc w:val="center"/>
      </w:pPr>
      <w:r>
        <w:rPr>
          <w:b/>
          <w:bCs/>
        </w:rPr>
        <w:t>prof. Ing. Petr Sklenička, CSc.</w:t>
      </w:r>
      <w:r>
        <w:rPr>
          <w:b/>
          <w:bCs/>
        </w:rPr>
        <w:br/>
        <w:t>rektor</w:t>
      </w:r>
    </w:p>
    <w:sectPr w:rsidR="000E497C">
      <w:type w:val="continuous"/>
      <w:pgSz w:w="11900" w:h="16840"/>
      <w:pgMar w:top="1398" w:right="2040" w:bottom="1398" w:left="1512" w:header="0" w:footer="3" w:gutter="0"/>
      <w:cols w:num="2" w:space="725"/>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9F6" w:rsidRDefault="008A49F6">
      <w:r>
        <w:separator/>
      </w:r>
    </w:p>
  </w:endnote>
  <w:endnote w:type="continuationSeparator" w:id="0">
    <w:p w:rsidR="008A49F6" w:rsidRDefault="008A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7C" w:rsidRDefault="008A49F6">
    <w:pPr>
      <w:spacing w:line="14"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6063615</wp:posOffset>
              </wp:positionH>
              <wp:positionV relativeFrom="page">
                <wp:posOffset>10116820</wp:posOffset>
              </wp:positionV>
              <wp:extent cx="597535" cy="113030"/>
              <wp:effectExtent l="0" t="0" r="0" b="0"/>
              <wp:wrapNone/>
              <wp:docPr id="4" name="Shape 4"/>
              <wp:cNvGraphicFramePr/>
              <a:graphic xmlns:a="http://schemas.openxmlformats.org/drawingml/2006/main">
                <a:graphicData uri="http://schemas.microsoft.com/office/word/2010/wordprocessingShape">
                  <wps:wsp>
                    <wps:cNvSpPr txBox="1"/>
                    <wps:spPr>
                      <a:xfrm>
                        <a:off x="0" y="0"/>
                        <a:ext cx="597535" cy="113030"/>
                      </a:xfrm>
                      <a:prstGeom prst="rect">
                        <a:avLst/>
                      </a:prstGeom>
                      <a:noFill/>
                    </wps:spPr>
                    <wps:txbx>
                      <w:txbxContent>
                        <w:p w:rsidR="000E497C" w:rsidRDefault="008A49F6">
                          <w:pPr>
                            <w:pStyle w:val="Zhlavnebozpat20"/>
                            <w:shd w:val="clear" w:color="auto" w:fill="auto"/>
                          </w:pPr>
                          <w:proofErr w:type="gramStart"/>
                          <w:r>
                            <w:rPr>
                              <w:rFonts w:ascii="Calibri" w:eastAsia="Calibri" w:hAnsi="Calibri" w:cs="Calibri"/>
                            </w:rPr>
                            <w:t xml:space="preserve">Strana </w:t>
                          </w:r>
                          <w:proofErr w:type="gramEnd"/>
                          <w:r>
                            <w:fldChar w:fldCharType="begin"/>
                          </w:r>
                          <w:r>
                            <w:instrText xml:space="preserve"> PAGE \* MERGEFORMAT </w:instrText>
                          </w:r>
                          <w:r>
                            <w:fldChar w:fldCharType="separate"/>
                          </w:r>
                          <w:r w:rsidR="009575DB" w:rsidRPr="009575DB">
                            <w:rPr>
                              <w:rFonts w:ascii="Calibri" w:eastAsia="Calibri" w:hAnsi="Calibri" w:cs="Calibri"/>
                              <w:noProof/>
                            </w:rPr>
                            <w:t>7</w:t>
                          </w:r>
                          <w:r>
                            <w:rPr>
                              <w:rFonts w:ascii="Calibri" w:eastAsia="Calibri" w:hAnsi="Calibri" w:cs="Calibri"/>
                            </w:rPr>
                            <w:fldChar w:fldCharType="end"/>
                          </w:r>
                          <w:proofErr w:type="gramStart"/>
                          <w:r>
                            <w:rPr>
                              <w:rFonts w:ascii="Calibri" w:eastAsia="Calibri" w:hAnsi="Calibri" w:cs="Calibri"/>
                            </w:rPr>
                            <w:t xml:space="preserve"> z 7</w:t>
                          </w:r>
                          <w:proofErr w:type="gramEnd"/>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477.45pt;margin-top:796.6pt;width:47.05pt;height:8.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" filled="f" stroked="f">
              <v:textbox style="mso-fit-shape-to-text:t" inset="0,0,0,0">
                <w:txbxContent>
                  <w:p w:rsidR="000E497C" w:rsidRDefault="008A49F6">
                    <w:pPr>
                      <w:pStyle w:val="Zhlavnebozpat20"/>
                      <w:shd w:val="clear" w:color="auto" w:fill="auto"/>
                    </w:pPr>
                    <w:proofErr w:type="gramStart"/>
                    <w:r>
                      <w:rPr>
                        <w:rFonts w:ascii="Calibri" w:eastAsia="Calibri" w:hAnsi="Calibri" w:cs="Calibri"/>
                      </w:rPr>
                      <w:t xml:space="preserve">Strana </w:t>
                    </w:r>
                    <w:proofErr w:type="gramEnd"/>
                    <w:r>
                      <w:fldChar w:fldCharType="begin"/>
                    </w:r>
                    <w:r>
                      <w:instrText xml:space="preserve"> PAGE \* MERGEFORMAT </w:instrText>
                    </w:r>
                    <w:r>
                      <w:fldChar w:fldCharType="separate"/>
                    </w:r>
                    <w:r w:rsidR="009575DB" w:rsidRPr="009575DB">
                      <w:rPr>
                        <w:rFonts w:ascii="Calibri" w:eastAsia="Calibri" w:hAnsi="Calibri" w:cs="Calibri"/>
                        <w:noProof/>
                      </w:rPr>
                      <w:t>7</w:t>
                    </w:r>
                    <w:r>
                      <w:rPr>
                        <w:rFonts w:ascii="Calibri" w:eastAsia="Calibri" w:hAnsi="Calibri" w:cs="Calibri"/>
                      </w:rPr>
                      <w:fldChar w:fldCharType="end"/>
                    </w:r>
                    <w:proofErr w:type="gramStart"/>
                    <w:r>
                      <w:rPr>
                        <w:rFonts w:ascii="Calibri" w:eastAsia="Calibri" w:hAnsi="Calibri" w:cs="Calibri"/>
                      </w:rPr>
                      <w:t xml:space="preserve"> z 7</w:t>
                    </w:r>
                    <w:proofErr w:type="gramEnd"/>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882015</wp:posOffset>
              </wp:positionH>
              <wp:positionV relativeFrom="page">
                <wp:posOffset>10075545</wp:posOffset>
              </wp:positionV>
              <wp:extent cx="5800090" cy="0"/>
              <wp:effectExtent l="0" t="0" r="0" b="0"/>
              <wp:wrapNone/>
              <wp:docPr id="6" name="Shape 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93.35000000000002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9F6" w:rsidRDefault="008A49F6"/>
  </w:footnote>
  <w:footnote w:type="continuationSeparator" w:id="0">
    <w:p w:rsidR="008A49F6" w:rsidRDefault="008A49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97C" w:rsidRDefault="008A49F6">
    <w:pPr>
      <w:spacing w:line="14"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900430</wp:posOffset>
              </wp:positionH>
              <wp:positionV relativeFrom="page">
                <wp:posOffset>473075</wp:posOffset>
              </wp:positionV>
              <wp:extent cx="1652270" cy="113030"/>
              <wp:effectExtent l="0" t="0" r="0" b="0"/>
              <wp:wrapNone/>
              <wp:docPr id="1" name="Shape 1"/>
              <wp:cNvGraphicFramePr/>
              <a:graphic xmlns:a="http://schemas.openxmlformats.org/drawingml/2006/main">
                <a:graphicData uri="http://schemas.microsoft.com/office/word/2010/wordprocessingShape">
                  <wps:wsp>
                    <wps:cNvSpPr txBox="1"/>
                    <wps:spPr>
                      <a:xfrm>
                        <a:off x="0" y="0"/>
                        <a:ext cx="1652270" cy="113030"/>
                      </a:xfrm>
                      <a:prstGeom prst="rect">
                        <a:avLst/>
                      </a:prstGeom>
                      <a:noFill/>
                    </wps:spPr>
                    <wps:txbx>
                      <w:txbxContent>
                        <w:p w:rsidR="000E497C" w:rsidRDefault="008A49F6">
                          <w:pPr>
                            <w:pStyle w:val="Zhlavnebozpat20"/>
                            <w:shd w:val="clear" w:color="auto" w:fill="auto"/>
                            <w:rPr>
                              <w:sz w:val="18"/>
                              <w:szCs w:val="18"/>
                            </w:rPr>
                          </w:pPr>
                          <w:r>
                            <w:rPr>
                              <w:rFonts w:ascii="Calibri" w:eastAsia="Calibri" w:hAnsi="Calibri" w:cs="Calibri"/>
                              <w:sz w:val="18"/>
                              <w:szCs w:val="18"/>
                            </w:rPr>
                            <w:t>Smlouva o účasti na řešení projektu</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0.900000000000006pt;margin-top:37.25pt;width:130.09999999999999pt;height:8.9000000000000004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Smlouva o účasti na řešení projektu</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882015</wp:posOffset>
              </wp:positionH>
              <wp:positionV relativeFrom="page">
                <wp:posOffset>605155</wp:posOffset>
              </wp:positionV>
              <wp:extent cx="5800090" cy="0"/>
              <wp:effectExtent l="0" t="0" r="0" b="0"/>
              <wp:wrapNone/>
              <wp:docPr id="3" name="Shape 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47.649999999999999pt;width:456.69999999999999pt;height:0;z-index:-251658240;mso-position-horizontal-relative:page;mso-position-vertical-relative:page">
              <v:stroke weigh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01BB"/>
    <w:multiLevelType w:val="multilevel"/>
    <w:tmpl w:val="FE5481F6"/>
    <w:lvl w:ilvl="0">
      <w:start w:val="8"/>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562E6C"/>
    <w:multiLevelType w:val="multilevel"/>
    <w:tmpl w:val="433A7D26"/>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05628D"/>
    <w:multiLevelType w:val="multilevel"/>
    <w:tmpl w:val="237A833E"/>
    <w:lvl w:ilvl="0">
      <w:start w:val="1"/>
      <w:numFmt w:val="decimal"/>
      <w:lvlText w:val="2.%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F24D36"/>
    <w:multiLevelType w:val="multilevel"/>
    <w:tmpl w:val="98A69D32"/>
    <w:lvl w:ilvl="0">
      <w:start w:val="3"/>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347"/>
    <w:multiLevelType w:val="multilevel"/>
    <w:tmpl w:val="F028C206"/>
    <w:lvl w:ilvl="0">
      <w:start w:val="1"/>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EF2DB3"/>
    <w:multiLevelType w:val="multilevel"/>
    <w:tmpl w:val="EF427698"/>
    <w:lvl w:ilvl="0">
      <w:start w:val="1"/>
      <w:numFmt w:val="decimal"/>
      <w:lvlText w:val="4.%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8D619D"/>
    <w:multiLevelType w:val="multilevel"/>
    <w:tmpl w:val="2870AD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F143B0"/>
    <w:multiLevelType w:val="multilevel"/>
    <w:tmpl w:val="E126EA82"/>
    <w:lvl w:ilvl="0">
      <w:start w:val="1"/>
      <w:numFmt w:val="decimal"/>
      <w:lvlText w:val="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326DC9"/>
    <w:multiLevelType w:val="multilevel"/>
    <w:tmpl w:val="FAA65806"/>
    <w:lvl w:ilvl="0">
      <w:start w:val="1"/>
      <w:numFmt w:val="decimal"/>
      <w:lvlText w:val="6.%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46120E"/>
    <w:multiLevelType w:val="multilevel"/>
    <w:tmpl w:val="A4BE8670"/>
    <w:lvl w:ilvl="0">
      <w:start w:val="1"/>
      <w:numFmt w:val="decimal"/>
      <w:lvlText w:val="10.%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A812422"/>
    <w:multiLevelType w:val="multilevel"/>
    <w:tmpl w:val="CA468350"/>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CA6733"/>
    <w:multiLevelType w:val="multilevel"/>
    <w:tmpl w:val="AAD2EB88"/>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1F37EE"/>
    <w:multiLevelType w:val="multilevel"/>
    <w:tmpl w:val="EAFE9AE8"/>
    <w:lvl w:ilvl="0">
      <w:start w:val="1"/>
      <w:numFmt w:val="decimal"/>
      <w:lvlText w:val="5.%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7"/>
  </w:num>
  <w:num w:numId="4">
    <w:abstractNumId w:val="5"/>
  </w:num>
  <w:num w:numId="5">
    <w:abstractNumId w:val="6"/>
  </w:num>
  <w:num w:numId="6">
    <w:abstractNumId w:val="12"/>
  </w:num>
  <w:num w:numId="7">
    <w:abstractNumId w:val="8"/>
  </w:num>
  <w:num w:numId="8">
    <w:abstractNumId w:val="10"/>
  </w:num>
  <w:num w:numId="9">
    <w:abstractNumId w:val="1"/>
  </w:num>
  <w:num w:numId="10">
    <w:abstractNumId w:val="11"/>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E497C"/>
    <w:rsid w:val="000E497C"/>
    <w:rsid w:val="008A49F6"/>
    <w:rsid w:val="008D7E33"/>
    <w:rsid w:val="009575DB"/>
    <w:rsid w:val="00E33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Zkladntext3">
    <w:name w:val="Základní text (3)_"/>
    <w:basedOn w:val="Standardnpsmoodstavce"/>
    <w:link w:val="Zkladntext30"/>
    <w:rPr>
      <w:rFonts w:ascii="Corbel" w:eastAsia="Corbel" w:hAnsi="Corbel" w:cs="Corbel"/>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5"/>
      <w:szCs w:val="15"/>
      <w:u w:val="none"/>
    </w:rPr>
  </w:style>
  <w:style w:type="paragraph" w:customStyle="1" w:styleId="Nadpis10">
    <w:name w:val="Nadpis #1"/>
    <w:basedOn w:val="Normln"/>
    <w:link w:val="Nadpis1"/>
    <w:pPr>
      <w:shd w:val="clear" w:color="auto" w:fill="FFFFFF"/>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jc w:val="both"/>
    </w:pPr>
    <w:rPr>
      <w:rFonts w:ascii="Calibri" w:eastAsia="Calibri" w:hAnsi="Calibri" w:cs="Calibri"/>
      <w:sz w:val="22"/>
      <w:szCs w:val="22"/>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sz w:val="22"/>
      <w:szCs w:val="22"/>
    </w:rPr>
  </w:style>
  <w:style w:type="paragraph" w:customStyle="1" w:styleId="Zkladntext30">
    <w:name w:val="Základní text (3)"/>
    <w:basedOn w:val="Normln"/>
    <w:link w:val="Zkladntext3"/>
    <w:pPr>
      <w:shd w:val="clear" w:color="auto" w:fill="FFFFFF"/>
      <w:spacing w:line="223" w:lineRule="auto"/>
      <w:ind w:left="620" w:firstLine="20"/>
      <w:jc w:val="both"/>
    </w:pPr>
    <w:rPr>
      <w:rFonts w:ascii="Corbel" w:eastAsia="Corbel" w:hAnsi="Corbel" w:cs="Corbel"/>
    </w:rPr>
  </w:style>
  <w:style w:type="paragraph" w:customStyle="1" w:styleId="Zkladntext20">
    <w:name w:val="Základní text (2)"/>
    <w:basedOn w:val="Normln"/>
    <w:link w:val="Zkladntext2"/>
    <w:pPr>
      <w:shd w:val="clear" w:color="auto" w:fill="FFFFFF"/>
      <w:spacing w:line="226" w:lineRule="auto"/>
      <w:ind w:left="700" w:firstLine="1540"/>
    </w:pPr>
    <w:rPr>
      <w:rFonts w:ascii="Calibri" w:eastAsia="Calibri" w:hAnsi="Calibri" w:cs="Calibri"/>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2"/>
      <w:szCs w:val="22"/>
      <w:u w:val="none"/>
    </w:rPr>
  </w:style>
  <w:style w:type="character" w:customStyle="1" w:styleId="Zkladntext3">
    <w:name w:val="Základní text (3)_"/>
    <w:basedOn w:val="Standardnpsmoodstavce"/>
    <w:link w:val="Zkladntext30"/>
    <w:rPr>
      <w:rFonts w:ascii="Corbel" w:eastAsia="Corbel" w:hAnsi="Corbel" w:cs="Corbel"/>
      <w:b w:val="0"/>
      <w:bCs w:val="0"/>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15"/>
      <w:szCs w:val="15"/>
      <w:u w:val="none"/>
    </w:rPr>
  </w:style>
  <w:style w:type="paragraph" w:customStyle="1" w:styleId="Nadpis10">
    <w:name w:val="Nadpis #1"/>
    <w:basedOn w:val="Normln"/>
    <w:link w:val="Nadpis1"/>
    <w:pPr>
      <w:shd w:val="clear" w:color="auto" w:fill="FFFFFF"/>
      <w:jc w:val="center"/>
      <w:outlineLvl w:val="0"/>
    </w:pPr>
    <w:rPr>
      <w:rFonts w:ascii="Calibri" w:eastAsia="Calibri" w:hAnsi="Calibri" w:cs="Calibri"/>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60"/>
      <w:jc w:val="both"/>
    </w:pPr>
    <w:rPr>
      <w:rFonts w:ascii="Calibri" w:eastAsia="Calibri" w:hAnsi="Calibri" w:cs="Calibri"/>
      <w:sz w:val="22"/>
      <w:szCs w:val="22"/>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sz w:val="22"/>
      <w:szCs w:val="22"/>
    </w:rPr>
  </w:style>
  <w:style w:type="paragraph" w:customStyle="1" w:styleId="Zkladntext30">
    <w:name w:val="Základní text (3)"/>
    <w:basedOn w:val="Normln"/>
    <w:link w:val="Zkladntext3"/>
    <w:pPr>
      <w:shd w:val="clear" w:color="auto" w:fill="FFFFFF"/>
      <w:spacing w:line="223" w:lineRule="auto"/>
      <w:ind w:left="620" w:firstLine="20"/>
      <w:jc w:val="both"/>
    </w:pPr>
    <w:rPr>
      <w:rFonts w:ascii="Corbel" w:eastAsia="Corbel" w:hAnsi="Corbel" w:cs="Corbel"/>
    </w:rPr>
  </w:style>
  <w:style w:type="paragraph" w:customStyle="1" w:styleId="Zkladntext20">
    <w:name w:val="Základní text (2)"/>
    <w:basedOn w:val="Normln"/>
    <w:link w:val="Zkladntext2"/>
    <w:pPr>
      <w:shd w:val="clear" w:color="auto" w:fill="FFFFFF"/>
      <w:spacing w:line="226" w:lineRule="auto"/>
      <w:ind w:left="700" w:firstLine="1540"/>
    </w:pPr>
    <w:rPr>
      <w:rFonts w:ascii="Calibri" w:eastAsia="Calibri" w:hAnsi="Calibri" w:cs="Calibri"/>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2247</Words>
  <Characters>13258</Characters>
  <Application>Microsoft Office Word</Application>
  <DocSecurity>0</DocSecurity>
  <Lines>110</Lines>
  <Paragraphs>30</Paragraphs>
  <ScaleCrop>false</ScaleCrop>
  <Company/>
  <LinksUpToDate>false</LinksUpToDate>
  <CharactersWithSpaces>15475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subject/>
  <dc:creator>S314</dc:creator>
  <cp:keywords/>
  <cp:lastModifiedBy>Sakrytova</cp:lastModifiedBy>
  <cp:revision>4</cp:revision>
  <dcterms:created xsi:type="dcterms:W3CDTF">2025-02-06T10:36:00Z</dcterms:created>
  <dcterms:modified xsi:type="dcterms:W3CDTF">2025-02-06T10:39:00Z</dcterms:modified>
</cp:coreProperties>
</file>