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1386/2024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Jesenice – sdružený objekt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353" w:left="1394" w:right="1394" w:bottom="3558" w:header="925" w:footer="313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90500" distB="168910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190500</wp:posOffset>
                </wp:positionV>
                <wp:extent cx="804545" cy="23749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5.pt;width:63.350000000000001pt;height:18.699999999999999pt;z-index:-125829375;mso-wrap-distance-left:0;mso-wrap-distance-top:15.pt;mso-wrap-distance-right:0;mso-wrap-distance-bottom:13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13715" distB="1045845" distL="0" distR="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513715</wp:posOffset>
                </wp:positionV>
                <wp:extent cx="850265" cy="5575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557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zastoupený: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40.450000000000003pt;width:66.950000000000003pt;height:43.899999999999999pt;z-index:-125829373;mso-wrap-distance-left:0;mso-wrap-distance-top:40.450000000000003pt;mso-wrap-distance-right:0;mso-wrap-distance-bottom:82.35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zastoupený: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1054735" distL="0" distR="0" simplePos="0" relativeHeight="125829382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190500</wp:posOffset>
                </wp:positionV>
                <wp:extent cx="2225040" cy="8718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871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Bezručova 4219, 430 03 Chomutov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generálním ředitelem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2.10000000000002pt;margin-top:15.pt;width:175.20000000000002pt;height:68.650000000000006pt;z-index:-125829371;mso-wrap-distance-left:0;mso-wrap-distance-top:15.pt;mso-wrap-distance-right:0;mso-wrap-distance-bottom:83.04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Bezručova 4219, 430 03 Chomutov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generálním ředitelem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91870" distB="725805" distL="0" distR="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991870</wp:posOffset>
                </wp:positionV>
                <wp:extent cx="5269865" cy="39941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69865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4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2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technických: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vedoucí technické skupiny Karlovy Vary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78.100000000000009pt;width:414.94999999999999pt;height:31.449999999999999pt;z-index:-125829369;mso-wrap-distance-left:0;mso-wrap-distance-top:78.100000000000009pt;mso-wrap-distance-right:0;mso-wrap-distance-bottom:57.1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technických: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vedoucí technické skupiny Karlovy Vary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77010" distB="0" distL="0" distR="0" simplePos="0" relativeHeight="125829386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1477010</wp:posOffset>
                </wp:positionV>
                <wp:extent cx="1804670" cy="64008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4670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investora: bankovní spojení: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116.3pt;width:142.09999999999999pt;height:50.399999999999999pt;z-index:-125829367;mso-wrap-distance-left:0;mso-wrap-distance-top:116.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investora: bankovní spojení: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18260" distB="30480" distL="0" distR="0" simplePos="0" relativeHeight="125829388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1318260</wp:posOffset>
                </wp:positionV>
                <wp:extent cx="755650" cy="7683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768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tel.:, e-mail: tel.:, e-mail: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2.10000000000002pt;margin-top:103.8pt;width:59.5pt;height:60.5pt;z-index:-125829365;mso-wrap-distance-left:0;mso-wrap-distance-top:103.8pt;mso-wrap-distance-right:0;mso-wrap-distance-bottom:2.3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tel.:, e-mail: tel.:, e-mail: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  <w:bookmarkEnd w:id="1"/>
      <w:bookmarkEnd w:id="2"/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4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800100</wp:posOffset>
                </wp:positionV>
                <wp:extent cx="734695" cy="38989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469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9.700000000000003pt;margin-top:63.pt;width:57.850000000000001pt;height:30.699999999999999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800100</wp:posOffset>
                </wp:positionV>
                <wp:extent cx="2642870" cy="38989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4287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ColorMax s. r. 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Kasární náměstí 115/7, PSČ 35002, Cheb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82.10000000000002pt;margin-top:63.pt;width:208.09999999999999pt;height:30.699999999999999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ColorMax s. r. 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Kasární náměstí 115/7, PSČ 35002, Cheb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"/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tabs>
          <w:tab w:pos="42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  <w:tab/>
        <w:t>, 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 oprávněn(i) jednat o věcech technických: stavbyvedoucí: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28042484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CZ28042484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C 22486 vedená u Krajského soudu v Plzni tel.: e-mail: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 I. Smluvní strany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Objednatel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10" w:name="bookmark10"/>
      <w:bookmarkEnd w:id="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180" w:line="240" w:lineRule="auto"/>
        <w:ind w:left="0" w:right="0" w:firstLine="380"/>
        <w:jc w:val="both"/>
      </w:pPr>
      <w:bookmarkStart w:id="11" w:name="bookmark11"/>
      <w:bookmarkEnd w:id="1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vlivem organizačních změn. Tato změna závazku ze smlouvy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oznámeny elektronicky zástupci smluvní strany a bylo domluveno vyhotovení dodatku ke smlouvě 1386/2024.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tbl>
      <w:tblPr>
        <w:tblOverlap w:val="never"/>
        <w:jc w:val="center"/>
        <w:tblLayout w:type="fixed"/>
      </w:tblPr>
      <w:tblGrid>
        <w:gridCol w:w="3917"/>
        <w:gridCol w:w="5208"/>
      </w:tblGrid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technických: technický dozor investora: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tel.:, e-mail:</w:t>
            </w:r>
          </w:p>
        </w:tc>
      </w:tr>
    </w:tbl>
    <w:p>
      <w:pPr>
        <w:widowControl w:val="0"/>
        <w:spacing w:after="639" w:line="1" w:lineRule="exact"/>
      </w:pP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tbl>
      <w:tblPr>
        <w:tblOverlap w:val="never"/>
        <w:jc w:val="center"/>
        <w:tblLayout w:type="fixed"/>
      </w:tblPr>
      <w:tblGrid>
        <w:gridCol w:w="3917"/>
        <w:gridCol w:w="5208"/>
      </w:tblGrid>
      <w:tr>
        <w:trPr>
          <w:trHeight w:val="66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vedoucí technické skupiny Karlovy Vary tel.:, e-mail: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 dozor investora: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tel.:, e-mail:</w:t>
            </w:r>
          </w:p>
        </w:tc>
      </w:tr>
    </w:tbl>
    <w:p>
      <w:pPr>
        <w:widowControl w:val="0"/>
        <w:spacing w:after="9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1386/2024 se nemění. 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2" w:right="1390" w:bottom="1235" w:header="935" w:footer="807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účinnosti zveřejněním v Registru smluv, pokud této účinnosti dle příslušných ustanovení dodatku ke smlouvě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8" w:left="0" w:right="0" w:bottom="932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…………… oprávněný zástupce objednatele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79" w:val="left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  <w:tab/>
        <w:t>dne……………….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8" w:left="1394" w:right="1572" w:bottom="9328" w:header="0" w:footer="3" w:gutter="0"/>
          <w:cols w:num="2" w:space="720" w:equalWidth="0">
            <w:col w:w="3576" w:space="1378"/>
            <w:col w:w="39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8" w:left="0" w:right="0" w:bottom="136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3583305</wp:posOffset>
                </wp:positionH>
                <wp:positionV relativeFrom="paragraph">
                  <wp:posOffset>12700</wp:posOffset>
                </wp:positionV>
                <wp:extent cx="624840" cy="38735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82.15000000000003pt;margin-top:1.pt;width:49.200000000000003pt;height:30.5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8" w:left="1394" w:right="6266" w:bottom="136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