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F42" w:rsidRDefault="008A5C7E">
      <w:pPr>
        <w:pStyle w:val="Standard"/>
        <w:jc w:val="center"/>
        <w:rPr>
          <w:b/>
          <w:sz w:val="28"/>
        </w:rPr>
      </w:pPr>
      <w:r>
        <w:rPr>
          <w:b/>
          <w:sz w:val="28"/>
        </w:rPr>
        <w:t>SMLOUVA O DÍLO NA ZAKÁZKU</w:t>
      </w:r>
    </w:p>
    <w:p w:rsidR="00553F42" w:rsidRDefault="00553F42">
      <w:pPr>
        <w:pStyle w:val="Standard"/>
        <w:jc w:val="center"/>
        <w:rPr>
          <w:b/>
          <w:color w:val="800000"/>
          <w:sz w:val="28"/>
        </w:rPr>
      </w:pPr>
    </w:p>
    <w:p w:rsidR="00553F42" w:rsidRDefault="008A5C7E">
      <w:pPr>
        <w:pStyle w:val="Standard"/>
        <w:jc w:val="center"/>
        <w:rPr>
          <w:rFonts w:cs="Calibri"/>
          <w:szCs w:val="22"/>
        </w:rPr>
      </w:pPr>
      <w:r>
        <w:rPr>
          <w:rFonts w:cs="Calibri"/>
          <w:szCs w:val="22"/>
        </w:rPr>
        <w:t>Níže uvedeného dne, měsíce a roku uzavřely tyto smluvní strany</w:t>
      </w:r>
    </w:p>
    <w:p w:rsidR="00553F42" w:rsidRDefault="00553F42">
      <w:pPr>
        <w:pStyle w:val="Standard"/>
        <w:rPr>
          <w:b/>
          <w:szCs w:val="22"/>
        </w:rPr>
      </w:pPr>
    </w:p>
    <w:p w:rsidR="00553F42" w:rsidRDefault="008A5C7E">
      <w:pPr>
        <w:pStyle w:val="Standard"/>
        <w:rPr>
          <w:b/>
          <w:bCs/>
          <w:szCs w:val="22"/>
        </w:rPr>
      </w:pPr>
      <w:r>
        <w:rPr>
          <w:b/>
          <w:bCs/>
          <w:szCs w:val="22"/>
        </w:rPr>
        <w:t>Divadlo pod Palmovkou</w:t>
      </w:r>
    </w:p>
    <w:p w:rsidR="00553F42" w:rsidRDefault="008A5C7E">
      <w:pPr>
        <w:pStyle w:val="Standard"/>
        <w:rPr>
          <w:szCs w:val="22"/>
        </w:rPr>
      </w:pPr>
      <w:r>
        <w:rPr>
          <w:szCs w:val="22"/>
        </w:rPr>
        <w:t>příspěvková organizace hl. m. Prahy</w:t>
      </w:r>
    </w:p>
    <w:p w:rsidR="00553F42" w:rsidRDefault="008A5C7E">
      <w:pPr>
        <w:pStyle w:val="Standard"/>
        <w:rPr>
          <w:szCs w:val="22"/>
        </w:rPr>
      </w:pPr>
      <w:r>
        <w:rPr>
          <w:szCs w:val="22"/>
        </w:rPr>
        <w:t>se sídlem Zenklova 566/34, 180 00 Praha – Libeň</w:t>
      </w:r>
    </w:p>
    <w:p w:rsidR="00553F42" w:rsidRDefault="008A5C7E">
      <w:pPr>
        <w:pStyle w:val="Standard"/>
        <w:rPr>
          <w:szCs w:val="22"/>
        </w:rPr>
      </w:pPr>
      <w:r>
        <w:rPr>
          <w:szCs w:val="22"/>
        </w:rPr>
        <w:t>zastoupeno ředitelem Divadla Mgr. Michalem Langem</w:t>
      </w:r>
    </w:p>
    <w:p w:rsidR="00553F42" w:rsidRDefault="008A5C7E">
      <w:pPr>
        <w:pStyle w:val="Standard"/>
        <w:rPr>
          <w:szCs w:val="22"/>
        </w:rPr>
      </w:pPr>
      <w:r>
        <w:rPr>
          <w:szCs w:val="22"/>
        </w:rPr>
        <w:t>IČO: 00064301</w:t>
      </w:r>
    </w:p>
    <w:p w:rsidR="00553F42" w:rsidRDefault="008A5C7E">
      <w:pPr>
        <w:pStyle w:val="Standard"/>
        <w:rPr>
          <w:szCs w:val="22"/>
        </w:rPr>
      </w:pPr>
      <w:r>
        <w:rPr>
          <w:szCs w:val="22"/>
        </w:rPr>
        <w:t>DIČ: CZ00064301</w:t>
      </w:r>
    </w:p>
    <w:p w:rsidR="006A1271" w:rsidRDefault="006A1271">
      <w:pPr>
        <w:pStyle w:val="Standard"/>
        <w:rPr>
          <w:szCs w:val="22"/>
        </w:rPr>
      </w:pPr>
      <w:r>
        <w:rPr>
          <w:szCs w:val="22"/>
        </w:rPr>
        <w:t xml:space="preserve">fakturační kontakt: </w:t>
      </w:r>
    </w:p>
    <w:p w:rsidR="00553F42" w:rsidRDefault="008A5C7E">
      <w:pPr>
        <w:pStyle w:val="Standard"/>
      </w:pPr>
      <w:r>
        <w:rPr>
          <w:szCs w:val="22"/>
        </w:rPr>
        <w:t>(dále jen „</w:t>
      </w:r>
      <w:r>
        <w:rPr>
          <w:b/>
          <w:bCs/>
          <w:szCs w:val="22"/>
        </w:rPr>
        <w:t>Objednatel</w:t>
      </w:r>
      <w:r>
        <w:rPr>
          <w:szCs w:val="22"/>
        </w:rPr>
        <w:t>“ na straně jedné)</w:t>
      </w:r>
    </w:p>
    <w:p w:rsidR="00766E1E" w:rsidRDefault="008A5C7E">
      <w:pPr>
        <w:pStyle w:val="Standard"/>
        <w:rPr>
          <w:szCs w:val="22"/>
        </w:rPr>
      </w:pPr>
      <w:r>
        <w:rPr>
          <w:szCs w:val="22"/>
        </w:rPr>
        <w:br/>
        <w:t>a</w:t>
      </w:r>
      <w:r w:rsidR="00766E1E">
        <w:rPr>
          <w:szCs w:val="22"/>
        </w:rPr>
        <w:t xml:space="preserve"> </w:t>
      </w:r>
    </w:p>
    <w:p w:rsidR="008C5CD5" w:rsidRDefault="008C5CD5">
      <w:pPr>
        <w:pStyle w:val="Standard"/>
        <w:rPr>
          <w:szCs w:val="22"/>
        </w:rPr>
      </w:pPr>
    </w:p>
    <w:p w:rsidR="00651FB0" w:rsidRDefault="00651FB0">
      <w:pPr>
        <w:pStyle w:val="Standard"/>
        <w:rPr>
          <w:b/>
          <w:szCs w:val="22"/>
        </w:rPr>
      </w:pPr>
      <w:r w:rsidRPr="00651FB0">
        <w:rPr>
          <w:b/>
          <w:szCs w:val="22"/>
        </w:rPr>
        <w:t>Marie Dopitová</w:t>
      </w:r>
    </w:p>
    <w:p w:rsidR="00651FB0" w:rsidRPr="00651FB0" w:rsidRDefault="008A5C7E" w:rsidP="00651FB0">
      <w:pPr>
        <w:pStyle w:val="Standard"/>
      </w:pPr>
      <w:r w:rsidRPr="00766E1E">
        <w:rPr>
          <w:szCs w:val="22"/>
        </w:rPr>
        <w:t>se sídlem:</w:t>
      </w:r>
      <w:r w:rsidR="00766E1E">
        <w:rPr>
          <w:szCs w:val="22"/>
        </w:rPr>
        <w:t xml:space="preserve"> </w:t>
      </w:r>
    </w:p>
    <w:p w:rsidR="00651FB0" w:rsidRDefault="008C5CD5">
      <w:pPr>
        <w:pStyle w:val="Standard"/>
        <w:rPr>
          <w:szCs w:val="22"/>
        </w:rPr>
      </w:pPr>
      <w:r>
        <w:rPr>
          <w:szCs w:val="22"/>
        </w:rPr>
        <w:t xml:space="preserve">E-mail: </w:t>
      </w:r>
      <w:r w:rsidR="008A5C7E" w:rsidRPr="00766E1E">
        <w:rPr>
          <w:szCs w:val="22"/>
        </w:rPr>
        <w:t>IČO:</w:t>
      </w:r>
      <w:r w:rsidR="00766E1E">
        <w:rPr>
          <w:szCs w:val="22"/>
        </w:rPr>
        <w:t xml:space="preserve"> </w:t>
      </w:r>
      <w:r w:rsidR="00651FB0" w:rsidRPr="00651FB0">
        <w:rPr>
          <w:szCs w:val="22"/>
        </w:rPr>
        <w:t xml:space="preserve">18115748 </w:t>
      </w:r>
    </w:p>
    <w:p w:rsidR="00553F42" w:rsidRDefault="008A5C7E">
      <w:pPr>
        <w:pStyle w:val="Standard"/>
      </w:pPr>
      <w:r w:rsidRPr="00766E1E">
        <w:rPr>
          <w:szCs w:val="22"/>
        </w:rPr>
        <w:t>(dále jen „</w:t>
      </w:r>
      <w:r w:rsidRPr="00766E1E">
        <w:rPr>
          <w:b/>
          <w:bCs/>
          <w:szCs w:val="22"/>
        </w:rPr>
        <w:t>Zhotovitel</w:t>
      </w:r>
      <w:r w:rsidRPr="00766E1E">
        <w:rPr>
          <w:szCs w:val="22"/>
        </w:rPr>
        <w:t>“ na straně druhé)</w:t>
      </w:r>
    </w:p>
    <w:p w:rsidR="00553F42" w:rsidRDefault="00553F42">
      <w:pPr>
        <w:pStyle w:val="Standard"/>
        <w:jc w:val="both"/>
        <w:rPr>
          <w:szCs w:val="22"/>
        </w:rPr>
      </w:pPr>
    </w:p>
    <w:p w:rsidR="00553F42" w:rsidRDefault="008A5C7E">
      <w:pPr>
        <w:pStyle w:val="Standard"/>
        <w:jc w:val="both"/>
      </w:pPr>
      <w:r>
        <w:rPr>
          <w:szCs w:val="22"/>
        </w:rPr>
        <w:t>tuto rámcovou smlouvu o dílo na zakázku (dále jen „</w:t>
      </w:r>
      <w:r>
        <w:rPr>
          <w:b/>
          <w:bCs/>
          <w:szCs w:val="22"/>
        </w:rPr>
        <w:t>Smlouva</w:t>
      </w:r>
      <w:r>
        <w:rPr>
          <w:szCs w:val="22"/>
        </w:rPr>
        <w:t>“).</w:t>
      </w:r>
    </w:p>
    <w:p w:rsidR="00553F42" w:rsidRDefault="008A5C7E">
      <w:pPr>
        <w:pStyle w:val="1lneksmlouvy"/>
        <w:numPr>
          <w:ilvl w:val="0"/>
          <w:numId w:val="10"/>
        </w:numPr>
        <w:outlineLvl w:val="9"/>
        <w:rPr>
          <w:rFonts w:cs="Calibri"/>
          <w:szCs w:val="22"/>
        </w:rPr>
      </w:pPr>
      <w:r>
        <w:rPr>
          <w:rFonts w:cs="Calibri"/>
          <w:szCs w:val="22"/>
        </w:rPr>
        <w:t>úvodní ustanovení</w:t>
      </w:r>
    </w:p>
    <w:p w:rsidR="00553F42" w:rsidRDefault="008A5C7E">
      <w:pPr>
        <w:pStyle w:val="11slovantext"/>
        <w:ind w:left="397"/>
        <w:rPr>
          <w:szCs w:val="22"/>
        </w:rPr>
      </w:pPr>
      <w:r>
        <w:rPr>
          <w:lang w:eastAsia="en-US"/>
        </w:rPr>
        <w:t xml:space="preserve">Tato Smlouva je uzavírána na </w:t>
      </w:r>
      <w:r w:rsidR="00884633">
        <w:rPr>
          <w:lang w:eastAsia="en-US"/>
        </w:rPr>
        <w:t>Smluvní šití kostým</w:t>
      </w:r>
      <w:r w:rsidR="003A29AE">
        <w:rPr>
          <w:lang w:eastAsia="en-US"/>
        </w:rPr>
        <w:t>u</w:t>
      </w:r>
      <w:r w:rsidR="00884633">
        <w:rPr>
          <w:lang w:eastAsia="en-US"/>
        </w:rPr>
        <w:t xml:space="preserve"> </w:t>
      </w:r>
      <w:r>
        <w:rPr>
          <w:lang w:eastAsia="en-US"/>
        </w:rPr>
        <w:t xml:space="preserve">pro Divadlo pod Palmovkou </w:t>
      </w:r>
      <w:r w:rsidR="00884633">
        <w:rPr>
          <w:lang w:eastAsia="en-US"/>
        </w:rPr>
        <w:t xml:space="preserve">a inscenaci </w:t>
      </w:r>
      <w:r w:rsidR="00651FB0">
        <w:rPr>
          <w:lang w:eastAsia="en-US"/>
        </w:rPr>
        <w:t>PYGMALION</w:t>
      </w:r>
      <w:r>
        <w:rPr>
          <w:lang w:eastAsia="en-US"/>
        </w:rPr>
        <w:t xml:space="preserve"> </w:t>
      </w:r>
      <w:r>
        <w:rPr>
          <w:szCs w:val="22"/>
        </w:rPr>
        <w:t>Zhotovitel prohlašuje, že není v úpadku ani likvidaci a je oprávněn a připraven řádně plnit povinnosti vyplývající z této Smlouvy.</w:t>
      </w:r>
    </w:p>
    <w:p w:rsidR="00553F42" w:rsidRDefault="008A5C7E">
      <w:pPr>
        <w:pStyle w:val="1lneksmlouvy"/>
        <w:numPr>
          <w:ilvl w:val="0"/>
          <w:numId w:val="10"/>
        </w:numPr>
        <w:outlineLvl w:val="9"/>
        <w:rPr>
          <w:rFonts w:cs="Calibri"/>
          <w:szCs w:val="22"/>
        </w:rPr>
      </w:pPr>
      <w:r>
        <w:rPr>
          <w:rFonts w:cs="Calibri"/>
          <w:szCs w:val="22"/>
        </w:rPr>
        <w:t>Předmět smlouvy</w:t>
      </w:r>
    </w:p>
    <w:p w:rsidR="00553F42" w:rsidRDefault="008A5C7E">
      <w:pPr>
        <w:pStyle w:val="Odstavecseseznamem"/>
        <w:widowControl/>
        <w:numPr>
          <w:ilvl w:val="1"/>
          <w:numId w:val="10"/>
        </w:numPr>
        <w:spacing w:before="120" w:after="120"/>
        <w:ind w:left="697" w:hanging="357"/>
        <w:jc w:val="both"/>
        <w:textAlignment w:val="auto"/>
      </w:pPr>
      <w:r>
        <w:rPr>
          <w:rFonts w:cs="Calibri"/>
          <w:sz w:val="24"/>
          <w:szCs w:val="24"/>
        </w:rPr>
        <w:t xml:space="preserve">Předmětem této Smlouvy je sjednání podmínek, za nichž budou Zhotovitelem </w:t>
      </w:r>
      <w:r w:rsidR="00F04ECC">
        <w:rPr>
          <w:rFonts w:cs="Calibri"/>
          <w:sz w:val="24"/>
          <w:szCs w:val="24"/>
        </w:rPr>
        <w:t>zajištěna výroba a dodávka divadelní</w:t>
      </w:r>
      <w:r w:rsidR="00651FB0">
        <w:rPr>
          <w:rFonts w:cs="Calibri"/>
          <w:sz w:val="24"/>
          <w:szCs w:val="24"/>
        </w:rPr>
        <w:t xml:space="preserve">ch </w:t>
      </w:r>
      <w:r w:rsidR="00884633">
        <w:rPr>
          <w:rFonts w:cs="Calibri"/>
          <w:sz w:val="24"/>
          <w:szCs w:val="24"/>
        </w:rPr>
        <w:t>kostým</w:t>
      </w:r>
      <w:r w:rsidR="00651FB0">
        <w:rPr>
          <w:rFonts w:cs="Calibri"/>
          <w:sz w:val="24"/>
          <w:szCs w:val="24"/>
        </w:rPr>
        <w:t>ů</w:t>
      </w:r>
      <w:r w:rsidR="003A29AE">
        <w:rPr>
          <w:rFonts w:cs="Calibri"/>
          <w:sz w:val="24"/>
          <w:szCs w:val="24"/>
        </w:rPr>
        <w:t xml:space="preserve"> </w:t>
      </w:r>
      <w:r w:rsidR="00F04ECC">
        <w:rPr>
          <w:rFonts w:cs="Calibri"/>
          <w:sz w:val="24"/>
          <w:szCs w:val="24"/>
        </w:rPr>
        <w:t>a</w:t>
      </w:r>
      <w:r w:rsidR="00651FB0">
        <w:rPr>
          <w:rFonts w:cs="Calibri"/>
          <w:sz w:val="24"/>
          <w:szCs w:val="24"/>
        </w:rPr>
        <w:t xml:space="preserve"> jejich vyzkoušení</w:t>
      </w:r>
      <w:r w:rsidR="00F04ECC">
        <w:rPr>
          <w:rFonts w:cs="Calibri"/>
          <w:sz w:val="24"/>
          <w:szCs w:val="24"/>
        </w:rPr>
        <w:t xml:space="preserve"> </w:t>
      </w:r>
      <w:r w:rsidR="00884633">
        <w:rPr>
          <w:rFonts w:cs="Calibri"/>
          <w:sz w:val="24"/>
          <w:szCs w:val="24"/>
        </w:rPr>
        <w:t>vyzkoušení</w:t>
      </w:r>
      <w:r w:rsidR="00F04ECC">
        <w:rPr>
          <w:rFonts w:cs="Calibri"/>
          <w:sz w:val="24"/>
          <w:szCs w:val="24"/>
        </w:rPr>
        <w:t xml:space="preserve"> pro inscenaci </w:t>
      </w:r>
      <w:r w:rsidR="00651FB0">
        <w:rPr>
          <w:rFonts w:cs="Calibri"/>
          <w:sz w:val="24"/>
          <w:szCs w:val="24"/>
        </w:rPr>
        <w:t>PYGMALION</w:t>
      </w:r>
      <w:r w:rsidR="00F04ECC">
        <w:rPr>
          <w:rFonts w:cs="Calibri"/>
          <w:sz w:val="24"/>
          <w:szCs w:val="24"/>
        </w:rPr>
        <w:t xml:space="preserve"> v Divadle pod Palmovkou. D</w:t>
      </w:r>
      <w:r>
        <w:rPr>
          <w:rFonts w:cs="Calibri"/>
          <w:sz w:val="24"/>
          <w:szCs w:val="24"/>
        </w:rPr>
        <w:t xml:space="preserve">ále vymezení reálných podmínek, za nichž budou tyto objednávky realizovány a plněny v souladu s platnou Smlouvou. </w:t>
      </w:r>
    </w:p>
    <w:p w:rsidR="00553F42" w:rsidRDefault="008A5C7E">
      <w:pPr>
        <w:pStyle w:val="Odstavecseseznamem"/>
        <w:widowControl/>
        <w:numPr>
          <w:ilvl w:val="1"/>
          <w:numId w:val="11"/>
        </w:numPr>
        <w:spacing w:before="120" w:after="120"/>
        <w:ind w:left="697" w:hanging="357"/>
        <w:jc w:val="both"/>
        <w:textAlignment w:val="auto"/>
        <w:rPr>
          <w:rFonts w:eastAsia="Times New Roman" w:cs="Calibri"/>
          <w:sz w:val="24"/>
          <w:szCs w:val="24"/>
          <w:lang w:eastAsia="cs-CZ"/>
        </w:rPr>
      </w:pPr>
      <w:r>
        <w:rPr>
          <w:rFonts w:eastAsia="Times New Roman" w:cs="Calibri"/>
          <w:sz w:val="24"/>
          <w:szCs w:val="24"/>
          <w:lang w:eastAsia="cs-CZ"/>
        </w:rPr>
        <w:t xml:space="preserve">Touto smlouvou se také Zhotovitel zavazuje Objednateli, že dle objednávky osobně vytvoří sjednané dílo a za sjednanou cenu ho dodá objednateli, zejména mu ho řádně předá a zajistí odstranění vad dodatečně zjištěných v zákonné záruční době. </w:t>
      </w:r>
    </w:p>
    <w:p w:rsidR="00553F42" w:rsidRDefault="008A5C7E">
      <w:pPr>
        <w:pStyle w:val="11slovantext"/>
        <w:numPr>
          <w:ilvl w:val="1"/>
          <w:numId w:val="12"/>
        </w:numPr>
        <w:spacing w:before="120"/>
        <w:ind w:left="697" w:hanging="357"/>
      </w:pPr>
      <w:r>
        <w:rPr>
          <w:color w:val="000000"/>
          <w:sz w:val="24"/>
        </w:rPr>
        <w:t>Smluvní strany</w:t>
      </w:r>
      <w:r w:rsidR="00884633">
        <w:rPr>
          <w:color w:val="000000"/>
          <w:sz w:val="24"/>
        </w:rPr>
        <w:t xml:space="preserve"> se dohodly, že dodávky služeb šití</w:t>
      </w:r>
      <w:r>
        <w:rPr>
          <w:color w:val="000000"/>
          <w:sz w:val="24"/>
        </w:rPr>
        <w:t xml:space="preserve"> a jiných požadovaných součástí </w:t>
      </w:r>
      <w:r w:rsidR="00884633">
        <w:rPr>
          <w:color w:val="000000"/>
          <w:sz w:val="24"/>
        </w:rPr>
        <w:t>přípravy garderoby</w:t>
      </w:r>
      <w:r>
        <w:rPr>
          <w:color w:val="000000"/>
          <w:sz w:val="24"/>
        </w:rPr>
        <w:t xml:space="preserve"> budou realizovány na základě </w:t>
      </w:r>
      <w:r w:rsidR="00E02E09">
        <w:rPr>
          <w:color w:val="000000"/>
          <w:sz w:val="24"/>
        </w:rPr>
        <w:t xml:space="preserve">odsouhlaseného rozpočtu s přesným rozpisem na výrobu </w:t>
      </w:r>
      <w:r w:rsidR="00884633">
        <w:rPr>
          <w:color w:val="000000"/>
          <w:sz w:val="24"/>
        </w:rPr>
        <w:t>kostýmů</w:t>
      </w:r>
      <w:r w:rsidR="00E02E09">
        <w:rPr>
          <w:color w:val="000000"/>
          <w:sz w:val="24"/>
        </w:rPr>
        <w:t xml:space="preserve">, </w:t>
      </w:r>
      <w:r w:rsidR="00884633">
        <w:rPr>
          <w:color w:val="000000"/>
          <w:sz w:val="24"/>
        </w:rPr>
        <w:t xml:space="preserve">který je přílohou této smlouvy a dle návrhů </w:t>
      </w:r>
      <w:r w:rsidR="00651FB0">
        <w:rPr>
          <w:color w:val="000000"/>
          <w:sz w:val="24"/>
        </w:rPr>
        <w:t>paní Lenky Hollé.</w:t>
      </w:r>
    </w:p>
    <w:p w:rsidR="00553F42" w:rsidRDefault="008A5C7E">
      <w:pPr>
        <w:pStyle w:val="11slovantext"/>
        <w:numPr>
          <w:ilvl w:val="1"/>
          <w:numId w:val="12"/>
        </w:numPr>
        <w:spacing w:before="120" w:line="240" w:lineRule="auto"/>
        <w:ind w:left="697" w:hanging="357"/>
        <w:textAlignment w:val="auto"/>
        <w:rPr>
          <w:rFonts w:cs="Calibri"/>
          <w:sz w:val="24"/>
        </w:rPr>
      </w:pPr>
      <w:r>
        <w:rPr>
          <w:rFonts w:cs="Calibri"/>
          <w:sz w:val="24"/>
        </w:rPr>
        <w:t xml:space="preserve">Objednatel poskytne zhotoviteli požadovanou součinnost spočívající zejména v přípravě veškerých informací a technických prostředků pro účely zhotovení, které jsou potřebné nebo důvodně a včas zhotovitelem požadované. </w:t>
      </w:r>
    </w:p>
    <w:p w:rsidR="00553F42" w:rsidRDefault="008A5C7E">
      <w:pPr>
        <w:pStyle w:val="1lneksmlouvy"/>
        <w:numPr>
          <w:ilvl w:val="0"/>
          <w:numId w:val="12"/>
        </w:numPr>
        <w:outlineLvl w:val="9"/>
        <w:rPr>
          <w:rFonts w:cs="Calibri"/>
          <w:szCs w:val="22"/>
        </w:rPr>
      </w:pPr>
      <w:r>
        <w:rPr>
          <w:rFonts w:cs="Calibri"/>
          <w:szCs w:val="22"/>
        </w:rPr>
        <w:lastRenderedPageBreak/>
        <w:t>Způsob a místo plnění</w:t>
      </w:r>
    </w:p>
    <w:p w:rsidR="00553F42" w:rsidRDefault="008A5C7E">
      <w:pPr>
        <w:pStyle w:val="Odstavecseseznamem"/>
        <w:widowControl/>
        <w:numPr>
          <w:ilvl w:val="1"/>
          <w:numId w:val="13"/>
        </w:numPr>
        <w:spacing w:before="120" w:after="120"/>
        <w:ind w:left="697" w:hanging="357"/>
        <w:jc w:val="both"/>
        <w:textAlignment w:val="auto"/>
      </w:pPr>
      <w:r>
        <w:rPr>
          <w:rFonts w:cs="Calibri"/>
          <w:sz w:val="24"/>
          <w:szCs w:val="24"/>
        </w:rPr>
        <w:t>Zhotovitel je povinen dodat zboží do místa plnění dle dispozic uvedených v</w:t>
      </w:r>
      <w:r w:rsidR="00E02E09">
        <w:rPr>
          <w:rFonts w:cs="Calibri"/>
          <w:sz w:val="24"/>
          <w:szCs w:val="24"/>
        </w:rPr>
        <w:t xml:space="preserve"> této smlouvě.  </w:t>
      </w:r>
      <w:r>
        <w:rPr>
          <w:rFonts w:cs="Calibri"/>
          <w:sz w:val="24"/>
          <w:szCs w:val="24"/>
        </w:rPr>
        <w:t xml:space="preserve"> </w:t>
      </w:r>
    </w:p>
    <w:p w:rsidR="00553F42" w:rsidRDefault="008A5C7E" w:rsidP="00DB48E6">
      <w:pPr>
        <w:pStyle w:val="Odstavecseseznamem"/>
        <w:widowControl/>
        <w:numPr>
          <w:ilvl w:val="1"/>
          <w:numId w:val="13"/>
        </w:numPr>
        <w:suppressAutoHyphens w:val="0"/>
        <w:spacing w:before="120" w:after="120"/>
        <w:jc w:val="both"/>
        <w:textAlignment w:val="auto"/>
        <w:rPr>
          <w:color w:val="000000"/>
          <w:sz w:val="24"/>
          <w:szCs w:val="24"/>
        </w:rPr>
      </w:pPr>
      <w:r>
        <w:rPr>
          <w:color w:val="000000"/>
          <w:sz w:val="24"/>
          <w:szCs w:val="24"/>
        </w:rPr>
        <w:t xml:space="preserve">Není-li v jednotlivých objednávkách uvedeno jiné místo dodání, je Prodávající povinen dodat zboží </w:t>
      </w:r>
      <w:r w:rsidR="00DB48E6">
        <w:rPr>
          <w:color w:val="000000"/>
          <w:sz w:val="24"/>
          <w:szCs w:val="24"/>
        </w:rPr>
        <w:t xml:space="preserve">do </w:t>
      </w:r>
      <w:r w:rsidR="00E02E09">
        <w:rPr>
          <w:color w:val="000000"/>
          <w:sz w:val="24"/>
          <w:szCs w:val="24"/>
        </w:rPr>
        <w:t xml:space="preserve">Divadla pod Palmovkou, </w:t>
      </w:r>
      <w:r w:rsidR="00DB48E6" w:rsidRPr="00DB48E6">
        <w:rPr>
          <w:color w:val="000000"/>
          <w:sz w:val="24"/>
          <w:szCs w:val="24"/>
        </w:rPr>
        <w:t>Zenklova 566/34, 180 00 Praha – Libeň</w:t>
      </w:r>
      <w:r w:rsidR="00E02E09">
        <w:rPr>
          <w:color w:val="000000"/>
          <w:sz w:val="24"/>
          <w:szCs w:val="24"/>
        </w:rPr>
        <w:t xml:space="preserve">. </w:t>
      </w:r>
    </w:p>
    <w:p w:rsidR="00553F42" w:rsidRDefault="008A5C7E">
      <w:pPr>
        <w:pStyle w:val="1lneksmlouvy"/>
        <w:numPr>
          <w:ilvl w:val="0"/>
          <w:numId w:val="13"/>
        </w:numPr>
        <w:outlineLvl w:val="9"/>
        <w:rPr>
          <w:rFonts w:cs="Calibri"/>
          <w:szCs w:val="22"/>
        </w:rPr>
      </w:pPr>
      <w:r>
        <w:rPr>
          <w:rFonts w:cs="Calibri"/>
          <w:szCs w:val="22"/>
        </w:rPr>
        <w:t>termíny plnění</w:t>
      </w:r>
    </w:p>
    <w:p w:rsidR="00884633" w:rsidRPr="00884633" w:rsidRDefault="008A5C7E">
      <w:pPr>
        <w:pStyle w:val="11slovantext"/>
        <w:numPr>
          <w:ilvl w:val="1"/>
          <w:numId w:val="14"/>
        </w:numPr>
        <w:spacing w:before="120" w:after="0" w:line="240" w:lineRule="auto"/>
        <w:ind w:left="697" w:hanging="357"/>
      </w:pPr>
      <w:r>
        <w:rPr>
          <w:color w:val="000000"/>
          <w:sz w:val="24"/>
        </w:rPr>
        <w:t xml:space="preserve">Dodávky zboží realizované na základě </w:t>
      </w:r>
      <w:r w:rsidR="00CC688A">
        <w:rPr>
          <w:color w:val="000000"/>
          <w:sz w:val="24"/>
        </w:rPr>
        <w:t xml:space="preserve">přiloženého rozpisu </w:t>
      </w:r>
      <w:r>
        <w:rPr>
          <w:color w:val="000000"/>
          <w:sz w:val="24"/>
        </w:rPr>
        <w:t xml:space="preserve">budou uskutečněny v termínech stanovených </w:t>
      </w:r>
      <w:r w:rsidR="00CC688A">
        <w:rPr>
          <w:color w:val="000000"/>
          <w:sz w:val="24"/>
        </w:rPr>
        <w:t>po dohodě se zástupci Objednavatele</w:t>
      </w:r>
      <w:r>
        <w:rPr>
          <w:color w:val="000000"/>
          <w:sz w:val="24"/>
        </w:rPr>
        <w:t>. Vývoj díla bude prováděn průběžně na základě harmonogramu</w:t>
      </w:r>
      <w:r w:rsidR="00CC688A">
        <w:rPr>
          <w:color w:val="000000"/>
          <w:sz w:val="24"/>
        </w:rPr>
        <w:t xml:space="preserve"> zkoušení</w:t>
      </w:r>
      <w:r>
        <w:rPr>
          <w:color w:val="000000"/>
          <w:sz w:val="24"/>
        </w:rPr>
        <w:t>,</w:t>
      </w:r>
      <w:r w:rsidR="00CC688A">
        <w:rPr>
          <w:color w:val="000000"/>
          <w:sz w:val="24"/>
        </w:rPr>
        <w:t xml:space="preserve"> který si strany vzájemně domluv</w:t>
      </w:r>
      <w:r w:rsidR="00884633">
        <w:rPr>
          <w:color w:val="000000"/>
          <w:sz w:val="24"/>
        </w:rPr>
        <w:t>ili:</w:t>
      </w:r>
    </w:p>
    <w:p w:rsidR="00884633" w:rsidRPr="00884633" w:rsidRDefault="00884633" w:rsidP="00884633">
      <w:pPr>
        <w:pStyle w:val="11slovantext"/>
        <w:spacing w:before="120" w:after="0"/>
        <w:ind w:left="697"/>
        <w:rPr>
          <w:color w:val="000000"/>
          <w:sz w:val="24"/>
        </w:rPr>
      </w:pPr>
      <w:r w:rsidRPr="00884633">
        <w:rPr>
          <w:color w:val="000000"/>
          <w:sz w:val="24"/>
        </w:rPr>
        <w:t xml:space="preserve">I. </w:t>
      </w:r>
      <w:r w:rsidR="00651FB0" w:rsidRPr="00884633">
        <w:rPr>
          <w:color w:val="000000"/>
          <w:sz w:val="24"/>
        </w:rPr>
        <w:t>oblékaná: 10</w:t>
      </w:r>
      <w:r w:rsidR="00651FB0">
        <w:rPr>
          <w:color w:val="000000"/>
          <w:sz w:val="24"/>
        </w:rPr>
        <w:t>. – 14. 2. 2025</w:t>
      </w:r>
    </w:p>
    <w:p w:rsidR="00884633" w:rsidRDefault="00884633" w:rsidP="00884633">
      <w:pPr>
        <w:pStyle w:val="11slovantext"/>
        <w:spacing w:before="120" w:after="0"/>
        <w:ind w:left="697"/>
        <w:rPr>
          <w:color w:val="000000"/>
          <w:sz w:val="24"/>
        </w:rPr>
      </w:pPr>
      <w:r w:rsidRPr="00884633">
        <w:rPr>
          <w:color w:val="000000"/>
          <w:sz w:val="24"/>
        </w:rPr>
        <w:t xml:space="preserve">II. </w:t>
      </w:r>
      <w:r w:rsidR="00651FB0" w:rsidRPr="00884633">
        <w:rPr>
          <w:color w:val="000000"/>
          <w:sz w:val="24"/>
        </w:rPr>
        <w:t xml:space="preserve">oblékaná:  </w:t>
      </w:r>
      <w:r w:rsidR="00651FB0">
        <w:rPr>
          <w:color w:val="000000"/>
          <w:sz w:val="24"/>
        </w:rPr>
        <w:t>17. – 21. 2. 2025</w:t>
      </w:r>
    </w:p>
    <w:p w:rsidR="00553F42" w:rsidRPr="003A29AE" w:rsidRDefault="008A5C7E" w:rsidP="00884633">
      <w:pPr>
        <w:pStyle w:val="11slovantext"/>
        <w:spacing w:before="120" w:after="0" w:line="240" w:lineRule="auto"/>
        <w:ind w:left="697"/>
        <w:rPr>
          <w:b/>
        </w:rPr>
      </w:pPr>
      <w:r>
        <w:rPr>
          <w:color w:val="000000"/>
          <w:sz w:val="24"/>
        </w:rPr>
        <w:t>a dle dom</w:t>
      </w:r>
      <w:r w:rsidR="00CC688A">
        <w:rPr>
          <w:color w:val="000000"/>
          <w:sz w:val="24"/>
        </w:rPr>
        <w:t>luveného data konečného předání, kter</w:t>
      </w:r>
      <w:r w:rsidR="00F944B5">
        <w:rPr>
          <w:color w:val="000000"/>
          <w:sz w:val="24"/>
        </w:rPr>
        <w:t>é</w:t>
      </w:r>
      <w:r w:rsidR="00CC688A">
        <w:rPr>
          <w:color w:val="000000"/>
          <w:sz w:val="24"/>
        </w:rPr>
        <w:t xml:space="preserve"> je</w:t>
      </w:r>
      <w:r w:rsidR="00884633">
        <w:rPr>
          <w:color w:val="000000"/>
          <w:sz w:val="24"/>
        </w:rPr>
        <w:t xml:space="preserve"> </w:t>
      </w:r>
      <w:r w:rsidR="003A29AE" w:rsidRPr="003A29AE">
        <w:rPr>
          <w:b/>
          <w:color w:val="000000"/>
          <w:sz w:val="24"/>
        </w:rPr>
        <w:t>2</w:t>
      </w:r>
      <w:r w:rsidR="00651FB0">
        <w:rPr>
          <w:b/>
          <w:color w:val="000000"/>
          <w:sz w:val="24"/>
        </w:rPr>
        <w:t>5</w:t>
      </w:r>
      <w:r w:rsidR="003A29AE" w:rsidRPr="003A29AE">
        <w:rPr>
          <w:b/>
          <w:color w:val="000000"/>
          <w:sz w:val="24"/>
        </w:rPr>
        <w:t>. 2</w:t>
      </w:r>
      <w:r w:rsidR="00884633" w:rsidRPr="003A29AE">
        <w:rPr>
          <w:b/>
          <w:color w:val="000000"/>
          <w:sz w:val="24"/>
        </w:rPr>
        <w:t>. 202</w:t>
      </w:r>
      <w:r w:rsidR="00651FB0">
        <w:rPr>
          <w:b/>
          <w:color w:val="000000"/>
          <w:sz w:val="24"/>
        </w:rPr>
        <w:t>5</w:t>
      </w:r>
    </w:p>
    <w:p w:rsidR="00553F42" w:rsidRDefault="008A5C7E">
      <w:pPr>
        <w:pStyle w:val="11slovantext"/>
        <w:numPr>
          <w:ilvl w:val="1"/>
          <w:numId w:val="14"/>
        </w:numPr>
        <w:spacing w:before="120"/>
        <w:ind w:left="697" w:hanging="357"/>
        <w:rPr>
          <w:sz w:val="24"/>
        </w:rPr>
      </w:pPr>
      <w:r>
        <w:rPr>
          <w:sz w:val="24"/>
        </w:rPr>
        <w:t>Pokud dojde ke zpoždění výroby z důvodů neupřesnění výroby ze strany objednatele, zhotovitel bezodkladně upozorní objednatele a společně určí nový termín realizace.</w:t>
      </w:r>
    </w:p>
    <w:p w:rsidR="00553F42" w:rsidRDefault="008A5C7E">
      <w:pPr>
        <w:pStyle w:val="11slovantext"/>
        <w:numPr>
          <w:ilvl w:val="1"/>
          <w:numId w:val="14"/>
        </w:numPr>
        <w:spacing w:before="120"/>
        <w:ind w:left="697" w:hanging="357"/>
        <w:rPr>
          <w:sz w:val="24"/>
        </w:rPr>
      </w:pPr>
      <w:r>
        <w:rPr>
          <w:sz w:val="24"/>
        </w:rPr>
        <w:t xml:space="preserve">V případě bezdůvodného prodlení nebo neschváleného prodlení s řádným dodáním předmětu se Zhotovitel zavazuje uhradit Objednateli smluvní pokutu ve výši 0,05 % z celkové kupní ceny bez DPH uvedené v potvrzené </w:t>
      </w:r>
      <w:r w:rsidR="00CC688A">
        <w:rPr>
          <w:sz w:val="24"/>
        </w:rPr>
        <w:t>v rozpisu</w:t>
      </w:r>
      <w:r>
        <w:rPr>
          <w:sz w:val="24"/>
        </w:rPr>
        <w:t xml:space="preserve"> a to za každý započatý den prodlení.</w:t>
      </w:r>
    </w:p>
    <w:p w:rsidR="006A1271" w:rsidRDefault="006A1271">
      <w:pPr>
        <w:pStyle w:val="11slovantext"/>
        <w:numPr>
          <w:ilvl w:val="1"/>
          <w:numId w:val="14"/>
        </w:numPr>
        <w:spacing w:before="120"/>
        <w:ind w:left="697" w:hanging="357"/>
        <w:rPr>
          <w:sz w:val="24"/>
        </w:rPr>
      </w:pPr>
      <w:r>
        <w:rPr>
          <w:sz w:val="24"/>
        </w:rPr>
        <w:t xml:space="preserve">V případě prodlení v platbě ze strany Objednavatele se obě strany dohodly na penalizaci 0,05% z fakturace za každý započatý den prodlevy úhrady faktury.     </w:t>
      </w:r>
    </w:p>
    <w:p w:rsidR="00553F42" w:rsidRDefault="008A5C7E">
      <w:pPr>
        <w:pStyle w:val="11slovantext"/>
        <w:numPr>
          <w:ilvl w:val="1"/>
          <w:numId w:val="14"/>
        </w:numPr>
        <w:spacing w:before="120"/>
        <w:ind w:left="697" w:hanging="357"/>
        <w:rPr>
          <w:sz w:val="24"/>
        </w:rPr>
      </w:pPr>
      <w:r>
        <w:rPr>
          <w:sz w:val="24"/>
        </w:rPr>
        <w:t>Zhotovitel se zavazuje uhradit smluvní pokutu na účet Kupujícího do 14 dnů po obdržení vyúčtování smluvní pokuty. Zaplacením smluvní pokuty není dotčeno právo Kupujícího domáhat se náhrady škody.</w:t>
      </w:r>
      <w:r w:rsidR="00DB48E6">
        <w:rPr>
          <w:sz w:val="24"/>
        </w:rPr>
        <w:t xml:space="preserve"> </w:t>
      </w:r>
      <w:r w:rsidR="00706E8D">
        <w:rPr>
          <w:sz w:val="24"/>
        </w:rPr>
        <w:t>V případě prodlení platby ze strany Objednavatele se tento zavazuje uhradit smluvní pokutu do 14 dnů po vystavení vyúčtování smluvní pokuty.</w:t>
      </w:r>
    </w:p>
    <w:p w:rsidR="00553F42" w:rsidRDefault="008A5C7E">
      <w:pPr>
        <w:pStyle w:val="1lneksmlouvy"/>
        <w:numPr>
          <w:ilvl w:val="0"/>
          <w:numId w:val="13"/>
        </w:numPr>
        <w:outlineLvl w:val="9"/>
        <w:rPr>
          <w:rFonts w:cs="Calibri"/>
          <w:szCs w:val="22"/>
        </w:rPr>
      </w:pPr>
      <w:r>
        <w:rPr>
          <w:rFonts w:cs="Calibri"/>
          <w:szCs w:val="22"/>
        </w:rPr>
        <w:t>Licenční podmínky</w:t>
      </w:r>
    </w:p>
    <w:p w:rsidR="00553F42" w:rsidRPr="00F944B5" w:rsidRDefault="008A5C7E">
      <w:pPr>
        <w:pStyle w:val="Odstavecseseznamem"/>
        <w:widowControl/>
        <w:numPr>
          <w:ilvl w:val="1"/>
          <w:numId w:val="13"/>
        </w:numPr>
        <w:spacing w:before="100" w:after="100"/>
        <w:ind w:left="697" w:hanging="357"/>
        <w:jc w:val="both"/>
        <w:textAlignment w:val="auto"/>
        <w:rPr>
          <w:rFonts w:eastAsia="Times New Roman" w:cs="Times New Roman"/>
          <w:sz w:val="24"/>
          <w:szCs w:val="24"/>
          <w:lang w:eastAsia="cs-CZ"/>
        </w:rPr>
      </w:pPr>
      <w:r w:rsidRPr="00F944B5">
        <w:rPr>
          <w:rFonts w:eastAsia="Times New Roman" w:cs="Times New Roman"/>
          <w:sz w:val="24"/>
          <w:szCs w:val="24"/>
          <w:lang w:eastAsia="cs-CZ"/>
        </w:rPr>
        <w:t xml:space="preserve">Zhotovitel podepsáním této smlouvy a po uhrazení smluvené ceny uděluje na dílo, případně na veškeré části díla, které v budoucnu vzniknou či již vznikly, licenci k užití díla Objednateli. Zhotovitel není oprávněn vytvořené dílo užít a poskytnout licenci jinému jiným způsobem, než určuje tato smlouva. </w:t>
      </w:r>
    </w:p>
    <w:p w:rsidR="00553F42" w:rsidRPr="00F944B5" w:rsidRDefault="008A5C7E">
      <w:pPr>
        <w:pStyle w:val="Odstavecseseznamem"/>
        <w:widowControl/>
        <w:numPr>
          <w:ilvl w:val="1"/>
          <w:numId w:val="13"/>
        </w:numPr>
        <w:spacing w:before="120" w:after="120"/>
        <w:ind w:left="697" w:hanging="357"/>
        <w:jc w:val="both"/>
        <w:textAlignment w:val="auto"/>
        <w:rPr>
          <w:rFonts w:eastAsia="Times New Roman" w:cs="Times New Roman"/>
          <w:sz w:val="24"/>
          <w:szCs w:val="24"/>
          <w:lang w:eastAsia="cs-CZ"/>
        </w:rPr>
      </w:pPr>
      <w:r w:rsidRPr="00F944B5">
        <w:rPr>
          <w:rFonts w:eastAsia="Times New Roman" w:cs="Times New Roman"/>
          <w:sz w:val="24"/>
          <w:szCs w:val="24"/>
          <w:lang w:eastAsia="cs-CZ"/>
        </w:rPr>
        <w:t>Zhotovitel uzavřením této smlouvy svoluje ke zveřejnění, úpravám a zpracování díla včetně oprav, spojení s jiným dílem, zařazení do díla souborného a dílo se stává majetkem Objednatele.</w:t>
      </w:r>
    </w:p>
    <w:p w:rsidR="00CC688A" w:rsidRDefault="00CC688A" w:rsidP="00CC688A">
      <w:pPr>
        <w:pStyle w:val="Odstavecseseznamem"/>
        <w:widowControl/>
        <w:spacing w:before="120" w:after="120"/>
        <w:ind w:left="697"/>
        <w:jc w:val="both"/>
        <w:textAlignment w:val="auto"/>
        <w:rPr>
          <w:rFonts w:ascii="Times New Roman" w:eastAsia="Times New Roman" w:hAnsi="Times New Roman" w:cs="Times New Roman"/>
          <w:sz w:val="24"/>
          <w:szCs w:val="24"/>
          <w:lang w:eastAsia="cs-CZ"/>
        </w:rPr>
      </w:pPr>
    </w:p>
    <w:p w:rsidR="00553F42" w:rsidRDefault="008A5C7E">
      <w:pPr>
        <w:pStyle w:val="1lneksmlouvy"/>
        <w:numPr>
          <w:ilvl w:val="0"/>
          <w:numId w:val="13"/>
        </w:numPr>
        <w:outlineLvl w:val="9"/>
        <w:rPr>
          <w:rFonts w:cs="Calibri"/>
          <w:szCs w:val="22"/>
        </w:rPr>
      </w:pPr>
      <w:r>
        <w:rPr>
          <w:rFonts w:cs="Calibri"/>
          <w:szCs w:val="22"/>
        </w:rPr>
        <w:t>Dodání zboží a dodací podmínky</w:t>
      </w:r>
    </w:p>
    <w:p w:rsidR="00553F42" w:rsidRDefault="008A5C7E">
      <w:pPr>
        <w:pStyle w:val="11slovantext"/>
        <w:numPr>
          <w:ilvl w:val="1"/>
          <w:numId w:val="13"/>
        </w:numPr>
        <w:spacing w:before="120" w:after="0" w:line="240" w:lineRule="auto"/>
        <w:ind w:left="697" w:hanging="357"/>
        <w:rPr>
          <w:color w:val="000000"/>
          <w:sz w:val="24"/>
        </w:rPr>
      </w:pPr>
      <w:r>
        <w:rPr>
          <w:color w:val="000000"/>
          <w:sz w:val="24"/>
        </w:rPr>
        <w:t>Objednatel převezme dodané zboží i položkově potvrzením dodacího listu odpovědným zaměstnancem. Jedno vyhotovení dodacího listu, podepsaného oprávněnou osobou za Objednatele, zůstane Zhotoviteli a druhé vyhotovení bude p</w:t>
      </w:r>
      <w:r w:rsidR="00CC688A">
        <w:rPr>
          <w:color w:val="000000"/>
          <w:sz w:val="24"/>
        </w:rPr>
        <w:t>ředáno pracovníkem Zhotovitele</w:t>
      </w:r>
      <w:r>
        <w:rPr>
          <w:color w:val="000000"/>
          <w:sz w:val="24"/>
        </w:rPr>
        <w:t xml:space="preserve"> pracovníku </w:t>
      </w:r>
      <w:r w:rsidR="00CC688A">
        <w:rPr>
          <w:color w:val="000000"/>
          <w:sz w:val="24"/>
        </w:rPr>
        <w:t>Objednatele</w:t>
      </w:r>
      <w:r>
        <w:rPr>
          <w:color w:val="000000"/>
          <w:sz w:val="24"/>
        </w:rPr>
        <w:t>, který zboží přebírá.</w:t>
      </w:r>
    </w:p>
    <w:p w:rsidR="00553F42" w:rsidRDefault="008A5C7E">
      <w:pPr>
        <w:pStyle w:val="1lneksmlouvy"/>
        <w:numPr>
          <w:ilvl w:val="0"/>
          <w:numId w:val="13"/>
        </w:numPr>
        <w:outlineLvl w:val="9"/>
        <w:rPr>
          <w:rFonts w:cs="Calibri"/>
          <w:szCs w:val="22"/>
        </w:rPr>
      </w:pPr>
      <w:r>
        <w:rPr>
          <w:rFonts w:cs="Calibri"/>
          <w:szCs w:val="22"/>
        </w:rPr>
        <w:lastRenderedPageBreak/>
        <w:t>kupní cena a platební podmínky</w:t>
      </w:r>
    </w:p>
    <w:p w:rsidR="00553F42" w:rsidRDefault="008A5C7E">
      <w:pPr>
        <w:pStyle w:val="11slovantext"/>
        <w:numPr>
          <w:ilvl w:val="1"/>
          <w:numId w:val="13"/>
        </w:numPr>
        <w:spacing w:before="120" w:line="240" w:lineRule="auto"/>
        <w:ind w:left="641" w:hanging="357"/>
      </w:pPr>
      <w:r>
        <w:rPr>
          <w:sz w:val="24"/>
        </w:rPr>
        <w:t xml:space="preserve">Jednotlivé ceny položek předmětu Smlouvy budou stanoveny dle cenového rozpočtu, jenž byl předem projednán, a který tvoří </w:t>
      </w:r>
      <w:r>
        <w:rPr>
          <w:b/>
          <w:bCs/>
          <w:sz w:val="24"/>
        </w:rPr>
        <w:t>p</w:t>
      </w:r>
      <w:r>
        <w:rPr>
          <w:b/>
          <w:sz w:val="24"/>
        </w:rPr>
        <w:t>řílohu č. 1</w:t>
      </w:r>
      <w:r>
        <w:rPr>
          <w:sz w:val="24"/>
        </w:rPr>
        <w:t xml:space="preserve"> této Smlouvy, </w:t>
      </w:r>
    </w:p>
    <w:p w:rsidR="00553F42" w:rsidRDefault="008A5C7E">
      <w:pPr>
        <w:pStyle w:val="11slovantext"/>
        <w:numPr>
          <w:ilvl w:val="1"/>
          <w:numId w:val="13"/>
        </w:numPr>
        <w:spacing w:before="120" w:line="240" w:lineRule="auto"/>
        <w:ind w:left="697" w:hanging="357"/>
        <w:rPr>
          <w:sz w:val="24"/>
        </w:rPr>
      </w:pPr>
      <w:r>
        <w:rPr>
          <w:sz w:val="24"/>
        </w:rPr>
        <w:t>Zhotovitel není oprávněn měnit cenu uvedenou v rozpočtu bez souhlasu objednatele.</w:t>
      </w:r>
    </w:p>
    <w:p w:rsidR="00553F42" w:rsidRPr="006A11C1" w:rsidRDefault="008A5C7E">
      <w:pPr>
        <w:pStyle w:val="11slovantext"/>
        <w:numPr>
          <w:ilvl w:val="1"/>
          <w:numId w:val="13"/>
        </w:numPr>
        <w:spacing w:before="120" w:line="240" w:lineRule="auto"/>
        <w:ind w:left="697" w:hanging="357"/>
        <w:rPr>
          <w:sz w:val="24"/>
        </w:rPr>
      </w:pPr>
      <w:r>
        <w:rPr>
          <w:sz w:val="24"/>
        </w:rPr>
        <w:t xml:space="preserve">Smluvní strany se dohodli, že celková částka fakturace za všechny objednávky vztažené k této Smlouvě </w:t>
      </w:r>
      <w:r w:rsidR="008C5CD5">
        <w:rPr>
          <w:sz w:val="24"/>
        </w:rPr>
        <w:t xml:space="preserve">nepřekročí </w:t>
      </w:r>
      <w:r w:rsidR="00651FB0">
        <w:rPr>
          <w:b/>
          <w:sz w:val="24"/>
        </w:rPr>
        <w:t>99.680</w:t>
      </w:r>
      <w:r w:rsidR="00CB7F32">
        <w:rPr>
          <w:b/>
          <w:sz w:val="24"/>
        </w:rPr>
        <w:t xml:space="preserve">,- </w:t>
      </w:r>
      <w:r w:rsidR="00884633" w:rsidRPr="008C5CD5">
        <w:rPr>
          <w:b/>
          <w:sz w:val="24"/>
        </w:rPr>
        <w:t>Kč</w:t>
      </w:r>
      <w:r w:rsidRPr="008C5CD5">
        <w:rPr>
          <w:b/>
          <w:sz w:val="24"/>
        </w:rPr>
        <w:t xml:space="preserve"> včetně DPH</w:t>
      </w:r>
      <w:r w:rsidR="00651FB0">
        <w:rPr>
          <w:b/>
          <w:sz w:val="24"/>
        </w:rPr>
        <w:t xml:space="preserve">. </w:t>
      </w:r>
      <w:r w:rsidR="006A11C1" w:rsidRPr="006A11C1">
        <w:rPr>
          <w:sz w:val="24"/>
        </w:rPr>
        <w:t>Zhotovitel je oprávněn vystavit zálohovou fakturu ve výši 50.000,- Kč a k 31. lednu 2025 ji předat objednateli.</w:t>
      </w:r>
    </w:p>
    <w:p w:rsidR="00553F42" w:rsidRDefault="008A5C7E">
      <w:pPr>
        <w:pStyle w:val="11slovantext"/>
        <w:numPr>
          <w:ilvl w:val="1"/>
          <w:numId w:val="13"/>
        </w:numPr>
        <w:spacing w:before="120" w:line="240" w:lineRule="auto"/>
        <w:ind w:left="697" w:hanging="357"/>
        <w:rPr>
          <w:sz w:val="24"/>
        </w:rPr>
      </w:pPr>
      <w:r>
        <w:rPr>
          <w:sz w:val="24"/>
        </w:rPr>
        <w:t>Veškeré vícenáklady musí být neprodleně konzultovány a předem schváleny objednatelem.</w:t>
      </w:r>
    </w:p>
    <w:p w:rsidR="00553F42" w:rsidRDefault="008A5C7E">
      <w:pPr>
        <w:pStyle w:val="11slovantext"/>
        <w:numPr>
          <w:ilvl w:val="1"/>
          <w:numId w:val="13"/>
        </w:numPr>
        <w:spacing w:before="120" w:line="240" w:lineRule="auto"/>
        <w:ind w:left="697" w:hanging="357"/>
        <w:rPr>
          <w:sz w:val="24"/>
        </w:rPr>
      </w:pPr>
      <w:r>
        <w:rPr>
          <w:sz w:val="24"/>
        </w:rPr>
        <w:t>DPH bude účtována dle platných a účinných právních předpisů ke dni uskutečnění zdanitelného plnění.</w:t>
      </w:r>
    </w:p>
    <w:p w:rsidR="00553F42" w:rsidRDefault="008A5C7E">
      <w:pPr>
        <w:pStyle w:val="11slovantext"/>
        <w:numPr>
          <w:ilvl w:val="1"/>
          <w:numId w:val="13"/>
        </w:numPr>
        <w:spacing w:before="120" w:line="240" w:lineRule="auto"/>
        <w:ind w:left="697" w:hanging="357"/>
        <w:rPr>
          <w:sz w:val="24"/>
        </w:rPr>
      </w:pPr>
      <w:r>
        <w:rPr>
          <w:sz w:val="24"/>
        </w:rPr>
        <w:t>Zhotovitel je oprávněn vystavit fakturu nejdříve následující pracovní den po řádném dodání zboží Objednateli. Zhotovitel není oprávněn fakturu vystavit, dokud Objednatel nepotvrdí řádnou dodávku zboží potvrzením dodacího listu.</w:t>
      </w:r>
    </w:p>
    <w:p w:rsidR="00553F42" w:rsidRDefault="008A5C7E">
      <w:pPr>
        <w:pStyle w:val="11slovantext"/>
        <w:numPr>
          <w:ilvl w:val="1"/>
          <w:numId w:val="13"/>
        </w:numPr>
        <w:spacing w:before="120" w:line="240" w:lineRule="auto"/>
        <w:ind w:left="697" w:hanging="357"/>
      </w:pPr>
      <w:r>
        <w:rPr>
          <w:sz w:val="24"/>
        </w:rPr>
        <w:t xml:space="preserve">Termín </w:t>
      </w:r>
      <w:r w:rsidR="00186661">
        <w:rPr>
          <w:sz w:val="24"/>
        </w:rPr>
        <w:t>splatnosti vystavené</w:t>
      </w:r>
      <w:r>
        <w:rPr>
          <w:sz w:val="24"/>
        </w:rPr>
        <w:t xml:space="preserve"> faktury činí </w:t>
      </w:r>
      <w:r>
        <w:rPr>
          <w:b/>
          <w:sz w:val="24"/>
        </w:rPr>
        <w:t>14 dní</w:t>
      </w:r>
      <w:r>
        <w:rPr>
          <w:sz w:val="24"/>
        </w:rPr>
        <w:t xml:space="preserve"> po doručení této faktury Objednateli</w:t>
      </w:r>
      <w:r w:rsidR="00186661">
        <w:rPr>
          <w:sz w:val="24"/>
        </w:rPr>
        <w:t xml:space="preserve">. </w:t>
      </w:r>
    </w:p>
    <w:p w:rsidR="00553F42" w:rsidRDefault="008A5C7E">
      <w:pPr>
        <w:pStyle w:val="11slovantext"/>
        <w:numPr>
          <w:ilvl w:val="1"/>
          <w:numId w:val="13"/>
        </w:numPr>
        <w:spacing w:before="120" w:line="240" w:lineRule="auto"/>
        <w:ind w:left="697" w:hanging="357"/>
        <w:rPr>
          <w:sz w:val="24"/>
        </w:rPr>
      </w:pPr>
      <w:r>
        <w:rPr>
          <w:sz w:val="24"/>
        </w:rPr>
        <w:t xml:space="preserve">Zhotovitelem vystavené daňové doklady budou mít náležitosti stanovené právními předpisy. Přílohu </w:t>
      </w:r>
      <w:r w:rsidR="00186661">
        <w:rPr>
          <w:sz w:val="24"/>
        </w:rPr>
        <w:t xml:space="preserve">konečné </w:t>
      </w:r>
      <w:r>
        <w:rPr>
          <w:sz w:val="24"/>
        </w:rPr>
        <w:t>faktury musí tvořit dodací list potvrzený zástupcem Objednatele.</w:t>
      </w:r>
    </w:p>
    <w:p w:rsidR="00553F42" w:rsidRDefault="008A5C7E">
      <w:pPr>
        <w:pStyle w:val="1lneksmlouvy"/>
        <w:numPr>
          <w:ilvl w:val="0"/>
          <w:numId w:val="13"/>
        </w:numPr>
        <w:outlineLvl w:val="9"/>
        <w:rPr>
          <w:rFonts w:cs="Calibri"/>
          <w:szCs w:val="22"/>
        </w:rPr>
      </w:pPr>
      <w:r>
        <w:rPr>
          <w:rFonts w:cs="Calibri"/>
          <w:szCs w:val="22"/>
        </w:rPr>
        <w:t>záruka a odpověnost za vady</w:t>
      </w:r>
    </w:p>
    <w:p w:rsidR="00553F42" w:rsidRDefault="008A5C7E">
      <w:pPr>
        <w:pStyle w:val="11slovantext"/>
        <w:widowControl w:val="0"/>
        <w:numPr>
          <w:ilvl w:val="1"/>
          <w:numId w:val="15"/>
        </w:numPr>
        <w:tabs>
          <w:tab w:val="left" w:pos="1738"/>
        </w:tabs>
        <w:spacing w:before="120" w:line="240" w:lineRule="auto"/>
        <w:ind w:left="697" w:hanging="357"/>
      </w:pPr>
      <w:r>
        <w:rPr>
          <w:sz w:val="24"/>
        </w:rPr>
        <w:t xml:space="preserve">Na zboží dodané dle této Smlouvy poskytuje Zhotovitel standardní záruku po dobu </w:t>
      </w:r>
      <w:r>
        <w:rPr>
          <w:b/>
          <w:sz w:val="24"/>
        </w:rPr>
        <w:t>24 měsíců</w:t>
      </w:r>
      <w:r>
        <w:rPr>
          <w:sz w:val="24"/>
        </w:rPr>
        <w:t xml:space="preserve"> od podpisu dodacího listu zástupcem Objednatele, nebude-li v objednávce stanoveno jinak.</w:t>
      </w:r>
    </w:p>
    <w:p w:rsidR="00553F42" w:rsidRDefault="0036555D">
      <w:pPr>
        <w:pStyle w:val="11slovantext"/>
        <w:numPr>
          <w:ilvl w:val="1"/>
          <w:numId w:val="15"/>
        </w:numPr>
        <w:tabs>
          <w:tab w:val="left" w:pos="1738"/>
        </w:tabs>
        <w:spacing w:before="120" w:line="240" w:lineRule="auto"/>
        <w:ind w:left="697" w:hanging="357"/>
        <w:rPr>
          <w:sz w:val="24"/>
        </w:rPr>
      </w:pPr>
      <w:r>
        <w:rPr>
          <w:sz w:val="24"/>
        </w:rPr>
        <w:t>Zhotovitel</w:t>
      </w:r>
      <w:r w:rsidR="008A5C7E">
        <w:rPr>
          <w:sz w:val="24"/>
        </w:rPr>
        <w:t xml:space="preserve"> zaručuje, že dodaný předmět Smlouvy bude po dobu záruky způsobilý pro použití k obvyklému účelu, a že si zachová smluvené a jinak obvyklé vlastnosti.</w:t>
      </w:r>
    </w:p>
    <w:p w:rsidR="00553F42" w:rsidRDefault="008A5C7E">
      <w:pPr>
        <w:pStyle w:val="11slovantext"/>
        <w:numPr>
          <w:ilvl w:val="1"/>
          <w:numId w:val="15"/>
        </w:numPr>
        <w:tabs>
          <w:tab w:val="left" w:pos="1738"/>
        </w:tabs>
        <w:spacing w:before="120" w:line="240" w:lineRule="auto"/>
        <w:ind w:left="697" w:hanging="357"/>
        <w:rPr>
          <w:sz w:val="24"/>
        </w:rPr>
      </w:pPr>
      <w:r>
        <w:rPr>
          <w:sz w:val="24"/>
        </w:rPr>
        <w:t>Záruka se nevztahuje na vady způsobené neodborným zacházením a nevhodným skladováním.</w:t>
      </w:r>
    </w:p>
    <w:p w:rsidR="00553F42" w:rsidRDefault="008A5C7E">
      <w:pPr>
        <w:pStyle w:val="1lneksmlouvy"/>
        <w:numPr>
          <w:ilvl w:val="0"/>
          <w:numId w:val="15"/>
        </w:numPr>
        <w:outlineLvl w:val="9"/>
        <w:rPr>
          <w:rFonts w:cs="Calibri"/>
          <w:szCs w:val="22"/>
        </w:rPr>
      </w:pPr>
      <w:r>
        <w:rPr>
          <w:rFonts w:cs="Calibri"/>
          <w:szCs w:val="22"/>
        </w:rPr>
        <w:t>Doba trvání a ukončení smlouvy</w:t>
      </w:r>
    </w:p>
    <w:p w:rsidR="00553F42" w:rsidRPr="006A11C1" w:rsidRDefault="008A5C7E">
      <w:pPr>
        <w:pStyle w:val="11slovantext"/>
        <w:numPr>
          <w:ilvl w:val="1"/>
          <w:numId w:val="15"/>
        </w:numPr>
        <w:spacing w:before="120" w:line="240" w:lineRule="auto"/>
        <w:ind w:left="697" w:hanging="357"/>
        <w:rPr>
          <w:b/>
        </w:rPr>
      </w:pPr>
      <w:r>
        <w:rPr>
          <w:sz w:val="24"/>
          <w:lang w:eastAsia="en-US"/>
        </w:rPr>
        <w:t xml:space="preserve">Tato Smlouva se uzavírá na dobu určitou do </w:t>
      </w:r>
      <w:r w:rsidR="006A11C1" w:rsidRPr="006A11C1">
        <w:rPr>
          <w:b/>
          <w:sz w:val="24"/>
          <w:lang w:eastAsia="en-US"/>
        </w:rPr>
        <w:t>7</w:t>
      </w:r>
      <w:r w:rsidR="00F93FF6" w:rsidRPr="006A11C1">
        <w:rPr>
          <w:b/>
          <w:sz w:val="24"/>
          <w:lang w:eastAsia="en-US"/>
        </w:rPr>
        <w:t xml:space="preserve">. </w:t>
      </w:r>
      <w:r w:rsidR="006A11C1" w:rsidRPr="006A11C1">
        <w:rPr>
          <w:b/>
          <w:sz w:val="24"/>
          <w:lang w:eastAsia="en-US"/>
        </w:rPr>
        <w:t>3</w:t>
      </w:r>
      <w:r w:rsidR="00F93FF6" w:rsidRPr="006A11C1">
        <w:rPr>
          <w:b/>
          <w:sz w:val="24"/>
          <w:lang w:eastAsia="en-US"/>
        </w:rPr>
        <w:t>. 202</w:t>
      </w:r>
      <w:r w:rsidR="006A11C1" w:rsidRPr="006A11C1">
        <w:rPr>
          <w:b/>
          <w:sz w:val="24"/>
          <w:lang w:eastAsia="en-US"/>
        </w:rPr>
        <w:t>5</w:t>
      </w:r>
    </w:p>
    <w:p w:rsidR="00543D7D" w:rsidRDefault="008A5C7E">
      <w:pPr>
        <w:pStyle w:val="11slovantext"/>
        <w:numPr>
          <w:ilvl w:val="1"/>
          <w:numId w:val="15"/>
        </w:numPr>
        <w:spacing w:before="120" w:line="240" w:lineRule="auto"/>
        <w:ind w:left="697" w:hanging="357"/>
        <w:rPr>
          <w:rFonts w:cs="Calibri"/>
          <w:sz w:val="24"/>
          <w:lang w:eastAsia="en-US"/>
        </w:rPr>
      </w:pPr>
      <w:r>
        <w:rPr>
          <w:rFonts w:cs="Calibri"/>
          <w:sz w:val="24"/>
          <w:lang w:eastAsia="en-US"/>
        </w:rPr>
        <w:t xml:space="preserve">Smluvní strany se dohodly, že </w:t>
      </w:r>
      <w:r w:rsidR="00543D7D">
        <w:rPr>
          <w:rFonts w:cs="Calibri"/>
          <w:sz w:val="24"/>
          <w:lang w:eastAsia="en-US"/>
        </w:rPr>
        <w:t>tuto smlouvu</w:t>
      </w:r>
      <w:r>
        <w:rPr>
          <w:rFonts w:cs="Calibri"/>
          <w:sz w:val="24"/>
          <w:lang w:eastAsia="en-US"/>
        </w:rPr>
        <w:t xml:space="preserve"> není možné jednostranně vypovědět. </w:t>
      </w:r>
    </w:p>
    <w:p w:rsidR="00553F42" w:rsidRDefault="008A5C7E">
      <w:pPr>
        <w:pStyle w:val="11slovantext"/>
        <w:numPr>
          <w:ilvl w:val="1"/>
          <w:numId w:val="15"/>
        </w:numPr>
        <w:spacing w:before="120" w:line="240" w:lineRule="auto"/>
        <w:ind w:left="697" w:hanging="357"/>
        <w:rPr>
          <w:rFonts w:cs="Calibri"/>
          <w:sz w:val="24"/>
          <w:lang w:eastAsia="en-US"/>
        </w:rPr>
      </w:pPr>
      <w:r>
        <w:rPr>
          <w:rFonts w:cs="Calibri"/>
          <w:sz w:val="24"/>
          <w:lang w:eastAsia="en-US"/>
        </w:rPr>
        <w:t xml:space="preserve">Smluvní strany se dohodly, že od </w:t>
      </w:r>
      <w:r w:rsidR="00543D7D">
        <w:rPr>
          <w:rFonts w:cs="Calibri"/>
          <w:sz w:val="24"/>
          <w:lang w:eastAsia="en-US"/>
        </w:rPr>
        <w:t>smlouvy</w:t>
      </w:r>
      <w:r>
        <w:rPr>
          <w:rFonts w:cs="Calibri"/>
          <w:sz w:val="24"/>
          <w:lang w:eastAsia="en-US"/>
        </w:rPr>
        <w:t xml:space="preserve"> je možné odstoupit za podmínek stanovených pro odstoupení od smlouvy v rámci příslušných právních předpisů.</w:t>
      </w:r>
    </w:p>
    <w:p w:rsidR="00553F42" w:rsidRDefault="008A5C7E">
      <w:pPr>
        <w:pStyle w:val="1lneksmlouvy"/>
        <w:numPr>
          <w:ilvl w:val="0"/>
          <w:numId w:val="15"/>
        </w:numPr>
        <w:outlineLvl w:val="9"/>
        <w:rPr>
          <w:rFonts w:cs="Calibri"/>
          <w:szCs w:val="22"/>
        </w:rPr>
      </w:pPr>
      <w:r>
        <w:rPr>
          <w:rFonts w:cs="Calibri"/>
          <w:szCs w:val="22"/>
        </w:rPr>
        <w:t>OSTATNÍ A ZÁVĚREČNÁ USTANOVENÍ</w:t>
      </w:r>
    </w:p>
    <w:p w:rsidR="00553F42" w:rsidRDefault="008A5C7E">
      <w:pPr>
        <w:pStyle w:val="11slovantext"/>
        <w:spacing w:before="120" w:line="240" w:lineRule="auto"/>
        <w:ind w:left="697" w:hanging="357"/>
        <w:rPr>
          <w:rFonts w:cs="Calibri"/>
          <w:sz w:val="24"/>
          <w:lang w:eastAsia="en-US"/>
        </w:rPr>
      </w:pPr>
      <w:bookmarkStart w:id="0" w:name="Bookmark"/>
      <w:r>
        <w:rPr>
          <w:rFonts w:cs="Calibri"/>
          <w:sz w:val="24"/>
          <w:lang w:eastAsia="en-US"/>
        </w:rPr>
        <w:t>10.1 Objednavatel je oprávněn uveřejnit tuto Smlouvu včetně veškerých příloh a dodatků v registru smluv.</w:t>
      </w:r>
    </w:p>
    <w:p w:rsidR="00553F42" w:rsidRDefault="008A5C7E">
      <w:pPr>
        <w:pStyle w:val="11slovantext"/>
        <w:spacing w:before="120" w:line="240" w:lineRule="auto"/>
        <w:ind w:left="697" w:hanging="357"/>
        <w:rPr>
          <w:rFonts w:cs="Calibri"/>
          <w:sz w:val="24"/>
        </w:rPr>
      </w:pPr>
      <w:r>
        <w:rPr>
          <w:rFonts w:cs="Calibri"/>
          <w:sz w:val="24"/>
        </w:rPr>
        <w:t xml:space="preserve">10.2 Podmínky dílčí objednávky mají přednost při výkladu otázek upravených rovněž v této Smlouvě. </w:t>
      </w:r>
    </w:p>
    <w:p w:rsidR="00553F42" w:rsidRDefault="008A5C7E">
      <w:pPr>
        <w:pStyle w:val="11slovantext"/>
        <w:spacing w:before="120" w:line="240" w:lineRule="auto"/>
        <w:ind w:left="697" w:hanging="357"/>
      </w:pPr>
      <w:r>
        <w:rPr>
          <w:rFonts w:cs="Calibri"/>
          <w:sz w:val="24"/>
        </w:rPr>
        <w:t xml:space="preserve">10.3 Smluvní strany si mohou dohodnout podrobnější smluvní podmínky, než jsou podmínky obsažené v této Smlouvě. Otázky neupravené v konkrétní Objednávce se předně řídí touto Smlouvou a dále zejména zákonem č. 89/2012 Sb., občanský zákoník, ve znění pozdějších </w:t>
      </w:r>
      <w:r>
        <w:rPr>
          <w:rFonts w:cs="Calibri"/>
          <w:sz w:val="24"/>
        </w:rPr>
        <w:lastRenderedPageBreak/>
        <w:t>předpisů (dále jen „</w:t>
      </w:r>
      <w:r>
        <w:rPr>
          <w:rFonts w:cs="Calibri"/>
          <w:b/>
          <w:bCs/>
          <w:sz w:val="24"/>
        </w:rPr>
        <w:t>občanský zákoník</w:t>
      </w:r>
      <w:r>
        <w:rPr>
          <w:rFonts w:cs="Calibri"/>
          <w:sz w:val="24"/>
        </w:rPr>
        <w:t xml:space="preserve">“), předpisy souvisejícími </w:t>
      </w:r>
      <w:r>
        <w:rPr>
          <w:rFonts w:ascii="Times New Roman" w:hAnsi="Times New Roman"/>
          <w:sz w:val="24"/>
        </w:rPr>
        <w:t>a ustanoveními zákona č. 121/2000 Sb., autorského zákona, ve znění účinném v den uzavření této smlouvy.</w:t>
      </w:r>
    </w:p>
    <w:p w:rsidR="00553F42" w:rsidRDefault="008A5C7E">
      <w:pPr>
        <w:pStyle w:val="11slovantext"/>
        <w:spacing w:before="120" w:line="240" w:lineRule="auto"/>
        <w:ind w:left="697" w:hanging="357"/>
      </w:pPr>
      <w:r>
        <w:rPr>
          <w:rFonts w:cs="Calibri"/>
          <w:sz w:val="24"/>
        </w:rPr>
        <w:t>10.4 Tato Smlouva a jednotlivé Objednávky se řídí právními předpisy České republiky s výslovným vyloučením kolizních ustanovení a s výslovným vyloučením Úmluvy OSN o smlouvách o mezinárodní koupi zboží.</w:t>
      </w:r>
    </w:p>
    <w:p w:rsidR="00553F42" w:rsidRDefault="008A5C7E">
      <w:pPr>
        <w:pStyle w:val="11slovantext"/>
        <w:spacing w:before="120" w:line="240" w:lineRule="auto"/>
        <w:ind w:left="697" w:hanging="357"/>
        <w:rPr>
          <w:rFonts w:cs="Calibri"/>
          <w:sz w:val="24"/>
        </w:rPr>
      </w:pPr>
      <w:r>
        <w:rPr>
          <w:rFonts w:cs="Calibri"/>
          <w:sz w:val="24"/>
        </w:rPr>
        <w:t xml:space="preserve">10.5 Veškeré spory vyplývající z této Smlouvy a jednotlivých objednávek budou rozhodovány obecnými soudy České republiky.  </w:t>
      </w:r>
    </w:p>
    <w:p w:rsidR="00553F42" w:rsidRDefault="008A5C7E">
      <w:pPr>
        <w:pStyle w:val="11slovantext"/>
        <w:spacing w:before="120" w:line="240" w:lineRule="auto"/>
        <w:ind w:left="697" w:hanging="357"/>
        <w:rPr>
          <w:rFonts w:cs="Calibri"/>
          <w:sz w:val="24"/>
        </w:rPr>
      </w:pPr>
      <w:r>
        <w:rPr>
          <w:rFonts w:cs="Calibri"/>
          <w:sz w:val="24"/>
        </w:rPr>
        <w:t>10.6 Zhotovitel není oprávněn bez předchozího písemného souhlasu Objednatele jednostranně postoupit na třetí osobu jakékoliv právo nebo pohledávku vyplývající z této Smlouvy nebo jakékoliv dílčí objednávky.</w:t>
      </w:r>
    </w:p>
    <w:p w:rsidR="00553F42" w:rsidRDefault="008A5C7E">
      <w:pPr>
        <w:pStyle w:val="11slovantext"/>
        <w:spacing w:before="120" w:line="240" w:lineRule="auto"/>
        <w:ind w:left="697" w:hanging="357"/>
        <w:rPr>
          <w:rFonts w:cs="Calibri"/>
          <w:sz w:val="24"/>
        </w:rPr>
      </w:pPr>
      <w:r>
        <w:rPr>
          <w:rFonts w:cs="Calibri"/>
          <w:sz w:val="24"/>
        </w:rPr>
        <w:t>10.7 Zhotovitel podpisem této Smlouvy potvrzuje, že se s jejím obsahem řádně seznámil, její ustanovení jsou mu srozumitelná a plně s nimi souhlasí. Smluvní strany tímto v souladu s § 1801 občanského zákoníku vylučují aplikaci ustanovení § 1799 a § 1800 občanského zákoníku.</w:t>
      </w:r>
    </w:p>
    <w:p w:rsidR="00553F42" w:rsidRDefault="008A5C7E">
      <w:pPr>
        <w:pStyle w:val="11slovantext"/>
        <w:spacing w:before="120" w:line="240" w:lineRule="auto"/>
        <w:ind w:left="697" w:hanging="357"/>
        <w:rPr>
          <w:rFonts w:cs="Calibri"/>
          <w:sz w:val="24"/>
        </w:rPr>
      </w:pPr>
      <w:r>
        <w:rPr>
          <w:rFonts w:cs="Calibri"/>
          <w:sz w:val="24"/>
        </w:rPr>
        <w:t>10.8 Tuto Smlouvu je možné měnit pouze písemnou dohodou smluvních stran ve formě číslovaných dodatků, oboustranně odsouhlasených a podepsaných oprávněnými zástupci obou smluvních stran.</w:t>
      </w:r>
      <w:bookmarkEnd w:id="0"/>
    </w:p>
    <w:p w:rsidR="00553F42" w:rsidRDefault="008A5C7E">
      <w:pPr>
        <w:pStyle w:val="11slovantext"/>
        <w:spacing w:before="120" w:line="240" w:lineRule="auto"/>
        <w:ind w:left="697" w:hanging="357"/>
        <w:rPr>
          <w:rFonts w:cs="Calibri"/>
          <w:sz w:val="24"/>
        </w:rPr>
      </w:pPr>
      <w:r>
        <w:rPr>
          <w:rFonts w:cs="Calibri"/>
          <w:sz w:val="24"/>
        </w:rPr>
        <w:t>10.9 Pokud by se kterékoliv ustanovení Smlouvy ukázalo být neplatným z důvodu rozporu s kogentním ustanovením obecně závazných právních předpisů, pak tato skutečnost nepůsobí neplatnost než onoho konkrétního ustanovení. Smluvní strany se zavazují takové neplatné ustanovení dohodou nahradit ustanovením svým obsahem nejbližším duchu takového neplatného ustanovení, respektujícím požadavky kogentních ustanovení právních předpisů.</w:t>
      </w:r>
    </w:p>
    <w:p w:rsidR="003023FB" w:rsidRDefault="008A5C7E" w:rsidP="003023FB">
      <w:pPr>
        <w:pStyle w:val="11slovantext"/>
        <w:spacing w:before="120" w:line="240" w:lineRule="auto"/>
        <w:ind w:left="697" w:hanging="357"/>
        <w:rPr>
          <w:rFonts w:cs="Calibri"/>
          <w:sz w:val="24"/>
        </w:rPr>
      </w:pPr>
      <w:r>
        <w:rPr>
          <w:rFonts w:cs="Calibri"/>
          <w:sz w:val="24"/>
        </w:rPr>
        <w:t>10.10 Smlouva byla vyhotovena a smluvními stranami podepsána ve dvou (2) vyhotoveních, z nichž každá ze smluvních stran obdrží po jednom (1) vyhotovení.</w:t>
      </w:r>
      <w:r w:rsidR="003023FB">
        <w:rPr>
          <w:rFonts w:cs="Calibri"/>
          <w:sz w:val="24"/>
        </w:rPr>
        <w:br/>
      </w:r>
    </w:p>
    <w:p w:rsidR="003023FB" w:rsidRDefault="003023FB" w:rsidP="003023FB">
      <w:pPr>
        <w:pStyle w:val="11slovantext"/>
        <w:spacing w:before="120" w:line="240" w:lineRule="auto"/>
        <w:ind w:left="697" w:hanging="357"/>
        <w:rPr>
          <w:rFonts w:cs="Calibri"/>
          <w:sz w:val="24"/>
        </w:rPr>
      </w:pPr>
    </w:p>
    <w:p w:rsidR="00553F42" w:rsidRDefault="008A5C7E" w:rsidP="003023FB">
      <w:pPr>
        <w:pStyle w:val="11slovantext"/>
        <w:spacing w:before="120" w:line="240" w:lineRule="auto"/>
        <w:ind w:left="697" w:hanging="357"/>
        <w:rPr>
          <w:rFonts w:cs="Calibri"/>
          <w:b/>
          <w:sz w:val="24"/>
        </w:rPr>
      </w:pPr>
      <w:r>
        <w:rPr>
          <w:rFonts w:cs="Calibri"/>
          <w:b/>
          <w:sz w:val="24"/>
        </w:rPr>
        <w:t>Smluvní strany prohlašují, že si tuto Smlouvu přečetly, že s jejím obsahem souhlasí</w:t>
      </w:r>
      <w:r>
        <w:rPr>
          <w:rFonts w:cs="Calibri"/>
          <w:b/>
          <w:sz w:val="24"/>
        </w:rPr>
        <w:br/>
        <w:t>a na důkaz toho k ní připojují svoje podpisy.</w:t>
      </w:r>
    </w:p>
    <w:tbl>
      <w:tblPr>
        <w:tblW w:w="9069" w:type="dxa"/>
        <w:tblInd w:w="142" w:type="dxa"/>
        <w:tblLayout w:type="fixed"/>
        <w:tblCellMar>
          <w:left w:w="10" w:type="dxa"/>
          <w:right w:w="10" w:type="dxa"/>
        </w:tblCellMar>
        <w:tblLook w:val="04A0" w:firstRow="1" w:lastRow="0" w:firstColumn="1" w:lastColumn="0" w:noHBand="0" w:noVBand="1"/>
      </w:tblPr>
      <w:tblGrid>
        <w:gridCol w:w="4464"/>
        <w:gridCol w:w="4605"/>
      </w:tblGrid>
      <w:tr w:rsidR="00553F42" w:rsidTr="007A4764">
        <w:tc>
          <w:tcPr>
            <w:tcW w:w="4464" w:type="dxa"/>
            <w:shd w:val="clear" w:color="auto" w:fill="auto"/>
            <w:tcMar>
              <w:top w:w="0" w:type="dxa"/>
              <w:left w:w="108" w:type="dxa"/>
              <w:bottom w:w="0" w:type="dxa"/>
              <w:right w:w="108" w:type="dxa"/>
            </w:tcMar>
          </w:tcPr>
          <w:p w:rsidR="00553F42" w:rsidRDefault="008A5C7E">
            <w:pPr>
              <w:pStyle w:val="Standard"/>
              <w:spacing w:after="480"/>
              <w:rPr>
                <w:rFonts w:cs="Calibri"/>
                <w:sz w:val="24"/>
                <w:szCs w:val="24"/>
              </w:rPr>
            </w:pPr>
            <w:r>
              <w:rPr>
                <w:rFonts w:cs="Calibri"/>
                <w:sz w:val="24"/>
                <w:szCs w:val="24"/>
              </w:rPr>
              <w:t>Za Zhotovitele:</w:t>
            </w:r>
          </w:p>
          <w:p w:rsidR="00553F42" w:rsidRDefault="008A5C7E">
            <w:pPr>
              <w:pStyle w:val="Standard"/>
              <w:rPr>
                <w:rFonts w:cs="Calibri"/>
                <w:sz w:val="24"/>
                <w:szCs w:val="24"/>
              </w:rPr>
            </w:pPr>
            <w:r>
              <w:rPr>
                <w:rFonts w:cs="Calibri"/>
                <w:sz w:val="24"/>
                <w:szCs w:val="24"/>
              </w:rPr>
              <w:t xml:space="preserve">V </w:t>
            </w:r>
            <w:r w:rsidR="006A11C1">
              <w:rPr>
                <w:rFonts w:cs="Calibri"/>
                <w:sz w:val="24"/>
                <w:szCs w:val="24"/>
              </w:rPr>
              <w:t>Ostravě</w:t>
            </w:r>
            <w:r w:rsidR="009838F8">
              <w:rPr>
                <w:rFonts w:cs="Calibri"/>
                <w:sz w:val="24"/>
                <w:szCs w:val="24"/>
              </w:rPr>
              <w:t xml:space="preserve"> 15. 1. 202</w:t>
            </w:r>
            <w:r w:rsidR="006A11C1">
              <w:rPr>
                <w:rFonts w:cs="Calibri"/>
                <w:sz w:val="24"/>
                <w:szCs w:val="24"/>
              </w:rPr>
              <w:t>5</w:t>
            </w:r>
            <w:r w:rsidR="00F1438A">
              <w:rPr>
                <w:rFonts w:cs="Calibri"/>
                <w:sz w:val="24"/>
                <w:szCs w:val="24"/>
              </w:rPr>
              <w:t xml:space="preserve">                     </w:t>
            </w:r>
          </w:p>
          <w:p w:rsidR="00553F42" w:rsidRDefault="00553F42">
            <w:pPr>
              <w:pStyle w:val="Standard"/>
              <w:rPr>
                <w:rFonts w:cs="Calibri"/>
                <w:sz w:val="24"/>
                <w:szCs w:val="24"/>
              </w:rPr>
            </w:pPr>
          </w:p>
        </w:tc>
        <w:tc>
          <w:tcPr>
            <w:tcW w:w="4605" w:type="dxa"/>
            <w:shd w:val="clear" w:color="auto" w:fill="auto"/>
            <w:tcMar>
              <w:top w:w="0" w:type="dxa"/>
              <w:left w:w="108" w:type="dxa"/>
              <w:bottom w:w="0" w:type="dxa"/>
              <w:right w:w="108" w:type="dxa"/>
            </w:tcMar>
          </w:tcPr>
          <w:p w:rsidR="00553F42" w:rsidRDefault="008A5C7E">
            <w:pPr>
              <w:pStyle w:val="Standard"/>
              <w:spacing w:after="480"/>
              <w:rPr>
                <w:rFonts w:cs="Calibri"/>
                <w:sz w:val="24"/>
                <w:szCs w:val="24"/>
              </w:rPr>
            </w:pPr>
            <w:r>
              <w:rPr>
                <w:rFonts w:cs="Calibri"/>
                <w:sz w:val="24"/>
                <w:szCs w:val="24"/>
              </w:rPr>
              <w:t>Za Objednatele:</w:t>
            </w:r>
          </w:p>
          <w:p w:rsidR="00553F42" w:rsidRDefault="008A5C7E">
            <w:pPr>
              <w:pStyle w:val="Standard"/>
              <w:rPr>
                <w:rFonts w:cs="Calibri"/>
                <w:sz w:val="24"/>
                <w:szCs w:val="24"/>
              </w:rPr>
            </w:pPr>
            <w:r>
              <w:rPr>
                <w:rFonts w:cs="Calibri"/>
                <w:sz w:val="24"/>
                <w:szCs w:val="24"/>
              </w:rPr>
              <w:t xml:space="preserve">V Praze dne </w:t>
            </w:r>
            <w:r w:rsidR="009838F8">
              <w:rPr>
                <w:rFonts w:cs="Calibri"/>
                <w:sz w:val="24"/>
                <w:szCs w:val="24"/>
              </w:rPr>
              <w:t>15. 1. 202</w:t>
            </w:r>
            <w:r w:rsidR="006A11C1">
              <w:rPr>
                <w:rFonts w:cs="Calibri"/>
                <w:sz w:val="24"/>
                <w:szCs w:val="24"/>
              </w:rPr>
              <w:t>5</w:t>
            </w:r>
          </w:p>
          <w:p w:rsidR="00553F42" w:rsidRDefault="00553F42">
            <w:pPr>
              <w:pStyle w:val="Standard"/>
              <w:rPr>
                <w:rFonts w:cs="Calibri"/>
                <w:sz w:val="24"/>
                <w:szCs w:val="24"/>
              </w:rPr>
            </w:pPr>
          </w:p>
        </w:tc>
      </w:tr>
      <w:tr w:rsidR="00553F42" w:rsidTr="007A4764">
        <w:tc>
          <w:tcPr>
            <w:tcW w:w="4464" w:type="dxa"/>
            <w:shd w:val="clear" w:color="auto" w:fill="auto"/>
            <w:tcMar>
              <w:top w:w="0" w:type="dxa"/>
              <w:left w:w="108" w:type="dxa"/>
              <w:bottom w:w="0" w:type="dxa"/>
              <w:right w:w="108" w:type="dxa"/>
            </w:tcMar>
          </w:tcPr>
          <w:p w:rsidR="00F1438A" w:rsidRPr="00F1438A" w:rsidRDefault="00F1438A" w:rsidP="00530543">
            <w:pPr>
              <w:pStyle w:val="Standard"/>
              <w:rPr>
                <w:b/>
                <w:bCs/>
                <w:shd w:val="clear" w:color="auto" w:fill="FFFF00"/>
              </w:rPr>
            </w:pPr>
            <w:bookmarkStart w:id="1" w:name="_GoBack"/>
            <w:bookmarkEnd w:id="1"/>
          </w:p>
        </w:tc>
        <w:tc>
          <w:tcPr>
            <w:tcW w:w="4605" w:type="dxa"/>
            <w:shd w:val="clear" w:color="auto" w:fill="auto"/>
            <w:tcMar>
              <w:top w:w="0" w:type="dxa"/>
              <w:left w:w="108" w:type="dxa"/>
              <w:bottom w:w="0" w:type="dxa"/>
              <w:right w:w="108" w:type="dxa"/>
            </w:tcMar>
          </w:tcPr>
          <w:p w:rsidR="00553F42" w:rsidRDefault="00553F42" w:rsidP="00F1438A">
            <w:pPr>
              <w:pStyle w:val="Standard"/>
              <w:jc w:val="center"/>
              <w:rPr>
                <w:rFonts w:cs="Calibri"/>
                <w:szCs w:val="22"/>
              </w:rPr>
            </w:pPr>
          </w:p>
        </w:tc>
      </w:tr>
    </w:tbl>
    <w:p w:rsidR="00F1438A" w:rsidRDefault="00F1438A" w:rsidP="00F1438A">
      <w:pPr>
        <w:pStyle w:val="11slovantext"/>
        <w:rPr>
          <w:rFonts w:cs="Calibri"/>
          <w:szCs w:val="22"/>
        </w:rPr>
      </w:pPr>
      <w:r>
        <w:rPr>
          <w:rFonts w:cs="Calibri"/>
          <w:szCs w:val="22"/>
        </w:rPr>
        <w:tab/>
      </w:r>
      <w:r>
        <w:rPr>
          <w:rFonts w:cs="Calibri"/>
          <w:szCs w:val="22"/>
        </w:rPr>
        <w:tab/>
      </w:r>
    </w:p>
    <w:p w:rsidR="00553F42" w:rsidRDefault="00553F42">
      <w:pPr>
        <w:pStyle w:val="Standard"/>
        <w:spacing w:after="160"/>
      </w:pPr>
    </w:p>
    <w:sectPr w:rsidR="00553F42" w:rsidSect="003023FB">
      <w:footerReference w:type="default" r:id="rId7"/>
      <w:pgSz w:w="11906" w:h="16838"/>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73" w:rsidRDefault="00586973">
      <w:pPr>
        <w:spacing w:after="0"/>
      </w:pPr>
      <w:r>
        <w:separator/>
      </w:r>
    </w:p>
  </w:endnote>
  <w:endnote w:type="continuationSeparator" w:id="0">
    <w:p w:rsidR="00586973" w:rsidRDefault="00586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862" w:rsidRDefault="008A5C7E">
    <w:pPr>
      <w:pStyle w:val="Zpat"/>
      <w:jc w:val="center"/>
    </w:pPr>
    <w:r>
      <w:rPr>
        <w:color w:val="48595C"/>
        <w:sz w:val="18"/>
        <w:szCs w:val="18"/>
      </w:rPr>
      <w:t xml:space="preserve">Strana </w:t>
    </w:r>
    <w:r>
      <w:fldChar w:fldCharType="begin"/>
    </w:r>
    <w:r>
      <w:instrText xml:space="preserve"> PAGE </w:instrText>
    </w:r>
    <w:r>
      <w:fldChar w:fldCharType="separate"/>
    </w:r>
    <w:r w:rsidR="00C408C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73" w:rsidRDefault="00586973">
      <w:pPr>
        <w:spacing w:after="0"/>
      </w:pPr>
      <w:r>
        <w:rPr>
          <w:color w:val="000000"/>
        </w:rPr>
        <w:separator/>
      </w:r>
    </w:p>
  </w:footnote>
  <w:footnote w:type="continuationSeparator" w:id="0">
    <w:p w:rsidR="00586973" w:rsidRDefault="005869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4A02"/>
    <w:multiLevelType w:val="multilevel"/>
    <w:tmpl w:val="F9141D6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B93FB9"/>
    <w:multiLevelType w:val="multilevel"/>
    <w:tmpl w:val="D8C8F54E"/>
    <w:styleLink w:val="WWNum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0BB4180E"/>
    <w:multiLevelType w:val="multilevel"/>
    <w:tmpl w:val="FCE8DDB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0204DD"/>
    <w:multiLevelType w:val="multilevel"/>
    <w:tmpl w:val="79B6D78E"/>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CE34BCD"/>
    <w:multiLevelType w:val="multilevel"/>
    <w:tmpl w:val="71B47E7C"/>
    <w:styleLink w:val="WWNum7"/>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9E86464"/>
    <w:multiLevelType w:val="multilevel"/>
    <w:tmpl w:val="4C20DB44"/>
    <w:lvl w:ilvl="0">
      <w:start w:val="2"/>
      <w:numFmt w:val="decimal"/>
      <w:lvlText w:val="%1."/>
      <w:lvlJc w:val="left"/>
      <w:pPr>
        <w:ind w:left="360" w:hanging="360"/>
      </w:pPr>
      <w:rPr>
        <w:color w:val="000000"/>
        <w:sz w:val="24"/>
      </w:rPr>
    </w:lvl>
    <w:lvl w:ilvl="1">
      <w:start w:val="3"/>
      <w:numFmt w:val="decimal"/>
      <w:lvlText w:val="%1.%2."/>
      <w:lvlJc w:val="left"/>
      <w:pPr>
        <w:ind w:left="927" w:hanging="360"/>
      </w:pPr>
      <w:rPr>
        <w:color w:val="000000"/>
        <w:sz w:val="24"/>
      </w:rPr>
    </w:lvl>
    <w:lvl w:ilvl="2">
      <w:start w:val="1"/>
      <w:numFmt w:val="decimal"/>
      <w:lvlText w:val="%1.%2.%3."/>
      <w:lvlJc w:val="left"/>
      <w:pPr>
        <w:ind w:left="720" w:hanging="720"/>
      </w:pPr>
      <w:rPr>
        <w:color w:val="000000"/>
        <w:sz w:val="24"/>
      </w:rPr>
    </w:lvl>
    <w:lvl w:ilvl="3">
      <w:start w:val="1"/>
      <w:numFmt w:val="decimal"/>
      <w:lvlText w:val="%1.%2.%3.%4."/>
      <w:lvlJc w:val="left"/>
      <w:pPr>
        <w:ind w:left="720" w:hanging="720"/>
      </w:pPr>
      <w:rPr>
        <w:color w:val="000000"/>
        <w:sz w:val="24"/>
      </w:rPr>
    </w:lvl>
    <w:lvl w:ilvl="4">
      <w:start w:val="1"/>
      <w:numFmt w:val="decimal"/>
      <w:lvlText w:val="%1.%2.%3.%4.%5."/>
      <w:lvlJc w:val="left"/>
      <w:pPr>
        <w:ind w:left="1080" w:hanging="1080"/>
      </w:pPr>
      <w:rPr>
        <w:color w:val="000000"/>
        <w:sz w:val="24"/>
      </w:rPr>
    </w:lvl>
    <w:lvl w:ilvl="5">
      <w:start w:val="1"/>
      <w:numFmt w:val="decimal"/>
      <w:lvlText w:val="%1.%2.%3.%4.%5.%6."/>
      <w:lvlJc w:val="left"/>
      <w:pPr>
        <w:ind w:left="1080" w:hanging="1080"/>
      </w:pPr>
      <w:rPr>
        <w:color w:val="000000"/>
        <w:sz w:val="24"/>
      </w:rPr>
    </w:lvl>
    <w:lvl w:ilvl="6">
      <w:start w:val="1"/>
      <w:numFmt w:val="decimal"/>
      <w:lvlText w:val="%1.%2.%3.%4.%5.%6.%7."/>
      <w:lvlJc w:val="left"/>
      <w:pPr>
        <w:ind w:left="1440" w:hanging="1440"/>
      </w:pPr>
      <w:rPr>
        <w:color w:val="000000"/>
        <w:sz w:val="24"/>
      </w:rPr>
    </w:lvl>
    <w:lvl w:ilvl="7">
      <w:start w:val="1"/>
      <w:numFmt w:val="decimal"/>
      <w:lvlText w:val="%1.%2.%3.%4.%5.%6.%7.%8."/>
      <w:lvlJc w:val="left"/>
      <w:pPr>
        <w:ind w:left="1440" w:hanging="1440"/>
      </w:pPr>
      <w:rPr>
        <w:color w:val="000000"/>
        <w:sz w:val="24"/>
      </w:rPr>
    </w:lvl>
    <w:lvl w:ilvl="8">
      <w:start w:val="1"/>
      <w:numFmt w:val="decimal"/>
      <w:lvlText w:val="%1.%2.%3.%4.%5.%6.%7.%8.%9."/>
      <w:lvlJc w:val="left"/>
      <w:pPr>
        <w:ind w:left="1800" w:hanging="1800"/>
      </w:pPr>
      <w:rPr>
        <w:color w:val="000000"/>
        <w:sz w:val="24"/>
      </w:rPr>
    </w:lvl>
  </w:abstractNum>
  <w:abstractNum w:abstractNumId="6" w15:restartNumberingAfterBreak="0">
    <w:nsid w:val="5C2374E4"/>
    <w:multiLevelType w:val="multilevel"/>
    <w:tmpl w:val="444EF47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E7D3B2B"/>
    <w:multiLevelType w:val="multilevel"/>
    <w:tmpl w:val="41FE15AE"/>
    <w:lvl w:ilvl="0">
      <w:start w:val="3"/>
      <w:numFmt w:val="decimal"/>
      <w:lvlText w:val="%1."/>
      <w:lvlJc w:val="left"/>
      <w:pPr>
        <w:ind w:left="360" w:hanging="360"/>
      </w:pPr>
      <w:rPr>
        <w:rFonts w:cs="Calibri"/>
        <w:color w:val="auto"/>
      </w:rPr>
    </w:lvl>
    <w:lvl w:ilvl="1">
      <w:start w:val="1"/>
      <w:numFmt w:val="decimal"/>
      <w:lvlText w:val="%1.%2."/>
      <w:lvlJc w:val="left"/>
      <w:pPr>
        <w:ind w:left="643" w:hanging="360"/>
      </w:pPr>
      <w:rPr>
        <w:rFonts w:cs="Calibri"/>
        <w:color w:val="auto"/>
      </w:rPr>
    </w:lvl>
    <w:lvl w:ilvl="2">
      <w:start w:val="1"/>
      <w:numFmt w:val="decimal"/>
      <w:lvlText w:val="%1.%2.%3."/>
      <w:lvlJc w:val="left"/>
      <w:pPr>
        <w:ind w:left="720" w:hanging="720"/>
      </w:pPr>
      <w:rPr>
        <w:rFonts w:cs="Calibri"/>
        <w:color w:val="auto"/>
      </w:rPr>
    </w:lvl>
    <w:lvl w:ilvl="3">
      <w:start w:val="1"/>
      <w:numFmt w:val="decimal"/>
      <w:lvlText w:val="%1.%2.%3.%4."/>
      <w:lvlJc w:val="left"/>
      <w:pPr>
        <w:ind w:left="720" w:hanging="720"/>
      </w:pPr>
      <w:rPr>
        <w:rFonts w:cs="Calibri"/>
        <w:color w:val="auto"/>
      </w:rPr>
    </w:lvl>
    <w:lvl w:ilvl="4">
      <w:start w:val="1"/>
      <w:numFmt w:val="decimal"/>
      <w:lvlText w:val="%1.%2.%3.%4.%5."/>
      <w:lvlJc w:val="left"/>
      <w:pPr>
        <w:ind w:left="1080" w:hanging="1080"/>
      </w:pPr>
      <w:rPr>
        <w:rFonts w:cs="Calibri"/>
        <w:color w:val="auto"/>
      </w:rPr>
    </w:lvl>
    <w:lvl w:ilvl="5">
      <w:start w:val="1"/>
      <w:numFmt w:val="decimal"/>
      <w:lvlText w:val="%1.%2.%3.%4.%5.%6."/>
      <w:lvlJc w:val="left"/>
      <w:pPr>
        <w:ind w:left="1080" w:hanging="1080"/>
      </w:pPr>
      <w:rPr>
        <w:rFonts w:cs="Calibri"/>
        <w:color w:val="auto"/>
      </w:rPr>
    </w:lvl>
    <w:lvl w:ilvl="6">
      <w:start w:val="1"/>
      <w:numFmt w:val="decimal"/>
      <w:lvlText w:val="%1.%2.%3.%4.%5.%6.%7."/>
      <w:lvlJc w:val="left"/>
      <w:pPr>
        <w:ind w:left="1440" w:hanging="1440"/>
      </w:pPr>
      <w:rPr>
        <w:rFonts w:cs="Calibri"/>
        <w:color w:val="auto"/>
      </w:rPr>
    </w:lvl>
    <w:lvl w:ilvl="7">
      <w:start w:val="1"/>
      <w:numFmt w:val="decimal"/>
      <w:lvlText w:val="%1.%2.%3.%4.%5.%6.%7.%8."/>
      <w:lvlJc w:val="left"/>
      <w:pPr>
        <w:ind w:left="1440" w:hanging="1440"/>
      </w:pPr>
      <w:rPr>
        <w:rFonts w:cs="Calibri"/>
        <w:color w:val="auto"/>
      </w:rPr>
    </w:lvl>
    <w:lvl w:ilvl="8">
      <w:start w:val="1"/>
      <w:numFmt w:val="decimal"/>
      <w:lvlText w:val="%1.%2.%3.%4.%5.%6.%7.%8.%9."/>
      <w:lvlJc w:val="left"/>
      <w:pPr>
        <w:ind w:left="1800" w:hanging="1800"/>
      </w:pPr>
      <w:rPr>
        <w:rFonts w:cs="Calibri"/>
        <w:color w:val="auto"/>
      </w:rPr>
    </w:lvl>
  </w:abstractNum>
  <w:abstractNum w:abstractNumId="8" w15:restartNumberingAfterBreak="0">
    <w:nsid w:val="67061021"/>
    <w:multiLevelType w:val="multilevel"/>
    <w:tmpl w:val="C7661072"/>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7597BD6"/>
    <w:multiLevelType w:val="multilevel"/>
    <w:tmpl w:val="0F3E444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6BCA6D7A"/>
    <w:multiLevelType w:val="multilevel"/>
    <w:tmpl w:val="54F482E4"/>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46358AD"/>
    <w:multiLevelType w:val="multilevel"/>
    <w:tmpl w:val="6A92025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9F2139B"/>
    <w:multiLevelType w:val="multilevel"/>
    <w:tmpl w:val="8D6A89C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CFD57EA"/>
    <w:multiLevelType w:val="multilevel"/>
    <w:tmpl w:val="E092C61A"/>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D65587C"/>
    <w:multiLevelType w:val="multilevel"/>
    <w:tmpl w:val="BBE85BC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6"/>
  </w:num>
  <w:num w:numId="3">
    <w:abstractNumId w:val="10"/>
  </w:num>
  <w:num w:numId="4">
    <w:abstractNumId w:val="0"/>
  </w:num>
  <w:num w:numId="5">
    <w:abstractNumId w:val="11"/>
  </w:num>
  <w:num w:numId="6">
    <w:abstractNumId w:val="1"/>
  </w:num>
  <w:num w:numId="7">
    <w:abstractNumId w:val="4"/>
  </w:num>
  <w:num w:numId="8">
    <w:abstractNumId w:val="12"/>
  </w:num>
  <w:num w:numId="9">
    <w:abstractNumId w:val="3"/>
  </w:num>
  <w:num w:numId="10">
    <w:abstractNumId w:val="8"/>
  </w:num>
  <w:num w:numId="11">
    <w:abstractNumId w:val="13"/>
  </w:num>
  <w:num w:numId="12">
    <w:abstractNumId w:val="5"/>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42"/>
    <w:rsid w:val="0013571A"/>
    <w:rsid w:val="00186661"/>
    <w:rsid w:val="003023FB"/>
    <w:rsid w:val="0036555D"/>
    <w:rsid w:val="003A29AE"/>
    <w:rsid w:val="00444648"/>
    <w:rsid w:val="00453412"/>
    <w:rsid w:val="004B6C83"/>
    <w:rsid w:val="00530543"/>
    <w:rsid w:val="00543D7D"/>
    <w:rsid w:val="00553F42"/>
    <w:rsid w:val="00586973"/>
    <w:rsid w:val="0061163F"/>
    <w:rsid w:val="00651FB0"/>
    <w:rsid w:val="006A11C1"/>
    <w:rsid w:val="006A1271"/>
    <w:rsid w:val="00706E8D"/>
    <w:rsid w:val="0076463F"/>
    <w:rsid w:val="00766E1E"/>
    <w:rsid w:val="00794C84"/>
    <w:rsid w:val="007A4764"/>
    <w:rsid w:val="007F1512"/>
    <w:rsid w:val="0086313C"/>
    <w:rsid w:val="00884633"/>
    <w:rsid w:val="008A5C7E"/>
    <w:rsid w:val="008C5CD5"/>
    <w:rsid w:val="00947A24"/>
    <w:rsid w:val="009838F8"/>
    <w:rsid w:val="00C11122"/>
    <w:rsid w:val="00C408C5"/>
    <w:rsid w:val="00C94D63"/>
    <w:rsid w:val="00CB7F32"/>
    <w:rsid w:val="00CC688A"/>
    <w:rsid w:val="00D6546C"/>
    <w:rsid w:val="00DA2BB4"/>
    <w:rsid w:val="00DB48E6"/>
    <w:rsid w:val="00DE3490"/>
    <w:rsid w:val="00E02E09"/>
    <w:rsid w:val="00F04ECC"/>
    <w:rsid w:val="00F1438A"/>
    <w:rsid w:val="00F6089B"/>
    <w:rsid w:val="00F62824"/>
    <w:rsid w:val="00F93FF6"/>
    <w:rsid w:val="00F944B5"/>
    <w:rsid w:val="00FF5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76DC7-7649-4668-A8F5-9FF99ADF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cs-CZ"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0"/>
    </w:pPr>
    <w:rPr>
      <w:rFonts w:eastAsia="Calibri" w:cs="Times New Roman"/>
      <w:szCs w:val="20"/>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11slovantext">
    <w:name w:val="1.1 Číslovaný text"/>
    <w:basedOn w:val="Standard"/>
    <w:pPr>
      <w:spacing w:after="120" w:line="280" w:lineRule="atLeast"/>
      <w:jc w:val="both"/>
    </w:pPr>
    <w:rPr>
      <w:rFonts w:eastAsia="Times New Roman"/>
      <w:szCs w:val="24"/>
    </w:rPr>
  </w:style>
  <w:style w:type="paragraph" w:customStyle="1" w:styleId="1lneksmlouvy">
    <w:name w:val="1 Článek smlouvy"/>
    <w:basedOn w:val="Standard"/>
    <w:pPr>
      <w:keepNext/>
      <w:spacing w:before="360" w:after="240"/>
      <w:jc w:val="both"/>
      <w:outlineLvl w:val="0"/>
    </w:pPr>
    <w:rPr>
      <w:rFonts w:eastAsia="Times New Roman"/>
      <w:b/>
      <w:caps/>
      <w:spacing w:val="6"/>
      <w:szCs w:val="24"/>
      <w:lang w:eastAsia="en-US"/>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Segoe UI" w:hAnsi="Segoe UI" w:cs="Segoe UI"/>
      <w:sz w:val="18"/>
      <w:szCs w:val="18"/>
    </w:rPr>
  </w:style>
  <w:style w:type="paragraph" w:styleId="Textkomente">
    <w:name w:val="annotation text"/>
    <w:basedOn w:val="Standard"/>
    <w:rPr>
      <w:sz w:val="20"/>
    </w:rPr>
  </w:style>
  <w:style w:type="paragraph" w:styleId="Pedmtkomente">
    <w:name w:val="annotation subject"/>
    <w:basedOn w:val="Textkomente"/>
    <w:rPr>
      <w:b/>
      <w:bCs/>
    </w:rPr>
  </w:style>
  <w:style w:type="paragraph" w:customStyle="1" w:styleId="TableContents">
    <w:name w:val="Table Contents"/>
    <w:basedOn w:val="Standard"/>
    <w:pPr>
      <w:suppressLineNumbers/>
    </w:pPr>
  </w:style>
  <w:style w:type="character" w:customStyle="1" w:styleId="11slovantextChar">
    <w:name w:val="1.1 Číslovaný text Char"/>
    <w:basedOn w:val="Standardnpsmoodstavce"/>
    <w:rPr>
      <w:rFonts w:ascii="Calibri" w:eastAsia="Times New Roman" w:hAnsi="Calibri" w:cs="Times New Roman"/>
      <w:szCs w:val="24"/>
      <w:lang w:eastAsia="cs-CZ"/>
    </w:rPr>
  </w:style>
  <w:style w:type="character" w:customStyle="1" w:styleId="1lneksmlouvyChar">
    <w:name w:val="1 Článek smlouvy Char"/>
    <w:basedOn w:val="Standardnpsmoodstavce"/>
    <w:rPr>
      <w:rFonts w:ascii="Calibri" w:eastAsia="Times New Roman" w:hAnsi="Calibri" w:cs="Times New Roman"/>
      <w:b/>
      <w:caps/>
      <w:spacing w:val="6"/>
      <w:szCs w:val="24"/>
    </w:rPr>
  </w:style>
  <w:style w:type="character" w:customStyle="1" w:styleId="ZhlavChar">
    <w:name w:val="Záhlaví Char"/>
    <w:basedOn w:val="Standardnpsmoodstavce"/>
    <w:rPr>
      <w:rFonts w:ascii="Calibri" w:eastAsia="Calibri" w:hAnsi="Calibri" w:cs="Times New Roman"/>
      <w:sz w:val="20"/>
      <w:szCs w:val="20"/>
      <w:lang w:eastAsia="cs-CZ"/>
    </w:rPr>
  </w:style>
  <w:style w:type="character" w:customStyle="1" w:styleId="ZpatChar">
    <w:name w:val="Zápatí Char"/>
    <w:basedOn w:val="Standardnpsmoodstavce"/>
    <w:rPr>
      <w:rFonts w:ascii="Calibri" w:eastAsia="Calibri" w:hAnsi="Calibri" w:cs="Times New Roman"/>
      <w:sz w:val="20"/>
      <w:szCs w:val="20"/>
      <w:lang w:eastAsia="cs-CZ"/>
    </w:rPr>
  </w:style>
  <w:style w:type="character" w:customStyle="1" w:styleId="preformatted">
    <w:name w:val="preformatted"/>
    <w:basedOn w:val="Standardnpsmoodstavce"/>
  </w:style>
  <w:style w:type="character" w:customStyle="1" w:styleId="nowrap">
    <w:name w:val="nowrap"/>
    <w:basedOn w:val="Standardnpsmoodstavce"/>
  </w:style>
  <w:style w:type="character" w:customStyle="1" w:styleId="TextbublinyChar">
    <w:name w:val="Text bubliny Char"/>
    <w:basedOn w:val="Standardnpsmoodstavce"/>
    <w:rPr>
      <w:rFonts w:ascii="Segoe UI" w:eastAsia="Calibri" w:hAnsi="Segoe UI" w:cs="Segoe UI"/>
      <w:sz w:val="18"/>
      <w:szCs w:val="18"/>
      <w:lang w:eastAsia="cs-CZ"/>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Calibri" w:eastAsia="Calibri" w:hAnsi="Calibri" w:cs="Times New Roman"/>
      <w:sz w:val="20"/>
      <w:szCs w:val="20"/>
      <w:lang w:eastAsia="cs-CZ"/>
    </w:rPr>
  </w:style>
  <w:style w:type="character" w:customStyle="1" w:styleId="PedmtkomenteChar">
    <w:name w:val="Předmět komentáře Char"/>
    <w:basedOn w:val="TextkomenteChar"/>
    <w:rPr>
      <w:rFonts w:ascii="Calibri" w:eastAsia="Calibri" w:hAnsi="Calibri" w:cs="Times New Roman"/>
      <w:b/>
      <w:bCs/>
      <w:sz w:val="20"/>
      <w:szCs w:val="20"/>
      <w:lang w:eastAsia="cs-CZ"/>
    </w:rPr>
  </w:style>
  <w:style w:type="character" w:customStyle="1" w:styleId="ListLabel1">
    <w:name w:val="ListLabel 1"/>
    <w:rPr>
      <w:b/>
      <w:i w:val="0"/>
      <w:caps/>
      <w:strike w:val="0"/>
      <w:dstrike w:val="0"/>
      <w:vanish w:val="0"/>
      <w:color w:val="000000"/>
      <w:position w:val="0"/>
      <w:sz w:val="22"/>
      <w:szCs w:val="22"/>
      <w:vertAlign w:val="baseline"/>
    </w:rPr>
  </w:style>
  <w:style w:type="paragraph" w:styleId="Odstavecseseznamem">
    <w:name w:val="List Paragraph"/>
    <w:basedOn w:val="Normln"/>
    <w:pPr>
      <w:ind w:left="720"/>
    </w:p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character" w:styleId="Hypertextovodkaz">
    <w:name w:val="Hyperlink"/>
    <w:basedOn w:val="Standardnpsmoodstavce"/>
    <w:uiPriority w:val="99"/>
    <w:unhideWhenUsed/>
    <w:rsid w:val="008C5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4738">
      <w:bodyDiv w:val="1"/>
      <w:marLeft w:val="0"/>
      <w:marRight w:val="0"/>
      <w:marTop w:val="0"/>
      <w:marBottom w:val="0"/>
      <w:divBdr>
        <w:top w:val="none" w:sz="0" w:space="0" w:color="auto"/>
        <w:left w:val="none" w:sz="0" w:space="0" w:color="auto"/>
        <w:bottom w:val="none" w:sz="0" w:space="0" w:color="auto"/>
        <w:right w:val="none" w:sz="0" w:space="0" w:color="auto"/>
      </w:divBdr>
    </w:div>
    <w:div w:id="672145903">
      <w:bodyDiv w:val="1"/>
      <w:marLeft w:val="0"/>
      <w:marRight w:val="0"/>
      <w:marTop w:val="0"/>
      <w:marBottom w:val="0"/>
      <w:divBdr>
        <w:top w:val="none" w:sz="0" w:space="0" w:color="auto"/>
        <w:left w:val="none" w:sz="0" w:space="0" w:color="auto"/>
        <w:bottom w:val="none" w:sz="0" w:space="0" w:color="auto"/>
        <w:right w:val="none" w:sz="0" w:space="0" w:color="auto"/>
      </w:divBdr>
    </w:div>
    <w:div w:id="1515454608">
      <w:bodyDiv w:val="1"/>
      <w:marLeft w:val="0"/>
      <w:marRight w:val="0"/>
      <w:marTop w:val="0"/>
      <w:marBottom w:val="0"/>
      <w:divBdr>
        <w:top w:val="none" w:sz="0" w:space="0" w:color="auto"/>
        <w:left w:val="none" w:sz="0" w:space="0" w:color="auto"/>
        <w:bottom w:val="none" w:sz="0" w:space="0" w:color="auto"/>
        <w:right w:val="none" w:sz="0" w:space="0" w:color="auto"/>
      </w:divBdr>
      <w:divsChild>
        <w:div w:id="413288104">
          <w:marLeft w:val="0"/>
          <w:marRight w:val="0"/>
          <w:marTop w:val="0"/>
          <w:marBottom w:val="0"/>
          <w:divBdr>
            <w:top w:val="none" w:sz="0" w:space="0" w:color="auto"/>
            <w:left w:val="none" w:sz="0" w:space="0" w:color="auto"/>
            <w:bottom w:val="none" w:sz="0" w:space="0" w:color="auto"/>
            <w:right w:val="none" w:sz="0" w:space="0" w:color="auto"/>
          </w:divBdr>
        </w:div>
        <w:div w:id="690570547">
          <w:marLeft w:val="0"/>
          <w:marRight w:val="0"/>
          <w:marTop w:val="0"/>
          <w:marBottom w:val="0"/>
          <w:divBdr>
            <w:top w:val="none" w:sz="0" w:space="0" w:color="auto"/>
            <w:left w:val="none" w:sz="0" w:space="0" w:color="auto"/>
            <w:bottom w:val="none" w:sz="0" w:space="0" w:color="auto"/>
            <w:right w:val="none" w:sz="0" w:space="0" w:color="auto"/>
          </w:divBdr>
        </w:div>
      </w:divsChild>
    </w:div>
    <w:div w:id="158298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7375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Divadlo pod Palmovkou</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advokátní kancelář, s.r.o.</dc:creator>
  <cp:lastModifiedBy>Radovan Markl</cp:lastModifiedBy>
  <cp:revision>2</cp:revision>
  <cp:lastPrinted>2024-02-21T14:09:00Z</cp:lastPrinted>
  <dcterms:created xsi:type="dcterms:W3CDTF">2025-02-05T18:13:00Z</dcterms:created>
  <dcterms:modified xsi:type="dcterms:W3CDTF">2025-02-05T18:13:00Z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