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6637A" w14:textId="77777777" w:rsidR="007415E9" w:rsidRDefault="00000000">
      <w:pPr>
        <w:spacing w:line="1" w:lineRule="exact"/>
      </w:pPr>
      <w:r>
        <w:rPr>
          <w:noProof/>
        </w:rPr>
        <mc:AlternateContent>
          <mc:Choice Requires="wps">
            <w:drawing>
              <wp:anchor distT="165100" distB="165100" distL="165100" distR="165100" simplePos="0" relativeHeight="125829378" behindDoc="0" locked="0" layoutInCell="1" allowOverlap="1" wp14:anchorId="3EAEF17D" wp14:editId="58730C5F">
                <wp:simplePos x="0" y="0"/>
                <wp:positionH relativeFrom="page">
                  <wp:posOffset>703580</wp:posOffset>
                </wp:positionH>
                <wp:positionV relativeFrom="paragraph">
                  <wp:posOffset>1715770</wp:posOffset>
                </wp:positionV>
                <wp:extent cx="1176655" cy="162433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176655" cy="1624330"/>
                        </a:xfrm>
                        <a:prstGeom prst="rect">
                          <a:avLst/>
                        </a:prstGeom>
                        <a:noFill/>
                      </wps:spPr>
                      <wps:txbx>
                        <w:txbxContent>
                          <w:p w14:paraId="70E8B7CD" w14:textId="77777777" w:rsidR="007415E9" w:rsidRDefault="00000000">
                            <w:pPr>
                              <w:pStyle w:val="Zkladntext1"/>
                              <w:spacing w:after="0"/>
                            </w:pPr>
                            <w:r>
                              <w:rPr>
                                <w:rStyle w:val="Zkladntext"/>
                              </w:rPr>
                              <w:t>Objednatel</w:t>
                            </w:r>
                            <w:r>
                              <w:rPr>
                                <w:rStyle w:val="Zkladntext"/>
                                <w:b/>
                                <w:bCs/>
                              </w:rPr>
                              <w:t>:</w:t>
                            </w:r>
                          </w:p>
                          <w:p w14:paraId="2AE02D88" w14:textId="77777777" w:rsidR="007415E9" w:rsidRDefault="00000000">
                            <w:pPr>
                              <w:pStyle w:val="Zkladntext1"/>
                              <w:spacing w:after="0"/>
                            </w:pPr>
                            <w:r>
                              <w:rPr>
                                <w:rStyle w:val="Zkladntext"/>
                              </w:rPr>
                              <w:t>se sídlem:</w:t>
                            </w:r>
                          </w:p>
                          <w:p w14:paraId="753F9032" w14:textId="77777777" w:rsidR="007415E9" w:rsidRDefault="00000000">
                            <w:pPr>
                              <w:pStyle w:val="Zkladntext1"/>
                              <w:spacing w:after="0"/>
                            </w:pPr>
                            <w:r>
                              <w:rPr>
                                <w:rStyle w:val="Zkladntext"/>
                              </w:rPr>
                              <w:t>zastoupený:</w:t>
                            </w:r>
                          </w:p>
                          <w:p w14:paraId="228BCD8B" w14:textId="77777777" w:rsidR="007415E9" w:rsidRDefault="00000000">
                            <w:pPr>
                              <w:pStyle w:val="Zkladntext1"/>
                              <w:spacing w:after="0"/>
                            </w:pPr>
                            <w:r>
                              <w:rPr>
                                <w:rStyle w:val="Zkladntext"/>
                              </w:rPr>
                              <w:t>IČO:</w:t>
                            </w:r>
                          </w:p>
                          <w:p w14:paraId="68591F3E" w14:textId="77777777" w:rsidR="007415E9" w:rsidRDefault="00000000">
                            <w:pPr>
                              <w:pStyle w:val="Zkladntext1"/>
                              <w:spacing w:after="0"/>
                            </w:pPr>
                            <w:r>
                              <w:rPr>
                                <w:rStyle w:val="Zkladntext"/>
                              </w:rPr>
                              <w:t>DIČ:</w:t>
                            </w:r>
                          </w:p>
                          <w:p w14:paraId="3E106DE2" w14:textId="77777777" w:rsidR="007415E9" w:rsidRDefault="00000000">
                            <w:pPr>
                              <w:pStyle w:val="Zkladntext1"/>
                              <w:spacing w:after="0"/>
                            </w:pPr>
                            <w:r>
                              <w:rPr>
                                <w:rStyle w:val="Zkladntext"/>
                              </w:rPr>
                              <w:t>bankovní spojení:</w:t>
                            </w:r>
                          </w:p>
                          <w:p w14:paraId="17544135" w14:textId="77777777" w:rsidR="007415E9" w:rsidRDefault="00000000">
                            <w:pPr>
                              <w:pStyle w:val="Zkladntext1"/>
                              <w:spacing w:after="0"/>
                            </w:pPr>
                            <w:r>
                              <w:rPr>
                                <w:rStyle w:val="Zkladntext"/>
                              </w:rPr>
                              <w:t>číslo účtu:</w:t>
                            </w:r>
                          </w:p>
                          <w:p w14:paraId="16565A62" w14:textId="77777777" w:rsidR="007415E9" w:rsidRDefault="00000000">
                            <w:pPr>
                              <w:pStyle w:val="Zkladntext1"/>
                              <w:spacing w:after="0"/>
                            </w:pPr>
                            <w:r>
                              <w:rPr>
                                <w:rStyle w:val="Zkladntext"/>
                              </w:rPr>
                              <w:t>kontaktní osoba:</w:t>
                            </w:r>
                          </w:p>
                          <w:p w14:paraId="09D62A10" w14:textId="77777777" w:rsidR="007415E9" w:rsidRDefault="00000000">
                            <w:pPr>
                              <w:pStyle w:val="Zkladntext1"/>
                              <w:spacing w:after="0"/>
                            </w:pPr>
                            <w:r>
                              <w:rPr>
                                <w:rStyle w:val="Zkladntext"/>
                              </w:rPr>
                              <w:t>kontakty:</w:t>
                            </w:r>
                          </w:p>
                          <w:p w14:paraId="78184DB9" w14:textId="77777777" w:rsidR="007415E9" w:rsidRDefault="00000000">
                            <w:pPr>
                              <w:pStyle w:val="Zkladntext1"/>
                              <w:spacing w:after="0"/>
                            </w:pPr>
                            <w:r>
                              <w:rPr>
                                <w:rStyle w:val="Zkladntext"/>
                              </w:rPr>
                              <w:t>e-mail:</w:t>
                            </w:r>
                          </w:p>
                          <w:p w14:paraId="576AAEF6" w14:textId="77777777" w:rsidR="007415E9" w:rsidRDefault="00000000">
                            <w:pPr>
                              <w:pStyle w:val="Zkladntext1"/>
                              <w:spacing w:after="0"/>
                            </w:pPr>
                            <w:r>
                              <w:rPr>
                                <w:rStyle w:val="Zkladntext"/>
                                <w:i/>
                                <w:iCs/>
                              </w:rPr>
                              <w:t>(dále jen objednatel)</w:t>
                            </w:r>
                          </w:p>
                        </w:txbxContent>
                      </wps:txbx>
                      <wps:bodyPr lIns="0" tIns="0" rIns="0" bIns="0"/>
                    </wps:wsp>
                  </a:graphicData>
                </a:graphic>
              </wp:anchor>
            </w:drawing>
          </mc:Choice>
          <mc:Fallback>
            <w:pict>
              <v:shapetype w14:anchorId="3EAEF17D" id="_x0000_t202" coordsize="21600,21600" o:spt="202" path="m,l,21600r21600,l21600,xe">
                <v:stroke joinstyle="miter"/>
                <v:path gradientshapeok="t" o:connecttype="rect"/>
              </v:shapetype>
              <v:shape id="Shape 1" o:spid="_x0000_s1026" type="#_x0000_t202" style="position:absolute;margin-left:55.4pt;margin-top:135.1pt;width:92.65pt;height:127.9pt;z-index:125829378;visibility:visible;mso-wrap-style:square;mso-wrap-distance-left:13pt;mso-wrap-distance-top:13pt;mso-wrap-distance-right:13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" filled="f" stroked="f">
                <v:textbox inset="0,0,0,0">
                  <w:txbxContent>
                    <w:p w14:paraId="70E8B7CD" w14:textId="77777777" w:rsidR="007415E9" w:rsidRDefault="00000000">
                      <w:pPr>
                        <w:pStyle w:val="Zkladntext1"/>
                        <w:spacing w:after="0"/>
                      </w:pPr>
                      <w:r>
                        <w:rPr>
                          <w:rStyle w:val="Zkladntext"/>
                        </w:rPr>
                        <w:t>Objednatel</w:t>
                      </w:r>
                      <w:r>
                        <w:rPr>
                          <w:rStyle w:val="Zkladntext"/>
                          <w:b/>
                          <w:bCs/>
                        </w:rPr>
                        <w:t>:</w:t>
                      </w:r>
                    </w:p>
                    <w:p w14:paraId="2AE02D88" w14:textId="77777777" w:rsidR="007415E9" w:rsidRDefault="00000000">
                      <w:pPr>
                        <w:pStyle w:val="Zkladntext1"/>
                        <w:spacing w:after="0"/>
                      </w:pPr>
                      <w:r>
                        <w:rPr>
                          <w:rStyle w:val="Zkladntext"/>
                        </w:rPr>
                        <w:t>se sídlem:</w:t>
                      </w:r>
                    </w:p>
                    <w:p w14:paraId="753F9032" w14:textId="77777777" w:rsidR="007415E9" w:rsidRDefault="00000000">
                      <w:pPr>
                        <w:pStyle w:val="Zkladntext1"/>
                        <w:spacing w:after="0"/>
                      </w:pPr>
                      <w:r>
                        <w:rPr>
                          <w:rStyle w:val="Zkladntext"/>
                        </w:rPr>
                        <w:t>zastoupený:</w:t>
                      </w:r>
                    </w:p>
                    <w:p w14:paraId="228BCD8B" w14:textId="77777777" w:rsidR="007415E9" w:rsidRDefault="00000000">
                      <w:pPr>
                        <w:pStyle w:val="Zkladntext1"/>
                        <w:spacing w:after="0"/>
                      </w:pPr>
                      <w:r>
                        <w:rPr>
                          <w:rStyle w:val="Zkladntext"/>
                        </w:rPr>
                        <w:t>IČO:</w:t>
                      </w:r>
                    </w:p>
                    <w:p w14:paraId="68591F3E" w14:textId="77777777" w:rsidR="007415E9" w:rsidRDefault="00000000">
                      <w:pPr>
                        <w:pStyle w:val="Zkladntext1"/>
                        <w:spacing w:after="0"/>
                      </w:pPr>
                      <w:r>
                        <w:rPr>
                          <w:rStyle w:val="Zkladntext"/>
                        </w:rPr>
                        <w:t>DIČ:</w:t>
                      </w:r>
                    </w:p>
                    <w:p w14:paraId="3E106DE2" w14:textId="77777777" w:rsidR="007415E9" w:rsidRDefault="00000000">
                      <w:pPr>
                        <w:pStyle w:val="Zkladntext1"/>
                        <w:spacing w:after="0"/>
                      </w:pPr>
                      <w:r>
                        <w:rPr>
                          <w:rStyle w:val="Zkladntext"/>
                        </w:rPr>
                        <w:t>bankovní spojení:</w:t>
                      </w:r>
                    </w:p>
                    <w:p w14:paraId="17544135" w14:textId="77777777" w:rsidR="007415E9" w:rsidRDefault="00000000">
                      <w:pPr>
                        <w:pStyle w:val="Zkladntext1"/>
                        <w:spacing w:after="0"/>
                      </w:pPr>
                      <w:r>
                        <w:rPr>
                          <w:rStyle w:val="Zkladntext"/>
                        </w:rPr>
                        <w:t>číslo účtu:</w:t>
                      </w:r>
                    </w:p>
                    <w:p w14:paraId="16565A62" w14:textId="77777777" w:rsidR="007415E9" w:rsidRDefault="00000000">
                      <w:pPr>
                        <w:pStyle w:val="Zkladntext1"/>
                        <w:spacing w:after="0"/>
                      </w:pPr>
                      <w:r>
                        <w:rPr>
                          <w:rStyle w:val="Zkladntext"/>
                        </w:rPr>
                        <w:t>kontaktní osoba:</w:t>
                      </w:r>
                    </w:p>
                    <w:p w14:paraId="09D62A10" w14:textId="77777777" w:rsidR="007415E9" w:rsidRDefault="00000000">
                      <w:pPr>
                        <w:pStyle w:val="Zkladntext1"/>
                        <w:spacing w:after="0"/>
                      </w:pPr>
                      <w:r>
                        <w:rPr>
                          <w:rStyle w:val="Zkladntext"/>
                        </w:rPr>
                        <w:t>kontakty:</w:t>
                      </w:r>
                    </w:p>
                    <w:p w14:paraId="78184DB9" w14:textId="77777777" w:rsidR="007415E9" w:rsidRDefault="00000000">
                      <w:pPr>
                        <w:pStyle w:val="Zkladntext1"/>
                        <w:spacing w:after="0"/>
                      </w:pPr>
                      <w:r>
                        <w:rPr>
                          <w:rStyle w:val="Zkladntext"/>
                        </w:rPr>
                        <w:t>e-mail:</w:t>
                      </w:r>
                    </w:p>
                    <w:p w14:paraId="576AAEF6" w14:textId="77777777" w:rsidR="007415E9" w:rsidRDefault="00000000">
                      <w:pPr>
                        <w:pStyle w:val="Zkladntext1"/>
                        <w:spacing w:after="0"/>
                      </w:pPr>
                      <w:r>
                        <w:rPr>
                          <w:rStyle w:val="Zkladntext"/>
                          <w:i/>
                          <w:iCs/>
                        </w:rPr>
                        <w:t>(dále jen objednatel)</w:t>
                      </w:r>
                    </w:p>
                  </w:txbxContent>
                </v:textbox>
                <w10:wrap type="square" anchorx="page"/>
              </v:shape>
            </w:pict>
          </mc:Fallback>
        </mc:AlternateContent>
      </w:r>
      <w:r>
        <w:rPr>
          <w:noProof/>
        </w:rPr>
        <mc:AlternateContent>
          <mc:Choice Requires="wps">
            <w:drawing>
              <wp:anchor distT="0" distB="0" distL="76200" distR="76200" simplePos="0" relativeHeight="125829380" behindDoc="0" locked="0" layoutInCell="1" allowOverlap="1" wp14:anchorId="50AE7426" wp14:editId="4FAAB543">
                <wp:simplePos x="0" y="0"/>
                <wp:positionH relativeFrom="page">
                  <wp:posOffset>703580</wp:posOffset>
                </wp:positionH>
                <wp:positionV relativeFrom="paragraph">
                  <wp:posOffset>3493135</wp:posOffset>
                </wp:positionV>
                <wp:extent cx="97790" cy="15875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97790" cy="158750"/>
                        </a:xfrm>
                        <a:prstGeom prst="rect">
                          <a:avLst/>
                        </a:prstGeom>
                        <a:noFill/>
                      </wps:spPr>
                      <wps:txbx>
                        <w:txbxContent>
                          <w:p w14:paraId="1704FF38" w14:textId="77777777" w:rsidR="007415E9" w:rsidRDefault="00000000">
                            <w:pPr>
                              <w:pStyle w:val="Zkladntext1"/>
                              <w:spacing w:after="0"/>
                            </w:pPr>
                            <w:r>
                              <w:rPr>
                                <w:rStyle w:val="Zkladntext"/>
                              </w:rPr>
                              <w:t>a</w:t>
                            </w:r>
                          </w:p>
                        </w:txbxContent>
                      </wps:txbx>
                      <wps:bodyPr wrap="none" lIns="0" tIns="0" rIns="0" bIns="0"/>
                    </wps:wsp>
                  </a:graphicData>
                </a:graphic>
              </wp:anchor>
            </w:drawing>
          </mc:Choice>
          <mc:Fallback>
            <w:pict>
              <v:shape w14:anchorId="50AE7426" id="Shape 3" o:spid="_x0000_s1027" type="#_x0000_t202" style="position:absolute;margin-left:55.4pt;margin-top:275.05pt;width:7.7pt;height:12.5pt;z-index:125829380;visibility:visible;mso-wrap-style:non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" filled="f" stroked="f">
                <v:textbox inset="0,0,0,0">
                  <w:txbxContent>
                    <w:p w14:paraId="1704FF38" w14:textId="77777777" w:rsidR="007415E9" w:rsidRDefault="00000000">
                      <w:pPr>
                        <w:pStyle w:val="Zkladntext1"/>
                        <w:spacing w:after="0"/>
                      </w:pPr>
                      <w:r>
                        <w:rPr>
                          <w:rStyle w:val="Zkladntext"/>
                        </w:rPr>
                        <w:t>a</w:t>
                      </w:r>
                    </w:p>
                  </w:txbxContent>
                </v:textbox>
                <w10:wrap type="square" anchorx="page"/>
              </v:shape>
            </w:pict>
          </mc:Fallback>
        </mc:AlternateContent>
      </w:r>
      <w:r>
        <w:rPr>
          <w:noProof/>
        </w:rPr>
        <w:drawing>
          <wp:anchor distT="0" distB="0" distL="114300" distR="114300" simplePos="0" relativeHeight="125829382" behindDoc="0" locked="0" layoutInCell="1" allowOverlap="1" wp14:anchorId="62F8B4E9" wp14:editId="7A414C39">
            <wp:simplePos x="0" y="0"/>
            <wp:positionH relativeFrom="page">
              <wp:posOffset>1962150</wp:posOffset>
            </wp:positionH>
            <wp:positionV relativeFrom="paragraph">
              <wp:posOffset>2719070</wp:posOffset>
            </wp:positionV>
            <wp:extent cx="1767840" cy="53022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1767840" cy="530225"/>
                    </a:xfrm>
                    <a:prstGeom prst="rect">
                      <a:avLst/>
                    </a:prstGeom>
                  </pic:spPr>
                </pic:pic>
              </a:graphicData>
            </a:graphic>
          </wp:anchor>
        </w:drawing>
      </w:r>
    </w:p>
    <w:p w14:paraId="40D30095" w14:textId="77777777" w:rsidR="007415E9" w:rsidRDefault="00000000">
      <w:pPr>
        <w:pStyle w:val="Zkladntext1"/>
        <w:spacing w:after="0"/>
        <w:jc w:val="right"/>
      </w:pPr>
      <w:r>
        <w:rPr>
          <w:rStyle w:val="Zkladntext"/>
        </w:rPr>
        <w:t>č. SOD zhotovitele 983/2024</w:t>
      </w:r>
    </w:p>
    <w:p w14:paraId="79CA35FB" w14:textId="77777777" w:rsidR="007415E9" w:rsidRDefault="00000000">
      <w:pPr>
        <w:pStyle w:val="Nadpis10"/>
        <w:keepNext/>
        <w:keepLines/>
      </w:pPr>
      <w:bookmarkStart w:id="0" w:name="bookmark0"/>
      <w:r>
        <w:rPr>
          <w:rStyle w:val="Nadpis1"/>
          <w:b/>
          <w:bCs/>
        </w:rPr>
        <w:t>Smlouva o dílo</w:t>
      </w:r>
      <w:bookmarkEnd w:id="0"/>
    </w:p>
    <w:p w14:paraId="5D85E6ED" w14:textId="77777777" w:rsidR="007415E9" w:rsidRDefault="00000000">
      <w:pPr>
        <w:pStyle w:val="Nadpis20"/>
        <w:keepNext/>
        <w:keepLines/>
        <w:spacing w:after="0"/>
      </w:pPr>
      <w:bookmarkStart w:id="1" w:name="bookmark2"/>
      <w:r>
        <w:rPr>
          <w:rStyle w:val="Nadpis2"/>
          <w:b/>
          <w:bCs/>
        </w:rPr>
        <w:t>na zhotovení</w:t>
      </w:r>
      <w:bookmarkEnd w:id="1"/>
    </w:p>
    <w:p w14:paraId="74F8FEF7" w14:textId="77777777" w:rsidR="007415E9" w:rsidRDefault="00000000">
      <w:pPr>
        <w:pStyle w:val="Nadpis20"/>
        <w:keepNext/>
        <w:keepLines/>
        <w:spacing w:after="260"/>
      </w:pPr>
      <w:r>
        <w:rPr>
          <w:rStyle w:val="Nadpis2"/>
          <w:b/>
          <w:bCs/>
        </w:rPr>
        <w:t>Změny č. 4 územního plánu Otrokovice</w:t>
      </w:r>
    </w:p>
    <w:p w14:paraId="0F5A4704" w14:textId="77777777" w:rsidR="007415E9" w:rsidRDefault="00000000">
      <w:pPr>
        <w:pStyle w:val="Zkladntext1"/>
        <w:spacing w:after="400"/>
      </w:pPr>
      <w:r>
        <w:rPr>
          <w:rStyle w:val="Zkladntext"/>
        </w:rPr>
        <w:t>uzavřená v souladu se zákonem č. 89/2012 Sb., občanský zákoník, ve znění pozdějších předpisů</w:t>
      </w:r>
    </w:p>
    <w:p w14:paraId="15630C8B" w14:textId="77777777" w:rsidR="007415E9" w:rsidRDefault="00000000">
      <w:pPr>
        <w:pStyle w:val="Zkladntext30"/>
        <w:numPr>
          <w:ilvl w:val="0"/>
          <w:numId w:val="1"/>
        </w:numPr>
        <w:tabs>
          <w:tab w:val="left" w:pos="325"/>
        </w:tabs>
        <w:spacing w:after="100" w:line="240" w:lineRule="auto"/>
        <w:rPr>
          <w:sz w:val="22"/>
          <w:szCs w:val="22"/>
        </w:rPr>
      </w:pPr>
      <w:r>
        <w:rPr>
          <w:rStyle w:val="Zkladntext3"/>
          <w:b/>
          <w:bCs/>
          <w:sz w:val="22"/>
          <w:szCs w:val="22"/>
        </w:rPr>
        <w:t>Smluvní strany</w:t>
      </w:r>
    </w:p>
    <w:p w14:paraId="13E4EACB" w14:textId="77777777" w:rsidR="007415E9" w:rsidRDefault="00000000">
      <w:pPr>
        <w:pStyle w:val="Nadpis30"/>
        <w:keepNext/>
        <w:keepLines/>
        <w:spacing w:after="0" w:line="240" w:lineRule="auto"/>
        <w:jc w:val="left"/>
      </w:pPr>
      <w:bookmarkStart w:id="2" w:name="bookmark5"/>
      <w:r>
        <w:rPr>
          <w:rStyle w:val="Nadpis3"/>
          <w:b/>
          <w:bCs/>
        </w:rPr>
        <w:t>město Otrokovice</w:t>
      </w:r>
      <w:bookmarkEnd w:id="2"/>
    </w:p>
    <w:p w14:paraId="50102D5C" w14:textId="77777777" w:rsidR="007415E9" w:rsidRDefault="00000000">
      <w:pPr>
        <w:pStyle w:val="Zkladntext1"/>
        <w:spacing w:after="0"/>
      </w:pPr>
      <w:r>
        <w:rPr>
          <w:rStyle w:val="Zkladntext"/>
        </w:rPr>
        <w:t>nám. 3. května 1340, 765 02 Otrokovice</w:t>
      </w:r>
    </w:p>
    <w:p w14:paraId="17A9046E" w14:textId="77777777" w:rsidR="007415E9" w:rsidRDefault="00000000">
      <w:pPr>
        <w:pStyle w:val="Zkladntext1"/>
        <w:spacing w:after="0"/>
      </w:pPr>
      <w:r>
        <w:rPr>
          <w:rStyle w:val="Zkladntext"/>
        </w:rPr>
        <w:t xml:space="preserve">Bc. Hanou Večerkovou, </w:t>
      </w:r>
      <w:proofErr w:type="spellStart"/>
      <w:r>
        <w:rPr>
          <w:rStyle w:val="Zkladntext"/>
        </w:rPr>
        <w:t>DiS</w:t>
      </w:r>
      <w:proofErr w:type="spellEnd"/>
      <w:r>
        <w:rPr>
          <w:rStyle w:val="Zkladntext"/>
        </w:rPr>
        <w:t>., starostkou města</w:t>
      </w:r>
    </w:p>
    <w:p w14:paraId="4A1BB9EA" w14:textId="77777777" w:rsidR="007415E9" w:rsidRDefault="00000000">
      <w:pPr>
        <w:pStyle w:val="Zkladntext1"/>
        <w:spacing w:after="0"/>
      </w:pPr>
      <w:r>
        <w:rPr>
          <w:rStyle w:val="Zkladntext"/>
        </w:rPr>
        <w:t>00284301</w:t>
      </w:r>
    </w:p>
    <w:p w14:paraId="24B82A90" w14:textId="77777777" w:rsidR="007415E9" w:rsidRDefault="00000000">
      <w:pPr>
        <w:pStyle w:val="Zkladntext1"/>
        <w:spacing w:after="0"/>
      </w:pPr>
      <w:r>
        <w:rPr>
          <w:rStyle w:val="Zkladntext"/>
        </w:rPr>
        <w:t>CZ00284301</w:t>
      </w:r>
    </w:p>
    <w:p w14:paraId="4845A703" w14:textId="77777777" w:rsidR="007415E9" w:rsidRDefault="00000000">
      <w:pPr>
        <w:pStyle w:val="Zkladntext1"/>
        <w:spacing w:after="0"/>
      </w:pPr>
      <w:r>
        <w:rPr>
          <w:rStyle w:val="Zkladntext"/>
        </w:rPr>
        <w:t>Komerční banka, a.s.</w:t>
      </w:r>
    </w:p>
    <w:p w14:paraId="3324E99E" w14:textId="77777777" w:rsidR="007415E9" w:rsidRDefault="00000000">
      <w:pPr>
        <w:pStyle w:val="Zkladntext1"/>
        <w:spacing w:after="0"/>
        <w:sectPr w:rsidR="007415E9">
          <w:footerReference w:type="default" r:id="rId8"/>
          <w:pgSz w:w="11906" w:h="16838"/>
          <w:pgMar w:top="993" w:right="1774" w:bottom="1364" w:left="1487" w:header="565" w:footer="3" w:gutter="0"/>
          <w:pgNumType w:start="1"/>
          <w:cols w:space="720"/>
          <w:noEndnote/>
          <w:docGrid w:linePitch="360"/>
        </w:sectPr>
      </w:pPr>
      <w:r>
        <w:rPr>
          <w:rStyle w:val="Zkladntext"/>
        </w:rPr>
        <w:t>0000122921/0100</w:t>
      </w:r>
    </w:p>
    <w:p w14:paraId="2A232FD6" w14:textId="77777777" w:rsidR="007415E9" w:rsidRDefault="007415E9">
      <w:pPr>
        <w:spacing w:line="111" w:lineRule="exact"/>
        <w:rPr>
          <w:sz w:val="9"/>
          <w:szCs w:val="9"/>
        </w:rPr>
      </w:pPr>
    </w:p>
    <w:p w14:paraId="22EEEBA0" w14:textId="77777777" w:rsidR="007415E9" w:rsidRDefault="007415E9">
      <w:pPr>
        <w:spacing w:line="1" w:lineRule="exact"/>
        <w:sectPr w:rsidR="007415E9">
          <w:type w:val="continuous"/>
          <w:pgSz w:w="11906" w:h="16838"/>
          <w:pgMar w:top="985" w:right="0" w:bottom="1372" w:left="0" w:header="0" w:footer="3" w:gutter="0"/>
          <w:cols w:space="720"/>
          <w:noEndnote/>
          <w:docGrid w:linePitch="360"/>
        </w:sectPr>
      </w:pPr>
    </w:p>
    <w:p w14:paraId="42D22C85" w14:textId="77777777" w:rsidR="007415E9" w:rsidRDefault="00000000">
      <w:pPr>
        <w:spacing w:line="1" w:lineRule="exact"/>
      </w:pPr>
      <w:r>
        <w:rPr>
          <w:noProof/>
        </w:rPr>
        <mc:AlternateContent>
          <mc:Choice Requires="wps">
            <w:drawing>
              <wp:anchor distT="38100" distB="1891030" distL="38100" distR="723900" simplePos="0" relativeHeight="125829383" behindDoc="0" locked="0" layoutInCell="1" allowOverlap="1" wp14:anchorId="36161108" wp14:editId="07983029">
                <wp:simplePos x="0" y="0"/>
                <wp:positionH relativeFrom="page">
                  <wp:posOffset>703580</wp:posOffset>
                </wp:positionH>
                <wp:positionV relativeFrom="paragraph">
                  <wp:posOffset>12700</wp:posOffset>
                </wp:positionV>
                <wp:extent cx="612775" cy="15875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612775" cy="158750"/>
                        </a:xfrm>
                        <a:prstGeom prst="rect">
                          <a:avLst/>
                        </a:prstGeom>
                        <a:noFill/>
                      </wps:spPr>
                      <wps:txbx>
                        <w:txbxContent>
                          <w:p w14:paraId="183DD2A7" w14:textId="77777777" w:rsidR="007415E9" w:rsidRDefault="00000000">
                            <w:pPr>
                              <w:pStyle w:val="Zkladntext1"/>
                              <w:spacing w:after="0"/>
                              <w:jc w:val="both"/>
                            </w:pPr>
                            <w:r>
                              <w:rPr>
                                <w:rStyle w:val="Zkladntext"/>
                              </w:rPr>
                              <w:t>Zhotovitel:</w:t>
                            </w:r>
                          </w:p>
                        </w:txbxContent>
                      </wps:txbx>
                      <wps:bodyPr wrap="none" lIns="0" tIns="0" rIns="0" bIns="0"/>
                    </wps:wsp>
                  </a:graphicData>
                </a:graphic>
              </wp:anchor>
            </w:drawing>
          </mc:Choice>
          <mc:Fallback>
            <w:pict>
              <v:shape w14:anchorId="36161108" id="Shape 9" o:spid="_x0000_s1028" type="#_x0000_t202" style="position:absolute;margin-left:55.4pt;margin-top:1pt;width:48.25pt;height:12.5pt;z-index:125829383;visibility:visible;mso-wrap-style:none;mso-wrap-distance-left:3pt;mso-wrap-distance-top:3pt;mso-wrap-distance-right:57pt;mso-wrap-distance-bottom:14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" filled="f" stroked="f">
                <v:textbox inset="0,0,0,0">
                  <w:txbxContent>
                    <w:p w14:paraId="183DD2A7" w14:textId="77777777" w:rsidR="007415E9" w:rsidRDefault="00000000">
                      <w:pPr>
                        <w:pStyle w:val="Zkladntext1"/>
                        <w:spacing w:after="0"/>
                        <w:jc w:val="both"/>
                      </w:pPr>
                      <w:r>
                        <w:rPr>
                          <w:rStyle w:val="Zkladntext"/>
                        </w:rPr>
                        <w:t>Zhotovitel:</w:t>
                      </w:r>
                    </w:p>
                  </w:txbxContent>
                </v:textbox>
                <w10:wrap type="square" anchorx="page"/>
              </v:shape>
            </w:pict>
          </mc:Fallback>
        </mc:AlternateContent>
      </w:r>
      <w:r>
        <w:rPr>
          <w:noProof/>
        </w:rPr>
        <mc:AlternateContent>
          <mc:Choice Requires="wps">
            <w:drawing>
              <wp:anchor distT="544195" distB="38100" distL="38100" distR="38100" simplePos="0" relativeHeight="125829385" behindDoc="0" locked="0" layoutInCell="1" allowOverlap="1" wp14:anchorId="747C369C" wp14:editId="5C47F4D5">
                <wp:simplePos x="0" y="0"/>
                <wp:positionH relativeFrom="page">
                  <wp:posOffset>703580</wp:posOffset>
                </wp:positionH>
                <wp:positionV relativeFrom="paragraph">
                  <wp:posOffset>518795</wp:posOffset>
                </wp:positionV>
                <wp:extent cx="1298575" cy="150558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298575" cy="1505585"/>
                        </a:xfrm>
                        <a:prstGeom prst="rect">
                          <a:avLst/>
                        </a:prstGeom>
                        <a:noFill/>
                      </wps:spPr>
                      <wps:txbx>
                        <w:txbxContent>
                          <w:p w14:paraId="6D6C804C" w14:textId="77777777" w:rsidR="007415E9" w:rsidRDefault="00000000">
                            <w:pPr>
                              <w:pStyle w:val="Zkladntext1"/>
                              <w:spacing w:after="0"/>
                            </w:pPr>
                            <w:r>
                              <w:rPr>
                                <w:rStyle w:val="Zkladntext"/>
                              </w:rPr>
                              <w:t>se sídlem:</w:t>
                            </w:r>
                          </w:p>
                          <w:p w14:paraId="7682E4B5" w14:textId="77777777" w:rsidR="007415E9" w:rsidRDefault="00000000">
                            <w:pPr>
                              <w:pStyle w:val="Zkladntext1"/>
                              <w:spacing w:after="0"/>
                            </w:pPr>
                            <w:r>
                              <w:rPr>
                                <w:rStyle w:val="Zkladntext"/>
                              </w:rPr>
                              <w:t>zastoupen:</w:t>
                            </w:r>
                          </w:p>
                          <w:p w14:paraId="168CF2C3" w14:textId="77777777" w:rsidR="007415E9" w:rsidRDefault="00000000">
                            <w:pPr>
                              <w:pStyle w:val="Zkladntext1"/>
                              <w:spacing w:after="0"/>
                            </w:pPr>
                            <w:r>
                              <w:rPr>
                                <w:rStyle w:val="Zkladntext"/>
                              </w:rPr>
                              <w:t>ve věcech technických</w:t>
                            </w:r>
                          </w:p>
                          <w:p w14:paraId="3849D1D2" w14:textId="77777777" w:rsidR="007415E9" w:rsidRDefault="00000000">
                            <w:pPr>
                              <w:pStyle w:val="Zkladntext1"/>
                              <w:spacing w:after="0"/>
                            </w:pPr>
                            <w:r>
                              <w:rPr>
                                <w:rStyle w:val="Zkladntext"/>
                              </w:rPr>
                              <w:t>IČO:</w:t>
                            </w:r>
                          </w:p>
                          <w:p w14:paraId="03033ADC" w14:textId="77777777" w:rsidR="007415E9" w:rsidRDefault="00000000">
                            <w:pPr>
                              <w:pStyle w:val="Zkladntext1"/>
                              <w:spacing w:after="0"/>
                            </w:pPr>
                            <w:r>
                              <w:rPr>
                                <w:rStyle w:val="Zkladntext"/>
                              </w:rPr>
                              <w:t>DIČ:</w:t>
                            </w:r>
                          </w:p>
                          <w:p w14:paraId="2DF5CE08" w14:textId="77777777" w:rsidR="007415E9" w:rsidRDefault="00000000">
                            <w:pPr>
                              <w:pStyle w:val="Zkladntext1"/>
                              <w:spacing w:after="0"/>
                            </w:pPr>
                            <w:r>
                              <w:rPr>
                                <w:rStyle w:val="Zkladntext"/>
                              </w:rPr>
                              <w:t>bankovní spojení:</w:t>
                            </w:r>
                          </w:p>
                          <w:p w14:paraId="49EDE705" w14:textId="77777777" w:rsidR="007415E9" w:rsidRDefault="00000000">
                            <w:pPr>
                              <w:pStyle w:val="Zkladntext1"/>
                              <w:spacing w:after="0"/>
                            </w:pPr>
                            <w:r>
                              <w:rPr>
                                <w:rStyle w:val="Zkladntext"/>
                              </w:rPr>
                              <w:t>číslo účtu:</w:t>
                            </w:r>
                          </w:p>
                          <w:p w14:paraId="46C47AB1" w14:textId="77777777" w:rsidR="007415E9" w:rsidRDefault="00000000">
                            <w:pPr>
                              <w:pStyle w:val="Zkladntext1"/>
                              <w:spacing w:after="0"/>
                            </w:pPr>
                            <w:r>
                              <w:rPr>
                                <w:rStyle w:val="Zkladntext"/>
                              </w:rPr>
                              <w:t>Tel., e-mail:</w:t>
                            </w:r>
                          </w:p>
                          <w:p w14:paraId="7AA3A3E6" w14:textId="77777777" w:rsidR="007415E9" w:rsidRDefault="00000000">
                            <w:pPr>
                              <w:pStyle w:val="Zkladntext1"/>
                              <w:spacing w:after="0"/>
                            </w:pPr>
                            <w:r>
                              <w:rPr>
                                <w:rStyle w:val="Zkladntext"/>
                                <w:i/>
                                <w:iCs/>
                              </w:rPr>
                              <w:t>(dále jen zhotovitel)</w:t>
                            </w:r>
                          </w:p>
                        </w:txbxContent>
                      </wps:txbx>
                      <wps:bodyPr lIns="0" tIns="0" rIns="0" bIns="0"/>
                    </wps:wsp>
                  </a:graphicData>
                </a:graphic>
              </wp:anchor>
            </w:drawing>
          </mc:Choice>
          <mc:Fallback>
            <w:pict>
              <v:shape w14:anchorId="747C369C" id="Shape 11" o:spid="_x0000_s1029" type="#_x0000_t202" style="position:absolute;margin-left:55.4pt;margin-top:40.85pt;width:102.25pt;height:118.55pt;z-index:125829385;visibility:visible;mso-wrap-style:square;mso-wrap-distance-left:3pt;mso-wrap-distance-top:42.85pt;mso-wrap-distance-right:3pt;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" filled="f" stroked="f">
                <v:textbox inset="0,0,0,0">
                  <w:txbxContent>
                    <w:p w14:paraId="6D6C804C" w14:textId="77777777" w:rsidR="007415E9" w:rsidRDefault="00000000">
                      <w:pPr>
                        <w:pStyle w:val="Zkladntext1"/>
                        <w:spacing w:after="0"/>
                      </w:pPr>
                      <w:r>
                        <w:rPr>
                          <w:rStyle w:val="Zkladntext"/>
                        </w:rPr>
                        <w:t>se sídlem:</w:t>
                      </w:r>
                    </w:p>
                    <w:p w14:paraId="7682E4B5" w14:textId="77777777" w:rsidR="007415E9" w:rsidRDefault="00000000">
                      <w:pPr>
                        <w:pStyle w:val="Zkladntext1"/>
                        <w:spacing w:after="0"/>
                      </w:pPr>
                      <w:r>
                        <w:rPr>
                          <w:rStyle w:val="Zkladntext"/>
                        </w:rPr>
                        <w:t>zastoupen:</w:t>
                      </w:r>
                    </w:p>
                    <w:p w14:paraId="168CF2C3" w14:textId="77777777" w:rsidR="007415E9" w:rsidRDefault="00000000">
                      <w:pPr>
                        <w:pStyle w:val="Zkladntext1"/>
                        <w:spacing w:after="0"/>
                      </w:pPr>
                      <w:r>
                        <w:rPr>
                          <w:rStyle w:val="Zkladntext"/>
                        </w:rPr>
                        <w:t>ve věcech technických</w:t>
                      </w:r>
                    </w:p>
                    <w:p w14:paraId="3849D1D2" w14:textId="77777777" w:rsidR="007415E9" w:rsidRDefault="00000000">
                      <w:pPr>
                        <w:pStyle w:val="Zkladntext1"/>
                        <w:spacing w:after="0"/>
                      </w:pPr>
                      <w:r>
                        <w:rPr>
                          <w:rStyle w:val="Zkladntext"/>
                        </w:rPr>
                        <w:t>IČO:</w:t>
                      </w:r>
                    </w:p>
                    <w:p w14:paraId="03033ADC" w14:textId="77777777" w:rsidR="007415E9" w:rsidRDefault="00000000">
                      <w:pPr>
                        <w:pStyle w:val="Zkladntext1"/>
                        <w:spacing w:after="0"/>
                      </w:pPr>
                      <w:r>
                        <w:rPr>
                          <w:rStyle w:val="Zkladntext"/>
                        </w:rPr>
                        <w:t>DIČ:</w:t>
                      </w:r>
                    </w:p>
                    <w:p w14:paraId="2DF5CE08" w14:textId="77777777" w:rsidR="007415E9" w:rsidRDefault="00000000">
                      <w:pPr>
                        <w:pStyle w:val="Zkladntext1"/>
                        <w:spacing w:after="0"/>
                      </w:pPr>
                      <w:r>
                        <w:rPr>
                          <w:rStyle w:val="Zkladntext"/>
                        </w:rPr>
                        <w:t>bankovní spojení:</w:t>
                      </w:r>
                    </w:p>
                    <w:p w14:paraId="49EDE705" w14:textId="77777777" w:rsidR="007415E9" w:rsidRDefault="00000000">
                      <w:pPr>
                        <w:pStyle w:val="Zkladntext1"/>
                        <w:spacing w:after="0"/>
                      </w:pPr>
                      <w:r>
                        <w:rPr>
                          <w:rStyle w:val="Zkladntext"/>
                        </w:rPr>
                        <w:t>číslo účtu:</w:t>
                      </w:r>
                    </w:p>
                    <w:p w14:paraId="46C47AB1" w14:textId="77777777" w:rsidR="007415E9" w:rsidRDefault="00000000">
                      <w:pPr>
                        <w:pStyle w:val="Zkladntext1"/>
                        <w:spacing w:after="0"/>
                      </w:pPr>
                      <w:r>
                        <w:rPr>
                          <w:rStyle w:val="Zkladntext"/>
                        </w:rPr>
                        <w:t>Tel., e-mail:</w:t>
                      </w:r>
                    </w:p>
                    <w:p w14:paraId="7AA3A3E6" w14:textId="77777777" w:rsidR="007415E9" w:rsidRDefault="00000000">
                      <w:pPr>
                        <w:pStyle w:val="Zkladntext1"/>
                        <w:spacing w:after="0"/>
                      </w:pPr>
                      <w:r>
                        <w:rPr>
                          <w:rStyle w:val="Zkladntext"/>
                          <w:i/>
                          <w:iCs/>
                        </w:rPr>
                        <w:t>(dále jen zhotovitel)</w:t>
                      </w:r>
                    </w:p>
                  </w:txbxContent>
                </v:textbox>
                <w10:wrap type="square" anchorx="page"/>
              </v:shape>
            </w:pict>
          </mc:Fallback>
        </mc:AlternateContent>
      </w:r>
    </w:p>
    <w:p w14:paraId="1402CA87" w14:textId="77777777" w:rsidR="007415E9" w:rsidRDefault="00000000">
      <w:pPr>
        <w:pStyle w:val="Nadpis30"/>
        <w:keepNext/>
        <w:keepLines/>
        <w:spacing w:after="0" w:line="276" w:lineRule="auto"/>
        <w:jc w:val="left"/>
      </w:pPr>
      <w:bookmarkStart w:id="3" w:name="bookmark7"/>
      <w:r>
        <w:rPr>
          <w:rStyle w:val="Nadpis3"/>
          <w:b/>
          <w:bCs/>
        </w:rPr>
        <w:t>Institut regionálních informací, s.r.o.</w:t>
      </w:r>
      <w:bookmarkEnd w:id="3"/>
    </w:p>
    <w:p w14:paraId="4A205936" w14:textId="77777777" w:rsidR="007415E9" w:rsidRDefault="00000000">
      <w:pPr>
        <w:pStyle w:val="Zkladntext1"/>
        <w:spacing w:after="0" w:line="276" w:lineRule="auto"/>
      </w:pPr>
      <w:r>
        <w:rPr>
          <w:rStyle w:val="Zkladntext"/>
        </w:rPr>
        <w:t>Zapsán v Obchodním rejstříku vedeném u Krajského soudu v Brně, v oddílu C, vložce č. 35601</w:t>
      </w:r>
    </w:p>
    <w:p w14:paraId="560B40FC" w14:textId="77777777" w:rsidR="007415E9" w:rsidRDefault="00000000">
      <w:pPr>
        <w:pStyle w:val="Zkladntext1"/>
        <w:spacing w:after="0" w:line="276" w:lineRule="auto"/>
      </w:pPr>
      <w:r>
        <w:rPr>
          <w:rStyle w:val="Zkladntext"/>
        </w:rPr>
        <w:t>Chládkova 898/2, Žabovřesky, 616 00 Brno</w:t>
      </w:r>
    </w:p>
    <w:p w14:paraId="08C8F19F" w14:textId="77777777" w:rsidR="007415E9" w:rsidRDefault="00000000">
      <w:pPr>
        <w:pStyle w:val="Zkladntext1"/>
        <w:spacing w:after="260" w:line="276" w:lineRule="auto"/>
      </w:pPr>
      <w:r>
        <w:rPr>
          <w:rStyle w:val="Zkladntext"/>
        </w:rPr>
        <w:t>Ing. Miladou Kadlecovou, jednatelkou</w:t>
      </w:r>
    </w:p>
    <w:p w14:paraId="1FEA0DB9" w14:textId="77777777" w:rsidR="007415E9" w:rsidRDefault="00000000">
      <w:pPr>
        <w:pStyle w:val="Zkladntext1"/>
        <w:spacing w:after="0" w:line="276" w:lineRule="auto"/>
      </w:pPr>
      <w:r>
        <w:rPr>
          <w:rStyle w:val="Zkladntext"/>
        </w:rPr>
        <w:t>25585991</w:t>
      </w:r>
    </w:p>
    <w:p w14:paraId="711D2515" w14:textId="77777777" w:rsidR="007415E9" w:rsidRDefault="00000000">
      <w:pPr>
        <w:pStyle w:val="Zkladntext1"/>
        <w:spacing w:after="0" w:line="276" w:lineRule="auto"/>
      </w:pPr>
      <w:r>
        <w:rPr>
          <w:rStyle w:val="Zkladntext"/>
        </w:rPr>
        <w:t>CZ 25585991</w:t>
      </w:r>
    </w:p>
    <w:p w14:paraId="06247D49" w14:textId="77777777" w:rsidR="007415E9" w:rsidRDefault="00000000">
      <w:pPr>
        <w:pStyle w:val="Zkladntext1"/>
        <w:spacing w:after="0" w:line="276" w:lineRule="auto"/>
      </w:pPr>
      <w:r>
        <w:rPr>
          <w:rStyle w:val="Zkladntext"/>
        </w:rPr>
        <w:t>Raiffeisenbank, a.s., pobočka Brno, Česká 12 4034607001/5500</w:t>
      </w:r>
    </w:p>
    <w:p w14:paraId="40E7074D" w14:textId="77777777" w:rsidR="007415E9" w:rsidRDefault="00000000">
      <w:pPr>
        <w:pStyle w:val="Zkladntext1"/>
        <w:spacing w:after="620" w:line="276" w:lineRule="auto"/>
      </w:pPr>
      <w:r>
        <w:rPr>
          <w:rStyle w:val="Zkladntext"/>
        </w:rPr>
        <w:t xml:space="preserve">731 484 337, </w:t>
      </w:r>
      <w:hyperlink r:id="rId9" w:history="1">
        <w:r>
          <w:rPr>
            <w:rStyle w:val="Zkladntext"/>
          </w:rPr>
          <w:t>iri@iri.cz</w:t>
        </w:r>
      </w:hyperlink>
    </w:p>
    <w:p w14:paraId="7A0FEE22" w14:textId="77777777" w:rsidR="007415E9" w:rsidRDefault="00000000">
      <w:pPr>
        <w:pStyle w:val="Nadpis30"/>
        <w:keepNext/>
        <w:keepLines/>
        <w:numPr>
          <w:ilvl w:val="0"/>
          <w:numId w:val="1"/>
        </w:numPr>
        <w:tabs>
          <w:tab w:val="left" w:pos="416"/>
        </w:tabs>
        <w:spacing w:after="160" w:line="230" w:lineRule="auto"/>
        <w:rPr>
          <w:sz w:val="24"/>
          <w:szCs w:val="24"/>
        </w:rPr>
      </w:pPr>
      <w:bookmarkStart w:id="4" w:name="bookmark9"/>
      <w:r>
        <w:rPr>
          <w:rStyle w:val="Nadpis3"/>
          <w:rFonts w:ascii="Times New Roman" w:eastAsia="Times New Roman" w:hAnsi="Times New Roman" w:cs="Times New Roman"/>
          <w:b/>
          <w:bCs/>
          <w:sz w:val="24"/>
          <w:szCs w:val="24"/>
        </w:rPr>
        <w:t>Výchozí podklady a údaje</w:t>
      </w:r>
      <w:bookmarkEnd w:id="4"/>
    </w:p>
    <w:p w14:paraId="502F9466" w14:textId="77777777" w:rsidR="007415E9" w:rsidRDefault="00000000">
      <w:pPr>
        <w:pStyle w:val="Zkladntext1"/>
        <w:numPr>
          <w:ilvl w:val="1"/>
          <w:numId w:val="2"/>
        </w:numPr>
        <w:tabs>
          <w:tab w:val="left" w:pos="493"/>
        </w:tabs>
        <w:spacing w:line="276" w:lineRule="auto"/>
        <w:ind w:left="380" w:hanging="380"/>
        <w:jc w:val="both"/>
      </w:pPr>
      <w:r>
        <w:rPr>
          <w:rStyle w:val="Zkladntext"/>
        </w:rPr>
        <w:t xml:space="preserve">Podkladem pro uzavření této smlouvy jsou Usnesení Zastupitelstva města Otrokovice </w:t>
      </w:r>
      <w:r>
        <w:rPr>
          <w:rStyle w:val="Zkladntext"/>
          <w:b/>
          <w:bCs/>
        </w:rPr>
        <w:t xml:space="preserve">č. ZMO/3/3/22 ze dne 7. 12. 2022, č. ZMO/29/7/23 ze dne 20. 9. 2023, č. ZMO/13/11/24 ze dne 17. 4. 2024 a č. ZMO/2/12/24 ze dne 19.06.2024, </w:t>
      </w:r>
      <w:r>
        <w:rPr>
          <w:rStyle w:val="Zkladntext"/>
        </w:rPr>
        <w:t>kterými byl schválen obsah změny č. 4 územního plánu Otrokovice a současně bylo rozhodnuto o pořízení změny č. 4 územního plánu Otrokovice. Obsah změny č. 4 územního plánu Otrokovice schválený ZMO současně s rozhodnutím o pořízení změny č. 4 územního plánu Otrokovice se považuje za zadání změny podle zákona č. 283/2021 Sb., stavební zákon v platném znění. Uvedená Usnesení Zastupitelstva města včetně obsahu změny (tj. zadání) jsou jako příloha č. 1 nedílnou součástí této smlouvy.</w:t>
      </w:r>
    </w:p>
    <w:p w14:paraId="4C5CE53F" w14:textId="77777777" w:rsidR="007415E9" w:rsidRDefault="00000000">
      <w:pPr>
        <w:pStyle w:val="Zkladntext1"/>
        <w:numPr>
          <w:ilvl w:val="1"/>
          <w:numId w:val="2"/>
        </w:numPr>
        <w:tabs>
          <w:tab w:val="left" w:pos="493"/>
        </w:tabs>
        <w:spacing w:line="276" w:lineRule="auto"/>
      </w:pPr>
      <w:r>
        <w:rPr>
          <w:rStyle w:val="Zkladntext"/>
        </w:rPr>
        <w:t>Objednatelem budou pro zpracování díla předány zhotoviteli veškeré dostupné podklady, zejména</w:t>
      </w:r>
    </w:p>
    <w:p w14:paraId="22D373B6" w14:textId="77777777" w:rsidR="007415E9" w:rsidRDefault="00000000">
      <w:pPr>
        <w:pStyle w:val="Zkladntext1"/>
        <w:numPr>
          <w:ilvl w:val="0"/>
          <w:numId w:val="3"/>
        </w:numPr>
        <w:tabs>
          <w:tab w:val="left" w:pos="1066"/>
        </w:tabs>
        <w:spacing w:after="0"/>
        <w:ind w:firstLine="720"/>
        <w:jc w:val="both"/>
      </w:pPr>
      <w:r>
        <w:rPr>
          <w:rStyle w:val="Zkladntext"/>
        </w:rPr>
        <w:t>Územně analytické podklady SO ORP Otrokovice v rozsahu správního území města</w:t>
      </w:r>
    </w:p>
    <w:p w14:paraId="250ACE15" w14:textId="77777777" w:rsidR="007415E9" w:rsidRDefault="00000000">
      <w:pPr>
        <w:pStyle w:val="Zkladntext1"/>
        <w:ind w:left="1080"/>
      </w:pPr>
      <w:r>
        <w:rPr>
          <w:rStyle w:val="Zkladntext"/>
        </w:rPr>
        <w:t>Otrokovice s přesahem 200 m.</w:t>
      </w:r>
    </w:p>
    <w:p w14:paraId="2A90C19D" w14:textId="77777777" w:rsidR="007415E9" w:rsidRDefault="00000000">
      <w:pPr>
        <w:pStyle w:val="Zkladntext1"/>
        <w:numPr>
          <w:ilvl w:val="0"/>
          <w:numId w:val="3"/>
        </w:numPr>
        <w:tabs>
          <w:tab w:val="left" w:pos="1066"/>
        </w:tabs>
        <w:spacing w:after="0"/>
        <w:ind w:firstLine="720"/>
        <w:jc w:val="both"/>
      </w:pPr>
      <w:r>
        <w:rPr>
          <w:rStyle w:val="Zkladntext"/>
        </w:rPr>
        <w:t>Úplné znění územního plánu Otrokovice po změně č. 3 v elektronické podobě ve</w:t>
      </w:r>
    </w:p>
    <w:p w14:paraId="0E60708A" w14:textId="77777777" w:rsidR="007415E9" w:rsidRDefault="00000000">
      <w:pPr>
        <w:pStyle w:val="Zkladntext1"/>
        <w:ind w:left="1080"/>
      </w:pPr>
      <w:r>
        <w:rPr>
          <w:rStyle w:val="Zkladntext"/>
        </w:rPr>
        <w:t>formátu*.</w:t>
      </w:r>
      <w:proofErr w:type="spellStart"/>
      <w:r>
        <w:rPr>
          <w:rStyle w:val="Zkladntext"/>
        </w:rPr>
        <w:t>docx</w:t>
      </w:r>
      <w:proofErr w:type="spellEnd"/>
      <w:r>
        <w:rPr>
          <w:rStyle w:val="Zkladntext"/>
        </w:rPr>
        <w:t>, *.</w:t>
      </w:r>
      <w:proofErr w:type="spellStart"/>
      <w:r>
        <w:rPr>
          <w:rStyle w:val="Zkladntext"/>
        </w:rPr>
        <w:t>pdf</w:t>
      </w:r>
      <w:proofErr w:type="spellEnd"/>
      <w:r>
        <w:rPr>
          <w:rStyle w:val="Zkladntext"/>
        </w:rPr>
        <w:t xml:space="preserve"> a rovněž i v otevřeném vektorovém formátu *.</w:t>
      </w:r>
      <w:proofErr w:type="spellStart"/>
      <w:r>
        <w:rPr>
          <w:rStyle w:val="Zkladntext"/>
        </w:rPr>
        <w:t>shp</w:t>
      </w:r>
      <w:proofErr w:type="spellEnd"/>
      <w:r>
        <w:rPr>
          <w:rStyle w:val="Zkladntext"/>
        </w:rPr>
        <w:t>.</w:t>
      </w:r>
    </w:p>
    <w:p w14:paraId="24CA2312" w14:textId="77777777" w:rsidR="007415E9" w:rsidRDefault="00000000">
      <w:pPr>
        <w:pStyle w:val="Zkladntext1"/>
        <w:numPr>
          <w:ilvl w:val="0"/>
          <w:numId w:val="3"/>
        </w:numPr>
        <w:tabs>
          <w:tab w:val="left" w:pos="1070"/>
        </w:tabs>
        <w:ind w:left="1080" w:hanging="360"/>
        <w:jc w:val="both"/>
      </w:pPr>
      <w:r>
        <w:rPr>
          <w:rStyle w:val="Zkladntext"/>
        </w:rPr>
        <w:t>Veškerá stanoviska nadřízených orgánů i připomínky občanů dalších účastníků k záměrům, které jsou předmětem změny č. 4 ÚP Otrokovice.</w:t>
      </w:r>
    </w:p>
    <w:p w14:paraId="79B02135" w14:textId="77777777" w:rsidR="007415E9" w:rsidRDefault="00000000">
      <w:pPr>
        <w:pStyle w:val="Zkladntext1"/>
        <w:numPr>
          <w:ilvl w:val="0"/>
          <w:numId w:val="3"/>
        </w:numPr>
        <w:tabs>
          <w:tab w:val="left" w:pos="1070"/>
        </w:tabs>
        <w:ind w:left="1080" w:hanging="360"/>
        <w:jc w:val="both"/>
      </w:pPr>
      <w:r>
        <w:rPr>
          <w:rStyle w:val="Zkladntext"/>
        </w:rPr>
        <w:t>Žádosti jednotlivých investorů i města, vyžadujících změny v územním plánu s co možná nejpřesnějším popisem a odůvodněním záměrů, zejména soukromých investorů, případně i vč. technické dokumentace zamýšlených staveb, pokud je k dispozici.</w:t>
      </w:r>
    </w:p>
    <w:p w14:paraId="74F6ECE1" w14:textId="77777777" w:rsidR="007415E9" w:rsidRDefault="00000000">
      <w:pPr>
        <w:pStyle w:val="Zkladntext1"/>
        <w:numPr>
          <w:ilvl w:val="0"/>
          <w:numId w:val="3"/>
        </w:numPr>
        <w:tabs>
          <w:tab w:val="left" w:pos="1070"/>
        </w:tabs>
        <w:spacing w:after="360"/>
        <w:ind w:left="1080" w:hanging="360"/>
        <w:jc w:val="both"/>
      </w:pPr>
      <w:r>
        <w:rPr>
          <w:rStyle w:val="Zkladntext"/>
        </w:rPr>
        <w:lastRenderedPageBreak/>
        <w:t>Stanoviska pořizovatele k jednotlivým záměrům na změny platného územního plánu, které jsou předmětem této smlouvy dle článku II. odst. 2.1.</w:t>
      </w:r>
    </w:p>
    <w:p w14:paraId="3FEA730B" w14:textId="77777777" w:rsidR="007415E9" w:rsidRDefault="00000000">
      <w:pPr>
        <w:pStyle w:val="Nadpis30"/>
        <w:keepNext/>
        <w:keepLines/>
        <w:numPr>
          <w:ilvl w:val="0"/>
          <w:numId w:val="1"/>
        </w:numPr>
        <w:tabs>
          <w:tab w:val="left" w:pos="466"/>
        </w:tabs>
        <w:spacing w:after="160" w:line="230" w:lineRule="auto"/>
        <w:rPr>
          <w:sz w:val="24"/>
          <w:szCs w:val="24"/>
        </w:rPr>
      </w:pPr>
      <w:bookmarkStart w:id="5" w:name="bookmark11"/>
      <w:r>
        <w:rPr>
          <w:rStyle w:val="Nadpis3"/>
          <w:rFonts w:ascii="Times New Roman" w:eastAsia="Times New Roman" w:hAnsi="Times New Roman" w:cs="Times New Roman"/>
          <w:b/>
          <w:bCs/>
          <w:sz w:val="24"/>
          <w:szCs w:val="24"/>
        </w:rPr>
        <w:t>Předmět smlouvy</w:t>
      </w:r>
      <w:bookmarkEnd w:id="5"/>
    </w:p>
    <w:p w14:paraId="204C37DA" w14:textId="77777777" w:rsidR="007415E9" w:rsidRDefault="00000000">
      <w:pPr>
        <w:pStyle w:val="Zkladntext1"/>
        <w:numPr>
          <w:ilvl w:val="1"/>
          <w:numId w:val="4"/>
        </w:numPr>
        <w:tabs>
          <w:tab w:val="left" w:pos="370"/>
        </w:tabs>
        <w:spacing w:line="276" w:lineRule="auto"/>
        <w:ind w:left="380" w:hanging="380"/>
        <w:jc w:val="both"/>
      </w:pPr>
      <w:r>
        <w:rPr>
          <w:rStyle w:val="Zkladntext"/>
        </w:rPr>
        <w:t>Předmětem smlouvy je závazek zhotovitele za podmínek obsažených v této smlouvě, na své náklady a na své nebezpečí provést pro objednatele zhotovení Změny č. 4 územního plánu Otrokovice (dále jen „dílo“), a dále závazek objednatele dílo převzít a uhradit zhotoviteli cenu díla.</w:t>
      </w:r>
    </w:p>
    <w:p w14:paraId="27076B48" w14:textId="77777777" w:rsidR="007415E9" w:rsidRDefault="00000000">
      <w:pPr>
        <w:pStyle w:val="Zkladntext1"/>
        <w:numPr>
          <w:ilvl w:val="1"/>
          <w:numId w:val="4"/>
        </w:numPr>
        <w:tabs>
          <w:tab w:val="left" w:pos="394"/>
        </w:tabs>
        <w:spacing w:line="276" w:lineRule="auto"/>
        <w:ind w:left="380" w:hanging="380"/>
        <w:jc w:val="both"/>
      </w:pPr>
      <w:r>
        <w:rPr>
          <w:rStyle w:val="Zkladntext"/>
        </w:rPr>
        <w:t>Změna č. 4 územního plánu Otrokovice bude zpracována digitálně v měřítku katastrální mapy pro celé správní území města.</w:t>
      </w:r>
    </w:p>
    <w:p w14:paraId="62AB6EC3" w14:textId="77777777" w:rsidR="007415E9" w:rsidRDefault="00000000">
      <w:pPr>
        <w:pStyle w:val="Zkladntext1"/>
        <w:numPr>
          <w:ilvl w:val="1"/>
          <w:numId w:val="4"/>
        </w:numPr>
        <w:tabs>
          <w:tab w:val="left" w:pos="399"/>
        </w:tabs>
        <w:spacing w:line="276" w:lineRule="auto"/>
        <w:ind w:left="380" w:hanging="380"/>
        <w:jc w:val="both"/>
      </w:pPr>
      <w:r>
        <w:rPr>
          <w:rStyle w:val="Zkladntext"/>
        </w:rPr>
        <w:t>Návrh Změny č. 4 bude vypracován v souladu s platným stavebním zákonem č. 283/2021 Sb. a souvisejícími prováděcími vyhláškami a s metodikou Zlínského kraje a bude respektovat strukturu založenou předchozími změnami.</w:t>
      </w:r>
    </w:p>
    <w:p w14:paraId="65C52539" w14:textId="77777777" w:rsidR="007415E9" w:rsidRDefault="00000000">
      <w:pPr>
        <w:pStyle w:val="Zkladntext1"/>
        <w:numPr>
          <w:ilvl w:val="1"/>
          <w:numId w:val="4"/>
        </w:numPr>
        <w:tabs>
          <w:tab w:val="left" w:pos="399"/>
        </w:tabs>
        <w:spacing w:line="276" w:lineRule="auto"/>
        <w:ind w:left="380" w:hanging="380"/>
        <w:jc w:val="both"/>
      </w:pPr>
      <w:r>
        <w:rPr>
          <w:rStyle w:val="Zkladntext"/>
        </w:rPr>
        <w:t>Návrh Změny č. 4 pro etapu I.B bude v momentě jejího předání objednateli v souladu s platnou legislativou a s nadřazenou dokumentací typu Zásady územního rozvoje (ZÚR) a Politika územního rozvoje ČR (PÚR) v platném znění.</w:t>
      </w:r>
    </w:p>
    <w:p w14:paraId="5731FB9C" w14:textId="77777777" w:rsidR="007415E9" w:rsidRDefault="00000000">
      <w:pPr>
        <w:pStyle w:val="Zkladntext1"/>
        <w:numPr>
          <w:ilvl w:val="1"/>
          <w:numId w:val="4"/>
        </w:numPr>
        <w:tabs>
          <w:tab w:val="left" w:pos="399"/>
        </w:tabs>
        <w:spacing w:line="276" w:lineRule="auto"/>
        <w:ind w:left="380" w:hanging="380"/>
        <w:jc w:val="both"/>
      </w:pPr>
      <w:r>
        <w:rPr>
          <w:rStyle w:val="Zkladntext"/>
        </w:rPr>
        <w:t>Součástí zakázky nejsou náklady na úpravy dokumentace vzniklých aktualizací ZÚR a PÚR ani náklady na úpravy dokumentace vzniklých v souvislosti s výraznou legislativní změnou oproti legislativě platné v době předání díla a v jejichž důsledku bude nutné v rámci Etapy II. dle bodu 3.9. již předanou dokumentaci upravit či změnit. Za výraznou legislativní změnu se pro účely této smlouvy považuje taková změna zákona č. 283/2021 Sb. a souvisejících prováděcích vyhlášek případně dalších právních předpisů, kterou smluvní strany nemohly v době uzavření této smlouvy předvídat a která podstatným způsobem mění parametry zpracované Změny č. 4 územního plánu Otrokovice a v jejímž důsledku bude nutné zpracovanou Změnu č.4 územního plánu Otrokovice podstatným způsobem přepracovat či upravit,</w:t>
      </w:r>
    </w:p>
    <w:p w14:paraId="338E6BD6" w14:textId="77777777" w:rsidR="007415E9" w:rsidRDefault="00000000">
      <w:pPr>
        <w:pStyle w:val="Zkladntext1"/>
        <w:numPr>
          <w:ilvl w:val="1"/>
          <w:numId w:val="4"/>
        </w:numPr>
        <w:tabs>
          <w:tab w:val="left" w:pos="399"/>
        </w:tabs>
        <w:spacing w:line="276" w:lineRule="auto"/>
        <w:ind w:left="380" w:hanging="380"/>
        <w:jc w:val="both"/>
      </w:pPr>
      <w:r>
        <w:rPr>
          <w:rStyle w:val="Zkladntext"/>
        </w:rPr>
        <w:t>Pokud bude nutné provést úpravy dokumentace v důsledku aktualizace ZÚR, PÚR či legislativních změn dle bodu 3.5. této smlouvy, zavazuje se zhotovitel tyto práce zajistit. Za tím účelem objednatel a zhotovitel spolu uzavřou dodatek k této smlouvě případně novou smlouvu na podstatnou úpravu nebo přepracování návrhu Změny č. 4 ÚP s dohodnutou cenou, odpovídající k provedení potřebných úprav, které vyplynou z řízení o změně č. 4 ÚP Otrokovice.</w:t>
      </w:r>
    </w:p>
    <w:p w14:paraId="79CBB440" w14:textId="77777777" w:rsidR="007415E9" w:rsidRDefault="00000000">
      <w:pPr>
        <w:pStyle w:val="Zkladntext1"/>
        <w:numPr>
          <w:ilvl w:val="1"/>
          <w:numId w:val="4"/>
        </w:numPr>
        <w:tabs>
          <w:tab w:val="left" w:pos="399"/>
        </w:tabs>
        <w:spacing w:line="276" w:lineRule="auto"/>
        <w:ind w:left="380" w:hanging="380"/>
        <w:jc w:val="both"/>
      </w:pPr>
      <w:r>
        <w:rPr>
          <w:rStyle w:val="Zkladntext"/>
        </w:rPr>
        <w:t>Součástí zakázky je účast zhotovitele na veřejném projednání. Součástí zakázky je součinnost s pořizovatelem a pověřeným zastupitelem formou konzultací (zejména telefonických a e-mailových) dílčích pracovních výstupů.</w:t>
      </w:r>
    </w:p>
    <w:p w14:paraId="16CEEE58" w14:textId="77777777" w:rsidR="007415E9" w:rsidRDefault="00000000">
      <w:pPr>
        <w:pStyle w:val="Zkladntext1"/>
        <w:numPr>
          <w:ilvl w:val="1"/>
          <w:numId w:val="4"/>
        </w:numPr>
        <w:tabs>
          <w:tab w:val="left" w:pos="399"/>
        </w:tabs>
        <w:spacing w:line="276" w:lineRule="auto"/>
        <w:ind w:left="380" w:hanging="380"/>
        <w:jc w:val="both"/>
      </w:pPr>
      <w:r>
        <w:rPr>
          <w:rStyle w:val="Zkladntext"/>
        </w:rPr>
        <w:t>Součástí zakázky není zpracování dokumentace SEA, tj. posouzení vlivů na životní prostředí ani vyhodnocení vlivů podle § 45h a 45i zákona o ochraně přírody a krajiny (posouzení Natura 2000). Pokud budou tato vyhodnocení požadována, zavazuje se zhotovitel k jejich vypracování s tím, že cena bude o tuto část zakázky navýšena na základě oboustranné dohody a sjednána formou dodatku k této smlouvě o dílo.</w:t>
      </w:r>
    </w:p>
    <w:p w14:paraId="1B9A5972" w14:textId="77777777" w:rsidR="007415E9" w:rsidRDefault="00000000">
      <w:pPr>
        <w:pStyle w:val="Zkladntext1"/>
        <w:numPr>
          <w:ilvl w:val="1"/>
          <w:numId w:val="4"/>
        </w:numPr>
        <w:tabs>
          <w:tab w:val="left" w:pos="399"/>
        </w:tabs>
        <w:spacing w:after="360" w:line="276" w:lineRule="auto"/>
        <w:jc w:val="both"/>
      </w:pPr>
      <w:r>
        <w:rPr>
          <w:rStyle w:val="Zkladntext"/>
        </w:rPr>
        <w:t>Dílo bude zpracováno v těchto etapách:</w:t>
      </w:r>
    </w:p>
    <w:p w14:paraId="0B663C17" w14:textId="77777777" w:rsidR="007415E9" w:rsidRDefault="00000000">
      <w:pPr>
        <w:pStyle w:val="Zkladntext1"/>
        <w:tabs>
          <w:tab w:val="left" w:pos="2116"/>
        </w:tabs>
        <w:spacing w:after="0" w:line="276" w:lineRule="auto"/>
        <w:ind w:firstLine="720"/>
        <w:jc w:val="both"/>
      </w:pPr>
      <w:r>
        <w:rPr>
          <w:rStyle w:val="Zkladntext"/>
          <w:b/>
          <w:bCs/>
        </w:rPr>
        <w:t xml:space="preserve">Etapa </w:t>
      </w:r>
      <w:proofErr w:type="gramStart"/>
      <w:r>
        <w:rPr>
          <w:rStyle w:val="Zkladntext"/>
          <w:b/>
          <w:bCs/>
        </w:rPr>
        <w:t>I.A</w:t>
      </w:r>
      <w:proofErr w:type="gramEnd"/>
      <w:r>
        <w:rPr>
          <w:rStyle w:val="Zkladntext"/>
          <w:b/>
          <w:bCs/>
        </w:rPr>
        <w:tab/>
        <w:t xml:space="preserve">Standardizace ÚP Otrokovice </w:t>
      </w:r>
      <w:r>
        <w:rPr>
          <w:rStyle w:val="Zkladntext"/>
        </w:rPr>
        <w:t>(Převod ÚP do jednotného standardu)</w:t>
      </w:r>
    </w:p>
    <w:p w14:paraId="6C1BF161" w14:textId="77777777" w:rsidR="007415E9" w:rsidRDefault="00000000">
      <w:pPr>
        <w:pStyle w:val="Zkladntext1"/>
        <w:tabs>
          <w:tab w:val="left" w:pos="2116"/>
        </w:tabs>
        <w:spacing w:after="0" w:line="276" w:lineRule="auto"/>
        <w:ind w:firstLine="720"/>
        <w:jc w:val="both"/>
      </w:pPr>
      <w:r>
        <w:rPr>
          <w:rStyle w:val="Zkladntext"/>
          <w:b/>
          <w:bCs/>
        </w:rPr>
        <w:t xml:space="preserve">Etapa </w:t>
      </w:r>
      <w:proofErr w:type="gramStart"/>
      <w:r>
        <w:rPr>
          <w:rStyle w:val="Zkladntext"/>
          <w:b/>
          <w:bCs/>
        </w:rPr>
        <w:t>I.B</w:t>
      </w:r>
      <w:proofErr w:type="gramEnd"/>
      <w:r>
        <w:rPr>
          <w:rStyle w:val="Zkladntext"/>
          <w:b/>
          <w:bCs/>
        </w:rPr>
        <w:tab/>
        <w:t>Zpracování návrhu Změny č. 4 územního plánu Otrokovice pro sloučené</w:t>
      </w:r>
    </w:p>
    <w:p w14:paraId="07080AD5" w14:textId="77777777" w:rsidR="007415E9" w:rsidRDefault="00000000">
      <w:pPr>
        <w:pStyle w:val="Zkladntext1"/>
        <w:spacing w:after="0" w:line="276" w:lineRule="auto"/>
        <w:ind w:left="2140"/>
        <w:jc w:val="both"/>
      </w:pPr>
      <w:r>
        <w:rPr>
          <w:rStyle w:val="Zkladntext"/>
          <w:b/>
          <w:bCs/>
        </w:rPr>
        <w:t>společné a veřejné projednání</w:t>
      </w:r>
    </w:p>
    <w:p w14:paraId="5A9432C4" w14:textId="77777777" w:rsidR="007415E9" w:rsidRDefault="00000000">
      <w:pPr>
        <w:pStyle w:val="Zkladntext1"/>
        <w:tabs>
          <w:tab w:val="left" w:pos="2116"/>
        </w:tabs>
        <w:spacing w:after="0" w:line="276" w:lineRule="auto"/>
        <w:ind w:firstLine="720"/>
        <w:jc w:val="both"/>
      </w:pPr>
      <w:r>
        <w:rPr>
          <w:rStyle w:val="Zkladntext"/>
          <w:b/>
          <w:bCs/>
        </w:rPr>
        <w:t>Etapa II.</w:t>
      </w:r>
      <w:r>
        <w:rPr>
          <w:rStyle w:val="Zkladntext"/>
          <w:b/>
          <w:bCs/>
        </w:rPr>
        <w:tab/>
        <w:t>Úprava dokumentace Změny č. 4 územního plánu pro vydání</w:t>
      </w:r>
    </w:p>
    <w:p w14:paraId="026C7B8C" w14:textId="77777777" w:rsidR="007415E9" w:rsidRDefault="00000000">
      <w:pPr>
        <w:pStyle w:val="Zkladntext1"/>
        <w:tabs>
          <w:tab w:val="left" w:pos="2116"/>
        </w:tabs>
        <w:spacing w:line="276" w:lineRule="auto"/>
        <w:ind w:firstLine="720"/>
        <w:jc w:val="both"/>
      </w:pPr>
      <w:r>
        <w:rPr>
          <w:rStyle w:val="Zkladntext"/>
          <w:b/>
          <w:bCs/>
        </w:rPr>
        <w:t>Etapa III.</w:t>
      </w:r>
      <w:r>
        <w:rPr>
          <w:rStyle w:val="Zkladntext"/>
          <w:b/>
          <w:bCs/>
        </w:rPr>
        <w:tab/>
        <w:t>Zpracování Úplného znění územního plánu Otrokovice po vydání Změny č. 4</w:t>
      </w:r>
    </w:p>
    <w:p w14:paraId="16CC6462" w14:textId="77777777" w:rsidR="007415E9" w:rsidRDefault="00000000">
      <w:pPr>
        <w:pStyle w:val="Zkladntext1"/>
        <w:numPr>
          <w:ilvl w:val="1"/>
          <w:numId w:val="4"/>
        </w:numPr>
        <w:tabs>
          <w:tab w:val="left" w:pos="715"/>
        </w:tabs>
        <w:spacing w:after="420"/>
        <w:jc w:val="both"/>
      </w:pPr>
      <w:r>
        <w:rPr>
          <w:rStyle w:val="Zkladntext"/>
        </w:rPr>
        <w:t>Forma a počty vyhotovení dokumentace:</w:t>
      </w:r>
    </w:p>
    <w:p w14:paraId="3A33B1C3" w14:textId="77777777" w:rsidR="007415E9" w:rsidRDefault="00000000">
      <w:pPr>
        <w:pStyle w:val="Zkladntext1"/>
        <w:tabs>
          <w:tab w:val="left" w:pos="2116"/>
        </w:tabs>
        <w:spacing w:after="0"/>
        <w:ind w:firstLine="720"/>
        <w:jc w:val="both"/>
      </w:pPr>
      <w:r>
        <w:rPr>
          <w:rStyle w:val="Zkladntext"/>
          <w:b/>
          <w:bCs/>
        </w:rPr>
        <w:t xml:space="preserve">Etapa </w:t>
      </w:r>
      <w:proofErr w:type="gramStart"/>
      <w:r>
        <w:rPr>
          <w:rStyle w:val="Zkladntext"/>
          <w:b/>
          <w:bCs/>
        </w:rPr>
        <w:t>I.A</w:t>
      </w:r>
      <w:proofErr w:type="gramEnd"/>
      <w:r>
        <w:rPr>
          <w:rStyle w:val="Zkladntext"/>
          <w:b/>
          <w:bCs/>
        </w:rPr>
        <w:tab/>
        <w:t xml:space="preserve">Standardizace ÚP Otrokovice </w:t>
      </w:r>
      <w:r>
        <w:rPr>
          <w:rStyle w:val="Zkladntext"/>
        </w:rPr>
        <w:t>(pouze digitální podoba společně s Etapou I.B)</w:t>
      </w:r>
    </w:p>
    <w:p w14:paraId="6C374C1F" w14:textId="77777777" w:rsidR="007415E9" w:rsidRDefault="00000000">
      <w:pPr>
        <w:pStyle w:val="Nadpis30"/>
        <w:keepNext/>
        <w:keepLines/>
        <w:tabs>
          <w:tab w:val="left" w:pos="2116"/>
        </w:tabs>
        <w:spacing w:after="0" w:line="240" w:lineRule="auto"/>
        <w:ind w:firstLine="720"/>
        <w:jc w:val="both"/>
      </w:pPr>
      <w:bookmarkStart w:id="6" w:name="bookmark13"/>
      <w:r>
        <w:rPr>
          <w:rStyle w:val="Nadpis3"/>
          <w:b/>
          <w:bCs/>
        </w:rPr>
        <w:lastRenderedPageBreak/>
        <w:t xml:space="preserve">Etapa </w:t>
      </w:r>
      <w:proofErr w:type="gramStart"/>
      <w:r>
        <w:rPr>
          <w:rStyle w:val="Nadpis3"/>
          <w:b/>
          <w:bCs/>
        </w:rPr>
        <w:t>I.B</w:t>
      </w:r>
      <w:proofErr w:type="gramEnd"/>
      <w:r>
        <w:rPr>
          <w:rStyle w:val="Nadpis3"/>
          <w:b/>
          <w:bCs/>
        </w:rPr>
        <w:tab/>
        <w:t>Zpracování návrhu Změny č. 4 územního plánu Otrokovice pro sloučené</w:t>
      </w:r>
      <w:bookmarkEnd w:id="6"/>
    </w:p>
    <w:p w14:paraId="207029A4" w14:textId="77777777" w:rsidR="007415E9" w:rsidRDefault="00000000">
      <w:pPr>
        <w:pStyle w:val="Nadpis30"/>
        <w:keepNext/>
        <w:keepLines/>
        <w:spacing w:after="0" w:line="240" w:lineRule="auto"/>
        <w:ind w:left="2140"/>
        <w:jc w:val="both"/>
      </w:pPr>
      <w:r>
        <w:rPr>
          <w:rStyle w:val="Nadpis3"/>
          <w:b/>
          <w:bCs/>
        </w:rPr>
        <w:t>společné a veřejné projednání</w:t>
      </w:r>
    </w:p>
    <w:p w14:paraId="09FA2D1B" w14:textId="77777777" w:rsidR="007415E9" w:rsidRDefault="00000000">
      <w:pPr>
        <w:pStyle w:val="Zkladntext1"/>
        <w:ind w:left="2140"/>
        <w:jc w:val="both"/>
      </w:pPr>
      <w:r>
        <w:rPr>
          <w:rStyle w:val="Zkladntext"/>
        </w:rPr>
        <w:t>2x digitální podoba na CD, případně 1x tištěná</w:t>
      </w:r>
    </w:p>
    <w:p w14:paraId="5DA124F2" w14:textId="77777777" w:rsidR="007415E9" w:rsidRDefault="00000000">
      <w:pPr>
        <w:pStyle w:val="Nadpis30"/>
        <w:keepNext/>
        <w:keepLines/>
        <w:tabs>
          <w:tab w:val="left" w:pos="2116"/>
        </w:tabs>
        <w:spacing w:after="0" w:line="240" w:lineRule="auto"/>
        <w:ind w:firstLine="720"/>
        <w:jc w:val="both"/>
      </w:pPr>
      <w:bookmarkStart w:id="7" w:name="bookmark16"/>
      <w:r>
        <w:rPr>
          <w:rStyle w:val="Nadpis3"/>
          <w:b/>
          <w:bCs/>
        </w:rPr>
        <w:t>Etapa II.</w:t>
      </w:r>
      <w:r>
        <w:rPr>
          <w:rStyle w:val="Nadpis3"/>
          <w:b/>
          <w:bCs/>
        </w:rPr>
        <w:tab/>
        <w:t>Úprava dokumentace Změny č. 4 územního plánu Otrokovice pro vydání</w:t>
      </w:r>
      <w:bookmarkEnd w:id="7"/>
    </w:p>
    <w:p w14:paraId="0A134457" w14:textId="77777777" w:rsidR="007415E9" w:rsidRDefault="00000000">
      <w:pPr>
        <w:pStyle w:val="Zkladntext1"/>
        <w:ind w:left="2140"/>
        <w:jc w:val="both"/>
      </w:pPr>
      <w:r>
        <w:rPr>
          <w:rStyle w:val="Zkladntext"/>
        </w:rPr>
        <w:t>1x digitální podoba na CD, případně 1x tištěná</w:t>
      </w:r>
    </w:p>
    <w:p w14:paraId="20316AB7" w14:textId="77777777" w:rsidR="007415E9" w:rsidRDefault="00000000">
      <w:pPr>
        <w:pStyle w:val="Nadpis30"/>
        <w:keepNext/>
        <w:keepLines/>
        <w:tabs>
          <w:tab w:val="left" w:pos="2116"/>
        </w:tabs>
        <w:spacing w:after="0" w:line="240" w:lineRule="auto"/>
        <w:ind w:firstLine="720"/>
        <w:jc w:val="both"/>
      </w:pPr>
      <w:bookmarkStart w:id="8" w:name="bookmark18"/>
      <w:r>
        <w:rPr>
          <w:rStyle w:val="Nadpis3"/>
          <w:b/>
          <w:bCs/>
        </w:rPr>
        <w:t>Etapa III.</w:t>
      </w:r>
      <w:r>
        <w:rPr>
          <w:rStyle w:val="Nadpis3"/>
          <w:b/>
          <w:bCs/>
        </w:rPr>
        <w:tab/>
        <w:t>Zpracování Úplného znění územního plánu Otrokovice po vydání Změny č. 4</w:t>
      </w:r>
      <w:bookmarkEnd w:id="8"/>
    </w:p>
    <w:p w14:paraId="22D7AF4C" w14:textId="77777777" w:rsidR="007415E9" w:rsidRDefault="00000000">
      <w:pPr>
        <w:pStyle w:val="Zkladntext1"/>
        <w:spacing w:after="280"/>
        <w:ind w:left="2140"/>
        <w:jc w:val="both"/>
      </w:pPr>
      <w:r>
        <w:rPr>
          <w:rStyle w:val="Zkladntext"/>
        </w:rPr>
        <w:t>1x digitální podoba na CD, případně 1x tištěná</w:t>
      </w:r>
    </w:p>
    <w:p w14:paraId="476CAEA8" w14:textId="77777777" w:rsidR="007415E9" w:rsidRDefault="00000000">
      <w:pPr>
        <w:pStyle w:val="Zkladntext1"/>
        <w:spacing w:line="276" w:lineRule="auto"/>
        <w:ind w:left="580"/>
        <w:jc w:val="both"/>
      </w:pPr>
      <w:r>
        <w:rPr>
          <w:rStyle w:val="Zkladntext"/>
        </w:rPr>
        <w:t xml:space="preserve">Změna ÚP a úplné znění budou předány v tištěné formě v počtech </w:t>
      </w:r>
      <w:proofErr w:type="spellStart"/>
      <w:r>
        <w:rPr>
          <w:rStyle w:val="Zkladntext"/>
        </w:rPr>
        <w:t>paré</w:t>
      </w:r>
      <w:proofErr w:type="spellEnd"/>
      <w:r>
        <w:rPr>
          <w:rStyle w:val="Zkladntext"/>
        </w:rPr>
        <w:t xml:space="preserve"> uvedených u jednotlivých etap. Pokud v průběhu projednání bude objednatel požadovat dotisk výkresů či </w:t>
      </w:r>
      <w:proofErr w:type="spellStart"/>
      <w:r>
        <w:rPr>
          <w:rStyle w:val="Zkladntext"/>
        </w:rPr>
        <w:t>paré</w:t>
      </w:r>
      <w:proofErr w:type="spellEnd"/>
      <w:r>
        <w:rPr>
          <w:rStyle w:val="Zkladntext"/>
        </w:rPr>
        <w:t xml:space="preserve">, zavazuje se zhotovitel požadované výkresy dodat. Cena za tisk jednoho </w:t>
      </w:r>
      <w:proofErr w:type="spellStart"/>
      <w:r>
        <w:rPr>
          <w:rStyle w:val="Zkladntext"/>
        </w:rPr>
        <w:t>paré</w:t>
      </w:r>
      <w:proofErr w:type="spellEnd"/>
      <w:r>
        <w:rPr>
          <w:rStyle w:val="Zkladntext"/>
        </w:rPr>
        <w:t xml:space="preserve"> dokumentace je dohodnuta v ceně 12 000 Kč bez DPH.</w:t>
      </w:r>
    </w:p>
    <w:p w14:paraId="2F7537C7" w14:textId="77777777" w:rsidR="007415E9" w:rsidRDefault="00000000">
      <w:pPr>
        <w:pStyle w:val="Zkladntext1"/>
        <w:numPr>
          <w:ilvl w:val="1"/>
          <w:numId w:val="4"/>
        </w:numPr>
        <w:tabs>
          <w:tab w:val="left" w:pos="514"/>
        </w:tabs>
        <w:spacing w:after="0"/>
        <w:jc w:val="both"/>
      </w:pPr>
      <w:r>
        <w:rPr>
          <w:rStyle w:val="Zkladntext"/>
        </w:rPr>
        <w:t>Dílo bude předáno v tištěné formě a na datovém nosiči (CD nebo DVD) včetně:</w:t>
      </w:r>
    </w:p>
    <w:p w14:paraId="3EE9917A" w14:textId="77777777" w:rsidR="007415E9" w:rsidRDefault="00000000">
      <w:pPr>
        <w:pStyle w:val="Zkladntext1"/>
        <w:numPr>
          <w:ilvl w:val="0"/>
          <w:numId w:val="5"/>
        </w:numPr>
        <w:tabs>
          <w:tab w:val="left" w:pos="1075"/>
        </w:tabs>
        <w:spacing w:after="0"/>
        <w:ind w:firstLine="720"/>
        <w:jc w:val="both"/>
      </w:pPr>
      <w:r>
        <w:rPr>
          <w:rStyle w:val="Zkladntext"/>
        </w:rPr>
        <w:t>textová část *.</w:t>
      </w:r>
      <w:proofErr w:type="spellStart"/>
      <w:r>
        <w:rPr>
          <w:rStyle w:val="Zkladntext"/>
        </w:rPr>
        <w:t>docx</w:t>
      </w:r>
      <w:proofErr w:type="spellEnd"/>
      <w:r>
        <w:rPr>
          <w:rStyle w:val="Zkladntext"/>
        </w:rPr>
        <w:t xml:space="preserve"> a *.</w:t>
      </w:r>
      <w:proofErr w:type="spellStart"/>
      <w:r>
        <w:rPr>
          <w:rStyle w:val="Zkladntext"/>
        </w:rPr>
        <w:t>pdf</w:t>
      </w:r>
      <w:proofErr w:type="spellEnd"/>
      <w:r>
        <w:rPr>
          <w:rStyle w:val="Zkladntext"/>
        </w:rPr>
        <w:t>/A,</w:t>
      </w:r>
    </w:p>
    <w:p w14:paraId="217EDA67" w14:textId="77777777" w:rsidR="007415E9" w:rsidRDefault="00000000">
      <w:pPr>
        <w:pStyle w:val="Zkladntext1"/>
        <w:numPr>
          <w:ilvl w:val="0"/>
          <w:numId w:val="5"/>
        </w:numPr>
        <w:tabs>
          <w:tab w:val="left" w:pos="1075"/>
        </w:tabs>
        <w:spacing w:after="420"/>
        <w:ind w:firstLine="720"/>
        <w:jc w:val="both"/>
      </w:pPr>
      <w:r>
        <w:rPr>
          <w:rStyle w:val="Zkladntext"/>
        </w:rPr>
        <w:t>výkresová část *.</w:t>
      </w:r>
      <w:proofErr w:type="spellStart"/>
      <w:r>
        <w:rPr>
          <w:rStyle w:val="Zkladntext"/>
        </w:rPr>
        <w:t>pdf</w:t>
      </w:r>
      <w:proofErr w:type="spellEnd"/>
      <w:r>
        <w:rPr>
          <w:rStyle w:val="Zkladntext"/>
        </w:rPr>
        <w:t>/A a *.</w:t>
      </w:r>
      <w:proofErr w:type="spellStart"/>
      <w:r>
        <w:rPr>
          <w:rStyle w:val="Zkladntext"/>
        </w:rPr>
        <w:t>shp</w:t>
      </w:r>
      <w:proofErr w:type="spellEnd"/>
    </w:p>
    <w:p w14:paraId="1A8D562C" w14:textId="77777777" w:rsidR="007415E9" w:rsidRDefault="00000000">
      <w:pPr>
        <w:pStyle w:val="Nadpis30"/>
        <w:keepNext/>
        <w:keepLines/>
        <w:numPr>
          <w:ilvl w:val="0"/>
          <w:numId w:val="1"/>
        </w:numPr>
        <w:tabs>
          <w:tab w:val="left" w:pos="485"/>
        </w:tabs>
        <w:spacing w:after="160" w:line="202" w:lineRule="auto"/>
        <w:rPr>
          <w:sz w:val="24"/>
          <w:szCs w:val="24"/>
        </w:rPr>
      </w:pPr>
      <w:bookmarkStart w:id="9" w:name="bookmark20"/>
      <w:r>
        <w:rPr>
          <w:rStyle w:val="Nadpis3"/>
          <w:rFonts w:ascii="Times New Roman" w:eastAsia="Times New Roman" w:hAnsi="Times New Roman" w:cs="Times New Roman"/>
          <w:b/>
          <w:bCs/>
          <w:sz w:val="24"/>
          <w:szCs w:val="24"/>
        </w:rPr>
        <w:t>Cena díla, placení a fakturace</w:t>
      </w:r>
      <w:bookmarkEnd w:id="9"/>
    </w:p>
    <w:p w14:paraId="3B2F84AA" w14:textId="77777777" w:rsidR="007415E9" w:rsidRDefault="00000000">
      <w:pPr>
        <w:pStyle w:val="Zkladntext1"/>
        <w:numPr>
          <w:ilvl w:val="1"/>
          <w:numId w:val="6"/>
        </w:numPr>
        <w:tabs>
          <w:tab w:val="left" w:pos="413"/>
        </w:tabs>
        <w:ind w:left="380" w:hanging="380"/>
        <w:jc w:val="both"/>
      </w:pPr>
      <w:r>
        <w:rPr>
          <w:rStyle w:val="Zkladntext"/>
        </w:rPr>
        <w:t>Cena díla je stanovena dohodou smluvních stran jako cena závazná, pevná, nejvýše přípustná, obsahující veškeré náklady, rizika a zisk zhotovitele. Cena zahrnuje též veškeré případné správní poplatky, poplatky za převod práv, pojištění, daně, cla apod. Cena může být měněna pouze písemnou dohodou smluvních stran.</w:t>
      </w:r>
    </w:p>
    <w:p w14:paraId="29014DD1" w14:textId="77777777" w:rsidR="007415E9" w:rsidRDefault="00000000">
      <w:pPr>
        <w:pStyle w:val="Zkladntext1"/>
        <w:numPr>
          <w:ilvl w:val="1"/>
          <w:numId w:val="6"/>
        </w:numPr>
        <w:tabs>
          <w:tab w:val="left" w:pos="437"/>
        </w:tabs>
        <w:ind w:left="380" w:hanging="380"/>
        <w:jc w:val="both"/>
      </w:pPr>
      <w:r>
        <w:rPr>
          <w:rStyle w:val="Zkladntext"/>
        </w:rPr>
        <w:t>V ceně díla je zahrnuto zpracování návrhu Změny č. 4 územního plánu Otrokovice, úpravy, které vyplynou v průběhu zpracování díla a projednávání s dotčenými orgány a veřejností, úprava návrhu na základě projednání v zastupitelstvu obce, případná účast zhotovitele na jednání s veřejností a představiteli obce. Cena díla zahrnuje veškeré náklady zhotovitele nezbytné k realizaci předmětu této smlouvy.</w:t>
      </w:r>
    </w:p>
    <w:p w14:paraId="32131F85" w14:textId="77777777" w:rsidR="007415E9" w:rsidRDefault="00000000">
      <w:pPr>
        <w:pStyle w:val="Zkladntext1"/>
        <w:numPr>
          <w:ilvl w:val="1"/>
          <w:numId w:val="6"/>
        </w:numPr>
        <w:tabs>
          <w:tab w:val="left" w:pos="442"/>
        </w:tabs>
        <w:spacing w:after="340"/>
        <w:ind w:left="380" w:hanging="380"/>
        <w:jc w:val="both"/>
      </w:pPr>
      <w:r>
        <w:rPr>
          <w:rStyle w:val="Zkladntext"/>
        </w:rPr>
        <w:t xml:space="preserve">Dohodnutá cena celkem za zpracování díla v rozsahu článku II. této smlouvy včetně 21 % DPH činí 923 109,- Kč slovy: </w:t>
      </w:r>
      <w:proofErr w:type="spellStart"/>
      <w:r>
        <w:rPr>
          <w:rStyle w:val="Zkladntext"/>
        </w:rPr>
        <w:t>devětsetdvacettřitisícejednostodevětkorun</w:t>
      </w:r>
      <w:proofErr w:type="spellEnd"/>
      <w:r>
        <w:rPr>
          <w:rStyle w:val="Zkladntext"/>
        </w:rPr>
        <w:t xml:space="preserve"> českých a je rozdělena do etap (ucelených částí díla) takto: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7"/>
        <w:gridCol w:w="1560"/>
        <w:gridCol w:w="1421"/>
        <w:gridCol w:w="1680"/>
      </w:tblGrid>
      <w:tr w:rsidR="007415E9" w14:paraId="3D56A302" w14:textId="77777777">
        <w:tblPrEx>
          <w:tblCellMar>
            <w:top w:w="0" w:type="dxa"/>
            <w:bottom w:w="0" w:type="dxa"/>
          </w:tblCellMar>
        </w:tblPrEx>
        <w:trPr>
          <w:trHeight w:hRule="exact" w:val="499"/>
          <w:jc w:val="center"/>
        </w:trPr>
        <w:tc>
          <w:tcPr>
            <w:tcW w:w="4397" w:type="dxa"/>
            <w:tcBorders>
              <w:top w:val="single" w:sz="4" w:space="0" w:color="auto"/>
              <w:left w:val="single" w:sz="4" w:space="0" w:color="auto"/>
            </w:tcBorders>
            <w:shd w:val="clear" w:color="auto" w:fill="auto"/>
          </w:tcPr>
          <w:p w14:paraId="22AD0DEE" w14:textId="77777777" w:rsidR="007415E9" w:rsidRDefault="007415E9">
            <w:pPr>
              <w:rPr>
                <w:sz w:val="10"/>
                <w:szCs w:val="10"/>
              </w:rPr>
            </w:pPr>
          </w:p>
        </w:tc>
        <w:tc>
          <w:tcPr>
            <w:tcW w:w="1560" w:type="dxa"/>
            <w:tcBorders>
              <w:top w:val="single" w:sz="4" w:space="0" w:color="auto"/>
              <w:left w:val="single" w:sz="4" w:space="0" w:color="auto"/>
            </w:tcBorders>
            <w:shd w:val="clear" w:color="auto" w:fill="auto"/>
            <w:vAlign w:val="center"/>
          </w:tcPr>
          <w:p w14:paraId="63FC2A6B" w14:textId="77777777" w:rsidR="007415E9" w:rsidRDefault="00000000">
            <w:pPr>
              <w:pStyle w:val="Jin0"/>
              <w:spacing w:after="0"/>
              <w:jc w:val="center"/>
            </w:pPr>
            <w:r>
              <w:rPr>
                <w:rStyle w:val="Jin"/>
              </w:rPr>
              <w:t>Cena bez DPH</w:t>
            </w:r>
          </w:p>
        </w:tc>
        <w:tc>
          <w:tcPr>
            <w:tcW w:w="1421" w:type="dxa"/>
            <w:tcBorders>
              <w:top w:val="single" w:sz="4" w:space="0" w:color="auto"/>
              <w:left w:val="single" w:sz="4" w:space="0" w:color="auto"/>
            </w:tcBorders>
            <w:shd w:val="clear" w:color="auto" w:fill="auto"/>
            <w:vAlign w:val="center"/>
          </w:tcPr>
          <w:p w14:paraId="5BF4253C" w14:textId="77777777" w:rsidR="007415E9" w:rsidRDefault="00000000">
            <w:pPr>
              <w:pStyle w:val="Jin0"/>
              <w:spacing w:after="0"/>
              <w:jc w:val="center"/>
            </w:pPr>
            <w:r>
              <w:rPr>
                <w:rStyle w:val="Jin"/>
              </w:rPr>
              <w:t>21 % DPH</w:t>
            </w:r>
          </w:p>
        </w:tc>
        <w:tc>
          <w:tcPr>
            <w:tcW w:w="1680" w:type="dxa"/>
            <w:tcBorders>
              <w:top w:val="single" w:sz="4" w:space="0" w:color="auto"/>
              <w:left w:val="single" w:sz="4" w:space="0" w:color="auto"/>
              <w:right w:val="single" w:sz="4" w:space="0" w:color="auto"/>
            </w:tcBorders>
            <w:shd w:val="clear" w:color="auto" w:fill="auto"/>
            <w:vAlign w:val="center"/>
          </w:tcPr>
          <w:p w14:paraId="40454AE2" w14:textId="77777777" w:rsidR="007415E9" w:rsidRDefault="00000000">
            <w:pPr>
              <w:pStyle w:val="Jin0"/>
              <w:spacing w:after="0"/>
              <w:jc w:val="center"/>
            </w:pPr>
            <w:r>
              <w:rPr>
                <w:rStyle w:val="Jin"/>
              </w:rPr>
              <w:t>Celkem s DPH</w:t>
            </w:r>
          </w:p>
        </w:tc>
      </w:tr>
      <w:tr w:rsidR="007415E9" w14:paraId="395FB38C" w14:textId="77777777">
        <w:tblPrEx>
          <w:tblCellMar>
            <w:top w:w="0" w:type="dxa"/>
            <w:bottom w:w="0" w:type="dxa"/>
          </w:tblCellMar>
        </w:tblPrEx>
        <w:trPr>
          <w:trHeight w:hRule="exact" w:val="576"/>
          <w:jc w:val="center"/>
        </w:trPr>
        <w:tc>
          <w:tcPr>
            <w:tcW w:w="4397" w:type="dxa"/>
            <w:tcBorders>
              <w:top w:val="single" w:sz="4" w:space="0" w:color="auto"/>
              <w:left w:val="single" w:sz="4" w:space="0" w:color="auto"/>
            </w:tcBorders>
            <w:shd w:val="clear" w:color="auto" w:fill="auto"/>
            <w:vAlign w:val="center"/>
          </w:tcPr>
          <w:p w14:paraId="3FB85493" w14:textId="77777777" w:rsidR="007415E9" w:rsidRDefault="00000000">
            <w:pPr>
              <w:pStyle w:val="Jin0"/>
              <w:spacing w:after="0"/>
            </w:pPr>
            <w:r>
              <w:rPr>
                <w:rStyle w:val="Jin"/>
              </w:rPr>
              <w:t>Etapa I. A</w:t>
            </w:r>
          </w:p>
          <w:p w14:paraId="1D9164DF" w14:textId="77777777" w:rsidR="007415E9" w:rsidRDefault="00000000">
            <w:pPr>
              <w:pStyle w:val="Jin0"/>
              <w:spacing w:after="0"/>
            </w:pPr>
            <w:r>
              <w:rPr>
                <w:rStyle w:val="Jin"/>
              </w:rPr>
              <w:t>Standardizace ÚP Otrokovice</w:t>
            </w:r>
          </w:p>
        </w:tc>
        <w:tc>
          <w:tcPr>
            <w:tcW w:w="1560" w:type="dxa"/>
            <w:tcBorders>
              <w:top w:val="single" w:sz="4" w:space="0" w:color="auto"/>
              <w:left w:val="single" w:sz="4" w:space="0" w:color="auto"/>
            </w:tcBorders>
            <w:shd w:val="clear" w:color="auto" w:fill="auto"/>
            <w:vAlign w:val="center"/>
          </w:tcPr>
          <w:p w14:paraId="6DD76DD7" w14:textId="77777777" w:rsidR="007415E9" w:rsidRDefault="00000000">
            <w:pPr>
              <w:pStyle w:val="Jin0"/>
              <w:spacing w:after="0"/>
              <w:ind w:firstLine="180"/>
            </w:pPr>
            <w:r>
              <w:rPr>
                <w:rStyle w:val="Jin"/>
              </w:rPr>
              <w:t>349 000,- Kč</w:t>
            </w:r>
          </w:p>
        </w:tc>
        <w:tc>
          <w:tcPr>
            <w:tcW w:w="1421" w:type="dxa"/>
            <w:tcBorders>
              <w:top w:val="single" w:sz="4" w:space="0" w:color="auto"/>
              <w:left w:val="single" w:sz="4" w:space="0" w:color="auto"/>
            </w:tcBorders>
            <w:shd w:val="clear" w:color="auto" w:fill="auto"/>
            <w:vAlign w:val="center"/>
          </w:tcPr>
          <w:p w14:paraId="7C9DBF19" w14:textId="77777777" w:rsidR="007415E9" w:rsidRDefault="00000000">
            <w:pPr>
              <w:pStyle w:val="Jin0"/>
              <w:spacing w:after="0"/>
              <w:ind w:firstLine="180"/>
            </w:pPr>
            <w:r>
              <w:rPr>
                <w:rStyle w:val="Jin"/>
              </w:rPr>
              <w:t>73 290,- Kč</w:t>
            </w:r>
          </w:p>
        </w:tc>
        <w:tc>
          <w:tcPr>
            <w:tcW w:w="1680" w:type="dxa"/>
            <w:tcBorders>
              <w:top w:val="single" w:sz="4" w:space="0" w:color="auto"/>
              <w:left w:val="single" w:sz="4" w:space="0" w:color="auto"/>
              <w:right w:val="single" w:sz="4" w:space="0" w:color="auto"/>
            </w:tcBorders>
            <w:shd w:val="clear" w:color="auto" w:fill="auto"/>
            <w:vAlign w:val="center"/>
          </w:tcPr>
          <w:p w14:paraId="4AB914CC" w14:textId="77777777" w:rsidR="007415E9" w:rsidRDefault="00000000">
            <w:pPr>
              <w:pStyle w:val="Jin0"/>
              <w:spacing w:after="0"/>
              <w:ind w:firstLine="260"/>
            </w:pPr>
            <w:r>
              <w:rPr>
                <w:rStyle w:val="Jin"/>
              </w:rPr>
              <w:t>422 290,- Kč</w:t>
            </w:r>
          </w:p>
        </w:tc>
      </w:tr>
      <w:tr w:rsidR="007415E9" w14:paraId="2643AE8B" w14:textId="77777777">
        <w:tblPrEx>
          <w:tblCellMar>
            <w:top w:w="0" w:type="dxa"/>
            <w:bottom w:w="0" w:type="dxa"/>
          </w:tblCellMar>
        </w:tblPrEx>
        <w:trPr>
          <w:trHeight w:hRule="exact" w:val="931"/>
          <w:jc w:val="center"/>
        </w:trPr>
        <w:tc>
          <w:tcPr>
            <w:tcW w:w="4397" w:type="dxa"/>
            <w:tcBorders>
              <w:top w:val="single" w:sz="4" w:space="0" w:color="auto"/>
              <w:left w:val="single" w:sz="4" w:space="0" w:color="auto"/>
            </w:tcBorders>
            <w:shd w:val="clear" w:color="auto" w:fill="auto"/>
            <w:vAlign w:val="bottom"/>
          </w:tcPr>
          <w:p w14:paraId="2777C8BE" w14:textId="77777777" w:rsidR="007415E9" w:rsidRDefault="00000000">
            <w:pPr>
              <w:pStyle w:val="Jin0"/>
              <w:spacing w:after="0"/>
            </w:pPr>
            <w:r>
              <w:rPr>
                <w:rStyle w:val="Jin"/>
              </w:rPr>
              <w:t>Etapa I.B</w:t>
            </w:r>
          </w:p>
          <w:p w14:paraId="395CF46B" w14:textId="77777777" w:rsidR="007415E9" w:rsidRDefault="00000000">
            <w:pPr>
              <w:pStyle w:val="Jin0"/>
              <w:spacing w:after="0"/>
            </w:pPr>
            <w:r>
              <w:rPr>
                <w:rStyle w:val="Jin"/>
              </w:rPr>
              <w:t>Zpracování návrhu Změny č. 4 územního plánu Otrokovice pro sloučené společné a veřejné projednání</w:t>
            </w:r>
          </w:p>
        </w:tc>
        <w:tc>
          <w:tcPr>
            <w:tcW w:w="1560" w:type="dxa"/>
            <w:tcBorders>
              <w:top w:val="single" w:sz="4" w:space="0" w:color="auto"/>
              <w:left w:val="single" w:sz="4" w:space="0" w:color="auto"/>
            </w:tcBorders>
            <w:shd w:val="clear" w:color="auto" w:fill="auto"/>
            <w:vAlign w:val="center"/>
          </w:tcPr>
          <w:p w14:paraId="3E198D14" w14:textId="77777777" w:rsidR="007415E9" w:rsidRDefault="00000000">
            <w:pPr>
              <w:pStyle w:val="Jin0"/>
              <w:spacing w:after="0"/>
              <w:ind w:firstLine="180"/>
            </w:pPr>
            <w:r>
              <w:rPr>
                <w:rStyle w:val="Jin"/>
              </w:rPr>
              <w:t>238 200,- Kč</w:t>
            </w:r>
          </w:p>
        </w:tc>
        <w:tc>
          <w:tcPr>
            <w:tcW w:w="1421" w:type="dxa"/>
            <w:tcBorders>
              <w:top w:val="single" w:sz="4" w:space="0" w:color="auto"/>
              <w:left w:val="single" w:sz="4" w:space="0" w:color="auto"/>
            </w:tcBorders>
            <w:shd w:val="clear" w:color="auto" w:fill="auto"/>
            <w:vAlign w:val="center"/>
          </w:tcPr>
          <w:p w14:paraId="75461ACB" w14:textId="77777777" w:rsidR="007415E9" w:rsidRDefault="00000000">
            <w:pPr>
              <w:pStyle w:val="Jin0"/>
              <w:spacing w:after="0"/>
              <w:ind w:firstLine="180"/>
            </w:pPr>
            <w:r>
              <w:rPr>
                <w:rStyle w:val="Jin"/>
              </w:rPr>
              <w:t>50 022,- Kč</w:t>
            </w:r>
          </w:p>
        </w:tc>
        <w:tc>
          <w:tcPr>
            <w:tcW w:w="1680" w:type="dxa"/>
            <w:tcBorders>
              <w:top w:val="single" w:sz="4" w:space="0" w:color="auto"/>
              <w:left w:val="single" w:sz="4" w:space="0" w:color="auto"/>
              <w:right w:val="single" w:sz="4" w:space="0" w:color="auto"/>
            </w:tcBorders>
            <w:shd w:val="clear" w:color="auto" w:fill="auto"/>
            <w:vAlign w:val="center"/>
          </w:tcPr>
          <w:p w14:paraId="1D7ED87B" w14:textId="77777777" w:rsidR="007415E9" w:rsidRDefault="00000000">
            <w:pPr>
              <w:pStyle w:val="Jin0"/>
              <w:spacing w:after="0"/>
              <w:ind w:firstLine="260"/>
            </w:pPr>
            <w:r>
              <w:rPr>
                <w:rStyle w:val="Jin"/>
              </w:rPr>
              <w:t>288 222,- Kč</w:t>
            </w:r>
          </w:p>
        </w:tc>
      </w:tr>
      <w:tr w:rsidR="007415E9" w14:paraId="0CACDF84" w14:textId="77777777">
        <w:tblPrEx>
          <w:tblCellMar>
            <w:top w:w="0" w:type="dxa"/>
            <w:bottom w:w="0" w:type="dxa"/>
          </w:tblCellMar>
        </w:tblPrEx>
        <w:trPr>
          <w:trHeight w:hRule="exact" w:val="662"/>
          <w:jc w:val="center"/>
        </w:trPr>
        <w:tc>
          <w:tcPr>
            <w:tcW w:w="4397" w:type="dxa"/>
            <w:tcBorders>
              <w:top w:val="single" w:sz="4" w:space="0" w:color="auto"/>
              <w:left w:val="single" w:sz="4" w:space="0" w:color="auto"/>
            </w:tcBorders>
            <w:shd w:val="clear" w:color="auto" w:fill="auto"/>
            <w:vAlign w:val="center"/>
          </w:tcPr>
          <w:p w14:paraId="0D8BC565" w14:textId="77777777" w:rsidR="007415E9" w:rsidRDefault="00000000">
            <w:pPr>
              <w:pStyle w:val="Jin0"/>
              <w:spacing w:after="0"/>
            </w:pPr>
            <w:r>
              <w:rPr>
                <w:rStyle w:val="Jin"/>
              </w:rPr>
              <w:t>Etapa II. – Úprava dokumentace Změny č. 4 územního plánu Otrokovice pro vydání</w:t>
            </w:r>
          </w:p>
        </w:tc>
        <w:tc>
          <w:tcPr>
            <w:tcW w:w="1560" w:type="dxa"/>
            <w:tcBorders>
              <w:top w:val="single" w:sz="4" w:space="0" w:color="auto"/>
              <w:left w:val="single" w:sz="4" w:space="0" w:color="auto"/>
            </w:tcBorders>
            <w:shd w:val="clear" w:color="auto" w:fill="auto"/>
            <w:vAlign w:val="center"/>
          </w:tcPr>
          <w:p w14:paraId="46205E53" w14:textId="77777777" w:rsidR="007415E9" w:rsidRDefault="00000000">
            <w:pPr>
              <w:pStyle w:val="Jin0"/>
              <w:spacing w:after="0"/>
              <w:jc w:val="center"/>
            </w:pPr>
            <w:r>
              <w:rPr>
                <w:rStyle w:val="Jin"/>
              </w:rPr>
              <w:t>67 900,- Kč</w:t>
            </w:r>
          </w:p>
        </w:tc>
        <w:tc>
          <w:tcPr>
            <w:tcW w:w="1421" w:type="dxa"/>
            <w:tcBorders>
              <w:top w:val="single" w:sz="4" w:space="0" w:color="auto"/>
              <w:left w:val="single" w:sz="4" w:space="0" w:color="auto"/>
            </w:tcBorders>
            <w:shd w:val="clear" w:color="auto" w:fill="auto"/>
            <w:vAlign w:val="center"/>
          </w:tcPr>
          <w:p w14:paraId="62CF7D8D" w14:textId="77777777" w:rsidR="007415E9" w:rsidRDefault="00000000">
            <w:pPr>
              <w:pStyle w:val="Jin0"/>
              <w:spacing w:after="0"/>
              <w:ind w:firstLine="180"/>
            </w:pPr>
            <w:r>
              <w:rPr>
                <w:rStyle w:val="Jin"/>
              </w:rPr>
              <w:t>14 259,- Kč</w:t>
            </w:r>
          </w:p>
        </w:tc>
        <w:tc>
          <w:tcPr>
            <w:tcW w:w="1680" w:type="dxa"/>
            <w:tcBorders>
              <w:top w:val="single" w:sz="4" w:space="0" w:color="auto"/>
              <w:left w:val="single" w:sz="4" w:space="0" w:color="auto"/>
              <w:right w:val="single" w:sz="4" w:space="0" w:color="auto"/>
            </w:tcBorders>
            <w:shd w:val="clear" w:color="auto" w:fill="auto"/>
            <w:vAlign w:val="center"/>
          </w:tcPr>
          <w:p w14:paraId="4D107D89" w14:textId="77777777" w:rsidR="007415E9" w:rsidRDefault="00000000">
            <w:pPr>
              <w:pStyle w:val="Jin0"/>
              <w:spacing w:after="0"/>
              <w:jc w:val="center"/>
            </w:pPr>
            <w:r>
              <w:rPr>
                <w:rStyle w:val="Jin"/>
              </w:rPr>
              <w:t>82 159,- Kč</w:t>
            </w:r>
          </w:p>
        </w:tc>
      </w:tr>
      <w:tr w:rsidR="007415E9" w14:paraId="37990279" w14:textId="77777777">
        <w:tblPrEx>
          <w:tblCellMar>
            <w:top w:w="0" w:type="dxa"/>
            <w:bottom w:w="0" w:type="dxa"/>
          </w:tblCellMar>
        </w:tblPrEx>
        <w:trPr>
          <w:trHeight w:hRule="exact" w:val="888"/>
          <w:jc w:val="center"/>
        </w:trPr>
        <w:tc>
          <w:tcPr>
            <w:tcW w:w="4397" w:type="dxa"/>
            <w:tcBorders>
              <w:top w:val="single" w:sz="4" w:space="0" w:color="auto"/>
              <w:left w:val="single" w:sz="4" w:space="0" w:color="auto"/>
            </w:tcBorders>
            <w:shd w:val="clear" w:color="auto" w:fill="auto"/>
            <w:vAlign w:val="center"/>
          </w:tcPr>
          <w:p w14:paraId="5F079043" w14:textId="77777777" w:rsidR="007415E9" w:rsidRDefault="00000000">
            <w:pPr>
              <w:pStyle w:val="Jin0"/>
              <w:spacing w:after="0"/>
            </w:pPr>
            <w:r>
              <w:rPr>
                <w:rStyle w:val="Jin"/>
              </w:rPr>
              <w:t>Etapa III. – Zpracování Úplného znění územního plánu Otrokovice po vydání Změny č. 4</w:t>
            </w:r>
          </w:p>
        </w:tc>
        <w:tc>
          <w:tcPr>
            <w:tcW w:w="1560" w:type="dxa"/>
            <w:tcBorders>
              <w:top w:val="single" w:sz="4" w:space="0" w:color="auto"/>
              <w:left w:val="single" w:sz="4" w:space="0" w:color="auto"/>
            </w:tcBorders>
            <w:shd w:val="clear" w:color="auto" w:fill="auto"/>
            <w:vAlign w:val="center"/>
          </w:tcPr>
          <w:p w14:paraId="403634DB" w14:textId="77777777" w:rsidR="007415E9" w:rsidRDefault="00000000">
            <w:pPr>
              <w:pStyle w:val="Jin0"/>
              <w:spacing w:after="0"/>
              <w:jc w:val="center"/>
            </w:pPr>
            <w:r>
              <w:rPr>
                <w:rStyle w:val="Jin"/>
              </w:rPr>
              <w:t>107 800,- Kč-</w:t>
            </w:r>
          </w:p>
        </w:tc>
        <w:tc>
          <w:tcPr>
            <w:tcW w:w="1421" w:type="dxa"/>
            <w:tcBorders>
              <w:top w:val="single" w:sz="4" w:space="0" w:color="auto"/>
              <w:left w:val="single" w:sz="4" w:space="0" w:color="auto"/>
            </w:tcBorders>
            <w:shd w:val="clear" w:color="auto" w:fill="auto"/>
            <w:vAlign w:val="center"/>
          </w:tcPr>
          <w:p w14:paraId="7A967937" w14:textId="77777777" w:rsidR="007415E9" w:rsidRDefault="00000000">
            <w:pPr>
              <w:pStyle w:val="Jin0"/>
              <w:spacing w:after="0"/>
              <w:ind w:firstLine="180"/>
            </w:pPr>
            <w:r>
              <w:rPr>
                <w:rStyle w:val="Jin"/>
              </w:rPr>
              <w:t>22 638,- Kč</w:t>
            </w:r>
          </w:p>
        </w:tc>
        <w:tc>
          <w:tcPr>
            <w:tcW w:w="1680" w:type="dxa"/>
            <w:tcBorders>
              <w:top w:val="single" w:sz="4" w:space="0" w:color="auto"/>
              <w:left w:val="single" w:sz="4" w:space="0" w:color="auto"/>
              <w:right w:val="single" w:sz="4" w:space="0" w:color="auto"/>
            </w:tcBorders>
            <w:shd w:val="clear" w:color="auto" w:fill="auto"/>
            <w:vAlign w:val="center"/>
          </w:tcPr>
          <w:p w14:paraId="79B53401" w14:textId="77777777" w:rsidR="007415E9" w:rsidRDefault="00000000">
            <w:pPr>
              <w:pStyle w:val="Jin0"/>
              <w:spacing w:after="0"/>
              <w:ind w:firstLine="260"/>
            </w:pPr>
            <w:r>
              <w:rPr>
                <w:rStyle w:val="Jin"/>
              </w:rPr>
              <w:t>130 438,- Kč</w:t>
            </w:r>
          </w:p>
        </w:tc>
      </w:tr>
      <w:tr w:rsidR="007415E9" w14:paraId="34D7D6B8" w14:textId="77777777">
        <w:tblPrEx>
          <w:tblCellMar>
            <w:top w:w="0" w:type="dxa"/>
            <w:bottom w:w="0" w:type="dxa"/>
          </w:tblCellMar>
        </w:tblPrEx>
        <w:trPr>
          <w:trHeight w:hRule="exact" w:val="504"/>
          <w:jc w:val="center"/>
        </w:trPr>
        <w:tc>
          <w:tcPr>
            <w:tcW w:w="4397" w:type="dxa"/>
            <w:tcBorders>
              <w:top w:val="single" w:sz="4" w:space="0" w:color="auto"/>
              <w:left w:val="single" w:sz="4" w:space="0" w:color="auto"/>
              <w:bottom w:val="single" w:sz="4" w:space="0" w:color="auto"/>
            </w:tcBorders>
            <w:shd w:val="clear" w:color="auto" w:fill="auto"/>
            <w:vAlign w:val="center"/>
          </w:tcPr>
          <w:p w14:paraId="0400BC65" w14:textId="77777777" w:rsidR="007415E9" w:rsidRDefault="00000000">
            <w:pPr>
              <w:pStyle w:val="Jin0"/>
              <w:spacing w:after="0"/>
            </w:pPr>
            <w:r>
              <w:rPr>
                <w:rStyle w:val="Jin"/>
              </w:rPr>
              <w:t>Celková cena za zpracování díla</w:t>
            </w:r>
          </w:p>
        </w:tc>
        <w:tc>
          <w:tcPr>
            <w:tcW w:w="1560" w:type="dxa"/>
            <w:tcBorders>
              <w:top w:val="single" w:sz="4" w:space="0" w:color="auto"/>
              <w:left w:val="single" w:sz="4" w:space="0" w:color="auto"/>
              <w:bottom w:val="single" w:sz="4" w:space="0" w:color="auto"/>
            </w:tcBorders>
            <w:shd w:val="clear" w:color="auto" w:fill="auto"/>
            <w:vAlign w:val="center"/>
          </w:tcPr>
          <w:p w14:paraId="2B481967" w14:textId="77777777" w:rsidR="007415E9" w:rsidRDefault="00000000">
            <w:pPr>
              <w:pStyle w:val="Jin0"/>
              <w:spacing w:after="0"/>
              <w:ind w:firstLine="180"/>
            </w:pPr>
            <w:r>
              <w:rPr>
                <w:rStyle w:val="Jin"/>
              </w:rPr>
              <w:t>762 900,- Kč</w:t>
            </w:r>
          </w:p>
        </w:tc>
        <w:tc>
          <w:tcPr>
            <w:tcW w:w="1421" w:type="dxa"/>
            <w:tcBorders>
              <w:top w:val="single" w:sz="4" w:space="0" w:color="auto"/>
              <w:left w:val="single" w:sz="4" w:space="0" w:color="auto"/>
              <w:bottom w:val="single" w:sz="4" w:space="0" w:color="auto"/>
            </w:tcBorders>
            <w:shd w:val="clear" w:color="auto" w:fill="auto"/>
            <w:vAlign w:val="center"/>
          </w:tcPr>
          <w:p w14:paraId="08034C6E" w14:textId="77777777" w:rsidR="007415E9" w:rsidRDefault="00000000">
            <w:pPr>
              <w:pStyle w:val="Jin0"/>
              <w:spacing w:after="0"/>
              <w:jc w:val="center"/>
            </w:pPr>
            <w:r>
              <w:rPr>
                <w:rStyle w:val="Jin"/>
              </w:rPr>
              <w:t>160 209,- Kč</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0197BA6F" w14:textId="77777777" w:rsidR="007415E9" w:rsidRDefault="00000000">
            <w:pPr>
              <w:pStyle w:val="Jin0"/>
              <w:spacing w:after="0"/>
              <w:ind w:firstLine="260"/>
            </w:pPr>
            <w:r>
              <w:rPr>
                <w:rStyle w:val="Jin"/>
              </w:rPr>
              <w:t>923 109,- Kč</w:t>
            </w:r>
          </w:p>
        </w:tc>
      </w:tr>
    </w:tbl>
    <w:p w14:paraId="575512A2" w14:textId="77777777" w:rsidR="007415E9" w:rsidRDefault="007415E9">
      <w:pPr>
        <w:spacing w:after="119" w:line="1" w:lineRule="exact"/>
      </w:pPr>
    </w:p>
    <w:p w14:paraId="75B8A242" w14:textId="77777777" w:rsidR="007415E9" w:rsidRDefault="00000000">
      <w:pPr>
        <w:pStyle w:val="Zkladntext1"/>
        <w:numPr>
          <w:ilvl w:val="1"/>
          <w:numId w:val="6"/>
        </w:numPr>
        <w:tabs>
          <w:tab w:val="left" w:pos="442"/>
        </w:tabs>
        <w:ind w:left="380" w:hanging="380"/>
        <w:jc w:val="both"/>
        <w:sectPr w:rsidR="007415E9">
          <w:type w:val="continuous"/>
          <w:pgSz w:w="11906" w:h="16838"/>
          <w:pgMar w:top="985" w:right="1310" w:bottom="1372" w:left="1087" w:header="557" w:footer="3" w:gutter="0"/>
          <w:cols w:space="720"/>
          <w:noEndnote/>
          <w:docGrid w:linePitch="360"/>
        </w:sectPr>
      </w:pPr>
      <w:r>
        <w:rPr>
          <w:rStyle w:val="Zkladntext"/>
        </w:rPr>
        <w:t>Smluvní strany dohodly na hrazení ceny za dílo po jednotlivých částech (etapách) na základě daňových dokladů, vystavených na základě předávacího protokolu o předání příslušné části díla.</w:t>
      </w:r>
    </w:p>
    <w:p w14:paraId="4735B88F" w14:textId="77777777" w:rsidR="007415E9" w:rsidRDefault="00000000">
      <w:pPr>
        <w:pStyle w:val="Zkladntext1"/>
        <w:numPr>
          <w:ilvl w:val="1"/>
          <w:numId w:val="6"/>
        </w:numPr>
        <w:tabs>
          <w:tab w:val="left" w:pos="409"/>
        </w:tabs>
        <w:ind w:left="380" w:hanging="380"/>
        <w:jc w:val="both"/>
      </w:pPr>
      <w:r>
        <w:rPr>
          <w:rStyle w:val="Zkladntext"/>
        </w:rPr>
        <w:lastRenderedPageBreak/>
        <w:t>Právo fakturovat vzniká dnem předání předmětu díla. Podkladem pro konečnou vyúčtovací fakturaci jednotlivých etap díla je doklad o jejich předání bez vad a nedodělků potvrzený objednatelem.</w:t>
      </w:r>
    </w:p>
    <w:p w14:paraId="72F62614" w14:textId="77777777" w:rsidR="007415E9" w:rsidRDefault="00000000">
      <w:pPr>
        <w:pStyle w:val="Zkladntext1"/>
        <w:numPr>
          <w:ilvl w:val="1"/>
          <w:numId w:val="6"/>
        </w:numPr>
        <w:tabs>
          <w:tab w:val="left" w:pos="409"/>
        </w:tabs>
        <w:ind w:left="380" w:hanging="380"/>
        <w:jc w:val="both"/>
      </w:pPr>
      <w:r>
        <w:rPr>
          <w:rStyle w:val="Zkladntext"/>
        </w:rPr>
        <w:t>Podkladem pro zaplacení díla bude daňový doklad (faktura), který bude obsahovat náležitosti stanovené daňovými a účetními předpisy.</w:t>
      </w:r>
    </w:p>
    <w:p w14:paraId="681FCF30" w14:textId="77777777" w:rsidR="007415E9" w:rsidRDefault="00000000">
      <w:pPr>
        <w:pStyle w:val="Zkladntext1"/>
        <w:numPr>
          <w:ilvl w:val="1"/>
          <w:numId w:val="6"/>
        </w:numPr>
        <w:tabs>
          <w:tab w:val="left" w:pos="409"/>
        </w:tabs>
        <w:jc w:val="both"/>
      </w:pPr>
      <w:r>
        <w:rPr>
          <w:rStyle w:val="Zkladntext"/>
        </w:rPr>
        <w:t>Faktura bude hrazena převodním příkazem v tuzemské měně (v Kč).</w:t>
      </w:r>
    </w:p>
    <w:p w14:paraId="275C6371" w14:textId="77777777" w:rsidR="007415E9" w:rsidRDefault="00000000">
      <w:pPr>
        <w:pStyle w:val="Zkladntext1"/>
        <w:numPr>
          <w:ilvl w:val="1"/>
          <w:numId w:val="6"/>
        </w:numPr>
        <w:tabs>
          <w:tab w:val="left" w:pos="409"/>
        </w:tabs>
        <w:ind w:left="380" w:hanging="380"/>
        <w:jc w:val="both"/>
      </w:pPr>
      <w:r>
        <w:rPr>
          <w:rStyle w:val="Zkladntext"/>
        </w:rPr>
        <w:t>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neuhrazená část smluvní ceny dle čl. IV. Cena díla této smlouvy o výši tohoto indexu, a to v každém roce trvání smlouvy. Ke zvýšení dochází ode dne v příslušném měsíci, který se číselným označením shoduje s datem podpisu smlouvy. Smluvní strany se pro odstranění pochybností a z důvodu právní jistoty o navýšení ceny dohodly, že bude součástí předávacího protokolu předávané příslušné části díla, podepsaného oběma smluvními stranami i informace o výši průměrného indexu spotřebitelských cen, o který bude navýšena smluvní cena.</w:t>
      </w:r>
    </w:p>
    <w:p w14:paraId="1E5FBB52" w14:textId="77777777" w:rsidR="007415E9" w:rsidRDefault="00000000">
      <w:pPr>
        <w:pStyle w:val="Zkladntext1"/>
        <w:numPr>
          <w:ilvl w:val="1"/>
          <w:numId w:val="6"/>
        </w:numPr>
        <w:tabs>
          <w:tab w:val="left" w:pos="409"/>
        </w:tabs>
        <w:spacing w:after="500"/>
        <w:ind w:left="380" w:hanging="380"/>
        <w:jc w:val="both"/>
      </w:pPr>
      <w:r>
        <w:rPr>
          <w:rStyle w:val="Zkladntext"/>
        </w:rPr>
        <w:t>V ceně díla není zahrnuta cena za zpracování dokumentace SEA a NATURA a úpravy dokumentace související s opakovaným projednáváním návrhu dle § 102a násl. SZ či úpravy z důvodu aktualizace ZÚR, PÚR či legislativních změn. Dojde-li při realizaci díla k jakýmkoliv vícepracím, doplňkům nebo rozšíření předmětu díla (např. o dokumentaci SEA, NATURA, případně pokud dojde k opakovanému projednání) bude cena za zvýšení pracnosti odpovídajícím způsobem předmětem dohody objednatele se zhotovitelem a předmětem dodatku k této smlouvě o dílo.</w:t>
      </w:r>
    </w:p>
    <w:p w14:paraId="59A20763" w14:textId="77777777" w:rsidR="007415E9" w:rsidRDefault="00000000">
      <w:pPr>
        <w:pStyle w:val="Nadpis30"/>
        <w:keepNext/>
        <w:keepLines/>
        <w:numPr>
          <w:ilvl w:val="0"/>
          <w:numId w:val="1"/>
        </w:numPr>
        <w:tabs>
          <w:tab w:val="left" w:pos="373"/>
        </w:tabs>
        <w:spacing w:line="202" w:lineRule="auto"/>
        <w:rPr>
          <w:sz w:val="24"/>
          <w:szCs w:val="24"/>
        </w:rPr>
      </w:pPr>
      <w:bookmarkStart w:id="10" w:name="bookmark22"/>
      <w:r>
        <w:rPr>
          <w:rStyle w:val="Nadpis3"/>
          <w:rFonts w:ascii="Times New Roman" w:eastAsia="Times New Roman" w:hAnsi="Times New Roman" w:cs="Times New Roman"/>
          <w:b/>
          <w:bCs/>
          <w:sz w:val="24"/>
          <w:szCs w:val="24"/>
        </w:rPr>
        <w:t>Místo a termín plnění, předání díla</w:t>
      </w:r>
      <w:bookmarkEnd w:id="10"/>
    </w:p>
    <w:p w14:paraId="38024F8F" w14:textId="77777777" w:rsidR="007415E9" w:rsidRDefault="00000000">
      <w:pPr>
        <w:pStyle w:val="Zkladntext1"/>
        <w:numPr>
          <w:ilvl w:val="1"/>
          <w:numId w:val="7"/>
        </w:numPr>
        <w:tabs>
          <w:tab w:val="left" w:pos="566"/>
        </w:tabs>
        <w:ind w:left="560" w:hanging="560"/>
        <w:jc w:val="both"/>
      </w:pPr>
      <w:r>
        <w:rPr>
          <w:rStyle w:val="Zkladntext"/>
        </w:rPr>
        <w:t>Smluvní strany se dohodly, že dokončené dílo, popř. jeho jednotlivé části dodá zhotovitel objednateli do sídla objednatele. O předání díla bude sepsán předávací protokol potvrzený zhotovitelem a objednatelem.</w:t>
      </w:r>
    </w:p>
    <w:p w14:paraId="4BB2FEAF" w14:textId="77777777" w:rsidR="007415E9" w:rsidRDefault="00000000">
      <w:pPr>
        <w:pStyle w:val="Zkladntext1"/>
        <w:numPr>
          <w:ilvl w:val="1"/>
          <w:numId w:val="7"/>
        </w:numPr>
        <w:tabs>
          <w:tab w:val="left" w:pos="566"/>
        </w:tabs>
        <w:jc w:val="both"/>
      </w:pPr>
      <w:r>
        <w:rPr>
          <w:rStyle w:val="Zkladntext"/>
        </w:rPr>
        <w:t>Dílo bude zpracováno v samostatných etapách, jejichž termíny odevzdání jsou dohodnuty takto:</w:t>
      </w:r>
    </w:p>
    <w:p w14:paraId="2CE16255" w14:textId="77777777" w:rsidR="007415E9" w:rsidRDefault="00000000">
      <w:pPr>
        <w:pStyle w:val="Zkladntext1"/>
        <w:tabs>
          <w:tab w:val="left" w:pos="2137"/>
        </w:tabs>
        <w:ind w:firstLine="560"/>
        <w:jc w:val="both"/>
      </w:pPr>
      <w:r>
        <w:rPr>
          <w:rStyle w:val="Zkladntext"/>
          <w:b/>
          <w:bCs/>
        </w:rPr>
        <w:t>Etapa I. A</w:t>
      </w:r>
      <w:r>
        <w:rPr>
          <w:rStyle w:val="Zkladntext"/>
          <w:b/>
          <w:bCs/>
        </w:rPr>
        <w:tab/>
        <w:t>Standardizace ÚP Otrokovice</w:t>
      </w:r>
    </w:p>
    <w:p w14:paraId="5D8619CA" w14:textId="77777777" w:rsidR="007415E9" w:rsidRDefault="00000000">
      <w:pPr>
        <w:pStyle w:val="Zkladntext1"/>
        <w:tabs>
          <w:tab w:val="left" w:pos="2137"/>
        </w:tabs>
        <w:spacing w:after="0"/>
        <w:ind w:firstLine="560"/>
        <w:jc w:val="both"/>
      </w:pPr>
      <w:r>
        <w:rPr>
          <w:rStyle w:val="Zkladntext"/>
          <w:b/>
          <w:bCs/>
        </w:rPr>
        <w:t>Etapa I. B</w:t>
      </w:r>
      <w:r>
        <w:rPr>
          <w:rStyle w:val="Zkladntext"/>
          <w:b/>
          <w:bCs/>
        </w:rPr>
        <w:tab/>
        <w:t>Zpracování návrhu Změny č. 4 územního plánu Otrokovice pro sloučené</w:t>
      </w:r>
    </w:p>
    <w:p w14:paraId="7C983C16" w14:textId="77777777" w:rsidR="007415E9" w:rsidRDefault="00000000">
      <w:pPr>
        <w:pStyle w:val="Zkladntext1"/>
        <w:spacing w:after="0"/>
        <w:ind w:left="2140"/>
        <w:jc w:val="both"/>
      </w:pPr>
      <w:r>
        <w:rPr>
          <w:rStyle w:val="Zkladntext"/>
          <w:b/>
          <w:bCs/>
        </w:rPr>
        <w:t xml:space="preserve">společné a veřejné </w:t>
      </w:r>
      <w:proofErr w:type="gramStart"/>
      <w:r>
        <w:rPr>
          <w:rStyle w:val="Zkladntext"/>
          <w:b/>
          <w:bCs/>
        </w:rPr>
        <w:t>projednání - do</w:t>
      </w:r>
      <w:proofErr w:type="gramEnd"/>
      <w:r>
        <w:rPr>
          <w:rStyle w:val="Zkladntext"/>
          <w:b/>
          <w:bCs/>
        </w:rPr>
        <w:t xml:space="preserve"> 8 měsíců </w:t>
      </w:r>
      <w:r>
        <w:rPr>
          <w:rStyle w:val="Zkladntext"/>
        </w:rPr>
        <w:t>od data účinnosti smlouvy a předání podkladů</w:t>
      </w:r>
    </w:p>
    <w:p w14:paraId="774612CC" w14:textId="77777777" w:rsidR="007415E9" w:rsidRDefault="00000000">
      <w:pPr>
        <w:pStyle w:val="Zkladntext1"/>
        <w:tabs>
          <w:tab w:val="left" w:pos="2137"/>
        </w:tabs>
        <w:spacing w:after="0"/>
        <w:ind w:firstLine="560"/>
        <w:jc w:val="both"/>
      </w:pPr>
      <w:r>
        <w:rPr>
          <w:rStyle w:val="Zkladntext"/>
          <w:b/>
          <w:bCs/>
        </w:rPr>
        <w:t>Etapa II.</w:t>
      </w:r>
      <w:r>
        <w:rPr>
          <w:rStyle w:val="Zkladntext"/>
          <w:b/>
          <w:bCs/>
        </w:rPr>
        <w:tab/>
        <w:t>Úprava dokumentace Změny č. 4 územního plánu Otrokovice pro vydání</w:t>
      </w:r>
    </w:p>
    <w:p w14:paraId="564C1139" w14:textId="77777777" w:rsidR="007415E9" w:rsidRDefault="00000000">
      <w:pPr>
        <w:pStyle w:val="Zkladntext1"/>
        <w:numPr>
          <w:ilvl w:val="0"/>
          <w:numId w:val="8"/>
        </w:numPr>
        <w:tabs>
          <w:tab w:val="left" w:pos="2338"/>
        </w:tabs>
        <w:spacing w:after="0"/>
        <w:ind w:left="2140"/>
        <w:jc w:val="both"/>
      </w:pPr>
      <w:r>
        <w:rPr>
          <w:rStyle w:val="Zkladntext"/>
          <w:b/>
          <w:bCs/>
        </w:rPr>
        <w:t xml:space="preserve">do 2 měsíců </w:t>
      </w:r>
      <w:r>
        <w:rPr>
          <w:rStyle w:val="Zkladntext"/>
        </w:rPr>
        <w:t>od předání písemných pokynů pořizovatele k úpravě a dopracování dokumentace</w:t>
      </w:r>
    </w:p>
    <w:p w14:paraId="3F3D8DF3" w14:textId="77777777" w:rsidR="007415E9" w:rsidRDefault="00000000">
      <w:pPr>
        <w:pStyle w:val="Zkladntext1"/>
        <w:tabs>
          <w:tab w:val="left" w:pos="2137"/>
        </w:tabs>
        <w:spacing w:after="0"/>
        <w:ind w:firstLine="560"/>
        <w:jc w:val="both"/>
      </w:pPr>
      <w:r>
        <w:rPr>
          <w:rStyle w:val="Zkladntext"/>
          <w:b/>
          <w:bCs/>
        </w:rPr>
        <w:t>Etapa III.</w:t>
      </w:r>
      <w:r>
        <w:rPr>
          <w:rStyle w:val="Zkladntext"/>
          <w:b/>
          <w:bCs/>
        </w:rPr>
        <w:tab/>
        <w:t>Zpracování dokumentace Úplné znění ÚP Otrokovice po vydání Změny č. 4</w:t>
      </w:r>
    </w:p>
    <w:p w14:paraId="377B7FBD" w14:textId="77777777" w:rsidR="007415E9" w:rsidRDefault="00000000">
      <w:pPr>
        <w:pStyle w:val="Zkladntext1"/>
        <w:numPr>
          <w:ilvl w:val="0"/>
          <w:numId w:val="8"/>
        </w:numPr>
        <w:tabs>
          <w:tab w:val="left" w:pos="2333"/>
        </w:tabs>
        <w:ind w:left="2140"/>
        <w:jc w:val="both"/>
      </w:pPr>
      <w:r>
        <w:rPr>
          <w:rStyle w:val="Zkladntext"/>
          <w:b/>
          <w:bCs/>
        </w:rPr>
        <w:t xml:space="preserve">do 4 týdnů </w:t>
      </w:r>
      <w:r>
        <w:rPr>
          <w:rStyle w:val="Zkladntext"/>
        </w:rPr>
        <w:t>od protokolárního předání informace objednatele o vydání změny.</w:t>
      </w:r>
    </w:p>
    <w:p w14:paraId="17E0550C" w14:textId="77777777" w:rsidR="007415E9" w:rsidRDefault="00000000">
      <w:pPr>
        <w:pStyle w:val="Zkladntext1"/>
        <w:numPr>
          <w:ilvl w:val="1"/>
          <w:numId w:val="7"/>
        </w:numPr>
        <w:tabs>
          <w:tab w:val="left" w:pos="566"/>
        </w:tabs>
        <w:ind w:left="560" w:hanging="560"/>
        <w:jc w:val="both"/>
      </w:pPr>
      <w:r>
        <w:rPr>
          <w:rStyle w:val="Zkladntext"/>
        </w:rPr>
        <w:t>Výše uvedené lhůty se dále prodlužují o dobu, po kterou zhotovitel objektivně nemohl pracovat na přípravě předmětu díla z důvodu, že objednatel neposkytoval potřebnou součinnost nebo zhotovitel neměl nezbytné podklady pro přípravu předmětu díla nebo z důvodu vyšší moci.</w:t>
      </w:r>
    </w:p>
    <w:p w14:paraId="142B699B" w14:textId="77777777" w:rsidR="007415E9" w:rsidRDefault="00000000">
      <w:pPr>
        <w:pStyle w:val="Zkladntext1"/>
        <w:numPr>
          <w:ilvl w:val="1"/>
          <w:numId w:val="7"/>
        </w:numPr>
        <w:tabs>
          <w:tab w:val="left" w:pos="566"/>
        </w:tabs>
        <w:ind w:left="560" w:hanging="560"/>
        <w:jc w:val="both"/>
      </w:pPr>
      <w:r>
        <w:rPr>
          <w:rStyle w:val="Zkladntext"/>
        </w:rPr>
        <w:t>Bude-li k provedení díla nutná i další součinnost objednatele, bude dohodnuta přiměřená lhůta k jejímu poskytnutí.</w:t>
      </w:r>
    </w:p>
    <w:p w14:paraId="607F1448" w14:textId="77777777" w:rsidR="007415E9" w:rsidRDefault="00000000">
      <w:pPr>
        <w:pStyle w:val="Zkladntext1"/>
        <w:numPr>
          <w:ilvl w:val="1"/>
          <w:numId w:val="7"/>
        </w:numPr>
        <w:tabs>
          <w:tab w:val="left" w:pos="566"/>
        </w:tabs>
        <w:ind w:left="560" w:hanging="560"/>
        <w:jc w:val="both"/>
      </w:pPr>
      <w:r>
        <w:rPr>
          <w:rStyle w:val="Zkladntext"/>
        </w:rPr>
        <w:t>Případné další podklady, nutné pro zpracování díla, které vyplynou v průběhu prací na Změně č. 4 ÚP Otrokovice v rozsahu schváleného záměru na pořízení Změny č. 4 ÚP Otrokovice, které nebude zhotovitel z nějakých důvodů schopen zajistit, zajistí objednatel na základě písemné výzvy zhotovitele.</w:t>
      </w:r>
    </w:p>
    <w:p w14:paraId="0639F81C" w14:textId="77777777" w:rsidR="007415E9" w:rsidRDefault="00000000">
      <w:pPr>
        <w:pStyle w:val="Zkladntext30"/>
        <w:numPr>
          <w:ilvl w:val="0"/>
          <w:numId w:val="1"/>
        </w:numPr>
        <w:tabs>
          <w:tab w:val="left" w:pos="452"/>
        </w:tabs>
        <w:spacing w:after="120" w:line="202" w:lineRule="auto"/>
      </w:pPr>
      <w:r>
        <w:rPr>
          <w:rStyle w:val="Zkladntext3"/>
          <w:b/>
          <w:bCs/>
        </w:rPr>
        <w:t>Ostatní ujednání</w:t>
      </w:r>
    </w:p>
    <w:p w14:paraId="78EFF780" w14:textId="77777777" w:rsidR="007415E9" w:rsidRDefault="00000000">
      <w:pPr>
        <w:pStyle w:val="Zkladntext1"/>
        <w:numPr>
          <w:ilvl w:val="1"/>
          <w:numId w:val="9"/>
        </w:numPr>
        <w:tabs>
          <w:tab w:val="left" w:pos="442"/>
        </w:tabs>
        <w:ind w:left="380" w:hanging="380"/>
        <w:jc w:val="both"/>
      </w:pPr>
      <w:r>
        <w:rPr>
          <w:rStyle w:val="Zkladntext"/>
        </w:rPr>
        <w:t>Zhotovitel provede dílo na vlastní náklady, na vlastní nebezpečí, a odpovědnost a v souladu s požadavky zákona č. 283/2021 Sb., stavební zákon v platném znění. Zhotovitel prohlašuje, že je plně způsobilý k provádění díla dle této smlouvy a že disponuje všemi potřebnými oprávněními. Zhotovitel prohlašuje, že je schopen zajistit realizaci díla dle této smlouvy také po finanční stránce, že není v úpadku, na jeho majetek není prohlášen konkurz ani proti němu není vedena exekuce.</w:t>
      </w:r>
    </w:p>
    <w:p w14:paraId="28F6E595" w14:textId="77777777" w:rsidR="007415E9" w:rsidRDefault="00000000">
      <w:pPr>
        <w:pStyle w:val="Zkladntext1"/>
        <w:numPr>
          <w:ilvl w:val="1"/>
          <w:numId w:val="9"/>
        </w:numPr>
        <w:tabs>
          <w:tab w:val="left" w:pos="442"/>
        </w:tabs>
        <w:spacing w:after="0"/>
        <w:ind w:left="380" w:hanging="380"/>
        <w:jc w:val="both"/>
      </w:pPr>
      <w:r>
        <w:rPr>
          <w:rStyle w:val="Zkladntext"/>
        </w:rPr>
        <w:t>Zhotovitel bude při zabezpečování činnosti dle předmětu smlouvy postupovat s odbornou péčí. Svoji činnost bude zhotovitel uskutečňovat v souladu se zájmy objednatele, podle jeho příkazů a podle pokynů, zápisů a dohod oprávněných zástupců smluvních stran jakož i v souladu s vyjádřeními a rozhodnutími dotčených orgánů a dalších účastníků řízení, jejichž stanoviska a požadavky zahrne do kompletní projektové dokumentace.</w:t>
      </w:r>
    </w:p>
    <w:p w14:paraId="22D2572D" w14:textId="77777777" w:rsidR="007415E9" w:rsidRDefault="00000000">
      <w:pPr>
        <w:pStyle w:val="Zkladntext20"/>
        <w:tabs>
          <w:tab w:val="left" w:pos="8462"/>
        </w:tabs>
        <w:ind w:left="0" w:firstLine="0"/>
        <w:jc w:val="both"/>
        <w:rPr>
          <w:sz w:val="16"/>
          <w:szCs w:val="16"/>
        </w:rPr>
        <w:sectPr w:rsidR="007415E9">
          <w:footerReference w:type="default" r:id="rId10"/>
          <w:pgSz w:w="11906" w:h="16838"/>
          <w:pgMar w:top="993" w:right="1294" w:bottom="759" w:left="1103" w:header="565" w:footer="331" w:gutter="0"/>
          <w:cols w:space="720"/>
          <w:noEndnote/>
          <w:docGrid w:linePitch="360"/>
        </w:sectPr>
      </w:pPr>
      <w:r>
        <w:rPr>
          <w:rStyle w:val="Zkladntext2"/>
          <w:sz w:val="16"/>
          <w:szCs w:val="16"/>
        </w:rPr>
        <w:t>Smlouva o dílo</w:t>
      </w:r>
      <w:r>
        <w:rPr>
          <w:rStyle w:val="Zkladntext2"/>
          <w:sz w:val="16"/>
          <w:szCs w:val="16"/>
        </w:rPr>
        <w:tab/>
        <w:t>Strana 4</w:t>
      </w:r>
    </w:p>
    <w:p w14:paraId="7A672F36" w14:textId="77777777" w:rsidR="007415E9" w:rsidRDefault="00000000">
      <w:pPr>
        <w:pStyle w:val="Zkladntext1"/>
        <w:numPr>
          <w:ilvl w:val="1"/>
          <w:numId w:val="9"/>
        </w:numPr>
        <w:tabs>
          <w:tab w:val="left" w:pos="442"/>
        </w:tabs>
        <w:ind w:left="380" w:hanging="380"/>
        <w:jc w:val="both"/>
      </w:pPr>
      <w:r>
        <w:rPr>
          <w:rStyle w:val="Zkladntext"/>
        </w:rPr>
        <w:lastRenderedPageBreak/>
        <w:t>Objednatel se zavazuje, že změnu č. 4 ÚP a úplné znění ÚP Otrokovice po změně č. 4 převezme, pokud tato bude provedena zhotovitelem v souladu s touto smlouvou, bude splňovat požadavky uvedené v § 93 odst. 2 stavebního zákona a nebude vykazovat vady a nedodělky. Objednatel je oprávněn převzetí díla odmítnout, není-li dokončené, tedy pokud nesplňuje zákonné požadavky, vykazuje vady, včetně nedodělků. Objednatel je povinen v předávacím protokolu či jeho příloze upozornit na zjištěné nedostatky a vady a tyto je zhotovitel povinen bez zbytečného odkladu na své náklady odstranit, ať již je dílo převzato nebo převzetí odmítnuto. Je-li převzetí díla objednatelem odmítnuto, zhotovitel jej opětovně po odstranění vad dodá objednateli do jeho sídla.</w:t>
      </w:r>
    </w:p>
    <w:p w14:paraId="638B30F6" w14:textId="77777777" w:rsidR="007415E9" w:rsidRDefault="00000000">
      <w:pPr>
        <w:pStyle w:val="Zkladntext1"/>
        <w:numPr>
          <w:ilvl w:val="1"/>
          <w:numId w:val="9"/>
        </w:numPr>
        <w:tabs>
          <w:tab w:val="left" w:pos="442"/>
        </w:tabs>
        <w:jc w:val="both"/>
      </w:pPr>
      <w:r>
        <w:rPr>
          <w:rStyle w:val="Zkladntext"/>
        </w:rPr>
        <w:t>Objednatel se zavazuje, že zaplatí cenu díla dle ujednání v článku IV. Cena díla této smlouvy o dílo.</w:t>
      </w:r>
    </w:p>
    <w:p w14:paraId="6DE2416E" w14:textId="77777777" w:rsidR="007415E9" w:rsidRDefault="00000000">
      <w:pPr>
        <w:pStyle w:val="Zkladntext1"/>
        <w:numPr>
          <w:ilvl w:val="1"/>
          <w:numId w:val="9"/>
        </w:numPr>
        <w:tabs>
          <w:tab w:val="left" w:pos="442"/>
        </w:tabs>
        <w:ind w:left="380" w:hanging="380"/>
        <w:jc w:val="both"/>
      </w:pPr>
      <w:r>
        <w:rPr>
          <w:rStyle w:val="Zkladntext"/>
        </w:rPr>
        <w:t>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w:t>
      </w:r>
    </w:p>
    <w:p w14:paraId="1BF500AA" w14:textId="77777777" w:rsidR="007415E9" w:rsidRDefault="00000000">
      <w:pPr>
        <w:pStyle w:val="Zkladntext1"/>
        <w:numPr>
          <w:ilvl w:val="1"/>
          <w:numId w:val="9"/>
        </w:numPr>
        <w:tabs>
          <w:tab w:val="left" w:pos="442"/>
        </w:tabs>
        <w:jc w:val="both"/>
      </w:pPr>
      <w:r>
        <w:rPr>
          <w:rStyle w:val="Zkladntext"/>
        </w:rPr>
        <w:t>Zhotovitel souhlasí s případným zveřejněním dokumentace či některých jejích částí.</w:t>
      </w:r>
    </w:p>
    <w:p w14:paraId="21273C39" w14:textId="77777777" w:rsidR="007415E9" w:rsidRDefault="00000000">
      <w:pPr>
        <w:pStyle w:val="Zkladntext1"/>
        <w:numPr>
          <w:ilvl w:val="1"/>
          <w:numId w:val="9"/>
        </w:numPr>
        <w:tabs>
          <w:tab w:val="left" w:pos="442"/>
        </w:tabs>
        <w:ind w:left="380" w:hanging="380"/>
        <w:jc w:val="both"/>
      </w:pPr>
      <w:r>
        <w:rPr>
          <w:rStyle w:val="Zkladntext"/>
        </w:rPr>
        <w:t>V případě prodlení zhotovitele s provedením díla nebo jeho části v termínu podle této smlouvy je zhotovitel povinen zaplatit objednateli smluvní pokutu ve výši 100,- Kč za každý i započatý den prodlení.</w:t>
      </w:r>
    </w:p>
    <w:p w14:paraId="793E0E9A" w14:textId="77777777" w:rsidR="007415E9" w:rsidRDefault="00000000">
      <w:pPr>
        <w:pStyle w:val="Nadpis30"/>
        <w:keepNext/>
        <w:keepLines/>
        <w:numPr>
          <w:ilvl w:val="0"/>
          <w:numId w:val="1"/>
        </w:numPr>
        <w:tabs>
          <w:tab w:val="left" w:pos="548"/>
        </w:tabs>
        <w:spacing w:line="202" w:lineRule="auto"/>
        <w:rPr>
          <w:sz w:val="24"/>
          <w:szCs w:val="24"/>
        </w:rPr>
      </w:pPr>
      <w:bookmarkStart w:id="11" w:name="bookmark24"/>
      <w:r>
        <w:rPr>
          <w:rStyle w:val="Nadpis3"/>
          <w:rFonts w:ascii="Times New Roman" w:eastAsia="Times New Roman" w:hAnsi="Times New Roman" w:cs="Times New Roman"/>
          <w:b/>
          <w:bCs/>
          <w:sz w:val="24"/>
          <w:szCs w:val="24"/>
        </w:rPr>
        <w:t>Záruka a sankce</w:t>
      </w:r>
      <w:bookmarkEnd w:id="11"/>
    </w:p>
    <w:p w14:paraId="5CC3171D" w14:textId="77777777" w:rsidR="007415E9" w:rsidRDefault="00000000">
      <w:pPr>
        <w:pStyle w:val="Zkladntext1"/>
        <w:numPr>
          <w:ilvl w:val="1"/>
          <w:numId w:val="10"/>
        </w:numPr>
        <w:tabs>
          <w:tab w:val="left" w:pos="442"/>
        </w:tabs>
        <w:spacing w:after="40"/>
        <w:ind w:left="440" w:hanging="440"/>
        <w:jc w:val="both"/>
      </w:pPr>
      <w:r>
        <w:rPr>
          <w:rStyle w:val="Zkladntext"/>
        </w:rPr>
        <w:t>Zhotovitel neodpovídá za vady, které byly způsobeny použitím podkladů převzatých od objednatele a ani při vynaložení veškeré odborné péče nemohl zjistit jejich nevhodnost, případně na ni upozornil objednatele, ale ten na jejich použití trval.</w:t>
      </w:r>
    </w:p>
    <w:p w14:paraId="435AA666" w14:textId="77777777" w:rsidR="007415E9" w:rsidRDefault="00000000">
      <w:pPr>
        <w:pStyle w:val="Zkladntext1"/>
        <w:numPr>
          <w:ilvl w:val="1"/>
          <w:numId w:val="10"/>
        </w:numPr>
        <w:tabs>
          <w:tab w:val="left" w:pos="442"/>
        </w:tabs>
        <w:spacing w:after="40"/>
        <w:ind w:left="440" w:hanging="440"/>
        <w:jc w:val="both"/>
      </w:pPr>
      <w:r>
        <w:rPr>
          <w:rStyle w:val="Zkladntext"/>
        </w:rPr>
        <w:t>Zhotovitel zodpovídá za vady, které má dílo v čase jeho odevzdání objednateli, i za vady, které se vyskytly v záruční lhůtě. Záruční lhůta na provedení díla činí 24 měsíců a začíná běžet dnem předání díla objednateli.</w:t>
      </w:r>
    </w:p>
    <w:p w14:paraId="07AE825B" w14:textId="77777777" w:rsidR="007415E9" w:rsidRDefault="00000000">
      <w:pPr>
        <w:pStyle w:val="Zkladntext1"/>
        <w:numPr>
          <w:ilvl w:val="1"/>
          <w:numId w:val="10"/>
        </w:numPr>
        <w:tabs>
          <w:tab w:val="left" w:pos="442"/>
        </w:tabs>
        <w:spacing w:after="40"/>
        <w:ind w:left="440" w:hanging="440"/>
        <w:jc w:val="both"/>
      </w:pPr>
      <w:r>
        <w:rPr>
          <w:rStyle w:val="Zkladntext"/>
        </w:rPr>
        <w:t>Zhotovitel se zavazuje průběžně odstraňovat objednatelem písemně uplatněné vady a nedostatky v díle a provádět úpravy na základě pokynů objednatele a ve lhůtách, které budou sjednány.</w:t>
      </w:r>
    </w:p>
    <w:p w14:paraId="4CCB94BB" w14:textId="77777777" w:rsidR="007415E9" w:rsidRDefault="00000000">
      <w:pPr>
        <w:pStyle w:val="Zkladntext1"/>
        <w:numPr>
          <w:ilvl w:val="1"/>
          <w:numId w:val="10"/>
        </w:numPr>
        <w:tabs>
          <w:tab w:val="left" w:pos="442"/>
        </w:tabs>
        <w:spacing w:after="40"/>
        <w:ind w:left="440" w:hanging="440"/>
        <w:jc w:val="both"/>
      </w:pPr>
      <w:r>
        <w:rPr>
          <w:rStyle w:val="Zkladntext"/>
        </w:rPr>
        <w:t>Případnou reklamaci vady plnění předmětu této smlouvy je objednatel povinen uplatnit bezodkladně poté, co se o ní dozvěděl, a to písemnou formou s uvedením požadovaného termínu odstranění vady. Zhotovitel je povinen reklamovanou vadu v požadovaném termínu odstranit. Pokud tak neučiní, je objednavateli povinen uhradit smluvní pokutu ve výši 1000,- Kč za každý den prodlení.</w:t>
      </w:r>
    </w:p>
    <w:p w14:paraId="3915A233" w14:textId="77777777" w:rsidR="007415E9" w:rsidRDefault="00000000">
      <w:pPr>
        <w:pStyle w:val="Zkladntext1"/>
        <w:numPr>
          <w:ilvl w:val="1"/>
          <w:numId w:val="10"/>
        </w:numPr>
        <w:tabs>
          <w:tab w:val="left" w:pos="442"/>
        </w:tabs>
        <w:spacing w:after="260"/>
        <w:ind w:left="440" w:hanging="440"/>
        <w:jc w:val="both"/>
      </w:pPr>
      <w:r>
        <w:rPr>
          <w:rStyle w:val="Zkladntext"/>
        </w:rPr>
        <w:t>V případě oprávněné reklamace nese veškeré náklady spojené s odstraněním vady zhotovitel. Nezahájí-li zhotovitel práce na odstranění včas reklamované vady do 10 dnů od doručení reklamace, je objednatel oprávněn zajistit odstranění vady na náklady zhotovitele sám.</w:t>
      </w:r>
    </w:p>
    <w:p w14:paraId="0DFC5752" w14:textId="77777777" w:rsidR="007415E9" w:rsidRDefault="00000000">
      <w:pPr>
        <w:pStyle w:val="Nadpis30"/>
        <w:keepNext/>
        <w:keepLines/>
        <w:numPr>
          <w:ilvl w:val="0"/>
          <w:numId w:val="1"/>
        </w:numPr>
        <w:tabs>
          <w:tab w:val="left" w:pos="639"/>
        </w:tabs>
        <w:spacing w:line="202" w:lineRule="auto"/>
        <w:rPr>
          <w:sz w:val="24"/>
          <w:szCs w:val="24"/>
        </w:rPr>
      </w:pPr>
      <w:bookmarkStart w:id="12" w:name="bookmark26"/>
      <w:r>
        <w:rPr>
          <w:rStyle w:val="Nadpis3"/>
          <w:rFonts w:ascii="Times New Roman" w:eastAsia="Times New Roman" w:hAnsi="Times New Roman" w:cs="Times New Roman"/>
          <w:b/>
          <w:bCs/>
          <w:sz w:val="24"/>
          <w:szCs w:val="24"/>
        </w:rPr>
        <w:t>Změny závazku a odstoupení od smlouvy</w:t>
      </w:r>
      <w:bookmarkEnd w:id="12"/>
    </w:p>
    <w:p w14:paraId="24AEA1A2" w14:textId="77777777" w:rsidR="007415E9" w:rsidRDefault="00000000">
      <w:pPr>
        <w:pStyle w:val="Zkladntext1"/>
        <w:numPr>
          <w:ilvl w:val="1"/>
          <w:numId w:val="11"/>
        </w:numPr>
        <w:tabs>
          <w:tab w:val="left" w:pos="442"/>
        </w:tabs>
        <w:ind w:left="500" w:hanging="500"/>
        <w:jc w:val="both"/>
      </w:pPr>
      <w:r>
        <w:rPr>
          <w:rStyle w:val="Zkladntext"/>
        </w:rPr>
        <w:t>Strany se dohodly, že změny ve výchozích podkladech a dohodnutých podmínkách nebo nové požadavky objednatele budou vždy řešeny písemným dodatkem k této smlouvě.</w:t>
      </w:r>
    </w:p>
    <w:p w14:paraId="5A7B8A35" w14:textId="77777777" w:rsidR="007415E9" w:rsidRDefault="00000000">
      <w:pPr>
        <w:pStyle w:val="Zkladntext1"/>
        <w:numPr>
          <w:ilvl w:val="1"/>
          <w:numId w:val="11"/>
        </w:numPr>
        <w:tabs>
          <w:tab w:val="left" w:pos="442"/>
        </w:tabs>
        <w:ind w:left="500" w:hanging="500"/>
        <w:jc w:val="both"/>
      </w:pPr>
      <w:r>
        <w:rPr>
          <w:rStyle w:val="Zkladntext"/>
        </w:rPr>
        <w:t>Objednatel je kromě důvodů pro odstoupení od smlouvy stanovených občanským zákoníkem oprávněn odstoupit od této smlouvy v případě, že:</w:t>
      </w:r>
    </w:p>
    <w:p w14:paraId="50720299" w14:textId="77777777" w:rsidR="007415E9" w:rsidRDefault="00000000">
      <w:pPr>
        <w:pStyle w:val="Zkladntext1"/>
        <w:numPr>
          <w:ilvl w:val="0"/>
          <w:numId w:val="12"/>
        </w:numPr>
        <w:tabs>
          <w:tab w:val="left" w:pos="1378"/>
        </w:tabs>
        <w:ind w:firstLine="720"/>
        <w:jc w:val="both"/>
      </w:pPr>
      <w:r>
        <w:rPr>
          <w:rStyle w:val="Zkladntext"/>
        </w:rPr>
        <w:t>zhotovitel je v prodlení s dokončením díla či jeho části déle než 60 dnů,</w:t>
      </w:r>
    </w:p>
    <w:p w14:paraId="40DA7E46" w14:textId="77777777" w:rsidR="007415E9" w:rsidRDefault="00000000">
      <w:pPr>
        <w:pStyle w:val="Zkladntext1"/>
        <w:numPr>
          <w:ilvl w:val="0"/>
          <w:numId w:val="12"/>
        </w:numPr>
        <w:tabs>
          <w:tab w:val="left" w:pos="1378"/>
        </w:tabs>
        <w:ind w:firstLine="720"/>
        <w:jc w:val="both"/>
      </w:pPr>
      <w:r>
        <w:rPr>
          <w:rStyle w:val="Zkladntext"/>
        </w:rPr>
        <w:t>zhotovitel soustavně nebo zvlášť hrubým způsobem poruší podmínky jakosti díla,</w:t>
      </w:r>
    </w:p>
    <w:p w14:paraId="192B2357" w14:textId="77777777" w:rsidR="007415E9" w:rsidRDefault="00000000">
      <w:pPr>
        <w:pStyle w:val="Zkladntext1"/>
        <w:numPr>
          <w:ilvl w:val="0"/>
          <w:numId w:val="12"/>
        </w:numPr>
        <w:tabs>
          <w:tab w:val="left" w:pos="1378"/>
        </w:tabs>
        <w:spacing w:after="0"/>
        <w:ind w:firstLine="720"/>
        <w:jc w:val="both"/>
      </w:pPr>
      <w:r>
        <w:rPr>
          <w:rStyle w:val="Zkladntext"/>
        </w:rPr>
        <w:t>zhotovitel objednateli oznámí anebo z jiných okolností bude zřejmé, že zhotovitel není</w:t>
      </w:r>
    </w:p>
    <w:p w14:paraId="26F78744" w14:textId="77777777" w:rsidR="007415E9" w:rsidRDefault="00000000">
      <w:pPr>
        <w:pStyle w:val="Zkladntext1"/>
        <w:ind w:left="1440"/>
        <w:jc w:val="both"/>
      </w:pPr>
      <w:r>
        <w:rPr>
          <w:rStyle w:val="Zkladntext"/>
        </w:rPr>
        <w:t>schopen dílo dokončit;</w:t>
      </w:r>
    </w:p>
    <w:p w14:paraId="010CFA33" w14:textId="77777777" w:rsidR="007415E9" w:rsidRDefault="00000000">
      <w:pPr>
        <w:pStyle w:val="Zkladntext1"/>
        <w:numPr>
          <w:ilvl w:val="0"/>
          <w:numId w:val="12"/>
        </w:numPr>
        <w:tabs>
          <w:tab w:val="left" w:pos="1378"/>
        </w:tabs>
        <w:spacing w:after="0"/>
        <w:ind w:firstLine="720"/>
        <w:jc w:val="both"/>
      </w:pPr>
      <w:r>
        <w:rPr>
          <w:rStyle w:val="Zkladntext"/>
        </w:rPr>
        <w:t>proti zhotoviteli bude zahájeno insolvenční řízení a insolvenční návrh nebude v zákonné</w:t>
      </w:r>
    </w:p>
    <w:p w14:paraId="69E7165F" w14:textId="77777777" w:rsidR="007415E9" w:rsidRDefault="00000000">
      <w:pPr>
        <w:pStyle w:val="Zkladntext1"/>
        <w:ind w:left="1440"/>
        <w:jc w:val="both"/>
      </w:pPr>
      <w:r>
        <w:rPr>
          <w:rStyle w:val="Zkladntext"/>
        </w:rPr>
        <w:t>lhůtě odmítnut pro zjevnou bezdůvodnost nebo insolvenční návrh proti zhotoviteli bude zamítnut proto, že majetek zhotovitele nepostačuje ani k úhradě nákladů insolvenčního řízení, anebo zhotovitel vstoupí do likvidace.,</w:t>
      </w:r>
    </w:p>
    <w:p w14:paraId="61521BEB" w14:textId="77777777" w:rsidR="007415E9" w:rsidRDefault="00000000">
      <w:pPr>
        <w:pStyle w:val="Zkladntext1"/>
        <w:numPr>
          <w:ilvl w:val="0"/>
          <w:numId w:val="12"/>
        </w:numPr>
        <w:tabs>
          <w:tab w:val="left" w:pos="1378"/>
        </w:tabs>
        <w:spacing w:after="0"/>
        <w:ind w:firstLine="720"/>
        <w:jc w:val="both"/>
      </w:pPr>
      <w:r>
        <w:rPr>
          <w:rStyle w:val="Zkladntext"/>
        </w:rPr>
        <w:t>pokud nastanou okolnosti vylučující odpovědnost (vyšší moc) např. živelné pohromy, stávky,</w:t>
      </w:r>
    </w:p>
    <w:p w14:paraId="2605F0C5" w14:textId="77777777" w:rsidR="007415E9" w:rsidRDefault="00000000">
      <w:pPr>
        <w:pStyle w:val="Zkladntext1"/>
        <w:ind w:left="1440"/>
        <w:jc w:val="both"/>
      </w:pPr>
      <w:r>
        <w:rPr>
          <w:rStyle w:val="Zkladntext"/>
        </w:rPr>
        <w:t>válka, mobilizace, povstání nebo jiné nepředvídané a neodvratitelné události a tyto budou trvat déle jak 3 měsíce.</w:t>
      </w:r>
    </w:p>
    <w:p w14:paraId="4CF28CB5" w14:textId="77777777" w:rsidR="007415E9" w:rsidRDefault="00000000">
      <w:pPr>
        <w:pStyle w:val="Zkladntext1"/>
        <w:numPr>
          <w:ilvl w:val="1"/>
          <w:numId w:val="11"/>
        </w:numPr>
        <w:tabs>
          <w:tab w:val="left" w:pos="442"/>
        </w:tabs>
        <w:jc w:val="both"/>
      </w:pPr>
      <w:r>
        <w:rPr>
          <w:rStyle w:val="Zkladntext"/>
        </w:rPr>
        <w:t>Odstoupením od smlouvy není dotčen nárok na smluvní pokutu ani na náhradu škody.</w:t>
      </w:r>
    </w:p>
    <w:p w14:paraId="100CDF1D" w14:textId="77777777" w:rsidR="007415E9" w:rsidRDefault="00000000">
      <w:pPr>
        <w:pStyle w:val="Zkladntext1"/>
        <w:numPr>
          <w:ilvl w:val="1"/>
          <w:numId w:val="11"/>
        </w:numPr>
        <w:tabs>
          <w:tab w:val="left" w:pos="442"/>
        </w:tabs>
        <w:ind w:left="440" w:hanging="440"/>
        <w:jc w:val="both"/>
      </w:pPr>
      <w:r>
        <w:rPr>
          <w:rStyle w:val="Zkladntext"/>
        </w:rPr>
        <w:t>Před odstoupením od smlouvy je smluvní strana povinna druhou smluvní stranu vyzvat k napravení situace, která naplňuje některý z důvodů odstoupení dle této smlouvy či dle zákona, a poskytnout této přiměřenou lhůtu k nápravě, a to alespoň 5 dnů. Výzva musí obsahovat upozornění na možnost</w:t>
      </w:r>
    </w:p>
    <w:p w14:paraId="58D80977" w14:textId="77777777" w:rsidR="007415E9" w:rsidRDefault="00000000">
      <w:pPr>
        <w:pStyle w:val="Zkladntext1"/>
        <w:ind w:left="440"/>
        <w:jc w:val="both"/>
      </w:pPr>
      <w:r>
        <w:rPr>
          <w:rStyle w:val="Zkladntext"/>
        </w:rPr>
        <w:t>odstoupení od smlouvy v případě, že situace nebude napravena ve stanovené lhůtě. Odstoupení od smlouvy musí být písemné a musí být doručeno druhé straně.</w:t>
      </w:r>
    </w:p>
    <w:p w14:paraId="72F00154" w14:textId="77777777" w:rsidR="007415E9" w:rsidRDefault="00000000">
      <w:pPr>
        <w:pStyle w:val="Zkladntext1"/>
        <w:numPr>
          <w:ilvl w:val="1"/>
          <w:numId w:val="11"/>
        </w:numPr>
        <w:tabs>
          <w:tab w:val="left" w:pos="442"/>
        </w:tabs>
        <w:ind w:left="440" w:hanging="440"/>
        <w:jc w:val="both"/>
      </w:pPr>
      <w:r>
        <w:rPr>
          <w:rStyle w:val="Zkladntext"/>
        </w:rPr>
        <w:lastRenderedPageBreak/>
        <w:t>Vlastnictví k předmětu díla přechází na objednatele podpisem předávacího protokolu o předání a převzetí díla a po úplném zaplacení díla.</w:t>
      </w:r>
    </w:p>
    <w:p w14:paraId="7C6FF151" w14:textId="77777777" w:rsidR="007415E9" w:rsidRDefault="00000000">
      <w:pPr>
        <w:pStyle w:val="Zkladntext1"/>
        <w:numPr>
          <w:ilvl w:val="1"/>
          <w:numId w:val="11"/>
        </w:numPr>
        <w:tabs>
          <w:tab w:val="left" w:pos="442"/>
        </w:tabs>
        <w:ind w:left="440" w:hanging="440"/>
        <w:jc w:val="both"/>
      </w:pPr>
      <w:r>
        <w:rPr>
          <w:rStyle w:val="Zkladntext"/>
        </w:rPr>
        <w:t>Pokud by se na dílo jako výsledek tvůrčí činnosti autora vztahovala ustanovení zákona č. 121/2000 Sb. autorského zákona tak zhotovitel prohlašuje, že je na základě svého autorství oprávněn vykonávat svým jménem a na svůj účet veškerá autorova majetková práva k výsledkům tvůrčí činnosti zhotovitele dle této smlouvy včetně jejich hmotného zachycení a autorské dílo užít ke všem způsobům užití a udělit objednateli jako nabyvateli oprávnění k výkonu tohoto práva v souladu s podmínkami této smlouvy.</w:t>
      </w:r>
    </w:p>
    <w:p w14:paraId="6D89AFBA" w14:textId="77777777" w:rsidR="007415E9" w:rsidRDefault="00000000">
      <w:pPr>
        <w:pStyle w:val="Zkladntext1"/>
        <w:numPr>
          <w:ilvl w:val="1"/>
          <w:numId w:val="11"/>
        </w:numPr>
        <w:tabs>
          <w:tab w:val="left" w:pos="442"/>
        </w:tabs>
        <w:ind w:left="440" w:hanging="440"/>
        <w:jc w:val="both"/>
      </w:pPr>
      <w:r>
        <w:rPr>
          <w:rStyle w:val="Zkladntext"/>
        </w:rPr>
        <w:t>Zhotovitel touto smlouvou poskytuje objednateli oprávnění užívat výsledky tvůrčí činnosti zhotovitele dle této smlouvy včetně jejich hmotného zachycení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 v neomezeném rozsahu ve smyslu příslušných ustanovení občanského zákoníku a autorského zákona, zejména jejich další zpracování, úpravy, rozmnožování, a to tak, aby byl naplněn účel této smlouvy. Odměna za užití díla je zahrnuta do ceny díla dle čl. IV.</w:t>
      </w:r>
    </w:p>
    <w:p w14:paraId="562763C9" w14:textId="77777777" w:rsidR="007415E9" w:rsidRDefault="00000000">
      <w:pPr>
        <w:pStyle w:val="Zkladntext1"/>
        <w:numPr>
          <w:ilvl w:val="1"/>
          <w:numId w:val="11"/>
        </w:numPr>
        <w:tabs>
          <w:tab w:val="left" w:pos="442"/>
        </w:tabs>
        <w:ind w:left="440" w:hanging="440"/>
        <w:jc w:val="both"/>
      </w:pPr>
      <w:r>
        <w:rPr>
          <w:rStyle w:val="Zkladntext"/>
        </w:rPr>
        <w:t>Veškerá majetková práva a užívací práva na jakékoliv výsledky, resp. jakékoliv výstupy činností zhotovitele dle této smlouvy přecházejí na objednatele v plném rozsahu bez jakéhokoliv omezení v okamžiku jejich předání objednateli.</w:t>
      </w:r>
    </w:p>
    <w:p w14:paraId="402C018B" w14:textId="77777777" w:rsidR="007415E9" w:rsidRDefault="00000000">
      <w:pPr>
        <w:pStyle w:val="Zkladntext1"/>
        <w:numPr>
          <w:ilvl w:val="1"/>
          <w:numId w:val="11"/>
        </w:numPr>
        <w:tabs>
          <w:tab w:val="left" w:pos="442"/>
        </w:tabs>
        <w:ind w:left="440" w:hanging="440"/>
        <w:jc w:val="both"/>
      </w:pPr>
      <w:r>
        <w:rPr>
          <w:rStyle w:val="Zkladntext"/>
        </w:rPr>
        <w:t>Zhotovitel nesmí použít dílo, resp. výsledek činnosti zhotovitele této smlouvy pro potřeby jakékoliv třetí osoby a ani pro vlastní podnikání. Zhotovitel je povinen uspořádat si své právní vztahy s autory autorských děl tak, aby splnění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14:paraId="7343FE12" w14:textId="77777777" w:rsidR="007415E9" w:rsidRDefault="00000000">
      <w:pPr>
        <w:pStyle w:val="Nadpis30"/>
        <w:keepNext/>
        <w:keepLines/>
        <w:numPr>
          <w:ilvl w:val="0"/>
          <w:numId w:val="1"/>
        </w:numPr>
        <w:tabs>
          <w:tab w:val="left" w:pos="452"/>
        </w:tabs>
        <w:spacing w:line="202" w:lineRule="auto"/>
        <w:rPr>
          <w:sz w:val="24"/>
          <w:szCs w:val="24"/>
        </w:rPr>
      </w:pPr>
      <w:bookmarkStart w:id="13" w:name="bookmark28"/>
      <w:r>
        <w:rPr>
          <w:rStyle w:val="Nadpis3"/>
          <w:rFonts w:ascii="Times New Roman" w:eastAsia="Times New Roman" w:hAnsi="Times New Roman" w:cs="Times New Roman"/>
          <w:b/>
          <w:bCs/>
          <w:sz w:val="24"/>
          <w:szCs w:val="24"/>
        </w:rPr>
        <w:t>Všeobecná a závěrečná ustanovení</w:t>
      </w:r>
      <w:bookmarkEnd w:id="13"/>
    </w:p>
    <w:p w14:paraId="1276EACF" w14:textId="77777777" w:rsidR="007415E9" w:rsidRDefault="00000000">
      <w:pPr>
        <w:pStyle w:val="Zkladntext1"/>
        <w:numPr>
          <w:ilvl w:val="1"/>
          <w:numId w:val="13"/>
        </w:numPr>
        <w:tabs>
          <w:tab w:val="left" w:pos="571"/>
        </w:tabs>
        <w:ind w:left="580" w:hanging="580"/>
        <w:jc w:val="both"/>
      </w:pPr>
      <w:r>
        <w:rPr>
          <w:rStyle w:val="Zkladntext"/>
        </w:rPr>
        <w:t>Pokud není v této smlouvě stanoveno jinak, řídí se právní vztah smluvních stran právními předpisy platnými na území České republiky, zejména příslušnými ustanoveními zákona č. 89/2012 Sb., občanský zákoník, ve znění pozdějších předpisů.</w:t>
      </w:r>
    </w:p>
    <w:p w14:paraId="771ABAD2" w14:textId="77777777" w:rsidR="007415E9" w:rsidRDefault="00000000">
      <w:pPr>
        <w:pStyle w:val="Zkladntext1"/>
        <w:numPr>
          <w:ilvl w:val="1"/>
          <w:numId w:val="13"/>
        </w:numPr>
        <w:tabs>
          <w:tab w:val="left" w:pos="571"/>
        </w:tabs>
        <w:ind w:left="580" w:hanging="580"/>
        <w:jc w:val="both"/>
      </w:pPr>
      <w:r>
        <w:rPr>
          <w:rStyle w:val="Zkladntext"/>
        </w:rPr>
        <w:t>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w:t>
      </w:r>
    </w:p>
    <w:p w14:paraId="577E1042" w14:textId="77777777" w:rsidR="007415E9" w:rsidRDefault="00000000">
      <w:pPr>
        <w:pStyle w:val="Zkladntext1"/>
        <w:numPr>
          <w:ilvl w:val="1"/>
          <w:numId w:val="13"/>
        </w:numPr>
        <w:tabs>
          <w:tab w:val="left" w:pos="571"/>
        </w:tabs>
        <w:ind w:left="580" w:hanging="580"/>
        <w:jc w:val="both"/>
      </w:pPr>
      <w:r>
        <w:rPr>
          <w:rStyle w:val="Zkladntext"/>
        </w:rPr>
        <w:t>V pochybnostech se má za to, že jakýkoliv písemný dokument podle této smlouvy byl doručen příslušné smluvní straně třetí den po jeho prokazatelném odeslání na adresu jejího sídla uvedenou v této smlouvě</w:t>
      </w:r>
    </w:p>
    <w:p w14:paraId="1A42AB7D" w14:textId="77777777" w:rsidR="007415E9" w:rsidRDefault="00000000">
      <w:pPr>
        <w:pStyle w:val="Zkladntext1"/>
        <w:numPr>
          <w:ilvl w:val="1"/>
          <w:numId w:val="13"/>
        </w:numPr>
        <w:tabs>
          <w:tab w:val="left" w:pos="571"/>
        </w:tabs>
        <w:ind w:left="580" w:hanging="580"/>
        <w:jc w:val="both"/>
      </w:pPr>
      <w:r>
        <w:rPr>
          <w:rStyle w:val="Zkladntext"/>
        </w:rPr>
        <w:t>Veškeré změny smlouvy jsou možné jen prostřednictvím písemných číslovaných dodatků podepsaných smluvními stranami, které budou vzestupně číslovány.</w:t>
      </w:r>
    </w:p>
    <w:p w14:paraId="0AB9A963" w14:textId="77777777" w:rsidR="007415E9" w:rsidRDefault="00000000">
      <w:pPr>
        <w:pStyle w:val="Zkladntext1"/>
        <w:numPr>
          <w:ilvl w:val="1"/>
          <w:numId w:val="13"/>
        </w:numPr>
        <w:tabs>
          <w:tab w:val="left" w:pos="571"/>
        </w:tabs>
        <w:ind w:left="580" w:hanging="580"/>
        <w:jc w:val="both"/>
      </w:pPr>
      <w:r>
        <w:rPr>
          <w:rStyle w:val="Zkladntext"/>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p>
    <w:p w14:paraId="0FA3FFAD" w14:textId="77777777" w:rsidR="007415E9" w:rsidRDefault="00000000">
      <w:pPr>
        <w:pStyle w:val="Zkladntext1"/>
        <w:numPr>
          <w:ilvl w:val="1"/>
          <w:numId w:val="13"/>
        </w:numPr>
        <w:tabs>
          <w:tab w:val="left" w:pos="571"/>
        </w:tabs>
        <w:jc w:val="both"/>
      </w:pPr>
      <w:r>
        <w:rPr>
          <w:rStyle w:val="Zkladntext"/>
        </w:rPr>
        <w:t>Nedílnou součástí smlouvy je Příloha č. 1.</w:t>
      </w:r>
    </w:p>
    <w:p w14:paraId="219458FB" w14:textId="77777777" w:rsidR="007415E9" w:rsidRDefault="00000000">
      <w:pPr>
        <w:pStyle w:val="Zkladntext1"/>
        <w:numPr>
          <w:ilvl w:val="1"/>
          <w:numId w:val="13"/>
        </w:numPr>
        <w:tabs>
          <w:tab w:val="left" w:pos="571"/>
        </w:tabs>
        <w:ind w:left="580" w:hanging="580"/>
        <w:jc w:val="both"/>
      </w:pPr>
      <w:r>
        <w:rPr>
          <w:rStyle w:val="Zkladntext"/>
        </w:rPr>
        <w:t>Tato smlouva nabývá platnosti dnem jejího podpisu oběma smluvními stranami a účinnosti dnem zveřejnění v registru smluv dle zákona č. 340/2015 Sb., o zvláštních podmínkách účinnosti některých smluv, uveřejňování těchto smluv a o registru smluv (dále jen „zákon o registru smluv“).</w:t>
      </w:r>
    </w:p>
    <w:p w14:paraId="53265373" w14:textId="77777777" w:rsidR="007415E9" w:rsidRDefault="00000000">
      <w:pPr>
        <w:pStyle w:val="Zkladntext1"/>
        <w:numPr>
          <w:ilvl w:val="1"/>
          <w:numId w:val="13"/>
        </w:numPr>
        <w:tabs>
          <w:tab w:val="left" w:pos="571"/>
        </w:tabs>
        <w:ind w:left="580" w:hanging="580"/>
        <w:jc w:val="both"/>
      </w:pPr>
      <w:r>
        <w:rPr>
          <w:rStyle w:val="Zkladntext"/>
        </w:rPr>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br w:type="page"/>
      </w:r>
    </w:p>
    <w:p w14:paraId="005C3A73" w14:textId="77777777" w:rsidR="007415E9" w:rsidRDefault="00000000">
      <w:pPr>
        <w:pStyle w:val="Zkladntext1"/>
        <w:numPr>
          <w:ilvl w:val="1"/>
          <w:numId w:val="13"/>
        </w:numPr>
        <w:tabs>
          <w:tab w:val="left" w:pos="731"/>
        </w:tabs>
        <w:spacing w:after="260"/>
        <w:ind w:left="720" w:hanging="560"/>
      </w:pPr>
      <w:r>
        <w:rPr>
          <w:rStyle w:val="Zkladntext"/>
        </w:rPr>
        <w:lastRenderedPageBreak/>
        <w:t>Doložka dle § 41 obecního zřízení: Uzavření této smlouvy schválila Rada města Otrokovice dne 15.01.2025 usnesením č. RMO/2/1/25.</w:t>
      </w:r>
    </w:p>
    <w:p w14:paraId="6D3AEED1" w14:textId="77777777" w:rsidR="007415E9" w:rsidRDefault="00000000">
      <w:pPr>
        <w:pStyle w:val="Zkladntext1"/>
        <w:spacing w:after="0"/>
        <w:ind w:firstLine="160"/>
      </w:pPr>
      <w:r>
        <w:rPr>
          <w:noProof/>
        </w:rPr>
        <mc:AlternateContent>
          <mc:Choice Requires="wps">
            <w:drawing>
              <wp:anchor distT="0" distB="0" distL="114300" distR="114300" simplePos="0" relativeHeight="125829387" behindDoc="0" locked="0" layoutInCell="1" allowOverlap="1" wp14:anchorId="4F887A73" wp14:editId="41CE7D45">
                <wp:simplePos x="0" y="0"/>
                <wp:positionH relativeFrom="page">
                  <wp:posOffset>3887470</wp:posOffset>
                </wp:positionH>
                <wp:positionV relativeFrom="paragraph">
                  <wp:posOffset>12700</wp:posOffset>
                </wp:positionV>
                <wp:extent cx="697865" cy="15875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697865" cy="158750"/>
                        </a:xfrm>
                        <a:prstGeom prst="rect">
                          <a:avLst/>
                        </a:prstGeom>
                        <a:noFill/>
                      </wps:spPr>
                      <wps:txbx>
                        <w:txbxContent>
                          <w:p w14:paraId="3F7967EA" w14:textId="77777777" w:rsidR="007415E9" w:rsidRDefault="00000000">
                            <w:pPr>
                              <w:pStyle w:val="Zkladntext1"/>
                              <w:spacing w:after="0"/>
                            </w:pPr>
                            <w:r>
                              <w:rPr>
                                <w:rStyle w:val="Zkladntext"/>
                              </w:rPr>
                              <w:t>V Brně, dne</w:t>
                            </w:r>
                          </w:p>
                        </w:txbxContent>
                      </wps:txbx>
                      <wps:bodyPr wrap="none" lIns="0" tIns="0" rIns="0" bIns="0"/>
                    </wps:wsp>
                  </a:graphicData>
                </a:graphic>
              </wp:anchor>
            </w:drawing>
          </mc:Choice>
          <mc:Fallback>
            <w:pict>
              <v:shape w14:anchorId="4F887A73" id="Shape 13" o:spid="_x0000_s1030" type="#_x0000_t202" style="position:absolute;left:0;text-align:left;margin-left:306.1pt;margin-top:1pt;width:54.95pt;height:12.5pt;z-index:12582938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" filled="f" stroked="f">
                <v:textbox inset="0,0,0,0">
                  <w:txbxContent>
                    <w:p w14:paraId="3F7967EA" w14:textId="77777777" w:rsidR="007415E9" w:rsidRDefault="00000000">
                      <w:pPr>
                        <w:pStyle w:val="Zkladntext1"/>
                        <w:spacing w:after="0"/>
                      </w:pPr>
                      <w:r>
                        <w:rPr>
                          <w:rStyle w:val="Zkladntext"/>
                        </w:rPr>
                        <w:t>V Brně, dne</w:t>
                      </w:r>
                    </w:p>
                  </w:txbxContent>
                </v:textbox>
                <w10:wrap type="square" side="left" anchorx="page"/>
              </v:shape>
            </w:pict>
          </mc:Fallback>
        </mc:AlternateContent>
      </w:r>
      <w:r>
        <w:rPr>
          <w:rStyle w:val="Zkladntext"/>
        </w:rPr>
        <w:t>V Otrokovicích, dne</w:t>
      </w:r>
    </w:p>
    <w:p w14:paraId="08E8CC1B" w14:textId="77777777" w:rsidR="007415E9" w:rsidRDefault="00000000">
      <w:pPr>
        <w:spacing w:line="1" w:lineRule="exact"/>
      </w:pPr>
      <w:r>
        <w:rPr>
          <w:noProof/>
        </w:rPr>
        <mc:AlternateContent>
          <mc:Choice Requires="wps">
            <w:drawing>
              <wp:anchor distT="952500" distB="0" distL="0" distR="0" simplePos="0" relativeHeight="125829389" behindDoc="0" locked="0" layoutInCell="1" allowOverlap="1" wp14:anchorId="29A8A4B2" wp14:editId="45C31855">
                <wp:simplePos x="0" y="0"/>
                <wp:positionH relativeFrom="page">
                  <wp:posOffset>741680</wp:posOffset>
                </wp:positionH>
                <wp:positionV relativeFrom="paragraph">
                  <wp:posOffset>952500</wp:posOffset>
                </wp:positionV>
                <wp:extent cx="1563370" cy="34734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563370" cy="347345"/>
                        </a:xfrm>
                        <a:prstGeom prst="rect">
                          <a:avLst/>
                        </a:prstGeom>
                        <a:noFill/>
                      </wps:spPr>
                      <wps:txbx>
                        <w:txbxContent>
                          <w:p w14:paraId="67C841D9" w14:textId="77777777" w:rsidR="007415E9" w:rsidRDefault="00000000">
                            <w:pPr>
                              <w:pStyle w:val="Zkladntext1"/>
                              <w:spacing w:after="0" w:line="276" w:lineRule="auto"/>
                            </w:pPr>
                            <w:r>
                              <w:rPr>
                                <w:rStyle w:val="Zkladntext"/>
                                <w:b/>
                                <w:bCs/>
                              </w:rPr>
                              <w:t xml:space="preserve">Bc. Hana Večerková, </w:t>
                            </w:r>
                            <w:proofErr w:type="spellStart"/>
                            <w:r>
                              <w:rPr>
                                <w:rStyle w:val="Zkladntext"/>
                                <w:b/>
                                <w:bCs/>
                              </w:rPr>
                              <w:t>DiS</w:t>
                            </w:r>
                            <w:proofErr w:type="spellEnd"/>
                            <w:r>
                              <w:rPr>
                                <w:rStyle w:val="Zkladntext"/>
                                <w:b/>
                                <w:bCs/>
                              </w:rPr>
                              <w:t xml:space="preserve">. </w:t>
                            </w:r>
                            <w:r>
                              <w:rPr>
                                <w:rStyle w:val="Zkladntext"/>
                              </w:rPr>
                              <w:t>starostka města Otrokovice</w:t>
                            </w:r>
                          </w:p>
                        </w:txbxContent>
                      </wps:txbx>
                      <wps:bodyPr lIns="0" tIns="0" rIns="0" bIns="0"/>
                    </wps:wsp>
                  </a:graphicData>
                </a:graphic>
              </wp:anchor>
            </w:drawing>
          </mc:Choice>
          <mc:Fallback>
            <w:pict>
              <v:shape w14:anchorId="29A8A4B2" id="Shape 15" o:spid="_x0000_s1031" type="#_x0000_t202" style="position:absolute;margin-left:58.4pt;margin-top:75pt;width:123.1pt;height:27.35pt;z-index:125829389;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" filled="f" stroked="f">
                <v:textbox inset="0,0,0,0">
                  <w:txbxContent>
                    <w:p w14:paraId="67C841D9" w14:textId="77777777" w:rsidR="007415E9" w:rsidRDefault="00000000">
                      <w:pPr>
                        <w:pStyle w:val="Zkladntext1"/>
                        <w:spacing w:after="0" w:line="276" w:lineRule="auto"/>
                      </w:pPr>
                      <w:r>
                        <w:rPr>
                          <w:rStyle w:val="Zkladntext"/>
                          <w:b/>
                          <w:bCs/>
                        </w:rPr>
                        <w:t xml:space="preserve">Bc. Hana Večerková, </w:t>
                      </w:r>
                      <w:proofErr w:type="spellStart"/>
                      <w:r>
                        <w:rPr>
                          <w:rStyle w:val="Zkladntext"/>
                          <w:b/>
                          <w:bCs/>
                        </w:rPr>
                        <w:t>DiS</w:t>
                      </w:r>
                      <w:proofErr w:type="spellEnd"/>
                      <w:r>
                        <w:rPr>
                          <w:rStyle w:val="Zkladntext"/>
                          <w:b/>
                          <w:bCs/>
                        </w:rPr>
                        <w:t xml:space="preserve">. </w:t>
                      </w:r>
                      <w:r>
                        <w:rPr>
                          <w:rStyle w:val="Zkladntext"/>
                        </w:rPr>
                        <w:t>starostka města Otrokovice</w:t>
                      </w:r>
                    </w:p>
                  </w:txbxContent>
                </v:textbox>
                <w10:wrap type="topAndBottom" anchorx="page"/>
              </v:shape>
            </w:pict>
          </mc:Fallback>
        </mc:AlternateContent>
      </w:r>
      <w:r>
        <w:rPr>
          <w:noProof/>
        </w:rPr>
        <mc:AlternateContent>
          <mc:Choice Requires="wps">
            <w:drawing>
              <wp:anchor distT="952500" distB="0" distL="0" distR="0" simplePos="0" relativeHeight="125829391" behindDoc="0" locked="0" layoutInCell="1" allowOverlap="1" wp14:anchorId="68893C49" wp14:editId="73DA9A54">
                <wp:simplePos x="0" y="0"/>
                <wp:positionH relativeFrom="page">
                  <wp:posOffset>3957320</wp:posOffset>
                </wp:positionH>
                <wp:positionV relativeFrom="paragraph">
                  <wp:posOffset>952500</wp:posOffset>
                </wp:positionV>
                <wp:extent cx="1356360" cy="34734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56360" cy="347345"/>
                        </a:xfrm>
                        <a:prstGeom prst="rect">
                          <a:avLst/>
                        </a:prstGeom>
                        <a:noFill/>
                      </wps:spPr>
                      <wps:txbx>
                        <w:txbxContent>
                          <w:p w14:paraId="0D26609F" w14:textId="77777777" w:rsidR="007415E9" w:rsidRDefault="00000000">
                            <w:pPr>
                              <w:pStyle w:val="Zkladntext1"/>
                              <w:spacing w:after="0" w:line="276" w:lineRule="auto"/>
                            </w:pPr>
                            <w:r>
                              <w:rPr>
                                <w:rStyle w:val="Zkladntext"/>
                                <w:b/>
                                <w:bCs/>
                              </w:rPr>
                              <w:t xml:space="preserve">Ing. Milada Kadlecová </w:t>
                            </w:r>
                            <w:r>
                              <w:rPr>
                                <w:rStyle w:val="Zkladntext"/>
                              </w:rPr>
                              <w:t>jednatelka zhotovitele</w:t>
                            </w:r>
                          </w:p>
                        </w:txbxContent>
                      </wps:txbx>
                      <wps:bodyPr lIns="0" tIns="0" rIns="0" bIns="0"/>
                    </wps:wsp>
                  </a:graphicData>
                </a:graphic>
              </wp:anchor>
            </w:drawing>
          </mc:Choice>
          <mc:Fallback>
            <w:pict>
              <v:shape w14:anchorId="68893C49" id="Shape 17" o:spid="_x0000_s1032" type="#_x0000_t202" style="position:absolute;margin-left:311.6pt;margin-top:75pt;width:106.8pt;height:27.35pt;z-index:125829391;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" filled="f" stroked="f">
                <v:textbox inset="0,0,0,0">
                  <w:txbxContent>
                    <w:p w14:paraId="0D26609F" w14:textId="77777777" w:rsidR="007415E9" w:rsidRDefault="00000000">
                      <w:pPr>
                        <w:pStyle w:val="Zkladntext1"/>
                        <w:spacing w:after="0" w:line="276" w:lineRule="auto"/>
                      </w:pPr>
                      <w:r>
                        <w:rPr>
                          <w:rStyle w:val="Zkladntext"/>
                          <w:b/>
                          <w:bCs/>
                        </w:rPr>
                        <w:t xml:space="preserve">Ing. Milada Kadlecová </w:t>
                      </w:r>
                      <w:r>
                        <w:rPr>
                          <w:rStyle w:val="Zkladntext"/>
                        </w:rPr>
                        <w:t>jednatelka zhotovitele</w:t>
                      </w:r>
                    </w:p>
                  </w:txbxContent>
                </v:textbox>
                <w10:wrap type="topAndBottom" anchorx="page"/>
              </v:shape>
            </w:pict>
          </mc:Fallback>
        </mc:AlternateContent>
      </w:r>
    </w:p>
    <w:p w14:paraId="65EAD331" w14:textId="77777777" w:rsidR="007415E9" w:rsidRDefault="00000000">
      <w:pPr>
        <w:pStyle w:val="Zkladntext1"/>
        <w:spacing w:after="0" w:line="259" w:lineRule="auto"/>
        <w:jc w:val="both"/>
      </w:pPr>
      <w:r>
        <w:rPr>
          <w:rStyle w:val="Zkladntext"/>
          <w:b/>
          <w:bCs/>
        </w:rPr>
        <w:t>Příloha č. 1</w:t>
      </w:r>
    </w:p>
    <w:p w14:paraId="7CB4DF28" w14:textId="77777777" w:rsidR="007415E9" w:rsidRDefault="00000000">
      <w:pPr>
        <w:pStyle w:val="Zkladntext1"/>
        <w:spacing w:after="0" w:line="259" w:lineRule="auto"/>
        <w:jc w:val="both"/>
        <w:sectPr w:rsidR="007415E9">
          <w:footerReference w:type="default" r:id="rId11"/>
          <w:pgSz w:w="11906" w:h="16838"/>
          <w:pgMar w:top="834" w:right="1340" w:bottom="1187" w:left="1029" w:header="406" w:footer="3" w:gutter="0"/>
          <w:cols w:space="720"/>
          <w:noEndnote/>
          <w:docGrid w:linePitch="360"/>
        </w:sectPr>
      </w:pPr>
      <w:r>
        <w:rPr>
          <w:rStyle w:val="Zkladntext"/>
        </w:rPr>
        <w:t xml:space="preserve">Usnesení zastupitelstva města Otrokovice </w:t>
      </w:r>
      <w:r>
        <w:rPr>
          <w:rStyle w:val="Zkladntext"/>
          <w:b/>
          <w:bCs/>
        </w:rPr>
        <w:t xml:space="preserve">č. ZMO/3/3/22 ze dne 07.12.2022, č. ZMO/29/7/23 ze dne 20.09.2023, č. ZMO/13/11/24 ze dne 17.04.2024 a č. ZMO/2/12/24 ze dne 19.06.2024, </w:t>
      </w:r>
      <w:r>
        <w:rPr>
          <w:rStyle w:val="Zkladntext"/>
        </w:rPr>
        <w:t>včetně obsahu změny č. 4 ÚP Otrokovice</w:t>
      </w:r>
    </w:p>
    <w:p w14:paraId="41E1F200" w14:textId="5F775088" w:rsidR="007415E9" w:rsidRDefault="00000000">
      <w:pPr>
        <w:pStyle w:val="Zkladntext20"/>
        <w:spacing w:after="100"/>
        <w:ind w:left="0" w:firstLine="500"/>
      </w:pPr>
      <w:r>
        <w:rPr>
          <w:rStyle w:val="Zkladntext2"/>
          <w:b/>
          <w:bCs/>
        </w:rPr>
        <w:lastRenderedPageBreak/>
        <w:t>Usneseni č. ZMO/3/3/22</w:t>
      </w:r>
    </w:p>
    <w:p w14:paraId="140DB635" w14:textId="77777777" w:rsidR="007415E9" w:rsidRDefault="00000000">
      <w:pPr>
        <w:pStyle w:val="Zkladntext20"/>
        <w:spacing w:after="200"/>
        <w:ind w:left="0" w:firstLine="500"/>
      </w:pPr>
      <w:r>
        <w:rPr>
          <w:rStyle w:val="Zkladntext2"/>
          <w:b/>
          <w:bCs/>
        </w:rPr>
        <w:t>Zastupitelstvo města</w:t>
      </w:r>
    </w:p>
    <w:p w14:paraId="6D13B850" w14:textId="77777777" w:rsidR="007415E9" w:rsidRDefault="00000000">
      <w:pPr>
        <w:pStyle w:val="Zkladntext20"/>
        <w:numPr>
          <w:ilvl w:val="0"/>
          <w:numId w:val="14"/>
        </w:numPr>
        <w:tabs>
          <w:tab w:val="left" w:pos="798"/>
        </w:tabs>
        <w:spacing w:after="100"/>
        <w:ind w:left="0" w:firstLine="500"/>
      </w:pPr>
      <w:r>
        <w:rPr>
          <w:rStyle w:val="Zkladntext2"/>
          <w:b/>
          <w:bCs/>
        </w:rPr>
        <w:t>schvaluje</w:t>
      </w:r>
    </w:p>
    <w:p w14:paraId="2892C395" w14:textId="77777777" w:rsidR="007415E9" w:rsidRDefault="00000000">
      <w:pPr>
        <w:pStyle w:val="Zkladntext20"/>
        <w:numPr>
          <w:ilvl w:val="0"/>
          <w:numId w:val="15"/>
        </w:numPr>
        <w:tabs>
          <w:tab w:val="left" w:pos="1282"/>
        </w:tabs>
        <w:spacing w:after="100" w:line="223" w:lineRule="auto"/>
        <w:ind w:left="1140"/>
      </w:pPr>
      <w:r>
        <w:rPr>
          <w:rStyle w:val="Zkladntext2"/>
        </w:rPr>
        <w:t>pořízení změny č. 4 Územního plánu Otrokovice s obsahem stanovení podmínek pro umísťováni fotovoltaických elektráren na území města,</w:t>
      </w:r>
    </w:p>
    <w:p w14:paraId="216601F9" w14:textId="77777777" w:rsidR="007415E9" w:rsidRDefault="00000000">
      <w:pPr>
        <w:pStyle w:val="Zkladntext20"/>
        <w:numPr>
          <w:ilvl w:val="0"/>
          <w:numId w:val="15"/>
        </w:numPr>
        <w:tabs>
          <w:tab w:val="left" w:pos="1282"/>
        </w:tabs>
        <w:spacing w:after="100" w:line="223" w:lineRule="auto"/>
        <w:ind w:left="1140"/>
      </w:pPr>
      <w:r>
        <w:rPr>
          <w:rStyle w:val="Zkladntext2"/>
        </w:rPr>
        <w:t>pořízení změny č. 4 Územního plánu Otrokovice zkráceným postupem podle § 55a a nesl. stavebního zákona,</w:t>
      </w:r>
    </w:p>
    <w:p w14:paraId="616674F0" w14:textId="77777777" w:rsidR="007415E9" w:rsidRDefault="00000000">
      <w:pPr>
        <w:pStyle w:val="Zkladntext20"/>
        <w:numPr>
          <w:ilvl w:val="0"/>
          <w:numId w:val="14"/>
        </w:numPr>
        <w:tabs>
          <w:tab w:val="left" w:pos="808"/>
        </w:tabs>
        <w:spacing w:after="240"/>
        <w:ind w:left="0" w:firstLine="500"/>
      </w:pPr>
      <w:r>
        <w:rPr>
          <w:rStyle w:val="Zkladntext2"/>
          <w:b/>
          <w:bCs/>
        </w:rPr>
        <w:t>ukládá</w:t>
      </w:r>
    </w:p>
    <w:p w14:paraId="32A0FFF8" w14:textId="77777777" w:rsidR="007415E9" w:rsidRDefault="00000000">
      <w:pPr>
        <w:pStyle w:val="Zkladntext20"/>
        <w:spacing w:after="100"/>
        <w:ind w:left="0" w:firstLine="960"/>
      </w:pPr>
      <w:r>
        <w:rPr>
          <w:rStyle w:val="Zkladntext2"/>
        </w:rPr>
        <w:t>starostce města</w:t>
      </w:r>
    </w:p>
    <w:p w14:paraId="65888C55" w14:textId="77777777" w:rsidR="007415E9" w:rsidRDefault="00000000">
      <w:pPr>
        <w:pStyle w:val="Zkladntext20"/>
        <w:spacing w:after="100"/>
        <w:ind w:left="1320" w:firstLine="0"/>
      </w:pPr>
      <w:r>
        <w:rPr>
          <w:rStyle w:val="Zkladntext2"/>
        </w:rPr>
        <w:t>(ORM) zabezpečit pořízení změny |územního plánu podle bodu 1 tohoto usnesení.</w:t>
      </w:r>
    </w:p>
    <w:p w14:paraId="427C7E68" w14:textId="77777777" w:rsidR="007415E9" w:rsidRDefault="00000000">
      <w:pPr>
        <w:pStyle w:val="Zkladntext20"/>
        <w:spacing w:after="200"/>
        <w:ind w:left="7680" w:firstLine="0"/>
      </w:pPr>
      <w:r>
        <w:rPr>
          <w:rStyle w:val="Zkladntext2"/>
        </w:rPr>
        <w:t>Termín: 31.12.2024</w:t>
      </w:r>
    </w:p>
    <w:p w14:paraId="3D0A3A57" w14:textId="77777777" w:rsidR="007415E9" w:rsidRDefault="00000000">
      <w:pPr>
        <w:pStyle w:val="Zkladntext20"/>
        <w:spacing w:after="100"/>
        <w:ind w:left="0" w:firstLine="500"/>
      </w:pPr>
      <w:r>
        <w:rPr>
          <w:rStyle w:val="Zkladntext2"/>
          <w:b/>
          <w:bCs/>
        </w:rPr>
        <w:t xml:space="preserve">Usnesení </w:t>
      </w:r>
      <w:r>
        <w:rPr>
          <w:rStyle w:val="Zkladntext2"/>
        </w:rPr>
        <w:t xml:space="preserve">č. </w:t>
      </w:r>
      <w:r>
        <w:rPr>
          <w:rStyle w:val="Zkladntext2"/>
          <w:b/>
          <w:bCs/>
        </w:rPr>
        <w:t>ZMO/29/7/23</w:t>
      </w:r>
    </w:p>
    <w:p w14:paraId="4C6CFE49" w14:textId="77777777" w:rsidR="007415E9" w:rsidRDefault="00000000">
      <w:pPr>
        <w:pStyle w:val="Zkladntext20"/>
        <w:spacing w:after="200"/>
        <w:ind w:left="0" w:firstLine="500"/>
      </w:pPr>
      <w:r>
        <w:rPr>
          <w:rStyle w:val="Zkladntext2"/>
          <w:b/>
          <w:bCs/>
        </w:rPr>
        <w:t>Zastupitelstvo města</w:t>
      </w:r>
    </w:p>
    <w:p w14:paraId="0C6418D4" w14:textId="77777777" w:rsidR="007415E9" w:rsidRDefault="00000000">
      <w:pPr>
        <w:pStyle w:val="Zkladntext20"/>
        <w:numPr>
          <w:ilvl w:val="0"/>
          <w:numId w:val="16"/>
        </w:numPr>
        <w:tabs>
          <w:tab w:val="left" w:pos="803"/>
        </w:tabs>
        <w:spacing w:after="420"/>
        <w:ind w:left="0" w:firstLine="500"/>
      </w:pPr>
      <w:r>
        <w:rPr>
          <w:rStyle w:val="Zkladntext2"/>
          <w:b/>
          <w:bCs/>
        </w:rPr>
        <w:t>schvaluje</w:t>
      </w:r>
    </w:p>
    <w:p w14:paraId="77193C7A" w14:textId="77777777" w:rsidR="007415E9" w:rsidRDefault="00000000">
      <w:pPr>
        <w:pStyle w:val="Zkladntext20"/>
        <w:numPr>
          <w:ilvl w:val="0"/>
          <w:numId w:val="17"/>
        </w:numPr>
        <w:tabs>
          <w:tab w:val="left" w:pos="1347"/>
        </w:tabs>
        <w:spacing w:after="100"/>
        <w:ind w:left="1180" w:hanging="160"/>
      </w:pPr>
      <w:r>
        <w:rPr>
          <w:rStyle w:val="Zkladntext2"/>
        </w:rPr>
        <w:t xml:space="preserve">doplnění obsahu změny č. 4 Územního plánu Otrokovice o navrhované nové uspořádání plochy komerčních zařízení OK418 a plochy krajinné zeleně K110 na pozemku p. č. 4556 v k. </w:t>
      </w:r>
      <w:proofErr w:type="spellStart"/>
      <w:r>
        <w:rPr>
          <w:rStyle w:val="Zkladntext2"/>
        </w:rPr>
        <w:t>ú.</w:t>
      </w:r>
      <w:proofErr w:type="spellEnd"/>
      <w:r>
        <w:rPr>
          <w:rStyle w:val="Zkladntext2"/>
        </w:rPr>
        <w:t xml:space="preserve"> Otrokovice dle návrhu na pořízení změny územního plánu č.j. OTRK/ORM/29208/2023 s podmínkou zachování plochy krajinné zeleně K110 podél vodoteče o min. Sirce 6 m,</w:t>
      </w:r>
    </w:p>
    <w:p w14:paraId="1E320EC1" w14:textId="77777777" w:rsidR="007415E9" w:rsidRDefault="00000000">
      <w:pPr>
        <w:pStyle w:val="Zkladntext20"/>
        <w:numPr>
          <w:ilvl w:val="0"/>
          <w:numId w:val="17"/>
        </w:numPr>
        <w:tabs>
          <w:tab w:val="left" w:pos="1342"/>
        </w:tabs>
        <w:spacing w:after="100"/>
        <w:ind w:left="1180" w:hanging="160"/>
      </w:pPr>
      <w:r>
        <w:rPr>
          <w:rStyle w:val="Zkladntext2"/>
        </w:rPr>
        <w:t>podmínění pořízení této části změny č. 4 Územního plánu Otrokovice v souladu s § 55a odst. 6 stavebního zákona úhradou nákladů uvedených v § 55a odst. 2 písm. f) stavebního zákona jejím navrhovatelem,</w:t>
      </w:r>
    </w:p>
    <w:p w14:paraId="016CD477" w14:textId="77777777" w:rsidR="007415E9" w:rsidRDefault="00000000">
      <w:pPr>
        <w:pStyle w:val="Zkladntext20"/>
        <w:numPr>
          <w:ilvl w:val="0"/>
          <w:numId w:val="16"/>
        </w:numPr>
        <w:tabs>
          <w:tab w:val="left" w:pos="913"/>
        </w:tabs>
        <w:spacing w:after="100"/>
        <w:ind w:left="0" w:firstLine="600"/>
      </w:pPr>
      <w:r>
        <w:rPr>
          <w:rStyle w:val="Zkladntext2"/>
          <w:b/>
          <w:bCs/>
        </w:rPr>
        <w:t>ukládá</w:t>
      </w:r>
    </w:p>
    <w:p w14:paraId="471F7E3F" w14:textId="77777777" w:rsidR="007415E9" w:rsidRDefault="00000000">
      <w:pPr>
        <w:pStyle w:val="Zkladntext20"/>
        <w:spacing w:after="100"/>
        <w:ind w:left="1020" w:firstLine="0"/>
      </w:pPr>
      <w:r>
        <w:rPr>
          <w:rStyle w:val="Zkladntext2"/>
        </w:rPr>
        <w:t>starostce města</w:t>
      </w:r>
    </w:p>
    <w:p w14:paraId="1E3B0664" w14:textId="77777777" w:rsidR="007415E9" w:rsidRDefault="00000000">
      <w:pPr>
        <w:pStyle w:val="Zkladntext20"/>
        <w:numPr>
          <w:ilvl w:val="0"/>
          <w:numId w:val="18"/>
        </w:numPr>
        <w:tabs>
          <w:tab w:val="left" w:pos="1594"/>
        </w:tabs>
        <w:spacing w:after="100"/>
        <w:ind w:left="1320" w:firstLine="0"/>
      </w:pPr>
      <w:r>
        <w:rPr>
          <w:rStyle w:val="Zkladntext2"/>
        </w:rPr>
        <w:t>(ORM) informovat navrhovatele změny o rozhodnutí ZMO dle bodu 1 tohoto usnesení.</w:t>
      </w:r>
    </w:p>
    <w:p w14:paraId="5970DE8D" w14:textId="77777777" w:rsidR="007415E9" w:rsidRDefault="00000000">
      <w:pPr>
        <w:pStyle w:val="Zkladntext20"/>
        <w:spacing w:after="100"/>
        <w:ind w:left="0" w:right="320" w:firstLine="0"/>
        <w:jc w:val="right"/>
      </w:pPr>
      <w:r>
        <w:rPr>
          <w:rStyle w:val="Zkladntext2"/>
        </w:rPr>
        <w:t>Termín: 29.9.2023</w:t>
      </w:r>
    </w:p>
    <w:p w14:paraId="5A16B837" w14:textId="77777777" w:rsidR="007415E9" w:rsidRDefault="00000000">
      <w:pPr>
        <w:pStyle w:val="Zkladntext20"/>
        <w:numPr>
          <w:ilvl w:val="0"/>
          <w:numId w:val="18"/>
        </w:numPr>
        <w:tabs>
          <w:tab w:val="left" w:pos="1623"/>
        </w:tabs>
        <w:spacing w:after="100"/>
        <w:ind w:left="1320" w:firstLine="0"/>
      </w:pPr>
      <w:r>
        <w:rPr>
          <w:rStyle w:val="Zkladntext2"/>
        </w:rPr>
        <w:t>(ORM) zabezpečit pořízení změny podle bodu 1 tohoto usnesení.</w:t>
      </w:r>
    </w:p>
    <w:p w14:paraId="34A5EC86" w14:textId="77777777" w:rsidR="007415E9" w:rsidRDefault="00000000">
      <w:pPr>
        <w:pStyle w:val="Zkladntext20"/>
        <w:spacing w:after="100"/>
        <w:ind w:left="7680" w:firstLine="0"/>
      </w:pPr>
      <w:r>
        <w:rPr>
          <w:rStyle w:val="Zkladntext2"/>
        </w:rPr>
        <w:t>Termín: 31.12.2024</w:t>
      </w:r>
    </w:p>
    <w:p w14:paraId="5C6FA2A6" w14:textId="77777777" w:rsidR="007415E9" w:rsidRDefault="00000000">
      <w:pPr>
        <w:pStyle w:val="Zkladntext20"/>
        <w:spacing w:after="100"/>
        <w:ind w:left="0" w:firstLine="500"/>
      </w:pPr>
      <w:r>
        <w:rPr>
          <w:rStyle w:val="Zkladntext2"/>
          <w:b/>
          <w:bCs/>
        </w:rPr>
        <w:t>Usnesení č. ZMO/13/11/24</w:t>
      </w:r>
    </w:p>
    <w:p w14:paraId="41BFAF91" w14:textId="77777777" w:rsidR="007415E9" w:rsidRDefault="00000000">
      <w:pPr>
        <w:pStyle w:val="Zkladntext20"/>
        <w:spacing w:after="200"/>
        <w:ind w:left="0" w:firstLine="500"/>
      </w:pPr>
      <w:r>
        <w:rPr>
          <w:rStyle w:val="Zkladntext2"/>
          <w:b/>
          <w:bCs/>
        </w:rPr>
        <w:t>Zastupitelstvo města</w:t>
      </w:r>
    </w:p>
    <w:p w14:paraId="71BF31C7" w14:textId="77777777" w:rsidR="007415E9" w:rsidRDefault="00000000">
      <w:pPr>
        <w:pStyle w:val="Zkladntext20"/>
        <w:numPr>
          <w:ilvl w:val="0"/>
          <w:numId w:val="19"/>
        </w:numPr>
        <w:tabs>
          <w:tab w:val="left" w:pos="803"/>
        </w:tabs>
        <w:spacing w:after="100"/>
        <w:ind w:left="0" w:firstLine="500"/>
      </w:pPr>
      <w:r>
        <w:rPr>
          <w:rStyle w:val="Zkladntext2"/>
          <w:b/>
          <w:bCs/>
        </w:rPr>
        <w:t>schvaluje</w:t>
      </w:r>
    </w:p>
    <w:p w14:paraId="4EE592E8" w14:textId="77777777" w:rsidR="007415E9" w:rsidRDefault="00000000">
      <w:pPr>
        <w:pStyle w:val="Zkladntext20"/>
        <w:numPr>
          <w:ilvl w:val="0"/>
          <w:numId w:val="20"/>
        </w:numPr>
        <w:tabs>
          <w:tab w:val="left" w:pos="1287"/>
        </w:tabs>
        <w:spacing w:after="200"/>
        <w:ind w:left="1180" w:hanging="220"/>
      </w:pPr>
      <w:r>
        <w:rPr>
          <w:rStyle w:val="Zkladntext2"/>
        </w:rPr>
        <w:t>změnu usnesení č. ZMO/3/3/22 ze dne 07.12.2022 v bodě 1 písm. a) tak, že původní znění se nahrazuje následujícím zněním:</w:t>
      </w:r>
    </w:p>
    <w:p w14:paraId="5841B29C" w14:textId="77777777" w:rsidR="007415E9" w:rsidRDefault="00000000">
      <w:pPr>
        <w:pStyle w:val="Zkladntext20"/>
        <w:spacing w:after="320"/>
        <w:ind w:left="1180" w:firstLine="20"/>
      </w:pPr>
      <w:r>
        <w:rPr>
          <w:rStyle w:val="Zkladntext2"/>
        </w:rPr>
        <w:t>"a) pořízeni změny č. 4 Územního plánu Otrokovice s prvky regulačního plánu s obsahem: stanovení podmínek pro umísťováni výroben a zdrojů energie, zařízení pro akumulaci energie, dobíječi stanice a zásobníky plynu na území města",</w:t>
      </w:r>
    </w:p>
    <w:p w14:paraId="6B6DECD3" w14:textId="77777777" w:rsidR="007415E9" w:rsidRDefault="00000000">
      <w:pPr>
        <w:pStyle w:val="Zkladntext20"/>
        <w:numPr>
          <w:ilvl w:val="0"/>
          <w:numId w:val="20"/>
        </w:numPr>
        <w:tabs>
          <w:tab w:val="left" w:pos="1282"/>
        </w:tabs>
        <w:spacing w:after="0"/>
        <w:ind w:left="0" w:firstLine="960"/>
      </w:pPr>
      <w:r>
        <w:rPr>
          <w:rStyle w:val="Zkladntext2"/>
        </w:rPr>
        <w:t>doplnění obsahu změny č. 4 Územního plánu Otrokovice, který již byl doplněn usnesením</w:t>
      </w:r>
    </w:p>
    <w:p w14:paraId="732358E7" w14:textId="77777777" w:rsidR="007415E9" w:rsidRDefault="00000000">
      <w:pPr>
        <w:pStyle w:val="Zkladntext20"/>
        <w:spacing w:after="200"/>
        <w:ind w:left="1180" w:firstLine="0"/>
      </w:pPr>
      <w:r>
        <w:rPr>
          <w:rStyle w:val="Zkladntext2"/>
        </w:rPr>
        <w:t>č. ZMO/29/7/23, o následující body:</w:t>
      </w:r>
    </w:p>
    <w:p w14:paraId="2E1698AB" w14:textId="77777777" w:rsidR="007415E9" w:rsidRDefault="00000000">
      <w:pPr>
        <w:pStyle w:val="Zkladntext20"/>
        <w:numPr>
          <w:ilvl w:val="0"/>
          <w:numId w:val="21"/>
        </w:numPr>
        <w:tabs>
          <w:tab w:val="left" w:pos="1764"/>
        </w:tabs>
        <w:spacing w:after="0" w:line="271" w:lineRule="auto"/>
        <w:ind w:left="1680" w:hanging="200"/>
      </w:pPr>
      <w:r>
        <w:rPr>
          <w:rStyle w:val="Zkladntext2"/>
        </w:rPr>
        <w:t xml:space="preserve">úprava podmínek prostorového uspořádání včetně základních podmínek ochrany krajinného rázu stavových ploch bydlení individuálního </w:t>
      </w:r>
      <w:proofErr w:type="spellStart"/>
      <w:r>
        <w:rPr>
          <w:rStyle w:val="Zkladntext2"/>
        </w:rPr>
        <w:t>Bl</w:t>
      </w:r>
      <w:proofErr w:type="spellEnd"/>
      <w:r>
        <w:rPr>
          <w:rStyle w:val="Zkladntext2"/>
        </w:rPr>
        <w:t xml:space="preserve"> 328-336 - zastavěná plocha pozemků bude maximálně 60 %, ne však vice než 120 m</w:t>
      </w:r>
      <w:r>
        <w:rPr>
          <w:rStyle w:val="Zkladntext2"/>
          <w:vertAlign w:val="superscript"/>
        </w:rPr>
        <w:t>2</w:t>
      </w:r>
      <w:r>
        <w:rPr>
          <w:rStyle w:val="Zkladntext2"/>
        </w:rPr>
        <w:t>,</w:t>
      </w:r>
    </w:p>
    <w:p w14:paraId="33EBB09D" w14:textId="77777777" w:rsidR="007415E9" w:rsidRDefault="00000000">
      <w:pPr>
        <w:pStyle w:val="Zkladntext20"/>
        <w:numPr>
          <w:ilvl w:val="0"/>
          <w:numId w:val="21"/>
        </w:numPr>
        <w:tabs>
          <w:tab w:val="left" w:pos="1783"/>
        </w:tabs>
        <w:spacing w:after="0"/>
        <w:ind w:left="1680" w:hanging="200"/>
      </w:pPr>
      <w:r>
        <w:rPr>
          <w:rStyle w:val="Zkladntext2"/>
        </w:rPr>
        <w:t xml:space="preserve">regulace oplocení RD směrem k veřejným </w:t>
      </w:r>
      <w:proofErr w:type="gramStart"/>
      <w:r>
        <w:rPr>
          <w:rStyle w:val="Zkladntext2"/>
        </w:rPr>
        <w:t>prostranstvím - plot</w:t>
      </w:r>
      <w:proofErr w:type="gramEnd"/>
      <w:r>
        <w:rPr>
          <w:rStyle w:val="Zkladntext2"/>
        </w:rPr>
        <w:t xml:space="preserve"> s pohledově propustnou charakteristikou a výškou max. 1,5 m, horní hrana plotu konstantní výšky, regulace oplocení mezí pozemky se stavbami RD - výška plotu max. 1,8 m,</w:t>
      </w:r>
    </w:p>
    <w:p w14:paraId="73E33E5D" w14:textId="77777777" w:rsidR="007415E9" w:rsidRDefault="00000000">
      <w:pPr>
        <w:pStyle w:val="Zkladntext20"/>
        <w:numPr>
          <w:ilvl w:val="0"/>
          <w:numId w:val="21"/>
        </w:numPr>
        <w:tabs>
          <w:tab w:val="left" w:pos="1778"/>
        </w:tabs>
        <w:spacing w:after="100"/>
        <w:ind w:left="1680" w:hanging="200"/>
      </w:pPr>
      <w:r>
        <w:rPr>
          <w:rStyle w:val="Zkladntext2"/>
        </w:rPr>
        <w:t xml:space="preserve">vymezení plochy pro stezku pro chodce a cyklisty podél silnice I/55 na hranicí s k. </w:t>
      </w:r>
      <w:proofErr w:type="spellStart"/>
      <w:r>
        <w:rPr>
          <w:rStyle w:val="Zkladntext2"/>
        </w:rPr>
        <w:t>ú.</w:t>
      </w:r>
      <w:proofErr w:type="spellEnd"/>
      <w:r>
        <w:rPr>
          <w:rStyle w:val="Zkladntext2"/>
        </w:rPr>
        <w:t xml:space="preserve"> Napajedla, veřejně prospěšná stavba,</w:t>
      </w:r>
    </w:p>
    <w:p w14:paraId="6FDC72FD" w14:textId="77777777" w:rsidR="007415E9" w:rsidRDefault="00000000">
      <w:pPr>
        <w:pStyle w:val="Zkladntext20"/>
        <w:numPr>
          <w:ilvl w:val="0"/>
          <w:numId w:val="21"/>
        </w:numPr>
        <w:tabs>
          <w:tab w:val="left" w:pos="1645"/>
        </w:tabs>
        <w:spacing w:after="0" w:line="252" w:lineRule="auto"/>
        <w:ind w:left="1560"/>
        <w:jc w:val="both"/>
      </w:pPr>
      <w:r>
        <w:rPr>
          <w:rStyle w:val="Zkladntext2"/>
        </w:rPr>
        <w:t xml:space="preserve">zahrnutí objektu č. p. 1835 Na Uličce (5. budova </w:t>
      </w:r>
      <w:proofErr w:type="spellStart"/>
      <w:r>
        <w:rPr>
          <w:rStyle w:val="Zkladntext2"/>
        </w:rPr>
        <w:t>MěU</w:t>
      </w:r>
      <w:proofErr w:type="spellEnd"/>
      <w:r>
        <w:rPr>
          <w:rStyle w:val="Zkladntext2"/>
        </w:rPr>
        <w:t xml:space="preserve"> Otrokovice) do ploch smíšených obytných v centrální zóně SO.1,</w:t>
      </w:r>
    </w:p>
    <w:p w14:paraId="773441D4" w14:textId="77777777" w:rsidR="007415E9" w:rsidRDefault="00000000">
      <w:pPr>
        <w:pStyle w:val="Zkladntext20"/>
        <w:numPr>
          <w:ilvl w:val="0"/>
          <w:numId w:val="21"/>
        </w:numPr>
        <w:tabs>
          <w:tab w:val="left" w:pos="1635"/>
        </w:tabs>
        <w:spacing w:after="0" w:line="252" w:lineRule="auto"/>
        <w:ind w:left="1560"/>
        <w:jc w:val="both"/>
      </w:pPr>
      <w:r>
        <w:rPr>
          <w:rStyle w:val="Zkladntext2"/>
        </w:rPr>
        <w:t xml:space="preserve">zapracováni veřejných prostranství z územních studii Ul. Větrná, Za arboretem, Horní Náves (plochy bydlení individuálního </w:t>
      </w:r>
      <w:proofErr w:type="spellStart"/>
      <w:r>
        <w:rPr>
          <w:rStyle w:val="Zkladntext2"/>
        </w:rPr>
        <w:t>Bl</w:t>
      </w:r>
      <w:proofErr w:type="spellEnd"/>
      <w:r>
        <w:rPr>
          <w:rStyle w:val="Zkladntext2"/>
        </w:rPr>
        <w:t xml:space="preserve"> 404, </w:t>
      </w:r>
      <w:proofErr w:type="spellStart"/>
      <w:r>
        <w:rPr>
          <w:rStyle w:val="Zkladntext2"/>
        </w:rPr>
        <w:t>Bl</w:t>
      </w:r>
      <w:proofErr w:type="spellEnd"/>
      <w:r>
        <w:rPr>
          <w:rStyle w:val="Zkladntext2"/>
        </w:rPr>
        <w:t xml:space="preserve"> 54 a </w:t>
      </w:r>
      <w:proofErr w:type="spellStart"/>
      <w:r>
        <w:rPr>
          <w:rStyle w:val="Zkladntext2"/>
        </w:rPr>
        <w:t>Bl</w:t>
      </w:r>
      <w:proofErr w:type="spellEnd"/>
      <w:r>
        <w:rPr>
          <w:rStyle w:val="Zkladntext2"/>
        </w:rPr>
        <w:t xml:space="preserve"> 38),</w:t>
      </w:r>
    </w:p>
    <w:p w14:paraId="2ACE4DD7" w14:textId="77777777" w:rsidR="007415E9" w:rsidRDefault="00000000">
      <w:pPr>
        <w:pStyle w:val="Zkladntext20"/>
        <w:numPr>
          <w:ilvl w:val="0"/>
          <w:numId w:val="21"/>
        </w:numPr>
        <w:tabs>
          <w:tab w:val="left" w:pos="1640"/>
        </w:tabs>
        <w:spacing w:after="0" w:line="252" w:lineRule="auto"/>
        <w:ind w:left="1560"/>
        <w:jc w:val="both"/>
      </w:pPr>
      <w:r>
        <w:rPr>
          <w:rStyle w:val="Zkladntext2"/>
        </w:rPr>
        <w:t>převedení části plochy krajinné zeleně K 56 do plochy umožňující realizaci sadů a zahrad dle územní studie Za arboretem,</w:t>
      </w:r>
    </w:p>
    <w:p w14:paraId="478CF344" w14:textId="77777777" w:rsidR="007415E9" w:rsidRDefault="00000000">
      <w:pPr>
        <w:pStyle w:val="Zkladntext20"/>
        <w:numPr>
          <w:ilvl w:val="0"/>
          <w:numId w:val="21"/>
        </w:numPr>
        <w:tabs>
          <w:tab w:val="left" w:pos="1635"/>
        </w:tabs>
        <w:spacing w:after="0" w:line="252" w:lineRule="auto"/>
        <w:ind w:left="1560"/>
        <w:jc w:val="both"/>
      </w:pPr>
      <w:r>
        <w:rPr>
          <w:rStyle w:val="Zkladntext2"/>
        </w:rPr>
        <w:t xml:space="preserve">zahrnuti pozemků p. č. 1690 a p. č. st. 10/3 v k. </w:t>
      </w:r>
      <w:proofErr w:type="spellStart"/>
      <w:r>
        <w:rPr>
          <w:rStyle w:val="Zkladntext2"/>
        </w:rPr>
        <w:t>ú.</w:t>
      </w:r>
      <w:proofErr w:type="spellEnd"/>
      <w:r>
        <w:rPr>
          <w:rStyle w:val="Zkladntext2"/>
        </w:rPr>
        <w:t xml:space="preserve"> Kvítkovice u Otrokovic do ploch smíšených obytných SO,</w:t>
      </w:r>
    </w:p>
    <w:p w14:paraId="055D6075" w14:textId="77777777" w:rsidR="007415E9" w:rsidRDefault="00000000">
      <w:pPr>
        <w:pStyle w:val="Zkladntext20"/>
        <w:numPr>
          <w:ilvl w:val="0"/>
          <w:numId w:val="21"/>
        </w:numPr>
        <w:tabs>
          <w:tab w:val="left" w:pos="1640"/>
        </w:tabs>
        <w:spacing w:after="0" w:line="252" w:lineRule="auto"/>
        <w:ind w:left="1560"/>
        <w:jc w:val="both"/>
      </w:pPr>
      <w:r>
        <w:rPr>
          <w:rStyle w:val="Zkladntext2"/>
        </w:rPr>
        <w:t xml:space="preserve">rozdělení plochy technické </w:t>
      </w:r>
      <w:proofErr w:type="gramStart"/>
      <w:r>
        <w:rPr>
          <w:rStyle w:val="Zkladntext2"/>
        </w:rPr>
        <w:t>infrastruktury - energetika</w:t>
      </w:r>
      <w:proofErr w:type="gramEnd"/>
      <w:r>
        <w:rPr>
          <w:rStyle w:val="Zkladntext2"/>
        </w:rPr>
        <w:t xml:space="preserve"> (TE) na plochu umožňující výrobu energie a na plochu </w:t>
      </w:r>
      <w:r>
        <w:rPr>
          <w:rStyle w:val="Zkladntext2"/>
        </w:rPr>
        <w:lastRenderedPageBreak/>
        <w:t>umožňující její vedení (bez výroby),</w:t>
      </w:r>
    </w:p>
    <w:p w14:paraId="6A4A196E" w14:textId="77777777" w:rsidR="007415E9" w:rsidRDefault="00000000">
      <w:pPr>
        <w:pStyle w:val="Zkladntext20"/>
        <w:numPr>
          <w:ilvl w:val="0"/>
          <w:numId w:val="21"/>
        </w:numPr>
        <w:tabs>
          <w:tab w:val="left" w:pos="1635"/>
        </w:tabs>
        <w:spacing w:after="0" w:line="252" w:lineRule="auto"/>
        <w:ind w:left="1560"/>
        <w:jc w:val="both"/>
      </w:pPr>
      <w:r>
        <w:rPr>
          <w:rStyle w:val="Zkladntext2"/>
        </w:rPr>
        <w:t xml:space="preserve">stanoveni regulace parkovacích stání na území města odlišně od připravované </w:t>
      </w:r>
      <w:proofErr w:type="gramStart"/>
      <w:r>
        <w:rPr>
          <w:rStyle w:val="Zkladntext2"/>
        </w:rPr>
        <w:t xml:space="preserve">vyhlášky - </w:t>
      </w:r>
      <w:r>
        <w:rPr>
          <w:rStyle w:val="Zkladntext2"/>
          <w:b/>
          <w:bCs/>
        </w:rPr>
        <w:t>pro</w:t>
      </w:r>
      <w:proofErr w:type="gramEnd"/>
      <w:r>
        <w:rPr>
          <w:rStyle w:val="Zkladntext2"/>
          <w:b/>
          <w:bCs/>
        </w:rPr>
        <w:t xml:space="preserve"> </w:t>
      </w:r>
      <w:r>
        <w:rPr>
          <w:rStyle w:val="Zkladntext2"/>
        </w:rPr>
        <w:t>účel stavby bydlení (kód 1) 1 stáni/60 účelových jednotek (účelová jednotka = podlahová plocha m</w:t>
      </w:r>
      <w:r>
        <w:rPr>
          <w:rStyle w:val="Zkladntext2"/>
          <w:vertAlign w:val="superscript"/>
        </w:rPr>
        <w:t>2</w:t>
      </w:r>
      <w:r>
        <w:rPr>
          <w:rStyle w:val="Zkladntext2"/>
        </w:rPr>
        <w:t>), pro účel stavby přechodné ubytováni (hotel, ubytovna a podobně) (kód 2b) 1 stání/2 účelové jednotky (účelová jednotka = lůžko),</w:t>
      </w:r>
    </w:p>
    <w:p w14:paraId="37BE8241" w14:textId="77777777" w:rsidR="007415E9" w:rsidRDefault="00000000">
      <w:pPr>
        <w:pStyle w:val="Zkladntext20"/>
        <w:numPr>
          <w:ilvl w:val="0"/>
          <w:numId w:val="21"/>
        </w:numPr>
        <w:tabs>
          <w:tab w:val="left" w:pos="1636"/>
        </w:tabs>
        <w:spacing w:after="280" w:line="252" w:lineRule="auto"/>
        <w:ind w:left="1560" w:hanging="280"/>
        <w:jc w:val="both"/>
      </w:pPr>
      <w:r>
        <w:rPr>
          <w:rStyle w:val="Zkladntext2"/>
        </w:rPr>
        <w:t xml:space="preserve">zahrnutí pozemků </w:t>
      </w:r>
      <w:r>
        <w:rPr>
          <w:rStyle w:val="Zkladntext2"/>
          <w:b/>
          <w:bCs/>
        </w:rPr>
        <w:t xml:space="preserve">p. </w:t>
      </w:r>
      <w:r>
        <w:rPr>
          <w:rStyle w:val="Zkladntext2"/>
        </w:rPr>
        <w:t xml:space="preserve">č. st. </w:t>
      </w:r>
      <w:r>
        <w:rPr>
          <w:rStyle w:val="Zkladntext2"/>
          <w:b/>
          <w:bCs/>
        </w:rPr>
        <w:t xml:space="preserve">422/1 </w:t>
      </w:r>
      <w:r>
        <w:rPr>
          <w:rStyle w:val="Zkladntext2"/>
        </w:rPr>
        <w:t xml:space="preserve">a p. č. st 430 v k. </w:t>
      </w:r>
      <w:proofErr w:type="spellStart"/>
      <w:r>
        <w:rPr>
          <w:rStyle w:val="Zkladntext2"/>
        </w:rPr>
        <w:t>ú.</w:t>
      </w:r>
      <w:proofErr w:type="spellEnd"/>
      <w:r>
        <w:rPr>
          <w:rStyle w:val="Zkladntext2"/>
        </w:rPr>
        <w:t xml:space="preserve"> Kvítkovice u Otrokovic do ploch hromadného bydleni BH,</w:t>
      </w:r>
    </w:p>
    <w:p w14:paraId="2297C3AB" w14:textId="77777777" w:rsidR="007415E9" w:rsidRDefault="00000000">
      <w:pPr>
        <w:pStyle w:val="Zkladntext20"/>
        <w:numPr>
          <w:ilvl w:val="0"/>
          <w:numId w:val="20"/>
        </w:numPr>
        <w:tabs>
          <w:tab w:val="left" w:pos="1179"/>
        </w:tabs>
        <w:jc w:val="both"/>
      </w:pPr>
      <w:r>
        <w:rPr>
          <w:rStyle w:val="Zkladntext2"/>
        </w:rPr>
        <w:t xml:space="preserve">převedení Územního plánu Otrokovice do jednotného standardu a v souvislosti s </w:t>
      </w:r>
      <w:proofErr w:type="spellStart"/>
      <w:r>
        <w:rPr>
          <w:rStyle w:val="Zkladntext2"/>
        </w:rPr>
        <w:t>timto</w:t>
      </w:r>
      <w:proofErr w:type="spellEnd"/>
      <w:r>
        <w:rPr>
          <w:rStyle w:val="Zkladntext2"/>
        </w:rPr>
        <w:t xml:space="preserve"> převedením umožnění revize a případných úprav podmínek využiti jednotlivých ploch s rozdílným způsobem využití vymezených v územním plánu,</w:t>
      </w:r>
    </w:p>
    <w:p w14:paraId="333A389C" w14:textId="77777777" w:rsidR="007415E9" w:rsidRDefault="00000000">
      <w:pPr>
        <w:pStyle w:val="Zkladntext20"/>
        <w:numPr>
          <w:ilvl w:val="0"/>
          <w:numId w:val="19"/>
        </w:numPr>
        <w:tabs>
          <w:tab w:val="left" w:pos="730"/>
        </w:tabs>
        <w:ind w:left="0" w:firstLine="460"/>
      </w:pPr>
      <w:r>
        <w:rPr>
          <w:rStyle w:val="Zkladntext2"/>
          <w:b/>
          <w:bCs/>
        </w:rPr>
        <w:t>ukládá</w:t>
      </w:r>
    </w:p>
    <w:p w14:paraId="5B9A8912" w14:textId="77777777" w:rsidR="007415E9" w:rsidRDefault="00000000">
      <w:pPr>
        <w:pStyle w:val="Zkladntext20"/>
        <w:ind w:left="0" w:firstLine="860"/>
      </w:pPr>
      <w:r>
        <w:rPr>
          <w:rStyle w:val="Zkladntext2"/>
        </w:rPr>
        <w:t>starostce města</w:t>
      </w:r>
    </w:p>
    <w:p w14:paraId="52894D8E" w14:textId="77777777" w:rsidR="007415E9" w:rsidRDefault="00000000">
      <w:pPr>
        <w:pStyle w:val="Zkladntext20"/>
        <w:ind w:left="1260" w:firstLine="0"/>
      </w:pPr>
      <w:r>
        <w:rPr>
          <w:rStyle w:val="Zkladntext2"/>
        </w:rPr>
        <w:t>(ORM) zabezpečit pořízení změny podle bodu 1 tohoto usnesení</w:t>
      </w:r>
    </w:p>
    <w:p w14:paraId="78712E81" w14:textId="77777777" w:rsidR="007415E9" w:rsidRDefault="00000000">
      <w:pPr>
        <w:pStyle w:val="Zkladntext20"/>
        <w:ind w:left="0" w:right="440" w:firstLine="0"/>
        <w:jc w:val="right"/>
      </w:pPr>
      <w:r>
        <w:rPr>
          <w:rStyle w:val="Zkladntext2"/>
        </w:rPr>
        <w:t>Termín: 3112.2024</w:t>
      </w:r>
    </w:p>
    <w:p w14:paraId="2911F69D" w14:textId="77777777" w:rsidR="007415E9" w:rsidRDefault="00000000">
      <w:pPr>
        <w:pStyle w:val="Zkladntext20"/>
        <w:spacing w:after="180"/>
        <w:ind w:left="0" w:firstLine="460"/>
      </w:pPr>
      <w:r>
        <w:rPr>
          <w:rStyle w:val="Zkladntext2"/>
          <w:b/>
          <w:bCs/>
        </w:rPr>
        <w:t>Usnesení č. ZMO/2/12/24 Zastupitelstvo města</w:t>
      </w:r>
    </w:p>
    <w:p w14:paraId="312EA04E" w14:textId="77777777" w:rsidR="007415E9" w:rsidRDefault="00000000">
      <w:pPr>
        <w:pStyle w:val="Zkladntext20"/>
        <w:numPr>
          <w:ilvl w:val="0"/>
          <w:numId w:val="22"/>
        </w:numPr>
        <w:tabs>
          <w:tab w:val="left" w:pos="720"/>
        </w:tabs>
        <w:ind w:left="0" w:firstLine="460"/>
      </w:pPr>
      <w:r>
        <w:rPr>
          <w:rStyle w:val="Zkladntext2"/>
          <w:b/>
          <w:bCs/>
        </w:rPr>
        <w:t>neschvaluje</w:t>
      </w:r>
    </w:p>
    <w:p w14:paraId="64C89DCF" w14:textId="77777777" w:rsidR="007415E9" w:rsidRDefault="00000000">
      <w:pPr>
        <w:pStyle w:val="Zkladntext20"/>
        <w:spacing w:line="259" w:lineRule="auto"/>
        <w:ind w:left="860" w:firstLine="40"/>
      </w:pPr>
      <w:r>
        <w:rPr>
          <w:rStyle w:val="Zkladntext2"/>
        </w:rPr>
        <w:t>doplněni obsahu změny č. 4 Územního plánu Otrokovice, jehož pořízení bylo schváleno usnesením č. ZMO/3/3/22, o následující návrhy podané oprávněnými osobami:</w:t>
      </w:r>
    </w:p>
    <w:p w14:paraId="7F5B075B" w14:textId="77777777" w:rsidR="007415E9" w:rsidRDefault="00000000">
      <w:pPr>
        <w:pStyle w:val="Zkladntext20"/>
        <w:numPr>
          <w:ilvl w:val="0"/>
          <w:numId w:val="23"/>
        </w:numPr>
        <w:tabs>
          <w:tab w:val="left" w:pos="1184"/>
        </w:tabs>
        <w:spacing w:line="223" w:lineRule="auto"/>
        <w:jc w:val="both"/>
      </w:pPr>
      <w:r>
        <w:rPr>
          <w:rStyle w:val="Zkladntext2"/>
        </w:rPr>
        <w:t xml:space="preserve">převeden í plochy s </w:t>
      </w:r>
      <w:proofErr w:type="spellStart"/>
      <w:r>
        <w:rPr>
          <w:rStyle w:val="Zkladntext2"/>
        </w:rPr>
        <w:t>ídeln</w:t>
      </w:r>
      <w:proofErr w:type="spellEnd"/>
      <w:r>
        <w:rPr>
          <w:rStyle w:val="Zkladntext2"/>
        </w:rPr>
        <w:t xml:space="preserve"> í zeleně Z*109 na plochu výroby a skladován í V dle návrhu na pořízen í změny územního plánu č. j. OTRK/ORM/23922/2024/ALI,</w:t>
      </w:r>
    </w:p>
    <w:p w14:paraId="6236233F" w14:textId="77777777" w:rsidR="007415E9" w:rsidRDefault="00000000">
      <w:pPr>
        <w:pStyle w:val="Zkladntext20"/>
        <w:numPr>
          <w:ilvl w:val="0"/>
          <w:numId w:val="23"/>
        </w:numPr>
        <w:tabs>
          <w:tab w:val="left" w:pos="1179"/>
        </w:tabs>
        <w:jc w:val="both"/>
      </w:pPr>
      <w:r>
        <w:rPr>
          <w:rStyle w:val="Zkladntext2"/>
        </w:rPr>
        <w:t xml:space="preserve">převedení částí pozemků p. č. 1501/1 </w:t>
      </w:r>
      <w:r>
        <w:rPr>
          <w:rStyle w:val="Zkladntext2"/>
          <w:b/>
          <w:bCs/>
        </w:rPr>
        <w:t xml:space="preserve">a </w:t>
      </w:r>
      <w:r>
        <w:rPr>
          <w:rStyle w:val="Zkladntext2"/>
        </w:rPr>
        <w:t xml:space="preserve">p. č. 1501/3 v k. </w:t>
      </w:r>
      <w:proofErr w:type="spellStart"/>
      <w:r>
        <w:rPr>
          <w:rStyle w:val="Zkladntext2"/>
        </w:rPr>
        <w:t>ú.</w:t>
      </w:r>
      <w:proofErr w:type="spellEnd"/>
      <w:r>
        <w:rPr>
          <w:rStyle w:val="Zkladntext2"/>
        </w:rPr>
        <w:t xml:space="preserve"> Kvítkovice u Otrokovic, které jsou součástí plochy veřejných prostranství P 131 do ploch občanského </w:t>
      </w:r>
      <w:proofErr w:type="gramStart"/>
      <w:r>
        <w:rPr>
          <w:rStyle w:val="Zkladntext2"/>
        </w:rPr>
        <w:t>vybavení - komerční</w:t>
      </w:r>
      <w:proofErr w:type="gramEnd"/>
      <w:r>
        <w:rPr>
          <w:rStyle w:val="Zkladntext2"/>
        </w:rPr>
        <w:t xml:space="preserve"> zařízení OK (p. č. 1501/1) a do ploch smíšených obytných SO (p. č. 1501/3) dle návrhu na pořízení změny územního </w:t>
      </w:r>
      <w:proofErr w:type="spellStart"/>
      <w:r>
        <w:rPr>
          <w:rStyle w:val="Zkladntext2"/>
        </w:rPr>
        <w:t>piánu</w:t>
      </w:r>
      <w:proofErr w:type="spellEnd"/>
      <w:r>
        <w:rPr>
          <w:rStyle w:val="Zkladntext2"/>
        </w:rPr>
        <w:t xml:space="preserve"> č. j. OTRK/ORM/6346/2024 ALI,</w:t>
      </w:r>
    </w:p>
    <w:p w14:paraId="51F30506" w14:textId="77777777" w:rsidR="007415E9" w:rsidRDefault="00000000">
      <w:pPr>
        <w:pStyle w:val="Zkladntext20"/>
        <w:numPr>
          <w:ilvl w:val="0"/>
          <w:numId w:val="23"/>
        </w:numPr>
        <w:tabs>
          <w:tab w:val="left" w:pos="1174"/>
        </w:tabs>
        <w:spacing w:line="254" w:lineRule="auto"/>
        <w:jc w:val="both"/>
      </w:pPr>
      <w:r>
        <w:rPr>
          <w:rStyle w:val="Zkladntext2"/>
        </w:rPr>
        <w:t xml:space="preserve">převedeni pozemků p. č. 4542/11 a p. č. 4559/2 v k. </w:t>
      </w:r>
      <w:proofErr w:type="spellStart"/>
      <w:r>
        <w:rPr>
          <w:rStyle w:val="Zkladntext2"/>
        </w:rPr>
        <w:t>ú.</w:t>
      </w:r>
      <w:proofErr w:type="spellEnd"/>
      <w:r>
        <w:rPr>
          <w:rStyle w:val="Zkladntext2"/>
        </w:rPr>
        <w:t xml:space="preserve"> Otrokovice, které jsou součásti ploch občanského </w:t>
      </w:r>
      <w:proofErr w:type="gramStart"/>
      <w:r>
        <w:rPr>
          <w:rStyle w:val="Zkladntext2"/>
        </w:rPr>
        <w:t>vybavení - komerční</w:t>
      </w:r>
      <w:proofErr w:type="gramEnd"/>
      <w:r>
        <w:rPr>
          <w:rStyle w:val="Zkladntext2"/>
        </w:rPr>
        <w:t xml:space="preserve"> zařízení OK 418 do ploch silniční dopravy DS dle návrhu na pořízení změny územního plánu č. j. OTRK'ORM/26306.'2024/ALI,</w:t>
      </w:r>
    </w:p>
    <w:p w14:paraId="7314888D" w14:textId="77777777" w:rsidR="007415E9" w:rsidRDefault="00000000">
      <w:pPr>
        <w:pStyle w:val="Zkladntext20"/>
        <w:numPr>
          <w:ilvl w:val="0"/>
          <w:numId w:val="23"/>
        </w:numPr>
        <w:tabs>
          <w:tab w:val="left" w:pos="1184"/>
        </w:tabs>
        <w:jc w:val="both"/>
      </w:pPr>
      <w:r>
        <w:rPr>
          <w:rStyle w:val="Zkladntext2"/>
        </w:rPr>
        <w:t>vypuštěni dvou odrážek podmínek prostorového uspořádání vč. základních podmínek ochrany krajinného rázu u plochy přestavby bydleni hromadného BH 411 dle návrhu na pořízení změny územního plánu č. j. OTRK'ORM/27208/2024/ALI,</w:t>
      </w:r>
    </w:p>
    <w:p w14:paraId="75C76D19" w14:textId="77777777" w:rsidR="007415E9" w:rsidRDefault="00000000">
      <w:pPr>
        <w:pStyle w:val="Zkladntext20"/>
        <w:numPr>
          <w:ilvl w:val="0"/>
          <w:numId w:val="22"/>
        </w:numPr>
        <w:tabs>
          <w:tab w:val="left" w:pos="730"/>
        </w:tabs>
        <w:spacing w:after="180"/>
        <w:ind w:left="0" w:firstLine="460"/>
      </w:pPr>
      <w:r>
        <w:rPr>
          <w:rStyle w:val="Zkladntext2"/>
          <w:b/>
          <w:bCs/>
        </w:rPr>
        <w:t>schvaluje</w:t>
      </w:r>
    </w:p>
    <w:p w14:paraId="7EB15D3A" w14:textId="77777777" w:rsidR="007415E9" w:rsidRDefault="00000000">
      <w:pPr>
        <w:pStyle w:val="Zkladntext20"/>
        <w:ind w:left="860" w:firstLine="40"/>
        <w:jc w:val="both"/>
      </w:pPr>
      <w:r>
        <w:rPr>
          <w:rStyle w:val="Zkladntext2"/>
        </w:rPr>
        <w:t xml:space="preserve">doplněni obsahu změny č. 4 Územního plánu Otrokovice, jehož pořízeni bylo schváleno </w:t>
      </w:r>
      <w:proofErr w:type="spellStart"/>
      <w:r>
        <w:rPr>
          <w:rStyle w:val="Zkladntext2"/>
        </w:rPr>
        <w:t>usnesenírr</w:t>
      </w:r>
      <w:proofErr w:type="spellEnd"/>
      <w:r>
        <w:rPr>
          <w:rStyle w:val="Zkladntext2"/>
        </w:rPr>
        <w:t xml:space="preserve"> č. ZMO/3/3/22, o následující návrhy podané oprávněnými osobami:</w:t>
      </w:r>
    </w:p>
    <w:p w14:paraId="755271BA" w14:textId="77777777" w:rsidR="007415E9" w:rsidRDefault="00000000">
      <w:pPr>
        <w:pStyle w:val="Zkladntext20"/>
        <w:numPr>
          <w:ilvl w:val="0"/>
          <w:numId w:val="24"/>
        </w:numPr>
        <w:tabs>
          <w:tab w:val="left" w:pos="1184"/>
        </w:tabs>
        <w:jc w:val="both"/>
      </w:pPr>
      <w:r>
        <w:rPr>
          <w:rStyle w:val="Zkladntext2"/>
        </w:rPr>
        <w:t xml:space="preserve">přeložení plochy krajinné zeleně K 173 a změnu části plochy vodní plochy a toky WT a plochy zemědělské Z na plochu technické </w:t>
      </w:r>
      <w:proofErr w:type="gramStart"/>
      <w:r>
        <w:rPr>
          <w:rStyle w:val="Zkladntext2"/>
        </w:rPr>
        <w:t>infrastruktury - nakládání</w:t>
      </w:r>
      <w:proofErr w:type="gramEnd"/>
      <w:r>
        <w:rPr>
          <w:rStyle w:val="Zkladntext2"/>
        </w:rPr>
        <w:t xml:space="preserve"> s odpady TO.1 dle návrhu na pořízení změny územního plánu č. j. OTRK/ORM/9488/2024/ALI s tím, že územní plán zajistí, aby realizaci záměru nebyly v dotčeném území zhoršeny odtokové poměry, a aby v nově vymezené ploše technické infrastruktury - nakládání s odpady TO.1 byl na </w:t>
      </w:r>
      <w:proofErr w:type="spellStart"/>
      <w:r>
        <w:rPr>
          <w:rStyle w:val="Zkladntext2"/>
        </w:rPr>
        <w:t>jeji</w:t>
      </w:r>
      <w:proofErr w:type="spellEnd"/>
      <w:r>
        <w:rPr>
          <w:rStyle w:val="Zkladntext2"/>
        </w:rPr>
        <w:t xml:space="preserve"> severní straně realizován pás zeleně o min. šířce 7 m,</w:t>
      </w:r>
    </w:p>
    <w:p w14:paraId="76E1EFEB" w14:textId="77777777" w:rsidR="007415E9" w:rsidRDefault="00000000">
      <w:pPr>
        <w:pStyle w:val="Zkladntext20"/>
        <w:numPr>
          <w:ilvl w:val="0"/>
          <w:numId w:val="24"/>
        </w:numPr>
        <w:tabs>
          <w:tab w:val="left" w:pos="1179"/>
        </w:tabs>
        <w:jc w:val="both"/>
      </w:pPr>
      <w:r>
        <w:rPr>
          <w:rStyle w:val="Zkladntext2"/>
        </w:rPr>
        <w:t xml:space="preserve">přeložení plochy krajinné zeleně K 129 na plochy zemědělské Z a zahrnutí plochy krajinné zeleně K 129 do plochy technické </w:t>
      </w:r>
      <w:proofErr w:type="gramStart"/>
      <w:r>
        <w:rPr>
          <w:rStyle w:val="Zkladntext2"/>
        </w:rPr>
        <w:t>infrastruktury - nakládání</w:t>
      </w:r>
      <w:proofErr w:type="gramEnd"/>
      <w:r>
        <w:rPr>
          <w:rStyle w:val="Zkladntext2"/>
        </w:rPr>
        <w:t xml:space="preserve"> s odpady TO.1 dle návrhu na pořízení změny územního plánu č. j. OTRK/ORM/9011/2024/ALI,</w:t>
      </w:r>
    </w:p>
    <w:p w14:paraId="54BDF43E" w14:textId="77777777" w:rsidR="007415E9" w:rsidRDefault="00000000">
      <w:pPr>
        <w:pStyle w:val="Zkladntext20"/>
        <w:numPr>
          <w:ilvl w:val="0"/>
          <w:numId w:val="24"/>
        </w:numPr>
        <w:tabs>
          <w:tab w:val="left" w:pos="1174"/>
        </w:tabs>
        <w:jc w:val="both"/>
      </w:pPr>
      <w:r>
        <w:rPr>
          <w:rStyle w:val="Zkladntext2"/>
        </w:rPr>
        <w:t xml:space="preserve">změnu využití pozemku p. č. 3115/184 v k. </w:t>
      </w:r>
      <w:proofErr w:type="spellStart"/>
      <w:r>
        <w:rPr>
          <w:rStyle w:val="Zkladntext2"/>
        </w:rPr>
        <w:t>ú.</w:t>
      </w:r>
      <w:proofErr w:type="spellEnd"/>
      <w:r>
        <w:rPr>
          <w:rStyle w:val="Zkladntext2"/>
        </w:rPr>
        <w:t xml:space="preserve"> Otrokovice z plochy sídelní zeleně Z* 74 na plochu veřejného prostranství P*.</w:t>
      </w:r>
    </w:p>
    <w:p w14:paraId="164FE1B1" w14:textId="77777777" w:rsidR="007415E9" w:rsidRDefault="00000000">
      <w:pPr>
        <w:pStyle w:val="Zkladntext20"/>
        <w:numPr>
          <w:ilvl w:val="0"/>
          <w:numId w:val="24"/>
        </w:numPr>
        <w:tabs>
          <w:tab w:val="left" w:pos="1184"/>
        </w:tabs>
        <w:jc w:val="both"/>
      </w:pPr>
      <w:r>
        <w:rPr>
          <w:rStyle w:val="Zkladntext2"/>
        </w:rPr>
        <w:t xml:space="preserve">změnu využití části pozemku p. č. 3/2 v k. </w:t>
      </w:r>
      <w:proofErr w:type="spellStart"/>
      <w:r>
        <w:rPr>
          <w:rStyle w:val="Zkladntext2"/>
        </w:rPr>
        <w:t>ú.</w:t>
      </w:r>
      <w:proofErr w:type="spellEnd"/>
      <w:r>
        <w:rPr>
          <w:rStyle w:val="Zkladntext2"/>
        </w:rPr>
        <w:t xml:space="preserve"> Otrokovice z ploch smíšených obytných SO a veřejných prostranství P* na plochu občanského </w:t>
      </w:r>
      <w:proofErr w:type="gramStart"/>
      <w:r>
        <w:rPr>
          <w:rStyle w:val="Zkladntext2"/>
        </w:rPr>
        <w:t>vybavení - komerční</w:t>
      </w:r>
      <w:proofErr w:type="gramEnd"/>
      <w:r>
        <w:rPr>
          <w:rStyle w:val="Zkladntext2"/>
        </w:rPr>
        <w:t xml:space="preserve"> zařízeni OK dle návrhu na pořízení změny územního plánu č. j. OTRK/ORM/19639/2024/ALI,</w:t>
      </w:r>
    </w:p>
    <w:p w14:paraId="1191FDBF" w14:textId="77777777" w:rsidR="007415E9" w:rsidRDefault="00000000">
      <w:pPr>
        <w:pStyle w:val="Zkladntext20"/>
        <w:numPr>
          <w:ilvl w:val="0"/>
          <w:numId w:val="24"/>
        </w:numPr>
        <w:tabs>
          <w:tab w:val="left" w:pos="1189"/>
        </w:tabs>
        <w:spacing w:line="254" w:lineRule="auto"/>
        <w:jc w:val="both"/>
      </w:pPr>
      <w:r>
        <w:rPr>
          <w:rStyle w:val="Zkladntext2"/>
        </w:rPr>
        <w:t xml:space="preserve">změnu využití pozemků p. č. 439/175, p. č. 439/117, p. č. 439/88 a st. p. č. 2120 v k. </w:t>
      </w:r>
      <w:proofErr w:type="spellStart"/>
      <w:r>
        <w:rPr>
          <w:rStyle w:val="Zkladntext2"/>
        </w:rPr>
        <w:t>ú.</w:t>
      </w:r>
      <w:proofErr w:type="spellEnd"/>
      <w:r>
        <w:rPr>
          <w:rStyle w:val="Zkladntext2"/>
        </w:rPr>
        <w:t xml:space="preserve"> Otrokovice z plochy občanského </w:t>
      </w:r>
      <w:proofErr w:type="gramStart"/>
      <w:r>
        <w:rPr>
          <w:rStyle w:val="Zkladntext2"/>
        </w:rPr>
        <w:t>vybavení - komerční</w:t>
      </w:r>
      <w:proofErr w:type="gramEnd"/>
      <w:r>
        <w:rPr>
          <w:rStyle w:val="Zkladntext2"/>
        </w:rPr>
        <w:t xml:space="preserve"> zařízení OK na plochu bydlení hromadného BH,</w:t>
      </w:r>
    </w:p>
    <w:p w14:paraId="28C055F0" w14:textId="77777777" w:rsidR="007415E9" w:rsidRDefault="00000000">
      <w:pPr>
        <w:pStyle w:val="Zkladntext20"/>
        <w:numPr>
          <w:ilvl w:val="0"/>
          <w:numId w:val="22"/>
        </w:numPr>
        <w:tabs>
          <w:tab w:val="left" w:pos="775"/>
        </w:tabs>
        <w:spacing w:after="80"/>
        <w:ind w:left="0" w:firstLine="460"/>
      </w:pPr>
      <w:r>
        <w:rPr>
          <w:rStyle w:val="Zkladntext2"/>
          <w:b/>
          <w:bCs/>
        </w:rPr>
        <w:t>schvaluje</w:t>
      </w:r>
    </w:p>
    <w:p w14:paraId="75ADB1F3" w14:textId="77777777" w:rsidR="007415E9" w:rsidRDefault="00000000">
      <w:pPr>
        <w:pStyle w:val="Zkladntext20"/>
        <w:spacing w:after="300"/>
        <w:ind w:left="900" w:firstLine="0"/>
      </w:pPr>
      <w:r>
        <w:rPr>
          <w:rStyle w:val="Zkladntext2"/>
        </w:rPr>
        <w:t xml:space="preserve">v souladu s § 55a odst. 6 dosavadního stavebního zákona podmínění pořízení jednotlivých částí </w:t>
      </w:r>
      <w:proofErr w:type="gramStart"/>
      <w:r>
        <w:rPr>
          <w:rStyle w:val="Zkladntext2"/>
        </w:rPr>
        <w:t>zrněny</w:t>
      </w:r>
      <w:proofErr w:type="gramEnd"/>
      <w:r>
        <w:rPr>
          <w:rStyle w:val="Zkladntext2"/>
        </w:rPr>
        <w:t xml:space="preserve"> č. 4 Územního plánu Otrokovice dle bodu 2 tohoto usnesení úhradou nákladů uvedených v § 55a </w:t>
      </w:r>
      <w:proofErr w:type="spellStart"/>
      <w:r>
        <w:rPr>
          <w:rStyle w:val="Zkladntext2"/>
        </w:rPr>
        <w:t>odst</w:t>
      </w:r>
      <w:proofErr w:type="spellEnd"/>
      <w:r>
        <w:rPr>
          <w:rStyle w:val="Zkladntext2"/>
        </w:rPr>
        <w:t xml:space="preserve"> 2 písm. f) dosavadního stavebního zákona vždy jejím příslušným navrhovatelem,</w:t>
      </w:r>
    </w:p>
    <w:p w14:paraId="2390A859" w14:textId="77777777" w:rsidR="007415E9" w:rsidRDefault="00000000">
      <w:pPr>
        <w:pStyle w:val="Zkladntext20"/>
        <w:numPr>
          <w:ilvl w:val="0"/>
          <w:numId w:val="22"/>
        </w:numPr>
        <w:tabs>
          <w:tab w:val="left" w:pos="785"/>
        </w:tabs>
        <w:spacing w:after="80"/>
        <w:ind w:left="0" w:firstLine="460"/>
      </w:pPr>
      <w:r>
        <w:rPr>
          <w:rStyle w:val="Zkladntext2"/>
          <w:b/>
          <w:bCs/>
        </w:rPr>
        <w:t>ukládá</w:t>
      </w:r>
    </w:p>
    <w:p w14:paraId="7F97158D" w14:textId="77777777" w:rsidR="007415E9" w:rsidRDefault="00000000">
      <w:pPr>
        <w:pStyle w:val="Zkladntext20"/>
        <w:spacing w:after="80"/>
        <w:ind w:left="0" w:firstLine="900"/>
      </w:pPr>
      <w:r>
        <w:rPr>
          <w:rStyle w:val="Zkladntext2"/>
        </w:rPr>
        <w:t xml:space="preserve">starostce </w:t>
      </w:r>
      <w:proofErr w:type="spellStart"/>
      <w:r>
        <w:rPr>
          <w:rStyle w:val="Zkladntext2"/>
        </w:rPr>
        <w:t>mésta</w:t>
      </w:r>
      <w:proofErr w:type="spellEnd"/>
    </w:p>
    <w:p w14:paraId="6222BD67" w14:textId="77777777" w:rsidR="007415E9" w:rsidRDefault="00000000">
      <w:pPr>
        <w:pStyle w:val="Zkladntext20"/>
        <w:numPr>
          <w:ilvl w:val="0"/>
          <w:numId w:val="25"/>
        </w:numPr>
        <w:tabs>
          <w:tab w:val="left" w:pos="1526"/>
        </w:tabs>
        <w:spacing w:after="80"/>
        <w:ind w:left="1220" w:firstLine="0"/>
      </w:pPr>
      <w:r>
        <w:rPr>
          <w:rStyle w:val="Zkladntext2"/>
        </w:rPr>
        <w:t>(ORM) informovat navrhovatele jednotlivých změn o rozhodnutí ZMO dle tohoto usneseni.</w:t>
      </w:r>
    </w:p>
    <w:p w14:paraId="69C909EF" w14:textId="77777777" w:rsidR="007415E9" w:rsidRDefault="00000000">
      <w:pPr>
        <w:pStyle w:val="Zkladntext20"/>
        <w:spacing w:after="80"/>
        <w:ind w:left="0" w:right="420" w:firstLine="0"/>
        <w:jc w:val="right"/>
      </w:pPr>
      <w:r>
        <w:rPr>
          <w:rStyle w:val="Zkladntext2"/>
        </w:rPr>
        <w:lastRenderedPageBreak/>
        <w:t>Termín: 28.6.2024</w:t>
      </w:r>
    </w:p>
    <w:p w14:paraId="608EF6C8" w14:textId="77777777" w:rsidR="007415E9" w:rsidRDefault="00000000">
      <w:pPr>
        <w:pStyle w:val="Zkladntext20"/>
        <w:numPr>
          <w:ilvl w:val="0"/>
          <w:numId w:val="25"/>
        </w:numPr>
        <w:tabs>
          <w:tab w:val="left" w:pos="1540"/>
        </w:tabs>
        <w:spacing w:after="300"/>
        <w:ind w:left="1220" w:firstLine="0"/>
      </w:pPr>
      <w:r>
        <w:rPr>
          <w:rStyle w:val="Zkladntext2"/>
        </w:rPr>
        <w:t>(ORM) zabezpečit pořízení změny č. 4 Územního plánu Otrokovice v souladu s tímto usnesením.</w:t>
      </w:r>
    </w:p>
    <w:p w14:paraId="679E3224" w14:textId="77777777" w:rsidR="007415E9" w:rsidRDefault="00000000">
      <w:pPr>
        <w:pStyle w:val="Zkladntext20"/>
        <w:spacing w:after="80"/>
        <w:ind w:left="0" w:right="420" w:firstLine="0"/>
        <w:jc w:val="right"/>
        <w:sectPr w:rsidR="007415E9">
          <w:headerReference w:type="default" r:id="rId12"/>
          <w:footerReference w:type="default" r:id="rId13"/>
          <w:headerReference w:type="first" r:id="rId14"/>
          <w:footerReference w:type="first" r:id="rId15"/>
          <w:pgSz w:w="11906" w:h="16838"/>
          <w:pgMar w:top="1442" w:right="1399" w:bottom="1096" w:left="969" w:header="0" w:footer="3" w:gutter="0"/>
          <w:cols w:space="720"/>
          <w:noEndnote/>
          <w:titlePg/>
          <w:docGrid w:linePitch="360"/>
        </w:sectPr>
      </w:pPr>
      <w:r>
        <w:rPr>
          <w:rStyle w:val="Zkladntext2"/>
        </w:rPr>
        <w:t>Termín: 31.12.2024</w:t>
      </w:r>
    </w:p>
    <w:p w14:paraId="3AF686F7" w14:textId="77777777" w:rsidR="007415E9" w:rsidRDefault="00000000">
      <w:pPr>
        <w:pStyle w:val="Zkladntext1"/>
        <w:spacing w:after="440"/>
        <w:ind w:firstLine="420"/>
        <w:jc w:val="both"/>
      </w:pPr>
      <w:r>
        <w:rPr>
          <w:rStyle w:val="Zkladntext"/>
        </w:rPr>
        <w:lastRenderedPageBreak/>
        <w:t>Změna č. 4 ÚP Otrokovice</w:t>
      </w:r>
    </w:p>
    <w:p w14:paraId="1EA47D30" w14:textId="77777777" w:rsidR="007415E9" w:rsidRDefault="00000000">
      <w:pPr>
        <w:pStyle w:val="Zkladntext1"/>
        <w:numPr>
          <w:ilvl w:val="0"/>
          <w:numId w:val="26"/>
        </w:numPr>
        <w:tabs>
          <w:tab w:val="left" w:pos="1130"/>
        </w:tabs>
        <w:spacing w:after="0" w:line="262" w:lineRule="auto"/>
        <w:ind w:firstLine="780"/>
        <w:jc w:val="both"/>
      </w:pPr>
      <w:r>
        <w:rPr>
          <w:rStyle w:val="Zkladntext"/>
        </w:rPr>
        <w:t>pořízení změny č. 4 Územního plánu Otrokovice s prvky regulačního plánu,</w:t>
      </w:r>
    </w:p>
    <w:p w14:paraId="27634A8B" w14:textId="77777777" w:rsidR="007415E9" w:rsidRDefault="00000000">
      <w:pPr>
        <w:pStyle w:val="Zkladntext1"/>
        <w:numPr>
          <w:ilvl w:val="0"/>
          <w:numId w:val="26"/>
        </w:numPr>
        <w:tabs>
          <w:tab w:val="left" w:pos="1121"/>
        </w:tabs>
        <w:spacing w:after="240" w:line="262" w:lineRule="auto"/>
        <w:ind w:left="1140" w:hanging="360"/>
        <w:jc w:val="both"/>
      </w:pPr>
      <w:r>
        <w:rPr>
          <w:rStyle w:val="Zkladntext"/>
        </w:rPr>
        <w:t>pořízení změny č. 4 Územního plánu Otrokovice zkráceným postupem podle § 55a a násl. stavebního zákona,</w:t>
      </w:r>
    </w:p>
    <w:p w14:paraId="272F8180" w14:textId="77777777" w:rsidR="007415E9" w:rsidRDefault="00000000">
      <w:pPr>
        <w:pStyle w:val="Zkladntext1"/>
        <w:spacing w:after="240"/>
        <w:ind w:firstLine="780"/>
        <w:jc w:val="both"/>
      </w:pPr>
      <w:r>
        <w:rPr>
          <w:rStyle w:val="Zkladntext"/>
        </w:rPr>
        <w:t>s obsahem:</w:t>
      </w:r>
    </w:p>
    <w:p w14:paraId="6487DE85" w14:textId="77777777" w:rsidR="007415E9" w:rsidRDefault="00000000">
      <w:pPr>
        <w:pStyle w:val="Zkladntext1"/>
        <w:numPr>
          <w:ilvl w:val="0"/>
          <w:numId w:val="27"/>
        </w:numPr>
        <w:tabs>
          <w:tab w:val="left" w:pos="1121"/>
        </w:tabs>
        <w:spacing w:after="0"/>
        <w:ind w:left="1140" w:hanging="360"/>
        <w:jc w:val="both"/>
      </w:pPr>
      <w:r>
        <w:rPr>
          <w:rStyle w:val="Zkladntext"/>
        </w:rPr>
        <w:t>stanovení podmínek pro umísťování výroben a zdrojů energie, zařízení pro akumulaci energie, dobíjecích stanic a zásobníků plynu na území města,</w:t>
      </w:r>
    </w:p>
    <w:p w14:paraId="4B70780C" w14:textId="77777777" w:rsidR="007415E9" w:rsidRDefault="00000000">
      <w:pPr>
        <w:pStyle w:val="Zkladntext1"/>
        <w:numPr>
          <w:ilvl w:val="0"/>
          <w:numId w:val="27"/>
        </w:numPr>
        <w:tabs>
          <w:tab w:val="left" w:pos="1121"/>
        </w:tabs>
        <w:spacing w:after="0"/>
        <w:ind w:left="1140" w:hanging="360"/>
        <w:jc w:val="both"/>
      </w:pPr>
      <w:r>
        <w:rPr>
          <w:rStyle w:val="Zkladntext"/>
        </w:rPr>
        <w:t xml:space="preserve">nové uspořádání plochy komerčních zařízení OK418 a plochy krajinné zeleně K110 na pozemku p. č. 4556 v k. </w:t>
      </w:r>
      <w:proofErr w:type="spellStart"/>
      <w:r>
        <w:rPr>
          <w:rStyle w:val="Zkladntext"/>
        </w:rPr>
        <w:t>ú.</w:t>
      </w:r>
      <w:proofErr w:type="spellEnd"/>
      <w:r>
        <w:rPr>
          <w:rStyle w:val="Zkladntext"/>
        </w:rPr>
        <w:t xml:space="preserve"> Otrokovice dle návrhu na pořízení změny územního plánu č. j. OTRK/ORM/29208/2023 s podmínkou zachování plochy krajinné zeleně K110 podél vodoteče o min. šířce 6 m,</w:t>
      </w:r>
    </w:p>
    <w:p w14:paraId="34BA3522" w14:textId="77777777" w:rsidR="007415E9" w:rsidRDefault="00000000">
      <w:pPr>
        <w:pStyle w:val="Zkladntext1"/>
        <w:numPr>
          <w:ilvl w:val="0"/>
          <w:numId w:val="27"/>
        </w:numPr>
        <w:tabs>
          <w:tab w:val="left" w:pos="1121"/>
        </w:tabs>
        <w:spacing w:after="0"/>
        <w:ind w:left="1140" w:hanging="360"/>
        <w:jc w:val="both"/>
      </w:pPr>
      <w:r>
        <w:rPr>
          <w:rStyle w:val="Zkladntext"/>
        </w:rPr>
        <w:t>úprava podmínek prostorového uspořádání včetně základních podmínek ochrany krajinného rázu stavových ploch bydlení individuálního BI 328-336 - zastavěná plocha pozemků bude maximálně 60 %, ne však více než 120 m</w:t>
      </w:r>
      <w:r>
        <w:rPr>
          <w:rStyle w:val="Zkladntext"/>
          <w:vertAlign w:val="superscript"/>
        </w:rPr>
        <w:t>2</w:t>
      </w:r>
      <w:r>
        <w:rPr>
          <w:rStyle w:val="Zkladntext"/>
        </w:rPr>
        <w:t>,</w:t>
      </w:r>
    </w:p>
    <w:p w14:paraId="66952BD8" w14:textId="77777777" w:rsidR="007415E9" w:rsidRDefault="00000000">
      <w:pPr>
        <w:pStyle w:val="Zkladntext1"/>
        <w:numPr>
          <w:ilvl w:val="0"/>
          <w:numId w:val="27"/>
        </w:numPr>
        <w:tabs>
          <w:tab w:val="left" w:pos="1121"/>
        </w:tabs>
        <w:spacing w:after="0"/>
        <w:ind w:left="1140" w:hanging="360"/>
        <w:jc w:val="both"/>
      </w:pPr>
      <w:r>
        <w:rPr>
          <w:rStyle w:val="Zkladntext"/>
        </w:rPr>
        <w:t xml:space="preserve">regulace oplocení RD směrem k veřejným </w:t>
      </w:r>
      <w:proofErr w:type="gramStart"/>
      <w:r>
        <w:rPr>
          <w:rStyle w:val="Zkladntext"/>
        </w:rPr>
        <w:t>prostranstvím - plot</w:t>
      </w:r>
      <w:proofErr w:type="gramEnd"/>
      <w:r>
        <w:rPr>
          <w:rStyle w:val="Zkladntext"/>
        </w:rPr>
        <w:t xml:space="preserve"> s pohledově propustnou charakteristikou a výškou max. 1,5 m, horní hrana plotu konstantní výšky, regulace oplocení mezi pozemky se stavbami RD - výška plotu max. 1,8 m,</w:t>
      </w:r>
    </w:p>
    <w:p w14:paraId="03BFFD27" w14:textId="77777777" w:rsidR="007415E9" w:rsidRDefault="00000000">
      <w:pPr>
        <w:pStyle w:val="Zkladntext1"/>
        <w:numPr>
          <w:ilvl w:val="0"/>
          <w:numId w:val="27"/>
        </w:numPr>
        <w:tabs>
          <w:tab w:val="left" w:pos="1121"/>
        </w:tabs>
        <w:spacing w:after="0"/>
        <w:ind w:left="1140" w:hanging="360"/>
        <w:jc w:val="both"/>
      </w:pPr>
      <w:r>
        <w:rPr>
          <w:rStyle w:val="Zkladntext"/>
        </w:rPr>
        <w:t xml:space="preserve">vymezení plochy pro stezku pro chodce a cyklisty podél silnice I/55 na hranici s k. </w:t>
      </w:r>
      <w:proofErr w:type="spellStart"/>
      <w:r>
        <w:rPr>
          <w:rStyle w:val="Zkladntext"/>
        </w:rPr>
        <w:t>ú.</w:t>
      </w:r>
      <w:proofErr w:type="spellEnd"/>
      <w:r>
        <w:rPr>
          <w:rStyle w:val="Zkladntext"/>
        </w:rPr>
        <w:t xml:space="preserve"> Napajedla, veřejně prospěšná stavba,</w:t>
      </w:r>
    </w:p>
    <w:p w14:paraId="775F620F" w14:textId="77777777" w:rsidR="007415E9" w:rsidRDefault="00000000">
      <w:pPr>
        <w:pStyle w:val="Zkladntext1"/>
        <w:numPr>
          <w:ilvl w:val="0"/>
          <w:numId w:val="27"/>
        </w:numPr>
        <w:tabs>
          <w:tab w:val="left" w:pos="1121"/>
        </w:tabs>
        <w:spacing w:after="0"/>
        <w:ind w:left="1140" w:hanging="360"/>
        <w:jc w:val="both"/>
      </w:pPr>
      <w:r>
        <w:rPr>
          <w:rStyle w:val="Zkladntext"/>
        </w:rPr>
        <w:t xml:space="preserve">zahrnutí objektu č. p. 1835 Na Uličce (5. budova </w:t>
      </w:r>
      <w:proofErr w:type="spellStart"/>
      <w:r>
        <w:rPr>
          <w:rStyle w:val="Zkladntext"/>
        </w:rPr>
        <w:t>MěÚ</w:t>
      </w:r>
      <w:proofErr w:type="spellEnd"/>
      <w:r>
        <w:rPr>
          <w:rStyle w:val="Zkladntext"/>
        </w:rPr>
        <w:t xml:space="preserve"> Otrokovice) do ploch smíšených obytných v centrální zóně SO.1,</w:t>
      </w:r>
    </w:p>
    <w:p w14:paraId="2141CFB0" w14:textId="77777777" w:rsidR="007415E9" w:rsidRDefault="00000000">
      <w:pPr>
        <w:pStyle w:val="Zkladntext1"/>
        <w:numPr>
          <w:ilvl w:val="0"/>
          <w:numId w:val="27"/>
        </w:numPr>
        <w:tabs>
          <w:tab w:val="left" w:pos="1121"/>
        </w:tabs>
        <w:spacing w:after="0"/>
        <w:ind w:left="1140" w:hanging="360"/>
        <w:jc w:val="both"/>
      </w:pPr>
      <w:r>
        <w:rPr>
          <w:rStyle w:val="Zkladntext"/>
        </w:rPr>
        <w:t>zapracování veřejných prostranství z územních studií Ul. Větrná, Za arboretem, Horní Náves (plochy bydlení individuálního BI 404, BI 54 a BI 38),</w:t>
      </w:r>
    </w:p>
    <w:p w14:paraId="74C95EB0" w14:textId="77777777" w:rsidR="007415E9" w:rsidRDefault="00000000">
      <w:pPr>
        <w:pStyle w:val="Zkladntext1"/>
        <w:numPr>
          <w:ilvl w:val="0"/>
          <w:numId w:val="27"/>
        </w:numPr>
        <w:tabs>
          <w:tab w:val="left" w:pos="1121"/>
        </w:tabs>
        <w:spacing w:after="0"/>
        <w:ind w:left="1140" w:hanging="360"/>
        <w:jc w:val="both"/>
      </w:pPr>
      <w:r>
        <w:rPr>
          <w:rStyle w:val="Zkladntext"/>
        </w:rPr>
        <w:t>převedení části plochy krajinné zeleně K 56 do plochy umožňující realizaci sadů a zahrad dle územní studie Za arboretem,</w:t>
      </w:r>
    </w:p>
    <w:p w14:paraId="6C427847" w14:textId="77777777" w:rsidR="007415E9" w:rsidRDefault="00000000">
      <w:pPr>
        <w:pStyle w:val="Zkladntext1"/>
        <w:numPr>
          <w:ilvl w:val="0"/>
          <w:numId w:val="27"/>
        </w:numPr>
        <w:tabs>
          <w:tab w:val="left" w:pos="1121"/>
        </w:tabs>
        <w:spacing w:after="0"/>
        <w:ind w:left="1140" w:hanging="360"/>
        <w:jc w:val="both"/>
      </w:pPr>
      <w:r>
        <w:rPr>
          <w:rStyle w:val="Zkladntext"/>
        </w:rPr>
        <w:t xml:space="preserve">zahrnutí pozemků p. č. 1690 a p. č. st. 10/3 v k. </w:t>
      </w:r>
      <w:proofErr w:type="spellStart"/>
      <w:r>
        <w:rPr>
          <w:rStyle w:val="Zkladntext"/>
        </w:rPr>
        <w:t>ú.</w:t>
      </w:r>
      <w:proofErr w:type="spellEnd"/>
      <w:r>
        <w:rPr>
          <w:rStyle w:val="Zkladntext"/>
        </w:rPr>
        <w:t xml:space="preserve"> Kvítkovice u Otrokovic do ploch smíšených obytných SO,</w:t>
      </w:r>
    </w:p>
    <w:p w14:paraId="4D0D1CD3" w14:textId="77777777" w:rsidR="007415E9" w:rsidRDefault="00000000">
      <w:pPr>
        <w:pStyle w:val="Zkladntext1"/>
        <w:numPr>
          <w:ilvl w:val="0"/>
          <w:numId w:val="27"/>
        </w:numPr>
        <w:tabs>
          <w:tab w:val="left" w:pos="1155"/>
        </w:tabs>
        <w:spacing w:after="0"/>
        <w:ind w:left="1140" w:hanging="360"/>
        <w:jc w:val="both"/>
      </w:pPr>
      <w:r>
        <w:rPr>
          <w:rStyle w:val="Zkladntext"/>
        </w:rPr>
        <w:t xml:space="preserve">rozdělení plochy technické </w:t>
      </w:r>
      <w:proofErr w:type="gramStart"/>
      <w:r>
        <w:rPr>
          <w:rStyle w:val="Zkladntext"/>
        </w:rPr>
        <w:t>infrastruktury - energetika</w:t>
      </w:r>
      <w:proofErr w:type="gramEnd"/>
      <w:r>
        <w:rPr>
          <w:rStyle w:val="Zkladntext"/>
        </w:rPr>
        <w:t xml:space="preserve"> (TE) na plochu umožňující výrobu energie a na plochu umožňující její vedení (bez výroby),</w:t>
      </w:r>
    </w:p>
    <w:p w14:paraId="0B17AD30" w14:textId="77777777" w:rsidR="007415E9" w:rsidRDefault="00000000">
      <w:pPr>
        <w:pStyle w:val="Zkladntext1"/>
        <w:numPr>
          <w:ilvl w:val="0"/>
          <w:numId w:val="27"/>
        </w:numPr>
        <w:tabs>
          <w:tab w:val="left" w:pos="1155"/>
        </w:tabs>
        <w:spacing w:after="0"/>
        <w:ind w:left="1140" w:hanging="360"/>
        <w:jc w:val="both"/>
      </w:pPr>
      <w:r>
        <w:rPr>
          <w:rStyle w:val="Zkladntext"/>
        </w:rPr>
        <w:t>stanovení regulace parkovacích stání na území města odlišně od připravované vyhlášky – pro účel stavby bydlení (kód 1) 1 stání/60 účelových jednotek (účelová jednotka = podlahová plocha m</w:t>
      </w:r>
      <w:r>
        <w:rPr>
          <w:rStyle w:val="Zkladntext"/>
          <w:vertAlign w:val="superscript"/>
        </w:rPr>
        <w:t>2</w:t>
      </w:r>
      <w:r>
        <w:rPr>
          <w:rStyle w:val="Zkladntext"/>
        </w:rPr>
        <w:t xml:space="preserve">), pro účel stavby přechodné ubytování (hotel, ubytovna a podobně) (kód </w:t>
      </w:r>
      <w:proofErr w:type="gramStart"/>
      <w:r>
        <w:rPr>
          <w:rStyle w:val="Zkladntext"/>
        </w:rPr>
        <w:t>2b</w:t>
      </w:r>
      <w:proofErr w:type="gramEnd"/>
      <w:r>
        <w:rPr>
          <w:rStyle w:val="Zkladntext"/>
        </w:rPr>
        <w:t>) 1 stání/2 účelové jednotky (účelová jednotka = lůžko),</w:t>
      </w:r>
    </w:p>
    <w:p w14:paraId="265BB872" w14:textId="77777777" w:rsidR="007415E9" w:rsidRDefault="00000000">
      <w:pPr>
        <w:pStyle w:val="Zkladntext1"/>
        <w:numPr>
          <w:ilvl w:val="0"/>
          <w:numId w:val="27"/>
        </w:numPr>
        <w:tabs>
          <w:tab w:val="left" w:pos="1155"/>
        </w:tabs>
        <w:spacing w:after="0"/>
        <w:ind w:left="1140" w:hanging="360"/>
        <w:jc w:val="both"/>
      </w:pPr>
      <w:r>
        <w:rPr>
          <w:rStyle w:val="Zkladntext"/>
        </w:rPr>
        <w:t xml:space="preserve">zahrnutí pozemků p. č. st. 422/1 a p. č. st. 430 v k. </w:t>
      </w:r>
      <w:proofErr w:type="spellStart"/>
      <w:r>
        <w:rPr>
          <w:rStyle w:val="Zkladntext"/>
        </w:rPr>
        <w:t>ú.</w:t>
      </w:r>
      <w:proofErr w:type="spellEnd"/>
      <w:r>
        <w:rPr>
          <w:rStyle w:val="Zkladntext"/>
        </w:rPr>
        <w:t xml:space="preserve"> Kvítkovice u Otrokovic do ploch hromadného bydlení BH,</w:t>
      </w:r>
    </w:p>
    <w:p w14:paraId="27BFB51F" w14:textId="77777777" w:rsidR="007415E9" w:rsidRDefault="00000000">
      <w:pPr>
        <w:pStyle w:val="Zkladntext1"/>
        <w:numPr>
          <w:ilvl w:val="0"/>
          <w:numId w:val="27"/>
        </w:numPr>
        <w:tabs>
          <w:tab w:val="left" w:pos="1155"/>
        </w:tabs>
        <w:spacing w:after="0"/>
        <w:ind w:left="1140" w:hanging="360"/>
        <w:jc w:val="both"/>
      </w:pPr>
      <w:r>
        <w:rPr>
          <w:rStyle w:val="Zkladntext"/>
        </w:rPr>
        <w:t xml:space="preserve">přeložení plochy krajinné zeleně K 173 a změnu části plochy vodní plochy a toky WT a plochy zemědělské Z na plochu technické </w:t>
      </w:r>
      <w:proofErr w:type="gramStart"/>
      <w:r>
        <w:rPr>
          <w:rStyle w:val="Zkladntext"/>
        </w:rPr>
        <w:t>infrastruktury - nakládání</w:t>
      </w:r>
      <w:proofErr w:type="gramEnd"/>
      <w:r>
        <w:rPr>
          <w:rStyle w:val="Zkladntext"/>
        </w:rPr>
        <w:t xml:space="preserve"> s odpady TO.1 dle návrhu na pořízení změny územního plánu č. j. OTRK/ORM/9488/2024/ALI s tím, že územní plán zajistí, aby realizací záměru nebyly v dotčeném území zhoršeny odtokové poměry, a aby v nově vymezené ploše technické infrastruktury - nakládání s odpady TO.1 byl na její severní straně realizován pás zeleně o min. šířce 7 m,</w:t>
      </w:r>
    </w:p>
    <w:p w14:paraId="00943996" w14:textId="77777777" w:rsidR="007415E9" w:rsidRDefault="00000000">
      <w:pPr>
        <w:pStyle w:val="Zkladntext1"/>
        <w:numPr>
          <w:ilvl w:val="0"/>
          <w:numId w:val="27"/>
        </w:numPr>
        <w:tabs>
          <w:tab w:val="left" w:pos="1155"/>
        </w:tabs>
        <w:spacing w:after="0"/>
        <w:ind w:left="1140" w:hanging="360"/>
        <w:jc w:val="both"/>
      </w:pPr>
      <w:r>
        <w:rPr>
          <w:rStyle w:val="Zkladntext"/>
        </w:rPr>
        <w:t xml:space="preserve">přeložení plochy krajinné zeleně K 129 na plochy zemědělské Z a zahrnutí plochy krajinné zeleně K 129 do plochy technické </w:t>
      </w:r>
      <w:proofErr w:type="gramStart"/>
      <w:r>
        <w:rPr>
          <w:rStyle w:val="Zkladntext"/>
        </w:rPr>
        <w:t>infrastruktury - nakládání</w:t>
      </w:r>
      <w:proofErr w:type="gramEnd"/>
      <w:r>
        <w:rPr>
          <w:rStyle w:val="Zkladntext"/>
        </w:rPr>
        <w:t xml:space="preserve"> s odpady TO.1 dle návrhu na pořízení změny územního plánu č. j. OTRK/ORM/9011/2024/ALI,</w:t>
      </w:r>
    </w:p>
    <w:p w14:paraId="5171E25E" w14:textId="77777777" w:rsidR="007415E9" w:rsidRDefault="00000000">
      <w:pPr>
        <w:pStyle w:val="Zkladntext1"/>
        <w:numPr>
          <w:ilvl w:val="0"/>
          <w:numId w:val="27"/>
        </w:numPr>
        <w:tabs>
          <w:tab w:val="left" w:pos="1155"/>
        </w:tabs>
        <w:spacing w:after="0"/>
        <w:ind w:left="1140" w:hanging="360"/>
        <w:jc w:val="both"/>
      </w:pPr>
      <w:r>
        <w:rPr>
          <w:rStyle w:val="Zkladntext"/>
        </w:rPr>
        <w:t xml:space="preserve">změnu využití pozemku p. č. 3115/184 v k. </w:t>
      </w:r>
      <w:proofErr w:type="spellStart"/>
      <w:r>
        <w:rPr>
          <w:rStyle w:val="Zkladntext"/>
        </w:rPr>
        <w:t>ú.</w:t>
      </w:r>
      <w:proofErr w:type="spellEnd"/>
      <w:r>
        <w:rPr>
          <w:rStyle w:val="Zkladntext"/>
        </w:rPr>
        <w:t xml:space="preserve"> Otrokovice z plochy sídelní zeleně Z* 74 na plochu veřejného prostranství P*,</w:t>
      </w:r>
    </w:p>
    <w:p w14:paraId="190616CE" w14:textId="77777777" w:rsidR="007415E9" w:rsidRDefault="00000000">
      <w:pPr>
        <w:pStyle w:val="Zkladntext1"/>
        <w:numPr>
          <w:ilvl w:val="0"/>
          <w:numId w:val="27"/>
        </w:numPr>
        <w:tabs>
          <w:tab w:val="left" w:pos="1155"/>
        </w:tabs>
        <w:spacing w:after="0"/>
        <w:ind w:left="1140" w:hanging="360"/>
        <w:jc w:val="both"/>
      </w:pPr>
      <w:r>
        <w:rPr>
          <w:rStyle w:val="Zkladntext"/>
        </w:rPr>
        <w:t xml:space="preserve">změnu využití části pozemku p. č. 3/2 v k. </w:t>
      </w:r>
      <w:proofErr w:type="spellStart"/>
      <w:r>
        <w:rPr>
          <w:rStyle w:val="Zkladntext"/>
        </w:rPr>
        <w:t>ú.</w:t>
      </w:r>
      <w:proofErr w:type="spellEnd"/>
      <w:r>
        <w:rPr>
          <w:rStyle w:val="Zkladntext"/>
        </w:rPr>
        <w:t xml:space="preserve"> Otrokovice z ploch smíšených obytných SO a veřejných prostranství P* na plochu občanského </w:t>
      </w:r>
      <w:proofErr w:type="gramStart"/>
      <w:r>
        <w:rPr>
          <w:rStyle w:val="Zkladntext"/>
        </w:rPr>
        <w:t>vybavení - komerční</w:t>
      </w:r>
      <w:proofErr w:type="gramEnd"/>
      <w:r>
        <w:rPr>
          <w:rStyle w:val="Zkladntext"/>
        </w:rPr>
        <w:t xml:space="preserve"> zařízení OK dle návrhu na pořízení změny územního plánu č. j. OTRK/ORM/19639/2024/ALI,</w:t>
      </w:r>
    </w:p>
    <w:p w14:paraId="19A595EF" w14:textId="77777777" w:rsidR="007415E9" w:rsidRDefault="00000000">
      <w:pPr>
        <w:pStyle w:val="Zkladntext1"/>
        <w:numPr>
          <w:ilvl w:val="0"/>
          <w:numId w:val="27"/>
        </w:numPr>
        <w:tabs>
          <w:tab w:val="left" w:pos="1155"/>
        </w:tabs>
        <w:spacing w:after="0"/>
        <w:ind w:left="1140" w:hanging="360"/>
        <w:jc w:val="both"/>
      </w:pPr>
      <w:r>
        <w:rPr>
          <w:rStyle w:val="Zkladntext"/>
        </w:rPr>
        <w:t xml:space="preserve">změnu využití pozemků p. č. 439/175, p. č. 439/117, p. č. 439/88 a st. p. č. 2120 v k. </w:t>
      </w:r>
      <w:proofErr w:type="spellStart"/>
      <w:r>
        <w:rPr>
          <w:rStyle w:val="Zkladntext"/>
        </w:rPr>
        <w:t>ú.</w:t>
      </w:r>
      <w:proofErr w:type="spellEnd"/>
      <w:r>
        <w:rPr>
          <w:rStyle w:val="Zkladntext"/>
        </w:rPr>
        <w:t xml:space="preserve"> Otrokovice z plochy občanského vybavení – komerční zařízení OK na plochu bydlení hromadného BH,</w:t>
      </w:r>
    </w:p>
    <w:p w14:paraId="0075B50A" w14:textId="77777777" w:rsidR="007415E9" w:rsidRDefault="00000000">
      <w:pPr>
        <w:pStyle w:val="Zkladntext1"/>
        <w:numPr>
          <w:ilvl w:val="0"/>
          <w:numId w:val="27"/>
        </w:numPr>
        <w:tabs>
          <w:tab w:val="left" w:pos="1155"/>
        </w:tabs>
        <w:spacing w:after="240"/>
        <w:ind w:left="1140" w:hanging="360"/>
        <w:jc w:val="both"/>
      </w:pPr>
      <w:r>
        <w:rPr>
          <w:rStyle w:val="Zkladntext"/>
        </w:rPr>
        <w:t>převedení Územního plánu Otrokovice do jednotného standardu a v souvislosti s tímto převedením umožnění revize a případných úprav podmínek využití jednotlivých ploch s rozdílným způsobem využití vymezených v územním plánu.</w:t>
      </w:r>
    </w:p>
    <w:sectPr w:rsidR="007415E9">
      <w:pgSz w:w="11906" w:h="16838"/>
      <w:pgMar w:top="1392" w:right="1390" w:bottom="1384" w:left="9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2E98C" w14:textId="77777777" w:rsidR="001935B3" w:rsidRDefault="001935B3">
      <w:r>
        <w:separator/>
      </w:r>
    </w:p>
  </w:endnote>
  <w:endnote w:type="continuationSeparator" w:id="0">
    <w:p w14:paraId="0B9A3942" w14:textId="77777777" w:rsidR="001935B3" w:rsidRDefault="0019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1E02" w14:textId="77777777" w:rsidR="007415E9" w:rsidRDefault="00000000">
    <w:pPr>
      <w:spacing w:line="1" w:lineRule="exact"/>
    </w:pPr>
    <w:r>
      <w:rPr>
        <w:noProof/>
      </w:rPr>
      <mc:AlternateContent>
        <mc:Choice Requires="wps">
          <w:drawing>
            <wp:anchor distT="0" distB="0" distL="0" distR="0" simplePos="0" relativeHeight="62914690" behindDoc="1" locked="0" layoutInCell="1" allowOverlap="1" wp14:anchorId="4C0AA8E4" wp14:editId="4FFE0912">
              <wp:simplePos x="0" y="0"/>
              <wp:positionH relativeFrom="page">
                <wp:posOffset>725170</wp:posOffset>
              </wp:positionH>
              <wp:positionV relativeFrom="page">
                <wp:posOffset>10001250</wp:posOffset>
              </wp:positionV>
              <wp:extent cx="5739130" cy="76200"/>
              <wp:effectExtent l="0" t="0" r="0" b="0"/>
              <wp:wrapNone/>
              <wp:docPr id="7" name="Shape 7"/>
              <wp:cNvGraphicFramePr/>
              <a:graphic xmlns:a="http://schemas.openxmlformats.org/drawingml/2006/main">
                <a:graphicData uri="http://schemas.microsoft.com/office/word/2010/wordprocessingShape">
                  <wps:wsp>
                    <wps:cNvSpPr txBox="1"/>
                    <wps:spPr>
                      <a:xfrm>
                        <a:off x="0" y="0"/>
                        <a:ext cx="5739130" cy="76200"/>
                      </a:xfrm>
                      <a:prstGeom prst="rect">
                        <a:avLst/>
                      </a:prstGeom>
                      <a:noFill/>
                    </wps:spPr>
                    <wps:txbx>
                      <w:txbxContent>
                        <w:p w14:paraId="6650AE14" w14:textId="77777777" w:rsidR="007415E9" w:rsidRDefault="00000000">
                          <w:pPr>
                            <w:pStyle w:val="Zhlavnebozpat20"/>
                            <w:tabs>
                              <w:tab w:val="right" w:pos="9038"/>
                            </w:tabs>
                            <w:rPr>
                              <w:sz w:val="16"/>
                              <w:szCs w:val="16"/>
                            </w:rPr>
                          </w:pPr>
                          <w:r>
                            <w:rPr>
                              <w:rStyle w:val="Zhlavnebozpat2"/>
                              <w:rFonts w:ascii="Arial" w:eastAsia="Arial" w:hAnsi="Arial" w:cs="Arial"/>
                              <w:sz w:val="16"/>
                              <w:szCs w:val="16"/>
                            </w:rPr>
                            <w:t>Smlouva o dílo</w:t>
                          </w:r>
                          <w:r>
                            <w:rPr>
                              <w:rStyle w:val="Zhlavnebozpat2"/>
                              <w:rFonts w:ascii="Arial" w:eastAsia="Arial" w:hAnsi="Arial" w:cs="Arial"/>
                              <w:sz w:val="16"/>
                              <w:szCs w:val="16"/>
                            </w:rPr>
                            <w:tab/>
                            <w:t xml:space="preserve">Strana </w:t>
                          </w:r>
                          <w:r>
                            <w:fldChar w:fldCharType="begin"/>
                          </w:r>
                          <w:r>
                            <w:instrText xml:space="preserve"> PAGE \* MERGEFORMAT </w:instrText>
                          </w:r>
                          <w:r>
                            <w:fldChar w:fldCharType="separate"/>
                          </w:r>
                          <w:r>
                            <w:rPr>
                              <w:rStyle w:val="Zhlavnebozpat2"/>
                              <w:rFonts w:ascii="Arial" w:eastAsia="Arial" w:hAnsi="Arial" w:cs="Arial"/>
                              <w:sz w:val="16"/>
                              <w:szCs w:val="16"/>
                            </w:rPr>
                            <w:t>#</w:t>
                          </w:r>
                          <w:r>
                            <w:rPr>
                              <w:rStyle w:val="Zhlavnebozpat2"/>
                              <w:rFonts w:ascii="Arial" w:eastAsia="Arial" w:hAnsi="Arial" w:cs="Arial"/>
                              <w:sz w:val="16"/>
                              <w:szCs w:val="16"/>
                            </w:rPr>
                            <w:fldChar w:fldCharType="end"/>
                          </w:r>
                        </w:p>
                      </w:txbxContent>
                    </wps:txbx>
                    <wps:bodyPr lIns="0" tIns="0" rIns="0" bIns="0">
                      <a:spAutoFit/>
                    </wps:bodyPr>
                  </wps:wsp>
                </a:graphicData>
              </a:graphic>
            </wp:anchor>
          </w:drawing>
        </mc:Choice>
        <mc:Fallback>
          <w:pict>
            <v:shapetype w14:anchorId="4C0AA8E4" id="_x0000_t202" coordsize="21600,21600" o:spt="202" path="m,l,21600r21600,l21600,xe">
              <v:stroke joinstyle="miter"/>
              <v:path gradientshapeok="t" o:connecttype="rect"/>
            </v:shapetype>
            <v:shape id="Shape 7" o:spid="_x0000_s1033" type="#_x0000_t202" style="position:absolute;margin-left:57.1pt;margin-top:787.5pt;width:451.9pt;height:6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" filled="f" stroked="f">
              <v:textbox style="mso-fit-shape-to-text:t" inset="0,0,0,0">
                <w:txbxContent>
                  <w:p w14:paraId="6650AE14" w14:textId="77777777" w:rsidR="007415E9" w:rsidRDefault="00000000">
                    <w:pPr>
                      <w:pStyle w:val="Zhlavnebozpat20"/>
                      <w:tabs>
                        <w:tab w:val="right" w:pos="9038"/>
                      </w:tabs>
                      <w:rPr>
                        <w:sz w:val="16"/>
                        <w:szCs w:val="16"/>
                      </w:rPr>
                    </w:pPr>
                    <w:r>
                      <w:rPr>
                        <w:rStyle w:val="Zhlavnebozpat2"/>
                        <w:rFonts w:ascii="Arial" w:eastAsia="Arial" w:hAnsi="Arial" w:cs="Arial"/>
                        <w:sz w:val="16"/>
                        <w:szCs w:val="16"/>
                      </w:rPr>
                      <w:t>Smlouva o dílo</w:t>
                    </w:r>
                    <w:r>
                      <w:rPr>
                        <w:rStyle w:val="Zhlavnebozpat2"/>
                        <w:rFonts w:ascii="Arial" w:eastAsia="Arial" w:hAnsi="Arial" w:cs="Arial"/>
                        <w:sz w:val="16"/>
                        <w:szCs w:val="16"/>
                      </w:rPr>
                      <w:tab/>
                      <w:t xml:space="preserve">Strana </w:t>
                    </w:r>
                    <w:r>
                      <w:fldChar w:fldCharType="begin"/>
                    </w:r>
                    <w:r>
                      <w:instrText xml:space="preserve"> PAGE \* MERGEFORMAT </w:instrText>
                    </w:r>
                    <w:r>
                      <w:fldChar w:fldCharType="separate"/>
                    </w:r>
                    <w:r>
                      <w:rPr>
                        <w:rStyle w:val="Zhlavnebozpat2"/>
                        <w:rFonts w:ascii="Arial" w:eastAsia="Arial" w:hAnsi="Arial" w:cs="Arial"/>
                        <w:sz w:val="16"/>
                        <w:szCs w:val="16"/>
                      </w:rPr>
                      <w:t>#</w:t>
                    </w:r>
                    <w:r>
                      <w:rPr>
                        <w:rStyle w:val="Zhlavnebozpat2"/>
                        <w:rFonts w:ascii="Arial" w:eastAsia="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975E" w14:textId="77777777" w:rsidR="007415E9" w:rsidRDefault="007415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366A" w14:textId="77777777" w:rsidR="007415E9" w:rsidRDefault="00000000">
    <w:pPr>
      <w:spacing w:line="1" w:lineRule="exact"/>
    </w:pPr>
    <w:r>
      <w:rPr>
        <w:noProof/>
      </w:rPr>
      <mc:AlternateContent>
        <mc:Choice Requires="wps">
          <w:drawing>
            <wp:anchor distT="0" distB="0" distL="0" distR="0" simplePos="0" relativeHeight="62914692" behindDoc="1" locked="0" layoutInCell="1" allowOverlap="1" wp14:anchorId="5FAED400" wp14:editId="5107E362">
              <wp:simplePos x="0" y="0"/>
              <wp:positionH relativeFrom="page">
                <wp:posOffset>725170</wp:posOffset>
              </wp:positionH>
              <wp:positionV relativeFrom="page">
                <wp:posOffset>10001250</wp:posOffset>
              </wp:positionV>
              <wp:extent cx="5739130" cy="76200"/>
              <wp:effectExtent l="0" t="0" r="0" b="0"/>
              <wp:wrapNone/>
              <wp:docPr id="19" name="Shape 19"/>
              <wp:cNvGraphicFramePr/>
              <a:graphic xmlns:a="http://schemas.openxmlformats.org/drawingml/2006/main">
                <a:graphicData uri="http://schemas.microsoft.com/office/word/2010/wordprocessingShape">
                  <wps:wsp>
                    <wps:cNvSpPr txBox="1"/>
                    <wps:spPr>
                      <a:xfrm>
                        <a:off x="0" y="0"/>
                        <a:ext cx="5739130" cy="76200"/>
                      </a:xfrm>
                      <a:prstGeom prst="rect">
                        <a:avLst/>
                      </a:prstGeom>
                      <a:noFill/>
                    </wps:spPr>
                    <wps:txbx>
                      <w:txbxContent>
                        <w:p w14:paraId="052D0A13" w14:textId="77777777" w:rsidR="007415E9" w:rsidRDefault="00000000">
                          <w:pPr>
                            <w:pStyle w:val="Zhlavnebozpat20"/>
                            <w:tabs>
                              <w:tab w:val="right" w:pos="9038"/>
                            </w:tabs>
                            <w:rPr>
                              <w:sz w:val="16"/>
                              <w:szCs w:val="16"/>
                            </w:rPr>
                          </w:pPr>
                          <w:r>
                            <w:rPr>
                              <w:rStyle w:val="Zhlavnebozpat2"/>
                              <w:rFonts w:ascii="Arial" w:eastAsia="Arial" w:hAnsi="Arial" w:cs="Arial"/>
                              <w:sz w:val="16"/>
                              <w:szCs w:val="16"/>
                            </w:rPr>
                            <w:t>Smlouva o dílo</w:t>
                          </w:r>
                          <w:r>
                            <w:rPr>
                              <w:rStyle w:val="Zhlavnebozpat2"/>
                              <w:rFonts w:ascii="Arial" w:eastAsia="Arial" w:hAnsi="Arial" w:cs="Arial"/>
                              <w:sz w:val="16"/>
                              <w:szCs w:val="16"/>
                            </w:rPr>
                            <w:tab/>
                            <w:t xml:space="preserve">Strana </w:t>
                          </w:r>
                          <w:r>
                            <w:fldChar w:fldCharType="begin"/>
                          </w:r>
                          <w:r>
                            <w:instrText xml:space="preserve"> PAGE \* MERGEFORMAT </w:instrText>
                          </w:r>
                          <w:r>
                            <w:fldChar w:fldCharType="separate"/>
                          </w:r>
                          <w:r>
                            <w:rPr>
                              <w:rStyle w:val="Zhlavnebozpat2"/>
                              <w:rFonts w:ascii="Arial" w:eastAsia="Arial" w:hAnsi="Arial" w:cs="Arial"/>
                              <w:sz w:val="16"/>
                              <w:szCs w:val="16"/>
                            </w:rPr>
                            <w:t>#</w:t>
                          </w:r>
                          <w:r>
                            <w:rPr>
                              <w:rStyle w:val="Zhlavnebozpat2"/>
                              <w:rFonts w:ascii="Arial" w:eastAsia="Arial" w:hAnsi="Arial" w:cs="Arial"/>
                              <w:sz w:val="16"/>
                              <w:szCs w:val="16"/>
                            </w:rPr>
                            <w:fldChar w:fldCharType="end"/>
                          </w:r>
                        </w:p>
                      </w:txbxContent>
                    </wps:txbx>
                    <wps:bodyPr lIns="0" tIns="0" rIns="0" bIns="0">
                      <a:spAutoFit/>
                    </wps:bodyPr>
                  </wps:wsp>
                </a:graphicData>
              </a:graphic>
            </wp:anchor>
          </w:drawing>
        </mc:Choice>
        <mc:Fallback>
          <w:pict>
            <v:shapetype w14:anchorId="5FAED400" id="_x0000_t202" coordsize="21600,21600" o:spt="202" path="m,l,21600r21600,l21600,xe">
              <v:stroke joinstyle="miter"/>
              <v:path gradientshapeok="t" o:connecttype="rect"/>
            </v:shapetype>
            <v:shape id="Shape 19" o:spid="_x0000_s1034" type="#_x0000_t202" style="position:absolute;margin-left:57.1pt;margin-top:787.5pt;width:451.9pt;height:6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" filled="f" stroked="f">
              <v:textbox style="mso-fit-shape-to-text:t" inset="0,0,0,0">
                <w:txbxContent>
                  <w:p w14:paraId="052D0A13" w14:textId="77777777" w:rsidR="007415E9" w:rsidRDefault="00000000">
                    <w:pPr>
                      <w:pStyle w:val="Zhlavnebozpat20"/>
                      <w:tabs>
                        <w:tab w:val="right" w:pos="9038"/>
                      </w:tabs>
                      <w:rPr>
                        <w:sz w:val="16"/>
                        <w:szCs w:val="16"/>
                      </w:rPr>
                    </w:pPr>
                    <w:r>
                      <w:rPr>
                        <w:rStyle w:val="Zhlavnebozpat2"/>
                        <w:rFonts w:ascii="Arial" w:eastAsia="Arial" w:hAnsi="Arial" w:cs="Arial"/>
                        <w:sz w:val="16"/>
                        <w:szCs w:val="16"/>
                      </w:rPr>
                      <w:t>Smlouva o dílo</w:t>
                    </w:r>
                    <w:r>
                      <w:rPr>
                        <w:rStyle w:val="Zhlavnebozpat2"/>
                        <w:rFonts w:ascii="Arial" w:eastAsia="Arial" w:hAnsi="Arial" w:cs="Arial"/>
                        <w:sz w:val="16"/>
                        <w:szCs w:val="16"/>
                      </w:rPr>
                      <w:tab/>
                      <w:t xml:space="preserve">Strana </w:t>
                    </w:r>
                    <w:r>
                      <w:fldChar w:fldCharType="begin"/>
                    </w:r>
                    <w:r>
                      <w:instrText xml:space="preserve"> PAGE \* MERGEFORMAT </w:instrText>
                    </w:r>
                    <w:r>
                      <w:fldChar w:fldCharType="separate"/>
                    </w:r>
                    <w:r>
                      <w:rPr>
                        <w:rStyle w:val="Zhlavnebozpat2"/>
                        <w:rFonts w:ascii="Arial" w:eastAsia="Arial" w:hAnsi="Arial" w:cs="Arial"/>
                        <w:sz w:val="16"/>
                        <w:szCs w:val="16"/>
                      </w:rPr>
                      <w:t>#</w:t>
                    </w:r>
                    <w:r>
                      <w:rPr>
                        <w:rStyle w:val="Zhlavnebozpat2"/>
                        <w:rFonts w:ascii="Arial" w:eastAsia="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7F32" w14:textId="77777777" w:rsidR="007415E9" w:rsidRDefault="007415E9">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3722" w14:textId="77777777" w:rsidR="007415E9" w:rsidRDefault="007415E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6AAE" w14:textId="77777777" w:rsidR="001935B3" w:rsidRDefault="001935B3"/>
  </w:footnote>
  <w:footnote w:type="continuationSeparator" w:id="0">
    <w:p w14:paraId="19542F31" w14:textId="77777777" w:rsidR="001935B3" w:rsidRDefault="00193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B39C" w14:textId="77777777" w:rsidR="007415E9" w:rsidRDefault="007415E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35EC" w14:textId="77777777" w:rsidR="007415E9" w:rsidRDefault="00000000">
    <w:pPr>
      <w:spacing w:line="1" w:lineRule="exact"/>
    </w:pPr>
    <w:r>
      <w:rPr>
        <w:noProof/>
      </w:rPr>
      <mc:AlternateContent>
        <mc:Choice Requires="wps">
          <w:drawing>
            <wp:anchor distT="0" distB="0" distL="0" distR="0" simplePos="0" relativeHeight="62914694" behindDoc="1" locked="0" layoutInCell="1" allowOverlap="1" wp14:anchorId="36AB0935" wp14:editId="5A8D1197">
              <wp:simplePos x="0" y="0"/>
              <wp:positionH relativeFrom="page">
                <wp:posOffset>923290</wp:posOffset>
              </wp:positionH>
              <wp:positionV relativeFrom="page">
                <wp:posOffset>565150</wp:posOffset>
              </wp:positionV>
              <wp:extent cx="1600200" cy="85090"/>
              <wp:effectExtent l="0" t="0" r="0" b="0"/>
              <wp:wrapNone/>
              <wp:docPr id="21" name="Shape 21"/>
              <wp:cNvGraphicFramePr/>
              <a:graphic xmlns:a="http://schemas.openxmlformats.org/drawingml/2006/main">
                <a:graphicData uri="http://schemas.microsoft.com/office/word/2010/wordprocessingShape">
                  <wps:wsp>
                    <wps:cNvSpPr txBox="1"/>
                    <wps:spPr>
                      <a:xfrm>
                        <a:off x="0" y="0"/>
                        <a:ext cx="1600200" cy="85090"/>
                      </a:xfrm>
                      <a:prstGeom prst="rect">
                        <a:avLst/>
                      </a:prstGeom>
                      <a:noFill/>
                    </wps:spPr>
                    <wps:txbx>
                      <w:txbxContent>
                        <w:p w14:paraId="05C3AB5A" w14:textId="77777777" w:rsidR="007415E9" w:rsidRDefault="00000000">
                          <w:pPr>
                            <w:pStyle w:val="Zhlavnebozpat20"/>
                            <w:rPr>
                              <w:sz w:val="17"/>
                              <w:szCs w:val="17"/>
                            </w:rPr>
                          </w:pPr>
                          <w:r>
                            <w:rPr>
                              <w:rStyle w:val="Zhlavnebozpat2"/>
                              <w:rFonts w:ascii="Arial" w:eastAsia="Arial" w:hAnsi="Arial" w:cs="Arial"/>
                              <w:b/>
                              <w:bCs/>
                              <w:sz w:val="17"/>
                              <w:szCs w:val="17"/>
                            </w:rPr>
                            <w:t>Příloha č. 1 ke Smlouvě o dílo</w:t>
                          </w:r>
                        </w:p>
                      </w:txbxContent>
                    </wps:txbx>
                    <wps:bodyPr wrap="none" lIns="0" tIns="0" rIns="0" bIns="0">
                      <a:spAutoFit/>
                    </wps:bodyPr>
                  </wps:wsp>
                </a:graphicData>
              </a:graphic>
            </wp:anchor>
          </w:drawing>
        </mc:Choice>
        <mc:Fallback>
          <w:pict>
            <v:shapetype w14:anchorId="36AB0935" id="_x0000_t202" coordsize="21600,21600" o:spt="202" path="m,l,21600r21600,l21600,xe">
              <v:stroke joinstyle="miter"/>
              <v:path gradientshapeok="t" o:connecttype="rect"/>
            </v:shapetype>
            <v:shape id="Shape 21" o:spid="_x0000_s1035" type="#_x0000_t202" style="position:absolute;margin-left:72.7pt;margin-top:44.5pt;width:126pt;height:6.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" filled="f" stroked="f">
              <v:textbox style="mso-fit-shape-to-text:t" inset="0,0,0,0">
                <w:txbxContent>
                  <w:p w14:paraId="05C3AB5A" w14:textId="77777777" w:rsidR="007415E9" w:rsidRDefault="00000000">
                    <w:pPr>
                      <w:pStyle w:val="Zhlavnebozpat20"/>
                      <w:rPr>
                        <w:sz w:val="17"/>
                        <w:szCs w:val="17"/>
                      </w:rPr>
                    </w:pPr>
                    <w:r>
                      <w:rPr>
                        <w:rStyle w:val="Zhlavnebozpat2"/>
                        <w:rFonts w:ascii="Arial" w:eastAsia="Arial" w:hAnsi="Arial" w:cs="Arial"/>
                        <w:b/>
                        <w:bCs/>
                        <w:sz w:val="17"/>
                        <w:szCs w:val="17"/>
                      </w:rPr>
                      <w:t>Příloha č. 1 ke Smlouvě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D501C"/>
    <w:multiLevelType w:val="multilevel"/>
    <w:tmpl w:val="0D76DE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959C5"/>
    <w:multiLevelType w:val="multilevel"/>
    <w:tmpl w:val="4B602D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104AA"/>
    <w:multiLevelType w:val="multilevel"/>
    <w:tmpl w:val="2420491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46E86"/>
    <w:multiLevelType w:val="multilevel"/>
    <w:tmpl w:val="9BA460EC"/>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64832"/>
    <w:multiLevelType w:val="multilevel"/>
    <w:tmpl w:val="CE2CFF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F5927"/>
    <w:multiLevelType w:val="multilevel"/>
    <w:tmpl w:val="1138F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1E6C11"/>
    <w:multiLevelType w:val="multilevel"/>
    <w:tmpl w:val="46582B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B0687B"/>
    <w:multiLevelType w:val="multilevel"/>
    <w:tmpl w:val="F3C802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43CCD"/>
    <w:multiLevelType w:val="multilevel"/>
    <w:tmpl w:val="9B8A69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B126EC"/>
    <w:multiLevelType w:val="multilevel"/>
    <w:tmpl w:val="AAD09E48"/>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F400AE"/>
    <w:multiLevelType w:val="multilevel"/>
    <w:tmpl w:val="7F265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1576E1"/>
    <w:multiLevelType w:val="multilevel"/>
    <w:tmpl w:val="E32A7648"/>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AD73C1"/>
    <w:multiLevelType w:val="multilevel"/>
    <w:tmpl w:val="0426A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8C4D2C"/>
    <w:multiLevelType w:val="multilevel"/>
    <w:tmpl w:val="C82CD6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F9082D"/>
    <w:multiLevelType w:val="multilevel"/>
    <w:tmpl w:val="D3EEF688"/>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1865AE"/>
    <w:multiLevelType w:val="multilevel"/>
    <w:tmpl w:val="37B480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7A0294"/>
    <w:multiLevelType w:val="multilevel"/>
    <w:tmpl w:val="2336130E"/>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D3FD1"/>
    <w:multiLevelType w:val="multilevel"/>
    <w:tmpl w:val="C6D4372E"/>
    <w:lvl w:ilvl="0">
      <w:start w:val="9"/>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EA5CEC"/>
    <w:multiLevelType w:val="multilevel"/>
    <w:tmpl w:val="3FCC04C2"/>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D5D28"/>
    <w:multiLevelType w:val="multilevel"/>
    <w:tmpl w:val="1D5C94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B50163"/>
    <w:multiLevelType w:val="multilevel"/>
    <w:tmpl w:val="9E98D76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DC2CDF"/>
    <w:multiLevelType w:val="multilevel"/>
    <w:tmpl w:val="537AFD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C81EBA"/>
    <w:multiLevelType w:val="multilevel"/>
    <w:tmpl w:val="D494AFBC"/>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A25B3D"/>
    <w:multiLevelType w:val="multilevel"/>
    <w:tmpl w:val="DB4ED714"/>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3B3D72"/>
    <w:multiLevelType w:val="multilevel"/>
    <w:tmpl w:val="FC64454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240A31"/>
    <w:multiLevelType w:val="multilevel"/>
    <w:tmpl w:val="5DECC3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186505"/>
    <w:multiLevelType w:val="multilevel"/>
    <w:tmpl w:val="7422B13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3073086">
    <w:abstractNumId w:val="25"/>
  </w:num>
  <w:num w:numId="2" w16cid:durableId="382023192">
    <w:abstractNumId w:val="14"/>
  </w:num>
  <w:num w:numId="3" w16cid:durableId="1692340632">
    <w:abstractNumId w:val="5"/>
  </w:num>
  <w:num w:numId="4" w16cid:durableId="1326203159">
    <w:abstractNumId w:val="23"/>
  </w:num>
  <w:num w:numId="5" w16cid:durableId="768086677">
    <w:abstractNumId w:val="12"/>
  </w:num>
  <w:num w:numId="6" w16cid:durableId="1709719694">
    <w:abstractNumId w:val="16"/>
  </w:num>
  <w:num w:numId="7" w16cid:durableId="931931489">
    <w:abstractNumId w:val="18"/>
  </w:num>
  <w:num w:numId="8" w16cid:durableId="1821919277">
    <w:abstractNumId w:val="24"/>
  </w:num>
  <w:num w:numId="9" w16cid:durableId="972635007">
    <w:abstractNumId w:val="3"/>
  </w:num>
  <w:num w:numId="10" w16cid:durableId="1275987870">
    <w:abstractNumId w:val="11"/>
  </w:num>
  <w:num w:numId="11" w16cid:durableId="5519657">
    <w:abstractNumId w:val="9"/>
  </w:num>
  <w:num w:numId="12" w16cid:durableId="1642422121">
    <w:abstractNumId w:val="19"/>
  </w:num>
  <w:num w:numId="13" w16cid:durableId="859053407">
    <w:abstractNumId w:val="17"/>
  </w:num>
  <w:num w:numId="14" w16cid:durableId="19597360">
    <w:abstractNumId w:val="2"/>
  </w:num>
  <w:num w:numId="15" w16cid:durableId="1943612964">
    <w:abstractNumId w:val="6"/>
  </w:num>
  <w:num w:numId="16" w16cid:durableId="89353392">
    <w:abstractNumId w:val="20"/>
  </w:num>
  <w:num w:numId="17" w16cid:durableId="1657567314">
    <w:abstractNumId w:val="0"/>
  </w:num>
  <w:num w:numId="18" w16cid:durableId="1903708258">
    <w:abstractNumId w:val="8"/>
  </w:num>
  <w:num w:numId="19" w16cid:durableId="451019816">
    <w:abstractNumId w:val="26"/>
  </w:num>
  <w:num w:numId="20" w16cid:durableId="1304114824">
    <w:abstractNumId w:val="21"/>
  </w:num>
  <w:num w:numId="21" w16cid:durableId="1291664451">
    <w:abstractNumId w:val="1"/>
  </w:num>
  <w:num w:numId="22" w16cid:durableId="1864005159">
    <w:abstractNumId w:val="22"/>
  </w:num>
  <w:num w:numId="23" w16cid:durableId="1842696718">
    <w:abstractNumId w:val="4"/>
  </w:num>
  <w:num w:numId="24" w16cid:durableId="1779254270">
    <w:abstractNumId w:val="7"/>
  </w:num>
  <w:num w:numId="25" w16cid:durableId="1499465524">
    <w:abstractNumId w:val="10"/>
  </w:num>
  <w:num w:numId="26" w16cid:durableId="1451318511">
    <w:abstractNumId w:val="15"/>
  </w:num>
  <w:num w:numId="27" w16cid:durableId="1873181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E9"/>
    <w:rsid w:val="001935B3"/>
    <w:rsid w:val="004421EE"/>
    <w:rsid w:val="004E3392"/>
    <w:rsid w:val="00741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5DC8"/>
  <w15:docId w15:val="{BE89CBD8-5927-42FE-8CC3-E86C2BF5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Zkladntext1">
    <w:name w:val="Základní text1"/>
    <w:basedOn w:val="Normln"/>
    <w:link w:val="Zkladntext"/>
    <w:pPr>
      <w:spacing w:after="120"/>
    </w:pPr>
    <w:rPr>
      <w:rFonts w:ascii="Arial" w:eastAsia="Arial" w:hAnsi="Arial" w:cs="Arial"/>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60"/>
      <w:jc w:val="center"/>
      <w:outlineLvl w:val="0"/>
    </w:pPr>
    <w:rPr>
      <w:rFonts w:ascii="Arial" w:eastAsia="Arial" w:hAnsi="Arial" w:cs="Arial"/>
      <w:b/>
      <w:bCs/>
      <w:sz w:val="32"/>
      <w:szCs w:val="32"/>
    </w:rPr>
  </w:style>
  <w:style w:type="paragraph" w:customStyle="1" w:styleId="Nadpis20">
    <w:name w:val="Nadpis #2"/>
    <w:basedOn w:val="Normln"/>
    <w:link w:val="Nadpis2"/>
    <w:pPr>
      <w:spacing w:after="130"/>
      <w:jc w:val="center"/>
      <w:outlineLvl w:val="1"/>
    </w:pPr>
    <w:rPr>
      <w:rFonts w:ascii="Arial" w:eastAsia="Arial" w:hAnsi="Arial" w:cs="Arial"/>
      <w:b/>
      <w:bCs/>
    </w:rPr>
  </w:style>
  <w:style w:type="paragraph" w:customStyle="1" w:styleId="Zkladntext30">
    <w:name w:val="Základní text (3)"/>
    <w:basedOn w:val="Normln"/>
    <w:link w:val="Zkladntext3"/>
    <w:pPr>
      <w:spacing w:after="110" w:line="221" w:lineRule="auto"/>
      <w:jc w:val="center"/>
    </w:pPr>
    <w:rPr>
      <w:rFonts w:ascii="Times New Roman" w:eastAsia="Times New Roman" w:hAnsi="Times New Roman" w:cs="Times New Roman"/>
      <w:b/>
      <w:bCs/>
    </w:rPr>
  </w:style>
  <w:style w:type="paragraph" w:customStyle="1" w:styleId="Nadpis30">
    <w:name w:val="Nadpis #3"/>
    <w:basedOn w:val="Normln"/>
    <w:link w:val="Nadpis3"/>
    <w:pPr>
      <w:spacing w:after="120" w:line="235" w:lineRule="auto"/>
      <w:jc w:val="center"/>
      <w:outlineLvl w:val="2"/>
    </w:pPr>
    <w:rPr>
      <w:rFonts w:ascii="Arial" w:eastAsia="Arial" w:hAnsi="Arial" w:cs="Arial"/>
      <w:b/>
      <w:bCs/>
      <w:sz w:val="20"/>
      <w:szCs w:val="20"/>
    </w:rPr>
  </w:style>
  <w:style w:type="paragraph" w:customStyle="1" w:styleId="Jin0">
    <w:name w:val="Jiné"/>
    <w:basedOn w:val="Normln"/>
    <w:link w:val="Jin"/>
    <w:pPr>
      <w:spacing w:after="120"/>
    </w:pPr>
    <w:rPr>
      <w:rFonts w:ascii="Arial" w:eastAsia="Arial" w:hAnsi="Arial" w:cs="Arial"/>
      <w:sz w:val="20"/>
      <w:szCs w:val="20"/>
    </w:rPr>
  </w:style>
  <w:style w:type="paragraph" w:customStyle="1" w:styleId="Zkladntext20">
    <w:name w:val="Základní text (2)"/>
    <w:basedOn w:val="Normln"/>
    <w:link w:val="Zkladntext2"/>
    <w:pPr>
      <w:spacing w:after="120"/>
      <w:ind w:left="1080" w:hanging="180"/>
    </w:pPr>
    <w:rPr>
      <w:rFonts w:ascii="Arial" w:eastAsia="Arial" w:hAnsi="Arial" w:cs="Arial"/>
      <w:sz w:val="17"/>
      <w:szCs w:val="17"/>
    </w:rPr>
  </w:style>
  <w:style w:type="paragraph" w:styleId="Zhlav">
    <w:name w:val="header"/>
    <w:basedOn w:val="Normln"/>
    <w:link w:val="ZhlavChar"/>
    <w:uiPriority w:val="99"/>
    <w:unhideWhenUsed/>
    <w:rsid w:val="004421EE"/>
    <w:pPr>
      <w:tabs>
        <w:tab w:val="center" w:pos="4536"/>
        <w:tab w:val="right" w:pos="9072"/>
      </w:tabs>
    </w:pPr>
  </w:style>
  <w:style w:type="character" w:customStyle="1" w:styleId="ZhlavChar">
    <w:name w:val="Záhlaví Char"/>
    <w:basedOn w:val="Standardnpsmoodstavce"/>
    <w:link w:val="Zhlav"/>
    <w:uiPriority w:val="99"/>
    <w:rsid w:val="004421EE"/>
    <w:rPr>
      <w:color w:val="000000"/>
    </w:rPr>
  </w:style>
  <w:style w:type="paragraph" w:styleId="Zpat">
    <w:name w:val="footer"/>
    <w:basedOn w:val="Normln"/>
    <w:link w:val="ZpatChar"/>
    <w:uiPriority w:val="99"/>
    <w:unhideWhenUsed/>
    <w:rsid w:val="004421EE"/>
    <w:pPr>
      <w:tabs>
        <w:tab w:val="center" w:pos="4536"/>
        <w:tab w:val="right" w:pos="9072"/>
      </w:tabs>
    </w:pPr>
  </w:style>
  <w:style w:type="character" w:customStyle="1" w:styleId="ZpatChar">
    <w:name w:val="Zápatí Char"/>
    <w:basedOn w:val="Standardnpsmoodstavce"/>
    <w:link w:val="Zpat"/>
    <w:uiPriority w:val="99"/>
    <w:rsid w:val="004421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ri@iri.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4617</Words>
  <Characters>27242</Characters>
  <Application>Microsoft Office Word</Application>
  <DocSecurity>0</DocSecurity>
  <Lines>227</Lines>
  <Paragraphs>63</Paragraphs>
  <ScaleCrop>false</ScaleCrop>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Jaroslav</dc:creator>
  <cp:keywords/>
  <cp:lastModifiedBy>Pisková Radana</cp:lastModifiedBy>
  <cp:revision>3</cp:revision>
  <dcterms:created xsi:type="dcterms:W3CDTF">2025-02-05T11:06:00Z</dcterms:created>
  <dcterms:modified xsi:type="dcterms:W3CDTF">2025-02-05T11:08:00Z</dcterms:modified>
</cp:coreProperties>
</file>