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29F3" w14:textId="2137195B" w:rsidR="00FD270D" w:rsidRDefault="00EC11B6" w:rsidP="007E7BCD">
      <w:pPr>
        <w:rPr>
          <w:rFonts w:asciiTheme="minorHAnsi" w:hAnsiTheme="minorHAnsi"/>
          <w:b/>
          <w:sz w:val="28"/>
          <w:szCs w:val="28"/>
        </w:rPr>
      </w:pPr>
      <w:r w:rsidRPr="00EC11B6">
        <w:rPr>
          <w:rFonts w:asciiTheme="minorHAnsi" w:hAnsiTheme="minorHAnsi"/>
          <w:b/>
          <w:sz w:val="28"/>
          <w:szCs w:val="28"/>
        </w:rPr>
        <w:t>S</w:t>
      </w:r>
      <w:r w:rsidR="0029747F" w:rsidRPr="00EC11B6">
        <w:rPr>
          <w:rFonts w:asciiTheme="minorHAnsi" w:hAnsiTheme="minorHAnsi"/>
          <w:b/>
          <w:sz w:val="28"/>
          <w:szCs w:val="28"/>
        </w:rPr>
        <w:t xml:space="preserve">mlouva </w:t>
      </w:r>
      <w:r w:rsidR="00AC65FC" w:rsidRPr="00EC11B6">
        <w:rPr>
          <w:rFonts w:asciiTheme="minorHAnsi" w:hAnsiTheme="minorHAnsi"/>
          <w:b/>
          <w:sz w:val="28"/>
          <w:szCs w:val="28"/>
        </w:rPr>
        <w:t xml:space="preserve">o </w:t>
      </w:r>
      <w:r w:rsidR="00504185">
        <w:rPr>
          <w:rFonts w:asciiTheme="minorHAnsi" w:hAnsiTheme="minorHAnsi"/>
          <w:b/>
          <w:sz w:val="28"/>
          <w:szCs w:val="28"/>
        </w:rPr>
        <w:t xml:space="preserve">poskytování </w:t>
      </w:r>
      <w:r w:rsidR="0088078D">
        <w:rPr>
          <w:rFonts w:asciiTheme="minorHAnsi" w:hAnsiTheme="minorHAnsi"/>
          <w:b/>
          <w:sz w:val="28"/>
          <w:szCs w:val="28"/>
        </w:rPr>
        <w:t xml:space="preserve">hostingu a </w:t>
      </w:r>
      <w:r w:rsidR="003D5C49">
        <w:rPr>
          <w:rFonts w:asciiTheme="minorHAnsi" w:hAnsiTheme="minorHAnsi"/>
          <w:b/>
          <w:sz w:val="28"/>
          <w:szCs w:val="28"/>
        </w:rPr>
        <w:t>servisní podpory</w:t>
      </w:r>
      <w:r>
        <w:rPr>
          <w:rFonts w:asciiTheme="minorHAnsi" w:hAnsiTheme="minorHAnsi"/>
          <w:b/>
          <w:sz w:val="28"/>
          <w:szCs w:val="28"/>
        </w:rPr>
        <w:t xml:space="preserve"> </w:t>
      </w:r>
      <w:r w:rsidR="00794300">
        <w:rPr>
          <w:rFonts w:asciiTheme="minorHAnsi" w:hAnsiTheme="minorHAnsi"/>
          <w:b/>
          <w:sz w:val="28"/>
          <w:szCs w:val="28"/>
        </w:rPr>
        <w:t>IQ Navigačního</w:t>
      </w:r>
      <w:r w:rsidR="00E94B33" w:rsidRPr="00E94B33">
        <w:rPr>
          <w:rFonts w:asciiTheme="minorHAnsi" w:hAnsiTheme="minorHAnsi"/>
          <w:b/>
          <w:sz w:val="28"/>
          <w:szCs w:val="28"/>
        </w:rPr>
        <w:t xml:space="preserve"> systému </w:t>
      </w:r>
    </w:p>
    <w:p w14:paraId="34040DFE" w14:textId="706635C3" w:rsidR="008D4FB5" w:rsidRDefault="00FD270D" w:rsidP="007E7BCD">
      <w:pPr>
        <w:pStyle w:val="Zkladntext"/>
        <w:spacing w:before="120" w:after="120" w:line="276" w:lineRule="auto"/>
        <w:rPr>
          <w:rFonts w:asciiTheme="minorHAnsi" w:eastAsiaTheme="minorHAnsi" w:hAnsiTheme="minorHAnsi" w:cs="Arial"/>
          <w:color w:val="auto"/>
          <w:sz w:val="22"/>
          <w:szCs w:val="22"/>
          <w:lang w:eastAsia="en-US"/>
        </w:rPr>
      </w:pPr>
      <w:r w:rsidRPr="00B27F8A">
        <w:rPr>
          <w:rFonts w:ascii="Calibri" w:hAnsi="Calibri" w:cs="Tahoma"/>
          <w:sz w:val="22"/>
          <w:szCs w:val="22"/>
        </w:rPr>
        <w:t>(dále</w:t>
      </w:r>
      <w:r w:rsidR="00143827">
        <w:rPr>
          <w:rFonts w:ascii="Calibri" w:hAnsi="Calibri" w:cs="Tahoma"/>
          <w:sz w:val="22"/>
          <w:szCs w:val="22"/>
        </w:rPr>
        <w:t xml:space="preserve"> také</w:t>
      </w:r>
      <w:r w:rsidRPr="00B27F8A">
        <w:rPr>
          <w:rFonts w:ascii="Calibri" w:hAnsi="Calibri" w:cs="Tahoma"/>
          <w:sz w:val="22"/>
          <w:szCs w:val="22"/>
        </w:rPr>
        <w:t xml:space="preserve"> jen „</w:t>
      </w:r>
      <w:r w:rsidRPr="00B27F8A">
        <w:rPr>
          <w:rFonts w:ascii="Calibri" w:hAnsi="Calibri" w:cs="Tahoma"/>
          <w:b/>
          <w:sz w:val="22"/>
          <w:szCs w:val="22"/>
        </w:rPr>
        <w:t>Smlouva</w:t>
      </w:r>
      <w:r w:rsidRPr="00B27F8A">
        <w:rPr>
          <w:rFonts w:ascii="Calibri" w:hAnsi="Calibri" w:cs="Tahoma"/>
          <w:sz w:val="22"/>
          <w:szCs w:val="22"/>
        </w:rPr>
        <w:t>“</w:t>
      </w:r>
      <w:r w:rsidR="00143827">
        <w:rPr>
          <w:rFonts w:ascii="Calibri" w:hAnsi="Calibri" w:cs="Tahoma"/>
          <w:sz w:val="22"/>
          <w:szCs w:val="22"/>
        </w:rPr>
        <w:t xml:space="preserve"> nebo „</w:t>
      </w:r>
      <w:r w:rsidR="00143827" w:rsidRPr="00143827">
        <w:rPr>
          <w:rFonts w:ascii="Calibri" w:hAnsi="Calibri" w:cs="Tahoma"/>
          <w:b/>
          <w:bCs/>
          <w:sz w:val="22"/>
          <w:szCs w:val="22"/>
        </w:rPr>
        <w:t>tato Smlouva</w:t>
      </w:r>
      <w:r w:rsidR="00143827">
        <w:rPr>
          <w:rFonts w:ascii="Calibri" w:hAnsi="Calibri" w:cs="Tahoma"/>
          <w:sz w:val="22"/>
          <w:szCs w:val="22"/>
        </w:rPr>
        <w:t>“</w:t>
      </w:r>
      <w:r w:rsidRPr="00B27F8A">
        <w:rPr>
          <w:rFonts w:ascii="Calibri" w:hAnsi="Calibri" w:cs="Tahoma"/>
          <w:sz w:val="22"/>
          <w:szCs w:val="22"/>
        </w:rPr>
        <w:t>)</w:t>
      </w:r>
      <w:r w:rsidR="008D4FB5" w:rsidRPr="008D4FB5">
        <w:rPr>
          <w:rFonts w:asciiTheme="minorHAnsi" w:eastAsiaTheme="minorHAnsi" w:hAnsiTheme="minorHAnsi" w:cs="Arial"/>
          <w:color w:val="auto"/>
          <w:sz w:val="22"/>
          <w:szCs w:val="22"/>
          <w:lang w:eastAsia="en-US"/>
        </w:rPr>
        <w:t xml:space="preserve"> </w:t>
      </w:r>
    </w:p>
    <w:p w14:paraId="1A99A464" w14:textId="77777777" w:rsidR="00FD270D" w:rsidRPr="00B27F8A" w:rsidRDefault="00FD270D" w:rsidP="007E7BCD">
      <w:pPr>
        <w:pStyle w:val="Zkladntext"/>
        <w:spacing w:line="276" w:lineRule="auto"/>
        <w:rPr>
          <w:rFonts w:ascii="Calibri" w:hAnsi="Calibri" w:cs="Tahoma"/>
          <w:sz w:val="22"/>
          <w:szCs w:val="22"/>
        </w:rPr>
      </w:pPr>
    </w:p>
    <w:p w14:paraId="433171A6" w14:textId="77777777" w:rsidR="00FD270D" w:rsidRPr="00687AE2" w:rsidRDefault="00FD270D" w:rsidP="00687AE2">
      <w:pPr>
        <w:pStyle w:val="Nadpis1"/>
        <w:numPr>
          <w:ilvl w:val="0"/>
          <w:numId w:val="0"/>
        </w:numPr>
        <w:ind w:left="360" w:hanging="360"/>
        <w:jc w:val="left"/>
        <w:rPr>
          <w:sz w:val="24"/>
          <w:szCs w:val="24"/>
        </w:rPr>
      </w:pPr>
      <w:r w:rsidRPr="00687AE2">
        <w:rPr>
          <w:sz w:val="24"/>
          <w:szCs w:val="24"/>
        </w:rPr>
        <w:t>Smluvní strany</w:t>
      </w:r>
    </w:p>
    <w:p w14:paraId="29D080B2" w14:textId="77777777" w:rsidR="00687AE2" w:rsidRDefault="00687AE2" w:rsidP="00687AE2">
      <w:pPr>
        <w:pStyle w:val="Zptenadresanaoblku"/>
        <w:rPr>
          <w:rFonts w:asciiTheme="minorHAnsi" w:hAnsiTheme="minorHAnsi" w:cstheme="minorHAnsi"/>
          <w:b/>
          <w:bCs/>
          <w:spacing w:val="0"/>
          <w:sz w:val="22"/>
          <w:szCs w:val="22"/>
        </w:rPr>
      </w:pPr>
    </w:p>
    <w:p w14:paraId="1CDC1D3F" w14:textId="77777777" w:rsidR="00143827" w:rsidRPr="002F3CE0" w:rsidRDefault="00143827" w:rsidP="00143827">
      <w:pPr>
        <w:pStyle w:val="Zptenadresanaoblku"/>
        <w:rPr>
          <w:rFonts w:asciiTheme="minorHAnsi" w:hAnsiTheme="minorHAnsi" w:cstheme="minorHAnsi"/>
          <w:b/>
          <w:bCs/>
          <w:spacing w:val="0"/>
          <w:sz w:val="22"/>
          <w:szCs w:val="22"/>
        </w:rPr>
      </w:pPr>
      <w:r>
        <w:rPr>
          <w:rFonts w:asciiTheme="minorHAnsi" w:hAnsiTheme="minorHAnsi" w:cstheme="minorHAnsi"/>
          <w:b/>
          <w:bCs/>
          <w:spacing w:val="0"/>
          <w:sz w:val="22"/>
          <w:szCs w:val="22"/>
        </w:rPr>
        <w:t>Fakultní Thomayerova nemocnice</w:t>
      </w:r>
    </w:p>
    <w:p w14:paraId="435AB1B5" w14:textId="77777777" w:rsidR="00143827" w:rsidRPr="008463E3" w:rsidRDefault="00143827" w:rsidP="00143827">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s</w:t>
      </w:r>
      <w:r w:rsidRPr="008463E3">
        <w:rPr>
          <w:rFonts w:asciiTheme="minorHAnsi" w:hAnsiTheme="minorHAnsi" w:cstheme="minorHAnsi"/>
          <w:spacing w:val="0"/>
          <w:sz w:val="22"/>
          <w:szCs w:val="22"/>
        </w:rPr>
        <w:t xml:space="preserve">e sídlem </w:t>
      </w:r>
      <w:r>
        <w:rPr>
          <w:rFonts w:asciiTheme="minorHAnsi" w:hAnsiTheme="minorHAnsi" w:cstheme="minorHAnsi"/>
          <w:spacing w:val="0"/>
          <w:sz w:val="22"/>
          <w:szCs w:val="22"/>
        </w:rPr>
        <w:t>Vídeňská 800, Krč, 140 00 Praha 4</w:t>
      </w:r>
    </w:p>
    <w:p w14:paraId="096052F6" w14:textId="77777777" w:rsidR="00143827" w:rsidRPr="008463E3" w:rsidRDefault="00143827" w:rsidP="00143827">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zapsaná v obchodním rejstříku u Městského soudu v</w:t>
      </w:r>
      <w:r>
        <w:rPr>
          <w:rFonts w:asciiTheme="minorHAnsi" w:hAnsiTheme="minorHAnsi" w:cstheme="minorHAnsi"/>
          <w:spacing w:val="0"/>
          <w:sz w:val="22"/>
          <w:szCs w:val="22"/>
        </w:rPr>
        <w:t> </w:t>
      </w:r>
      <w:r w:rsidRPr="008463E3">
        <w:rPr>
          <w:rFonts w:asciiTheme="minorHAnsi" w:hAnsiTheme="minorHAnsi" w:cstheme="minorHAnsi"/>
          <w:spacing w:val="0"/>
          <w:sz w:val="22"/>
          <w:szCs w:val="22"/>
        </w:rPr>
        <w:t>Praze</w:t>
      </w:r>
      <w:r>
        <w:rPr>
          <w:rFonts w:asciiTheme="minorHAnsi" w:hAnsiTheme="minorHAnsi" w:cstheme="minorHAnsi"/>
          <w:spacing w:val="0"/>
          <w:sz w:val="22"/>
          <w:szCs w:val="22"/>
        </w:rPr>
        <w:t xml:space="preserve"> pod </w:t>
      </w:r>
      <w:proofErr w:type="spellStart"/>
      <w:r>
        <w:rPr>
          <w:rFonts w:asciiTheme="minorHAnsi" w:hAnsiTheme="minorHAnsi" w:cstheme="minorHAnsi"/>
          <w:spacing w:val="0"/>
          <w:sz w:val="22"/>
          <w:szCs w:val="22"/>
        </w:rPr>
        <w:t>sp</w:t>
      </w:r>
      <w:proofErr w:type="spellEnd"/>
      <w:r>
        <w:rPr>
          <w:rFonts w:asciiTheme="minorHAnsi" w:hAnsiTheme="minorHAnsi" w:cstheme="minorHAnsi"/>
          <w:spacing w:val="0"/>
          <w:sz w:val="22"/>
          <w:szCs w:val="22"/>
        </w:rPr>
        <w:t xml:space="preserve">. zn. </w:t>
      </w:r>
      <w:proofErr w:type="spellStart"/>
      <w:r>
        <w:rPr>
          <w:rFonts w:asciiTheme="minorHAnsi" w:hAnsiTheme="minorHAnsi" w:cstheme="minorHAnsi"/>
          <w:spacing w:val="0"/>
          <w:sz w:val="22"/>
          <w:szCs w:val="22"/>
        </w:rPr>
        <w:t>Pr</w:t>
      </w:r>
      <w:proofErr w:type="spellEnd"/>
      <w:r>
        <w:rPr>
          <w:rFonts w:asciiTheme="minorHAnsi" w:hAnsiTheme="minorHAnsi" w:cstheme="minorHAnsi"/>
          <w:spacing w:val="0"/>
          <w:sz w:val="22"/>
          <w:szCs w:val="22"/>
        </w:rPr>
        <w:t xml:space="preserve"> 1043 </w:t>
      </w:r>
    </w:p>
    <w:p w14:paraId="4F5B518D" w14:textId="77777777" w:rsidR="00143827" w:rsidRDefault="00143827" w:rsidP="00143827">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 xml:space="preserve">IČO: </w:t>
      </w:r>
      <w:r>
        <w:rPr>
          <w:rFonts w:asciiTheme="minorHAnsi" w:hAnsiTheme="minorHAnsi" w:cstheme="minorHAnsi"/>
          <w:spacing w:val="0"/>
          <w:sz w:val="22"/>
          <w:szCs w:val="22"/>
        </w:rPr>
        <w:t>00064190</w:t>
      </w:r>
    </w:p>
    <w:p w14:paraId="019EA51D" w14:textId="18B145D6" w:rsidR="004A1690" w:rsidRPr="008463E3" w:rsidRDefault="004A1690" w:rsidP="00143827">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DIČ: CZ00064190</w:t>
      </w:r>
    </w:p>
    <w:p w14:paraId="7D54722C" w14:textId="048D0D50" w:rsidR="00143827" w:rsidRPr="008463E3" w:rsidRDefault="00143827" w:rsidP="00143827">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Bankovní spojení:</w:t>
      </w:r>
      <w:r w:rsidR="00636985">
        <w:rPr>
          <w:rFonts w:asciiTheme="minorHAnsi" w:hAnsiTheme="minorHAnsi" w:cstheme="minorHAnsi"/>
          <w:spacing w:val="0"/>
          <w:sz w:val="22"/>
          <w:szCs w:val="22"/>
        </w:rPr>
        <w:t xml:space="preserve"> </w:t>
      </w:r>
      <w:r w:rsidR="00227C50">
        <w:rPr>
          <w:rFonts w:ascii="Calibri" w:hAnsi="Calibri" w:cstheme="minorHAnsi"/>
          <w:spacing w:val="0"/>
          <w:sz w:val="22"/>
          <w:szCs w:val="22"/>
        </w:rPr>
        <w:t>XXX</w:t>
      </w:r>
      <w:r w:rsidR="00636985">
        <w:rPr>
          <w:rFonts w:ascii="Calibri" w:hAnsi="Calibri" w:cstheme="minorHAnsi"/>
          <w:spacing w:val="0"/>
          <w:sz w:val="22"/>
          <w:szCs w:val="22"/>
        </w:rPr>
        <w:t xml:space="preserve"> </w:t>
      </w:r>
      <w:proofErr w:type="spellStart"/>
      <w:r w:rsidR="00636985">
        <w:rPr>
          <w:rFonts w:ascii="Calibri" w:hAnsi="Calibri" w:cstheme="minorHAnsi"/>
          <w:spacing w:val="0"/>
          <w:sz w:val="22"/>
          <w:szCs w:val="22"/>
        </w:rPr>
        <w:t>č.ú</w:t>
      </w:r>
      <w:proofErr w:type="spellEnd"/>
      <w:r w:rsidR="00636985">
        <w:rPr>
          <w:rFonts w:ascii="Calibri" w:hAnsi="Calibri" w:cstheme="minorHAnsi"/>
          <w:spacing w:val="0"/>
          <w:sz w:val="22"/>
          <w:szCs w:val="22"/>
        </w:rPr>
        <w:t xml:space="preserve">. </w:t>
      </w:r>
      <w:r w:rsidR="00227C50">
        <w:rPr>
          <w:rFonts w:ascii="Calibri" w:hAnsi="Calibri" w:cstheme="minorHAnsi"/>
          <w:spacing w:val="0"/>
          <w:sz w:val="22"/>
          <w:szCs w:val="22"/>
        </w:rPr>
        <w:t>XXX</w:t>
      </w:r>
    </w:p>
    <w:p w14:paraId="2BAD0E07" w14:textId="6B8D262E" w:rsidR="00143827" w:rsidRPr="008463E3" w:rsidRDefault="00636985" w:rsidP="00143827">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Jednající</w:t>
      </w:r>
      <w:r w:rsidR="00143827" w:rsidRPr="008463E3">
        <w:rPr>
          <w:rFonts w:asciiTheme="minorHAnsi" w:hAnsiTheme="minorHAnsi" w:cstheme="minorHAnsi"/>
          <w:spacing w:val="0"/>
          <w:sz w:val="22"/>
          <w:szCs w:val="22"/>
        </w:rPr>
        <w:t>:</w:t>
      </w:r>
      <w:r w:rsidR="007450E1">
        <w:rPr>
          <w:rFonts w:asciiTheme="minorHAnsi" w:hAnsiTheme="minorHAnsi" w:cstheme="minorHAnsi"/>
          <w:spacing w:val="0"/>
          <w:sz w:val="22"/>
          <w:szCs w:val="22"/>
        </w:rPr>
        <w:t xml:space="preserve"> Ing. </w:t>
      </w:r>
      <w:r w:rsidR="00030688">
        <w:rPr>
          <w:rFonts w:asciiTheme="minorHAnsi" w:hAnsiTheme="minorHAnsi" w:cstheme="minorHAnsi"/>
          <w:spacing w:val="0"/>
          <w:sz w:val="22"/>
          <w:szCs w:val="22"/>
        </w:rPr>
        <w:t>Jan Halíř, náměstek pro ekonomiku, techniku a provoz</w:t>
      </w:r>
      <w:r w:rsidR="00143827">
        <w:rPr>
          <w:rFonts w:asciiTheme="minorHAnsi" w:hAnsiTheme="minorHAnsi" w:cstheme="minorHAnsi"/>
          <w:spacing w:val="0"/>
          <w:sz w:val="22"/>
          <w:szCs w:val="22"/>
        </w:rPr>
        <w:t xml:space="preserve"> </w:t>
      </w:r>
    </w:p>
    <w:p w14:paraId="48D38E30" w14:textId="66E5E04A" w:rsidR="000C06A3" w:rsidRDefault="000C06A3" w:rsidP="007E7BCD">
      <w:pPr>
        <w:spacing w:before="120" w:after="120" w:line="276" w:lineRule="auto"/>
        <w:rPr>
          <w:rFonts w:ascii="Calibri" w:hAnsi="Calibri" w:cs="Tahoma"/>
          <w:sz w:val="22"/>
          <w:szCs w:val="22"/>
        </w:rPr>
      </w:pPr>
      <w:r w:rsidRPr="00B27F8A">
        <w:rPr>
          <w:rFonts w:ascii="Calibri" w:hAnsi="Calibri" w:cs="Tahoma"/>
          <w:sz w:val="22"/>
          <w:szCs w:val="22"/>
        </w:rPr>
        <w:t>(dále</w:t>
      </w:r>
      <w:r w:rsidR="00143827">
        <w:rPr>
          <w:rFonts w:ascii="Calibri" w:hAnsi="Calibri" w:cs="Tahoma"/>
          <w:sz w:val="22"/>
          <w:szCs w:val="22"/>
        </w:rPr>
        <w:t xml:space="preserve"> také</w:t>
      </w:r>
      <w:r w:rsidRPr="00B27F8A">
        <w:rPr>
          <w:rFonts w:ascii="Calibri" w:hAnsi="Calibri" w:cs="Tahoma"/>
          <w:sz w:val="22"/>
          <w:szCs w:val="22"/>
        </w:rPr>
        <w:t xml:space="preserve"> jen „</w:t>
      </w:r>
      <w:r w:rsidRPr="000C06A3">
        <w:rPr>
          <w:rFonts w:ascii="Calibri" w:hAnsi="Calibri" w:cs="Tahoma"/>
          <w:b/>
          <w:sz w:val="22"/>
          <w:szCs w:val="22"/>
        </w:rPr>
        <w:t>Objednatel</w:t>
      </w:r>
      <w:r w:rsidRPr="00B27F8A">
        <w:rPr>
          <w:rFonts w:ascii="Calibri" w:hAnsi="Calibri" w:cs="Tahoma"/>
          <w:sz w:val="22"/>
          <w:szCs w:val="22"/>
        </w:rPr>
        <w:t>“)</w:t>
      </w:r>
    </w:p>
    <w:p w14:paraId="7702B2CF" w14:textId="77777777" w:rsidR="00FD270D" w:rsidRPr="00B27F8A" w:rsidRDefault="00FD270D" w:rsidP="007E7BCD">
      <w:pPr>
        <w:spacing w:before="120" w:after="120" w:line="276" w:lineRule="auto"/>
        <w:rPr>
          <w:rFonts w:ascii="Calibri" w:hAnsi="Calibri" w:cs="Tahoma"/>
          <w:sz w:val="22"/>
          <w:szCs w:val="22"/>
        </w:rPr>
      </w:pPr>
      <w:r w:rsidRPr="00B27F8A">
        <w:rPr>
          <w:rFonts w:ascii="Calibri" w:hAnsi="Calibri" w:cs="Tahoma"/>
          <w:sz w:val="22"/>
          <w:szCs w:val="22"/>
        </w:rPr>
        <w:t>a</w:t>
      </w:r>
    </w:p>
    <w:p w14:paraId="1E28BC83" w14:textId="77777777" w:rsidR="00143827" w:rsidRPr="00687AE2" w:rsidRDefault="00143827" w:rsidP="00143827">
      <w:pPr>
        <w:rPr>
          <w:rFonts w:asciiTheme="minorHAnsi" w:hAnsiTheme="minorHAnsi" w:cstheme="minorHAnsi"/>
          <w:b/>
          <w:sz w:val="22"/>
          <w:szCs w:val="22"/>
        </w:rPr>
      </w:pPr>
      <w:r w:rsidRPr="00687AE2">
        <w:rPr>
          <w:rFonts w:asciiTheme="minorHAnsi" w:hAnsiTheme="minorHAnsi" w:cstheme="minorHAnsi"/>
          <w:b/>
          <w:sz w:val="22"/>
          <w:szCs w:val="22"/>
        </w:rPr>
        <w:t>BUSINESS Systems, a.s.</w:t>
      </w:r>
    </w:p>
    <w:p w14:paraId="1BD4A63D" w14:textId="77777777" w:rsidR="00143827" w:rsidRPr="00687AE2" w:rsidRDefault="00143827" w:rsidP="00143827">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se sídlem Praha 2, Balbínova 1091/25, PSČ 120 00</w:t>
      </w:r>
    </w:p>
    <w:p w14:paraId="47FA31ED" w14:textId="77777777" w:rsidR="00143827" w:rsidRPr="00687AE2" w:rsidRDefault="00143827" w:rsidP="00143827">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zapsaná v obchodním rejstříku u Městského soudu v</w:t>
      </w:r>
      <w:r>
        <w:rPr>
          <w:rFonts w:asciiTheme="minorHAnsi" w:hAnsiTheme="minorHAnsi" w:cstheme="minorHAnsi"/>
          <w:spacing w:val="0"/>
          <w:sz w:val="22"/>
          <w:szCs w:val="22"/>
        </w:rPr>
        <w:t> </w:t>
      </w:r>
      <w:r w:rsidRPr="00687AE2">
        <w:rPr>
          <w:rFonts w:asciiTheme="minorHAnsi" w:hAnsiTheme="minorHAnsi" w:cstheme="minorHAnsi"/>
          <w:spacing w:val="0"/>
          <w:sz w:val="22"/>
          <w:szCs w:val="22"/>
        </w:rPr>
        <w:t>Praze</w:t>
      </w:r>
      <w:r>
        <w:rPr>
          <w:rFonts w:asciiTheme="minorHAnsi" w:hAnsiTheme="minorHAnsi" w:cstheme="minorHAnsi"/>
          <w:spacing w:val="0"/>
          <w:sz w:val="22"/>
          <w:szCs w:val="22"/>
        </w:rPr>
        <w:t xml:space="preserve"> pod </w:t>
      </w:r>
      <w:proofErr w:type="spellStart"/>
      <w:r>
        <w:rPr>
          <w:rFonts w:asciiTheme="minorHAnsi" w:hAnsiTheme="minorHAnsi" w:cstheme="minorHAnsi"/>
          <w:spacing w:val="0"/>
          <w:sz w:val="22"/>
          <w:szCs w:val="22"/>
        </w:rPr>
        <w:t>sp</w:t>
      </w:r>
      <w:proofErr w:type="spellEnd"/>
      <w:r>
        <w:rPr>
          <w:rFonts w:asciiTheme="minorHAnsi" w:hAnsiTheme="minorHAnsi" w:cstheme="minorHAnsi"/>
          <w:spacing w:val="0"/>
          <w:sz w:val="22"/>
          <w:szCs w:val="22"/>
        </w:rPr>
        <w:t xml:space="preserve">. zn. </w:t>
      </w:r>
      <w:r w:rsidRPr="00687AE2">
        <w:rPr>
          <w:rFonts w:asciiTheme="minorHAnsi" w:hAnsiTheme="minorHAnsi" w:cstheme="minorHAnsi"/>
          <w:spacing w:val="0"/>
          <w:sz w:val="22"/>
          <w:szCs w:val="22"/>
        </w:rPr>
        <w:t>B 4837</w:t>
      </w:r>
    </w:p>
    <w:p w14:paraId="645A1AAD" w14:textId="77777777" w:rsidR="00143827" w:rsidRPr="00687AE2" w:rsidRDefault="00143827" w:rsidP="00143827">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IČ: 25144952, DIČ: CZ25144952 (plátce DPH)</w:t>
      </w:r>
    </w:p>
    <w:p w14:paraId="6FBE46EC" w14:textId="63BB2CF5" w:rsidR="00143827" w:rsidRPr="00687AE2" w:rsidRDefault="00143827" w:rsidP="00143827">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 xml:space="preserve">bankovní spojení: </w:t>
      </w:r>
      <w:r w:rsidR="00227C50">
        <w:rPr>
          <w:rFonts w:asciiTheme="minorHAnsi" w:hAnsiTheme="minorHAnsi" w:cstheme="minorHAnsi"/>
          <w:spacing w:val="0"/>
          <w:sz w:val="22"/>
          <w:szCs w:val="22"/>
        </w:rPr>
        <w:t>XXX</w:t>
      </w:r>
      <w:r w:rsidRPr="00687AE2">
        <w:rPr>
          <w:rFonts w:asciiTheme="minorHAnsi" w:hAnsiTheme="minorHAnsi" w:cstheme="minorHAnsi"/>
          <w:spacing w:val="0"/>
          <w:sz w:val="22"/>
          <w:szCs w:val="22"/>
        </w:rPr>
        <w:t xml:space="preserve">, č. účtu: </w:t>
      </w:r>
      <w:r w:rsidR="00227C50">
        <w:rPr>
          <w:rFonts w:asciiTheme="minorHAnsi" w:hAnsiTheme="minorHAnsi" w:cstheme="minorHAnsi"/>
          <w:spacing w:val="0"/>
          <w:sz w:val="22"/>
          <w:szCs w:val="22"/>
        </w:rPr>
        <w:t>XXX</w:t>
      </w:r>
    </w:p>
    <w:p w14:paraId="71B3B109" w14:textId="77777777" w:rsidR="00143827" w:rsidRPr="00687AE2" w:rsidRDefault="00143827" w:rsidP="00143827">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zastoupena: RNDr. Petrem Novákem, členem představenstva</w:t>
      </w:r>
    </w:p>
    <w:p w14:paraId="159B964A" w14:textId="77777777" w:rsidR="00143827" w:rsidRDefault="00143827" w:rsidP="00143827">
      <w:pPr>
        <w:tabs>
          <w:tab w:val="left" w:pos="1134"/>
        </w:tabs>
        <w:spacing w:before="120" w:line="276" w:lineRule="auto"/>
        <w:rPr>
          <w:rFonts w:ascii="Calibri" w:hAnsi="Calibri" w:cs="Tahoma"/>
          <w:sz w:val="22"/>
          <w:szCs w:val="22"/>
        </w:rPr>
      </w:pPr>
      <w:r w:rsidRPr="00B27F8A">
        <w:rPr>
          <w:rFonts w:ascii="Calibri" w:hAnsi="Calibri" w:cs="Tahoma"/>
          <w:sz w:val="22"/>
          <w:szCs w:val="22"/>
        </w:rPr>
        <w:t xml:space="preserve">(dále </w:t>
      </w:r>
      <w:r>
        <w:rPr>
          <w:rFonts w:ascii="Calibri" w:hAnsi="Calibri" w:cs="Tahoma"/>
          <w:sz w:val="22"/>
          <w:szCs w:val="22"/>
        </w:rPr>
        <w:t xml:space="preserve">také </w:t>
      </w:r>
      <w:r w:rsidRPr="00B27F8A">
        <w:rPr>
          <w:rFonts w:ascii="Calibri" w:hAnsi="Calibri" w:cs="Tahoma"/>
          <w:sz w:val="22"/>
          <w:szCs w:val="22"/>
        </w:rPr>
        <w:t>jen „</w:t>
      </w:r>
      <w:r>
        <w:rPr>
          <w:rFonts w:ascii="Calibri" w:hAnsi="Calibri"/>
          <w:b/>
          <w:sz w:val="22"/>
        </w:rPr>
        <w:t>Poskytovatel</w:t>
      </w:r>
      <w:r w:rsidRPr="00B27F8A">
        <w:rPr>
          <w:rFonts w:ascii="Calibri" w:hAnsi="Calibri" w:cs="Tahoma"/>
          <w:sz w:val="22"/>
          <w:szCs w:val="22"/>
        </w:rPr>
        <w:t>“)</w:t>
      </w:r>
    </w:p>
    <w:p w14:paraId="3EF1F50A" w14:textId="3B05C213" w:rsidR="00FD270D" w:rsidRDefault="00FD270D" w:rsidP="007E7BCD">
      <w:pPr>
        <w:tabs>
          <w:tab w:val="left" w:pos="1134"/>
        </w:tabs>
        <w:spacing w:before="120" w:line="276" w:lineRule="auto"/>
        <w:rPr>
          <w:rFonts w:ascii="Calibri" w:hAnsi="Calibri" w:cs="Tahoma"/>
          <w:sz w:val="22"/>
          <w:szCs w:val="22"/>
        </w:rPr>
      </w:pPr>
    </w:p>
    <w:p w14:paraId="7B32938E" w14:textId="00F7456B" w:rsidR="00B65B0F" w:rsidRDefault="00FD270D" w:rsidP="00687AE2">
      <w:pPr>
        <w:pStyle w:val="Zkladntext"/>
        <w:tabs>
          <w:tab w:val="left" w:pos="1134"/>
        </w:tabs>
        <w:spacing w:before="120" w:line="276" w:lineRule="auto"/>
        <w:rPr>
          <w:rFonts w:ascii="Calibri" w:hAnsi="Calibri" w:cs="Tahoma"/>
          <w:bCs/>
          <w:sz w:val="22"/>
          <w:szCs w:val="22"/>
        </w:rPr>
      </w:pPr>
      <w:bookmarkStart w:id="0" w:name="_Hlk181109505"/>
      <w:r w:rsidRPr="00575350">
        <w:rPr>
          <w:rFonts w:ascii="Calibri" w:hAnsi="Calibri" w:cs="Tahoma"/>
          <w:bCs/>
          <w:sz w:val="22"/>
          <w:szCs w:val="22"/>
        </w:rPr>
        <w:t>(</w:t>
      </w:r>
      <w:r>
        <w:rPr>
          <w:rFonts w:ascii="Calibri" w:hAnsi="Calibri" w:cs="Tahoma"/>
          <w:bCs/>
          <w:sz w:val="22"/>
          <w:szCs w:val="22"/>
        </w:rPr>
        <w:t xml:space="preserve">Objednatel a </w:t>
      </w:r>
      <w:r w:rsidR="00E12E9E">
        <w:rPr>
          <w:rFonts w:ascii="Calibri" w:hAnsi="Calibri" w:cs="Tahoma"/>
          <w:bCs/>
          <w:sz w:val="22"/>
          <w:szCs w:val="22"/>
        </w:rPr>
        <w:t>Poskytovatel</w:t>
      </w:r>
      <w:r>
        <w:rPr>
          <w:rFonts w:ascii="Calibri" w:hAnsi="Calibri" w:cs="Tahoma"/>
          <w:bCs/>
          <w:sz w:val="22"/>
          <w:szCs w:val="22"/>
        </w:rPr>
        <w:t xml:space="preserve"> dále společně</w:t>
      </w:r>
      <w:r w:rsidR="00143827">
        <w:rPr>
          <w:rFonts w:ascii="Calibri" w:hAnsi="Calibri" w:cs="Tahoma"/>
          <w:bCs/>
          <w:sz w:val="22"/>
          <w:szCs w:val="22"/>
        </w:rPr>
        <w:t xml:space="preserve"> také</w:t>
      </w:r>
      <w:r>
        <w:rPr>
          <w:rFonts w:ascii="Calibri" w:hAnsi="Calibri" w:cs="Tahoma"/>
          <w:bCs/>
          <w:sz w:val="22"/>
          <w:szCs w:val="22"/>
        </w:rPr>
        <w:t xml:space="preserve"> jen „</w:t>
      </w:r>
      <w:r>
        <w:rPr>
          <w:rFonts w:ascii="Calibri" w:hAnsi="Calibri" w:cs="Tahoma"/>
          <w:b/>
          <w:bCs/>
          <w:sz w:val="22"/>
          <w:szCs w:val="22"/>
        </w:rPr>
        <w:t>S</w:t>
      </w:r>
      <w:r w:rsidRPr="00575350">
        <w:rPr>
          <w:rFonts w:ascii="Calibri" w:hAnsi="Calibri" w:cs="Tahoma"/>
          <w:b/>
          <w:bCs/>
          <w:sz w:val="22"/>
          <w:szCs w:val="22"/>
        </w:rPr>
        <w:t>mluvní strany</w:t>
      </w:r>
      <w:r>
        <w:rPr>
          <w:rFonts w:ascii="Calibri" w:hAnsi="Calibri" w:cs="Tahoma"/>
          <w:bCs/>
          <w:sz w:val="22"/>
          <w:szCs w:val="22"/>
        </w:rPr>
        <w:t>“</w:t>
      </w:r>
      <w:r w:rsidR="00E12E9E">
        <w:rPr>
          <w:rFonts w:ascii="Calibri" w:hAnsi="Calibri" w:cs="Tahoma"/>
          <w:bCs/>
          <w:sz w:val="22"/>
          <w:szCs w:val="22"/>
        </w:rPr>
        <w:t xml:space="preserve"> a </w:t>
      </w:r>
      <w:r>
        <w:rPr>
          <w:rFonts w:ascii="Calibri" w:hAnsi="Calibri" w:cs="Tahoma"/>
          <w:bCs/>
          <w:sz w:val="22"/>
          <w:szCs w:val="22"/>
        </w:rPr>
        <w:t>jednotlivě jako</w:t>
      </w:r>
      <w:r w:rsidR="00E12E9E">
        <w:rPr>
          <w:rFonts w:ascii="Calibri" w:hAnsi="Calibri" w:cs="Tahoma"/>
          <w:bCs/>
          <w:sz w:val="22"/>
          <w:szCs w:val="22"/>
        </w:rPr>
        <w:t> </w:t>
      </w:r>
      <w:r>
        <w:rPr>
          <w:rFonts w:ascii="Calibri" w:hAnsi="Calibri" w:cs="Tahoma"/>
          <w:bCs/>
          <w:sz w:val="22"/>
          <w:szCs w:val="22"/>
        </w:rPr>
        <w:t>„</w:t>
      </w:r>
      <w:r>
        <w:rPr>
          <w:rFonts w:ascii="Calibri" w:hAnsi="Calibri" w:cs="Tahoma"/>
          <w:b/>
          <w:bCs/>
          <w:sz w:val="22"/>
          <w:szCs w:val="22"/>
        </w:rPr>
        <w:t>S</w:t>
      </w:r>
      <w:r w:rsidRPr="00575350">
        <w:rPr>
          <w:rFonts w:ascii="Calibri" w:hAnsi="Calibri" w:cs="Tahoma"/>
          <w:b/>
          <w:bCs/>
          <w:sz w:val="22"/>
          <w:szCs w:val="22"/>
        </w:rPr>
        <w:t>mluvní strana</w:t>
      </w:r>
      <w:r>
        <w:rPr>
          <w:rFonts w:ascii="Calibri" w:hAnsi="Calibri" w:cs="Tahoma"/>
          <w:bCs/>
          <w:sz w:val="22"/>
          <w:szCs w:val="22"/>
        </w:rPr>
        <w:t>“</w:t>
      </w:r>
      <w:r w:rsidRPr="00575350">
        <w:rPr>
          <w:rFonts w:ascii="Calibri" w:hAnsi="Calibri" w:cs="Tahoma"/>
          <w:bCs/>
          <w:sz w:val="22"/>
          <w:szCs w:val="22"/>
        </w:rPr>
        <w:t>)</w:t>
      </w:r>
      <w:bookmarkEnd w:id="0"/>
    </w:p>
    <w:p w14:paraId="1233FBC7" w14:textId="7737F545" w:rsidR="00687AE2" w:rsidRDefault="00687AE2">
      <w:pPr>
        <w:suppressAutoHyphens w:val="0"/>
        <w:rPr>
          <w:rFonts w:ascii="Calibri" w:hAnsi="Calibri" w:cs="Tahoma"/>
          <w:b/>
          <w:bCs/>
          <w:color w:val="000000"/>
          <w:sz w:val="22"/>
          <w:szCs w:val="22"/>
        </w:rPr>
      </w:pPr>
    </w:p>
    <w:p w14:paraId="5E539F80" w14:textId="640E432D" w:rsidR="00C71BBB" w:rsidRDefault="0012559D" w:rsidP="007E7BCD">
      <w:pPr>
        <w:pStyle w:val="Nadpis1"/>
        <w:jc w:val="left"/>
      </w:pPr>
      <w:r>
        <w:t>Preambule</w:t>
      </w:r>
    </w:p>
    <w:p w14:paraId="357553E5" w14:textId="6F983A8C" w:rsidR="00143827" w:rsidRPr="00711387" w:rsidRDefault="00143827" w:rsidP="00143827">
      <w:pPr>
        <w:pStyle w:val="Nadpis2"/>
        <w:ind w:left="426"/>
      </w:pPr>
      <w:r>
        <w:t>Poskytovatel je obchodní společnostní a tvůrcem software IQ Navigační</w:t>
      </w:r>
      <w:r w:rsidR="0015496F">
        <w:t>ho</w:t>
      </w:r>
      <w:r>
        <w:t xml:space="preserve"> systém</w:t>
      </w:r>
      <w:r w:rsidR="0015496F">
        <w:t>u</w:t>
      </w:r>
      <w:r>
        <w:t>, jeho vlastníkem a jeho provozovatelem (dále také jen jako „</w:t>
      </w:r>
      <w:r w:rsidRPr="00B25BCF">
        <w:rPr>
          <w:b/>
          <w:bCs/>
        </w:rPr>
        <w:t>IQ Navigační systém</w:t>
      </w:r>
      <w:r>
        <w:t>“).</w:t>
      </w:r>
    </w:p>
    <w:p w14:paraId="71204F71" w14:textId="1C3F426A" w:rsidR="00143827" w:rsidRDefault="00143827" w:rsidP="00143827">
      <w:pPr>
        <w:pStyle w:val="Nadpis2"/>
        <w:ind w:left="426"/>
      </w:pPr>
      <w:r>
        <w:t>Poskytovatel nakonfiguroval na základě podkladů od Objednatele IQ Navigační systém pro areál (tedy vnější prostory) Fakultní Thomayerov</w:t>
      </w:r>
      <w:r w:rsidR="00834463">
        <w:t>y</w:t>
      </w:r>
      <w:r>
        <w:t xml:space="preserve"> nemocnice v Krči (dále také jen „</w:t>
      </w:r>
      <w:r w:rsidRPr="00B25BCF">
        <w:rPr>
          <w:b/>
          <w:bCs/>
        </w:rPr>
        <w:t>Areál nemocnice</w:t>
      </w:r>
      <w:r>
        <w:t>“) a dále pro její budovu U – Ústav mateřství (dále také jen „</w:t>
      </w:r>
      <w:r w:rsidRPr="00B25BCF">
        <w:rPr>
          <w:b/>
          <w:bCs/>
        </w:rPr>
        <w:t>Budova Ústavu mateřství</w:t>
      </w:r>
      <w:r>
        <w:t>“), přičemž IQ Navigační systém spolu s touto implementací podkladů od Objednatele dále také jen „</w:t>
      </w:r>
      <w:r>
        <w:rPr>
          <w:b/>
          <w:bCs/>
        </w:rPr>
        <w:t>Nastavení s</w:t>
      </w:r>
      <w:r w:rsidRPr="00983E63">
        <w:rPr>
          <w:b/>
          <w:bCs/>
        </w:rPr>
        <w:t>ystém</w:t>
      </w:r>
      <w:r>
        <w:rPr>
          <w:b/>
          <w:bCs/>
        </w:rPr>
        <w:t>u</w:t>
      </w:r>
      <w:r>
        <w:t xml:space="preserve">“. Toto Nastavení </w:t>
      </w:r>
      <w:r w:rsidR="0015496F">
        <w:t>s</w:t>
      </w:r>
      <w:r>
        <w:t>ystému má sloužit k navigaci pacientů či návštěvníků Fakultní Thomayerov</w:t>
      </w:r>
      <w:r w:rsidR="00834463">
        <w:t>y</w:t>
      </w:r>
      <w:r>
        <w:t xml:space="preserve"> nemocnice v Krči v rámci Areálu nemocnice a dále k navigaci pacientů či návštěvníků Ústavu mateřství v rámci budovy U – Ústavu mateřství, a to formou webové aplikace, aplikace pro mobilní telefony a případně i pomocí navigačního kiosku. IQ Navigační systém spolu s Nastavením systému dále v této Smlouvě také jen „</w:t>
      </w:r>
      <w:r w:rsidRPr="00143827">
        <w:rPr>
          <w:b/>
          <w:bCs/>
        </w:rPr>
        <w:t>Systém</w:t>
      </w:r>
      <w:r>
        <w:t>“.</w:t>
      </w:r>
    </w:p>
    <w:p w14:paraId="3E38F6C3" w14:textId="2B1A0588" w:rsidR="00687AE2" w:rsidRDefault="00687AE2" w:rsidP="00F44C39">
      <w:pPr>
        <w:pStyle w:val="Nadpis2"/>
        <w:ind w:left="426"/>
      </w:pPr>
      <w:r>
        <w:lastRenderedPageBreak/>
        <w:t xml:space="preserve">Smluvní strany </w:t>
      </w:r>
      <w:r w:rsidRPr="00497FD9">
        <w:t>uzavřely dne</w:t>
      </w:r>
      <w:r w:rsidR="00143827" w:rsidRPr="00497FD9">
        <w:t>šní</w:t>
      </w:r>
      <w:r w:rsidR="001F013D" w:rsidRPr="00497FD9">
        <w:t>ho</w:t>
      </w:r>
      <w:r w:rsidRPr="00497FD9">
        <w:t xml:space="preserve"> </w:t>
      </w:r>
      <w:r w:rsidR="00143827" w:rsidRPr="00497FD9">
        <w:t>dne „</w:t>
      </w:r>
      <w:r w:rsidR="00711387" w:rsidRPr="00497FD9">
        <w:t>Licenční</w:t>
      </w:r>
      <w:r w:rsidR="00711387">
        <w:t xml:space="preserve"> </w:t>
      </w:r>
      <w:r w:rsidR="00074E71">
        <w:t xml:space="preserve">smlouvu </w:t>
      </w:r>
      <w:r w:rsidR="00711387">
        <w:t xml:space="preserve">pro provoz </w:t>
      </w:r>
      <w:r w:rsidR="00811C96">
        <w:t xml:space="preserve">IQ </w:t>
      </w:r>
      <w:r w:rsidR="00711387">
        <w:t>N</w:t>
      </w:r>
      <w:r w:rsidR="00811C96">
        <w:t>avigačního systému</w:t>
      </w:r>
      <w:r w:rsidR="00143827">
        <w:t>“</w:t>
      </w:r>
      <w:r w:rsidR="00AC5C4B">
        <w:t xml:space="preserve"> (dále </w:t>
      </w:r>
      <w:r w:rsidR="00143827">
        <w:t xml:space="preserve">také jen </w:t>
      </w:r>
      <w:r w:rsidR="00AC5C4B">
        <w:t>„</w:t>
      </w:r>
      <w:r w:rsidR="00143827" w:rsidRPr="00143827">
        <w:rPr>
          <w:b/>
          <w:bCs/>
        </w:rPr>
        <w:t>Licenční smlouva</w:t>
      </w:r>
      <w:r w:rsidR="00143827">
        <w:t>“</w:t>
      </w:r>
      <w:r w:rsidR="00AC5C4B">
        <w:t>)</w:t>
      </w:r>
      <w:r w:rsidR="00143827">
        <w:t>, na základě které</w:t>
      </w:r>
      <w:r w:rsidR="008B1423">
        <w:t>,</w:t>
      </w:r>
      <w:r w:rsidR="00143827">
        <w:t xml:space="preserve"> poskytl </w:t>
      </w:r>
      <w:r w:rsidR="00F44C39">
        <w:t xml:space="preserve">Poskytovatel </w:t>
      </w:r>
      <w:r w:rsidR="00F44C39" w:rsidRPr="00AA0A7D">
        <w:t xml:space="preserve">Objednateli nevýhradní časově omezenou </w:t>
      </w:r>
      <w:r w:rsidR="00F44C39">
        <w:t>l</w:t>
      </w:r>
      <w:r w:rsidR="00F44C39" w:rsidRPr="00AA0A7D">
        <w:t xml:space="preserve">icenci </w:t>
      </w:r>
      <w:r w:rsidR="00F44C39">
        <w:t xml:space="preserve">k Systému. </w:t>
      </w:r>
    </w:p>
    <w:p w14:paraId="0FFF6F5E" w14:textId="43A0672B" w:rsidR="00AD00BC" w:rsidRDefault="00E94B33" w:rsidP="00F44C39">
      <w:pPr>
        <w:pStyle w:val="Nadpis2"/>
        <w:ind w:left="426"/>
      </w:pPr>
      <w:r>
        <w:t>Ú</w:t>
      </w:r>
      <w:r w:rsidR="00520DDD">
        <w:t>čelem</w:t>
      </w:r>
      <w:r>
        <w:t xml:space="preserve"> </w:t>
      </w:r>
      <w:r w:rsidR="00794300">
        <w:t xml:space="preserve">této </w:t>
      </w:r>
      <w:r>
        <w:t>S</w:t>
      </w:r>
      <w:r w:rsidR="00520DDD">
        <w:t>mlouvy</w:t>
      </w:r>
      <w:r w:rsidR="00794300">
        <w:t xml:space="preserve"> je</w:t>
      </w:r>
      <w:r w:rsidR="00520DDD">
        <w:t xml:space="preserve"> </w:t>
      </w:r>
      <w:r w:rsidR="00711387">
        <w:t>zajištění</w:t>
      </w:r>
      <w:r w:rsidR="00F44C39">
        <w:t xml:space="preserve"> řádného fungování a provozu Systému</w:t>
      </w:r>
      <w:r w:rsidR="007F1C37">
        <w:t xml:space="preserve"> po dobu trvání této Smlouvy Poskytovatelem pro Objednatele, a to</w:t>
      </w:r>
      <w:r w:rsidR="00F44C39">
        <w:t xml:space="preserve"> zajištěním</w:t>
      </w:r>
      <w:r w:rsidR="00711387">
        <w:t xml:space="preserve"> </w:t>
      </w:r>
      <w:r w:rsidR="00B47184">
        <w:t>hosting</w:t>
      </w:r>
      <w:r w:rsidR="007F1C37">
        <w:t xml:space="preserve">ových služeb Systému, </w:t>
      </w:r>
      <w:r w:rsidR="00F44C39">
        <w:t>servisních služeb</w:t>
      </w:r>
      <w:r w:rsidR="007F1C37">
        <w:t xml:space="preserve"> Systému</w:t>
      </w:r>
      <w:r w:rsidR="00F44C39">
        <w:t xml:space="preserve"> a </w:t>
      </w:r>
      <w:r w:rsidR="007F1C37">
        <w:t>možností customizace Systému.</w:t>
      </w:r>
    </w:p>
    <w:p w14:paraId="5560252A" w14:textId="77777777" w:rsidR="00FD270D" w:rsidRPr="00B27F8A" w:rsidRDefault="00FD270D" w:rsidP="009B15EA">
      <w:pPr>
        <w:pStyle w:val="Nadpis1"/>
        <w:jc w:val="left"/>
      </w:pPr>
      <w:r w:rsidRPr="00B27F8A">
        <w:t xml:space="preserve">Předmět </w:t>
      </w:r>
      <w:r w:rsidR="000776E5">
        <w:t>S</w:t>
      </w:r>
      <w:r w:rsidRPr="00B27F8A">
        <w:t>mlouvy a rozsah plnění</w:t>
      </w:r>
    </w:p>
    <w:p w14:paraId="16FA3AD3" w14:textId="0CBB9BF4" w:rsidR="007F1C37" w:rsidRPr="007F1C37" w:rsidRDefault="000A55C9" w:rsidP="00834293">
      <w:pPr>
        <w:pStyle w:val="Nadpis2"/>
        <w:ind w:left="432"/>
      </w:pPr>
      <w:r>
        <w:t>Poskytovatel</w:t>
      </w:r>
      <w:r w:rsidR="00FD270D" w:rsidRPr="00B27F8A">
        <w:t xml:space="preserve"> se na základě</w:t>
      </w:r>
      <w:r w:rsidR="009D31B6">
        <w:t xml:space="preserve"> této</w:t>
      </w:r>
      <w:r w:rsidR="00FD270D" w:rsidRPr="00B27F8A">
        <w:t xml:space="preserve"> </w:t>
      </w:r>
      <w:r w:rsidR="00FD270D" w:rsidRPr="008D4FB5">
        <w:t>Smlouvy</w:t>
      </w:r>
      <w:r w:rsidR="007F1C37">
        <w:t>, v rozsahu sjednaném touto Smlouvou a za podmínek sjednaných v této Smlouvě,</w:t>
      </w:r>
      <w:r w:rsidR="00FD270D" w:rsidRPr="00B27F8A">
        <w:t xml:space="preserve"> zavazuje</w:t>
      </w:r>
      <w:r w:rsidR="009D31B6">
        <w:t xml:space="preserve"> </w:t>
      </w:r>
      <w:r w:rsidR="000E5E77">
        <w:t>poskytnout Objednateli</w:t>
      </w:r>
      <w:r w:rsidR="007F1C37">
        <w:t xml:space="preserve"> následující služby</w:t>
      </w:r>
      <w:r w:rsidR="004D1F8C">
        <w:t>:</w:t>
      </w:r>
      <w:r w:rsidR="007F1C37">
        <w:t xml:space="preserve"> </w:t>
      </w:r>
    </w:p>
    <w:p w14:paraId="6BDB9DB5" w14:textId="33715885" w:rsidR="00953950" w:rsidRDefault="0088078D" w:rsidP="009B15EA">
      <w:pPr>
        <w:pStyle w:val="Nadpis3"/>
        <w:ind w:left="1134" w:hanging="567"/>
        <w:jc w:val="left"/>
      </w:pPr>
      <w:r>
        <w:t>Hostingové služby</w:t>
      </w:r>
      <w:r w:rsidR="007F1C37">
        <w:t>, a to</w:t>
      </w:r>
      <w:r w:rsidR="00953950">
        <w:t>:</w:t>
      </w:r>
    </w:p>
    <w:p w14:paraId="185248EF" w14:textId="5B33D5EB" w:rsidR="00953950" w:rsidRPr="00953950" w:rsidRDefault="00953950" w:rsidP="009B15EA">
      <w:pPr>
        <w:pStyle w:val="Odstavecseseznamem"/>
        <w:numPr>
          <w:ilvl w:val="3"/>
          <w:numId w:val="2"/>
        </w:numPr>
        <w:rPr>
          <w:rFonts w:ascii="Calibri" w:hAnsi="Calibri" w:cs="Tahoma"/>
          <w:sz w:val="22"/>
          <w:szCs w:val="22"/>
        </w:rPr>
      </w:pPr>
      <w:r w:rsidRPr="00953950">
        <w:rPr>
          <w:rFonts w:ascii="Calibri" w:hAnsi="Calibri" w:cs="Tahoma"/>
          <w:sz w:val="22"/>
          <w:szCs w:val="22"/>
        </w:rPr>
        <w:t xml:space="preserve">hosting </w:t>
      </w:r>
      <w:r w:rsidR="00AC5C4B">
        <w:rPr>
          <w:rFonts w:ascii="Calibri" w:hAnsi="Calibri" w:cs="Tahoma"/>
          <w:sz w:val="22"/>
          <w:szCs w:val="22"/>
        </w:rPr>
        <w:t>Systému</w:t>
      </w:r>
      <w:r w:rsidR="00336053">
        <w:rPr>
          <w:rFonts w:ascii="Calibri" w:hAnsi="Calibri" w:cs="Tahoma"/>
          <w:sz w:val="22"/>
          <w:szCs w:val="22"/>
        </w:rPr>
        <w:t>,</w:t>
      </w:r>
    </w:p>
    <w:p w14:paraId="5EED82AE" w14:textId="1E50F470" w:rsidR="00953950" w:rsidRDefault="00953950" w:rsidP="007F1C37">
      <w:pPr>
        <w:pStyle w:val="Nadpis1"/>
        <w:numPr>
          <w:ilvl w:val="3"/>
          <w:numId w:val="2"/>
        </w:numPr>
        <w:spacing w:before="120" w:line="240" w:lineRule="auto"/>
        <w:jc w:val="left"/>
        <w:rPr>
          <w:b w:val="0"/>
          <w:bCs w:val="0"/>
        </w:rPr>
      </w:pPr>
      <w:r w:rsidRPr="00953950">
        <w:rPr>
          <w:b w:val="0"/>
          <w:bCs w:val="0"/>
        </w:rPr>
        <w:t>správa serveru</w:t>
      </w:r>
      <w:r w:rsidR="00336053">
        <w:rPr>
          <w:b w:val="0"/>
          <w:bCs w:val="0"/>
        </w:rPr>
        <w:t>,</w:t>
      </w:r>
    </w:p>
    <w:p w14:paraId="2572A795" w14:textId="41F79A9B" w:rsidR="007F1C37" w:rsidRPr="007F1C37" w:rsidRDefault="007F1C37" w:rsidP="007F1C37">
      <w:pPr>
        <w:ind w:left="1080"/>
        <w:rPr>
          <w:rFonts w:asciiTheme="minorHAnsi" w:hAnsiTheme="minorHAnsi" w:cstheme="minorHAnsi"/>
          <w:sz w:val="22"/>
          <w:szCs w:val="22"/>
        </w:rPr>
      </w:pPr>
      <w:r>
        <w:rPr>
          <w:rFonts w:asciiTheme="minorHAnsi" w:hAnsiTheme="minorHAnsi" w:cstheme="minorHAnsi"/>
          <w:sz w:val="22"/>
          <w:szCs w:val="22"/>
        </w:rPr>
        <w:t>(dále také jen „</w:t>
      </w:r>
      <w:r w:rsidRPr="007F1C37">
        <w:rPr>
          <w:rFonts w:asciiTheme="minorHAnsi" w:hAnsiTheme="minorHAnsi" w:cstheme="minorHAnsi"/>
          <w:b/>
          <w:bCs/>
          <w:sz w:val="22"/>
          <w:szCs w:val="22"/>
        </w:rPr>
        <w:t>Hostingové služby</w:t>
      </w:r>
      <w:r>
        <w:rPr>
          <w:rFonts w:asciiTheme="minorHAnsi" w:hAnsiTheme="minorHAnsi" w:cstheme="minorHAnsi"/>
          <w:sz w:val="22"/>
          <w:szCs w:val="22"/>
        </w:rPr>
        <w:t>“)</w:t>
      </w:r>
    </w:p>
    <w:p w14:paraId="22CAF79F" w14:textId="3353DDD1" w:rsidR="0088078D" w:rsidRPr="0088078D" w:rsidRDefault="0088078D" w:rsidP="009B15EA">
      <w:pPr>
        <w:pStyle w:val="Nadpis3"/>
        <w:ind w:left="1134" w:hanging="567"/>
        <w:jc w:val="left"/>
      </w:pPr>
      <w:r>
        <w:t>Servisní služby</w:t>
      </w:r>
      <w:r w:rsidR="007F1C37">
        <w:t>, a to:</w:t>
      </w:r>
    </w:p>
    <w:p w14:paraId="274681D8" w14:textId="199EF6E1" w:rsidR="007E0B76" w:rsidRPr="00BB4957" w:rsidRDefault="00B11F07" w:rsidP="009B15EA">
      <w:pPr>
        <w:pStyle w:val="Nadpis3"/>
        <w:numPr>
          <w:ilvl w:val="3"/>
          <w:numId w:val="2"/>
        </w:numPr>
        <w:jc w:val="left"/>
      </w:pPr>
      <w:r>
        <w:t>s</w:t>
      </w:r>
      <w:r w:rsidR="00953950">
        <w:t xml:space="preserve">práva </w:t>
      </w:r>
      <w:r w:rsidR="00AC5C4B">
        <w:t>Systému</w:t>
      </w:r>
      <w:r w:rsidR="00336053">
        <w:t>,</w:t>
      </w:r>
    </w:p>
    <w:p w14:paraId="4EA5C077" w14:textId="74D326AF" w:rsidR="00ED2C58" w:rsidRDefault="00B11F07" w:rsidP="009B15EA">
      <w:pPr>
        <w:pStyle w:val="Nadpis3"/>
        <w:numPr>
          <w:ilvl w:val="3"/>
          <w:numId w:val="2"/>
        </w:numPr>
        <w:jc w:val="left"/>
      </w:pPr>
      <w:r>
        <w:t>hot-line, servisní zásah</w:t>
      </w:r>
      <w:r w:rsidR="00336053">
        <w:t>,</w:t>
      </w:r>
    </w:p>
    <w:p w14:paraId="0DF26252" w14:textId="0FC9B9D3" w:rsidR="00DD521D" w:rsidRPr="00DD521D" w:rsidRDefault="00DD521D" w:rsidP="00DD521D">
      <w:pPr>
        <w:ind w:left="1080"/>
        <w:rPr>
          <w:rFonts w:asciiTheme="minorHAnsi" w:hAnsiTheme="minorHAnsi" w:cstheme="minorHAnsi"/>
          <w:sz w:val="22"/>
          <w:szCs w:val="22"/>
          <w:lang w:eastAsia="cs-CZ"/>
        </w:rPr>
      </w:pPr>
      <w:r>
        <w:rPr>
          <w:rFonts w:asciiTheme="minorHAnsi" w:hAnsiTheme="minorHAnsi" w:cstheme="minorHAnsi"/>
          <w:sz w:val="22"/>
          <w:szCs w:val="22"/>
          <w:lang w:eastAsia="cs-CZ"/>
        </w:rPr>
        <w:t>(dále také jen „</w:t>
      </w:r>
      <w:r w:rsidRPr="00DD521D">
        <w:rPr>
          <w:rFonts w:asciiTheme="minorHAnsi" w:hAnsiTheme="minorHAnsi" w:cstheme="minorHAnsi"/>
          <w:b/>
          <w:bCs/>
          <w:sz w:val="22"/>
          <w:szCs w:val="22"/>
          <w:lang w:eastAsia="cs-CZ"/>
        </w:rPr>
        <w:t>Servisní služby</w:t>
      </w:r>
      <w:r>
        <w:rPr>
          <w:rFonts w:asciiTheme="minorHAnsi" w:hAnsiTheme="minorHAnsi" w:cstheme="minorHAnsi"/>
          <w:sz w:val="22"/>
          <w:szCs w:val="22"/>
          <w:lang w:eastAsia="cs-CZ"/>
        </w:rPr>
        <w:t>“)</w:t>
      </w:r>
    </w:p>
    <w:p w14:paraId="7E71A8C6" w14:textId="146F2339" w:rsidR="00DD521D" w:rsidRDefault="00DD521D" w:rsidP="00EF7E9C">
      <w:pPr>
        <w:pStyle w:val="Nadpis3"/>
        <w:ind w:left="1134" w:hanging="567"/>
        <w:jc w:val="left"/>
      </w:pPr>
      <w:r>
        <w:t>Podporu</w:t>
      </w:r>
      <w:r w:rsidR="0015496F">
        <w:t xml:space="preserve"> vývoje</w:t>
      </w:r>
      <w:r>
        <w:t xml:space="preserve">, a to </w:t>
      </w:r>
    </w:p>
    <w:p w14:paraId="201C9A5E" w14:textId="425A8F9B" w:rsidR="00DD521D" w:rsidRDefault="00B11F07" w:rsidP="00DD521D">
      <w:pPr>
        <w:pStyle w:val="Nadpis3"/>
        <w:numPr>
          <w:ilvl w:val="3"/>
          <w:numId w:val="2"/>
        </w:numPr>
        <w:jc w:val="left"/>
      </w:pPr>
      <w:r>
        <w:t xml:space="preserve">customizace </w:t>
      </w:r>
      <w:r w:rsidR="00DD521D">
        <w:t>S</w:t>
      </w:r>
      <w:r>
        <w:t>ystému</w:t>
      </w:r>
    </w:p>
    <w:p w14:paraId="21AF44BF" w14:textId="7AFEA789" w:rsidR="00C455D9" w:rsidRPr="00C455D9" w:rsidRDefault="00DD521D" w:rsidP="00DD521D">
      <w:pPr>
        <w:pStyle w:val="Nadpis3"/>
        <w:numPr>
          <w:ilvl w:val="0"/>
          <w:numId w:val="0"/>
        </w:numPr>
        <w:ind w:left="1134"/>
        <w:jc w:val="left"/>
      </w:pPr>
      <w:r>
        <w:t>(dále také jen „</w:t>
      </w:r>
      <w:r w:rsidRPr="00DD521D">
        <w:rPr>
          <w:b/>
          <w:bCs/>
        </w:rPr>
        <w:t xml:space="preserve">služby </w:t>
      </w:r>
      <w:r w:rsidR="0015496F">
        <w:rPr>
          <w:b/>
          <w:bCs/>
        </w:rPr>
        <w:t>Customizace</w:t>
      </w:r>
      <w:r>
        <w:t>“)</w:t>
      </w:r>
    </w:p>
    <w:p w14:paraId="28035E6D" w14:textId="7AF9C6B7" w:rsidR="00680AF1" w:rsidRDefault="00336053" w:rsidP="00DD521D">
      <w:pPr>
        <w:pStyle w:val="Nadpis3"/>
        <w:numPr>
          <w:ilvl w:val="0"/>
          <w:numId w:val="0"/>
        </w:numPr>
        <w:ind w:left="1080"/>
      </w:pPr>
      <w:r>
        <w:t>(</w:t>
      </w:r>
      <w:r w:rsidR="00DD521D">
        <w:t xml:space="preserve">Hostingové služby, Servisní služby a služby </w:t>
      </w:r>
      <w:r w:rsidR="0015496F">
        <w:t>Customizace</w:t>
      </w:r>
      <w:r w:rsidR="00DD521D">
        <w:t xml:space="preserve"> </w:t>
      </w:r>
      <w:r>
        <w:t>dále</w:t>
      </w:r>
      <w:r w:rsidR="00DD521D">
        <w:t xml:space="preserve"> ve Smlouvě společně také</w:t>
      </w:r>
      <w:r>
        <w:t xml:space="preserve"> jen „</w:t>
      </w:r>
      <w:r w:rsidRPr="00DD521D">
        <w:rPr>
          <w:b/>
          <w:bCs/>
        </w:rPr>
        <w:t>Služby</w:t>
      </w:r>
      <w:r>
        <w:t>“)</w:t>
      </w:r>
      <w:r w:rsidR="00DD521D">
        <w:t>, přičemž při poskytování Služeb bude</w:t>
      </w:r>
      <w:r w:rsidR="00FD7426">
        <w:t xml:space="preserve"> Poskytovatel</w:t>
      </w:r>
      <w:r w:rsidR="00DD521D">
        <w:t xml:space="preserve"> </w:t>
      </w:r>
      <w:r w:rsidR="00680AF1" w:rsidRPr="004D1F8C">
        <w:t>spolupracovat s</w:t>
      </w:r>
      <w:r w:rsidR="001C788C">
        <w:t xml:space="preserve"> pověřenými </w:t>
      </w:r>
      <w:r w:rsidR="00DD521D">
        <w:t xml:space="preserve">pracovníky </w:t>
      </w:r>
      <w:r w:rsidR="001C788C">
        <w:t>Objednatele</w:t>
      </w:r>
      <w:r w:rsidR="00A55478">
        <w:t>.</w:t>
      </w:r>
    </w:p>
    <w:p w14:paraId="5E8EB9D4" w14:textId="77777777" w:rsidR="00227C50" w:rsidRPr="00227C50" w:rsidRDefault="00227C50" w:rsidP="00227C50">
      <w:pPr>
        <w:rPr>
          <w:lang w:eastAsia="cs-CZ"/>
        </w:rPr>
      </w:pPr>
    </w:p>
    <w:p w14:paraId="3BC0088A" w14:textId="787BF5AC" w:rsidR="007D11A4" w:rsidRPr="00FD7426" w:rsidRDefault="001C788C" w:rsidP="00227C50">
      <w:pPr>
        <w:pStyle w:val="Nadpis2"/>
      </w:pPr>
      <w:r w:rsidRPr="00FD7426">
        <w:t xml:space="preserve">Parametry </w:t>
      </w:r>
      <w:r w:rsidR="00DD521D" w:rsidRPr="00FD7426">
        <w:t>Poskytovatelem Objednateli poskytovaných S</w:t>
      </w:r>
      <w:r w:rsidRPr="00FD7426">
        <w:t>luž</w:t>
      </w:r>
      <w:r w:rsidR="00DD521D" w:rsidRPr="00FD7426">
        <w:t>e</w:t>
      </w:r>
      <w:r w:rsidRPr="00FD7426">
        <w:t>b</w:t>
      </w:r>
      <w:r w:rsidR="004D1F8C" w:rsidRPr="00FD7426">
        <w:t xml:space="preserve"> jsou </w:t>
      </w:r>
      <w:r w:rsidR="00DD521D" w:rsidRPr="00FD7426">
        <w:t>blíže specifikovány v</w:t>
      </w:r>
      <w:r w:rsidR="004D1F8C" w:rsidRPr="00FD7426">
        <w:t xml:space="preserve"> Přílo</w:t>
      </w:r>
      <w:r w:rsidR="001430FE" w:rsidRPr="00FD7426">
        <w:t>ze</w:t>
      </w:r>
      <w:r w:rsidR="004D1F8C" w:rsidRPr="00FD7426">
        <w:t xml:space="preserve"> č. </w:t>
      </w:r>
      <w:r w:rsidR="00A55478" w:rsidRPr="00FD7426">
        <w:t>1</w:t>
      </w:r>
      <w:r w:rsidR="00381415" w:rsidRPr="00FD7426">
        <w:t xml:space="preserve"> - </w:t>
      </w:r>
      <w:r w:rsidR="00381415" w:rsidRPr="00FD7426">
        <w:rPr>
          <w:rFonts w:asciiTheme="minorHAnsi" w:hAnsiTheme="minorHAnsi"/>
        </w:rPr>
        <w:t xml:space="preserve">Specifikace </w:t>
      </w:r>
      <w:r w:rsidR="00DD521D" w:rsidRPr="00FD7426">
        <w:rPr>
          <w:rFonts w:asciiTheme="minorHAnsi" w:hAnsiTheme="minorHAnsi"/>
        </w:rPr>
        <w:t>S</w:t>
      </w:r>
      <w:r w:rsidR="00381415" w:rsidRPr="00FD7426">
        <w:rPr>
          <w:rFonts w:asciiTheme="minorHAnsi" w:hAnsiTheme="minorHAnsi"/>
        </w:rPr>
        <w:t>lužeb</w:t>
      </w:r>
      <w:r w:rsidR="00DD521D" w:rsidRPr="00FD7426">
        <w:rPr>
          <w:rFonts w:asciiTheme="minorHAnsi" w:hAnsiTheme="minorHAnsi"/>
        </w:rPr>
        <w:t>, která je nedílnou součástí této Smlouvy</w:t>
      </w:r>
      <w:r w:rsidR="001430FE" w:rsidRPr="00FD7426">
        <w:t>.</w:t>
      </w:r>
    </w:p>
    <w:p w14:paraId="0A5C453B" w14:textId="568E895D" w:rsidR="000518C3" w:rsidRPr="00431253" w:rsidRDefault="00680AF1" w:rsidP="00227C50">
      <w:pPr>
        <w:pStyle w:val="Nadpis2"/>
      </w:pPr>
      <w:r w:rsidRPr="00431253">
        <w:t xml:space="preserve">Objednatel se zavazuje </w:t>
      </w:r>
      <w:r w:rsidR="00431253" w:rsidRPr="00431253">
        <w:t xml:space="preserve">Poskytovatelem </w:t>
      </w:r>
      <w:r w:rsidRPr="00431253">
        <w:t>poskytnuté Služby převzít a zaplatit za ně Poskytovateli sjednanou cenu dle této Smlouvy</w:t>
      </w:r>
      <w:r w:rsidR="007D11A4" w:rsidRPr="00431253">
        <w:t>.</w:t>
      </w:r>
    </w:p>
    <w:p w14:paraId="194367AF" w14:textId="445D02F1" w:rsidR="001F3513" w:rsidRDefault="00BF77EB" w:rsidP="007E7BCD">
      <w:pPr>
        <w:pStyle w:val="Nadpis1"/>
        <w:jc w:val="left"/>
      </w:pPr>
      <w:r>
        <w:t xml:space="preserve">Místo a doba </w:t>
      </w:r>
      <w:r w:rsidR="00A76AC0">
        <w:t>plnění</w:t>
      </w:r>
    </w:p>
    <w:p w14:paraId="49ED5102" w14:textId="0AC99642" w:rsidR="00AE5F51" w:rsidRPr="002744ED" w:rsidRDefault="00AE5F51" w:rsidP="00431253">
      <w:pPr>
        <w:pStyle w:val="Nadpis2"/>
        <w:ind w:left="432"/>
      </w:pPr>
      <w:r w:rsidRPr="002744ED">
        <w:t>Místem poskytování Služeb j</w:t>
      </w:r>
      <w:r w:rsidR="00336053">
        <w:t>sou pracovní prostory Poskytovatele na adrese Balbínova 1091/25, Praha 2, 120 00</w:t>
      </w:r>
      <w:r w:rsidR="00431253">
        <w:t>, nebude-li mezi Smluvními stranami dohodnuto jinak</w:t>
      </w:r>
      <w:r w:rsidR="00336053">
        <w:t>.</w:t>
      </w:r>
    </w:p>
    <w:p w14:paraId="04C45DAB" w14:textId="7BF7FD70" w:rsidR="00431253" w:rsidRDefault="00B63A18" w:rsidP="00431253">
      <w:pPr>
        <w:pStyle w:val="Nadpis2"/>
        <w:ind w:left="432"/>
      </w:pPr>
      <w:r>
        <w:t xml:space="preserve">Poskytovatel se zavazuje zahájit </w:t>
      </w:r>
      <w:r w:rsidR="0085028E">
        <w:t xml:space="preserve">poskytování </w:t>
      </w:r>
      <w:r w:rsidR="00625E6A">
        <w:t>S</w:t>
      </w:r>
      <w:r w:rsidR="00431253">
        <w:t xml:space="preserve">lužeb </w:t>
      </w:r>
      <w:r>
        <w:t>od</w:t>
      </w:r>
      <w:r w:rsidR="00A401CD">
        <w:t xml:space="preserve">e dne </w:t>
      </w:r>
      <w:r w:rsidR="006E64D3">
        <w:t xml:space="preserve">účinnosti </w:t>
      </w:r>
      <w:r w:rsidR="00A401CD">
        <w:t>této Smlouvy</w:t>
      </w:r>
      <w:r w:rsidR="002E5CAB">
        <w:t xml:space="preserve"> </w:t>
      </w:r>
      <w:r>
        <w:t>po dobu trvání této Smlouvy</w:t>
      </w:r>
      <w:r w:rsidR="006C0BDC">
        <w:t>.</w:t>
      </w:r>
    </w:p>
    <w:p w14:paraId="2D4BA8CC" w14:textId="77777777" w:rsidR="00FA3B83" w:rsidRPr="00A1632D" w:rsidRDefault="00FA3B83" w:rsidP="007E7BCD">
      <w:pPr>
        <w:pStyle w:val="Nadpis1"/>
        <w:jc w:val="left"/>
        <w:rPr>
          <w:color w:val="auto"/>
        </w:rPr>
      </w:pPr>
      <w:r w:rsidRPr="00A1632D">
        <w:rPr>
          <w:color w:val="auto"/>
        </w:rPr>
        <w:lastRenderedPageBreak/>
        <w:t>Cena a platební podmínky</w:t>
      </w:r>
    </w:p>
    <w:p w14:paraId="615BB86F" w14:textId="77777777" w:rsidR="00475B3A" w:rsidRDefault="00707482" w:rsidP="00DF16E9">
      <w:pPr>
        <w:pStyle w:val="Nadpis2"/>
        <w:ind w:left="426"/>
        <w:jc w:val="left"/>
      </w:pPr>
      <w:r w:rsidRPr="00A1632D">
        <w:t xml:space="preserve">Cena za </w:t>
      </w:r>
      <w:r w:rsidR="00431253">
        <w:t xml:space="preserve">Hostingové </w:t>
      </w:r>
      <w:r w:rsidRPr="00A1632D">
        <w:t>služb</w:t>
      </w:r>
      <w:r w:rsidR="00EF7E9C">
        <w:t>y</w:t>
      </w:r>
      <w:r w:rsidR="00431253">
        <w:t xml:space="preserve"> dle čl. 2, odst.</w:t>
      </w:r>
      <w:r w:rsidRPr="00A1632D">
        <w:t xml:space="preserve"> </w:t>
      </w:r>
      <w:r w:rsidR="00EF7E9C">
        <w:t>2</w:t>
      </w:r>
      <w:r w:rsidRPr="00A1632D">
        <w:t>.1.1.</w:t>
      </w:r>
      <w:r w:rsidR="002439A7">
        <w:t xml:space="preserve"> t</w:t>
      </w:r>
      <w:r w:rsidR="00DF16E9">
        <w:t>éto Smlouvy</w:t>
      </w:r>
      <w:r w:rsidR="00EF7E9C">
        <w:t xml:space="preserve"> a</w:t>
      </w:r>
      <w:r w:rsidR="002439A7">
        <w:t xml:space="preserve"> za Servisní služby dle čl. 2, odst.</w:t>
      </w:r>
      <w:r w:rsidR="00EF7E9C">
        <w:t xml:space="preserve"> 2.1.2.</w:t>
      </w:r>
      <w:r w:rsidRPr="00A1632D">
        <w:t xml:space="preserve"> </w:t>
      </w:r>
      <w:r w:rsidR="00DF16E9">
        <w:t>této Smlouvy (dále také jen „</w:t>
      </w:r>
      <w:r w:rsidR="00DF16E9" w:rsidRPr="00DF16E9">
        <w:rPr>
          <w:b/>
          <w:bCs/>
        </w:rPr>
        <w:t>Cena hostingu a servisu</w:t>
      </w:r>
      <w:r w:rsidR="00DF16E9">
        <w:t xml:space="preserve">“) </w:t>
      </w:r>
      <w:r w:rsidR="002439A7">
        <w:t xml:space="preserve">byla Smluvními stranami sjednána </w:t>
      </w:r>
      <w:r w:rsidR="001C13B3">
        <w:t xml:space="preserve">celkem </w:t>
      </w:r>
      <w:r w:rsidR="00DF16E9" w:rsidRPr="00DF16E9">
        <w:t>ve výši</w:t>
      </w:r>
      <w:r w:rsidR="00475B3A">
        <w:t>:</w:t>
      </w:r>
    </w:p>
    <w:p w14:paraId="75AEFA74" w14:textId="07F22ABE" w:rsidR="00707482" w:rsidRPr="00DF16E9" w:rsidRDefault="00EF7E9C" w:rsidP="00475B3A">
      <w:pPr>
        <w:pStyle w:val="Nadpis2"/>
        <w:numPr>
          <w:ilvl w:val="0"/>
          <w:numId w:val="0"/>
        </w:numPr>
        <w:ind w:left="426"/>
        <w:jc w:val="left"/>
      </w:pPr>
      <w:r w:rsidRPr="00DF16E9">
        <w:t>1</w:t>
      </w:r>
      <w:r w:rsidR="008848E6">
        <w:t>0</w:t>
      </w:r>
      <w:r w:rsidR="00475B3A">
        <w:t xml:space="preserve"> </w:t>
      </w:r>
      <w:r w:rsidRPr="00DF16E9">
        <w:t>000,</w:t>
      </w:r>
      <w:r w:rsidR="00707482" w:rsidRPr="00DF16E9">
        <w:t xml:space="preserve">- </w:t>
      </w:r>
      <w:r w:rsidR="002439A7" w:rsidRPr="00DF16E9">
        <w:t xml:space="preserve">Kč </w:t>
      </w:r>
      <w:r w:rsidR="00707482" w:rsidRPr="00DF16E9">
        <w:t>bez DPH</w:t>
      </w:r>
      <w:r w:rsidR="00F97812" w:rsidRPr="00DF16E9">
        <w:t xml:space="preserve"> za 1 </w:t>
      </w:r>
      <w:r w:rsidR="002439A7" w:rsidRPr="00DF16E9">
        <w:t xml:space="preserve">kalendářní </w:t>
      </w:r>
      <w:r w:rsidR="00F97812" w:rsidRPr="00DF16E9">
        <w:t>měsíc</w:t>
      </w:r>
      <w:r w:rsidR="00DF16E9">
        <w:t>.</w:t>
      </w:r>
      <w:r w:rsidR="002439A7" w:rsidRPr="00DF16E9">
        <w:t xml:space="preserve"> </w:t>
      </w:r>
    </w:p>
    <w:p w14:paraId="700CEBF2" w14:textId="77777777" w:rsidR="00FD6DD6" w:rsidRDefault="007201DD" w:rsidP="00DF16E9">
      <w:pPr>
        <w:pStyle w:val="Nadpis2"/>
        <w:ind w:left="426"/>
      </w:pPr>
      <w:bookmarkStart w:id="1" w:name="_Hlk177999865"/>
      <w:r w:rsidRPr="00A1632D">
        <w:t xml:space="preserve">Cena za </w:t>
      </w:r>
      <w:r w:rsidR="002439A7">
        <w:t xml:space="preserve">služby </w:t>
      </w:r>
      <w:r w:rsidR="0015496F">
        <w:t>Customizace</w:t>
      </w:r>
      <w:r w:rsidR="002439A7">
        <w:t xml:space="preserve"> </w:t>
      </w:r>
      <w:r w:rsidRPr="00A1632D">
        <w:t xml:space="preserve">dle </w:t>
      </w:r>
      <w:r w:rsidR="002439A7">
        <w:t xml:space="preserve">čl. 2, </w:t>
      </w:r>
      <w:r w:rsidRPr="00A1632D">
        <w:t xml:space="preserve">odst. </w:t>
      </w:r>
      <w:r w:rsidR="00EF7E9C">
        <w:t>2</w:t>
      </w:r>
      <w:r w:rsidRPr="00A1632D">
        <w:t>.1.</w:t>
      </w:r>
      <w:r w:rsidR="00707482" w:rsidRPr="00A1632D">
        <w:t>3</w:t>
      </w:r>
      <w:r w:rsidR="00C554C4" w:rsidRPr="00A1632D">
        <w:t>.</w:t>
      </w:r>
      <w:r w:rsidR="00DF16E9">
        <w:t xml:space="preserve"> této Smlouvy (dále také jen „</w:t>
      </w:r>
      <w:r w:rsidR="00DF16E9" w:rsidRPr="00DF16E9">
        <w:rPr>
          <w:b/>
          <w:bCs/>
        </w:rPr>
        <w:t xml:space="preserve">Cena </w:t>
      </w:r>
      <w:r w:rsidR="0015496F">
        <w:rPr>
          <w:b/>
          <w:bCs/>
        </w:rPr>
        <w:t>Customizace</w:t>
      </w:r>
      <w:r w:rsidR="00DF16E9">
        <w:t>“)</w:t>
      </w:r>
      <w:r w:rsidR="00245727">
        <w:t xml:space="preserve"> </w:t>
      </w:r>
      <w:r w:rsidR="00DF16E9">
        <w:t xml:space="preserve">bude počítána </w:t>
      </w:r>
      <w:r w:rsidRPr="00A1632D">
        <w:t xml:space="preserve">za každý </w:t>
      </w:r>
      <w:r w:rsidR="00DF16E9">
        <w:t xml:space="preserve">kalendářní </w:t>
      </w:r>
      <w:r w:rsidRPr="00A1632D">
        <w:t xml:space="preserve">měsíc, v němž </w:t>
      </w:r>
      <w:r w:rsidR="00282F1A">
        <w:t xml:space="preserve">budou </w:t>
      </w:r>
      <w:r w:rsidR="00DF16E9">
        <w:t xml:space="preserve">služby </w:t>
      </w:r>
      <w:r w:rsidR="0015496F">
        <w:t>Customizace</w:t>
      </w:r>
      <w:r w:rsidR="00DF16E9">
        <w:t xml:space="preserve"> vykonány, zvlášť</w:t>
      </w:r>
      <w:r w:rsidR="00282F1A">
        <w:t>, a to</w:t>
      </w:r>
      <w:r w:rsidRPr="00A1632D">
        <w:t xml:space="preserve"> </w:t>
      </w:r>
      <w:r w:rsidR="00DF16E9">
        <w:t xml:space="preserve">podle doby skutečně vykonaných prací v daném měsíci, když sazba za tyto práce v rámci služeb </w:t>
      </w:r>
      <w:r w:rsidR="0015496F">
        <w:t xml:space="preserve">Customizace </w:t>
      </w:r>
      <w:r w:rsidR="00DF16E9">
        <w:t xml:space="preserve">byla Smluvními stranami sjednána </w:t>
      </w:r>
      <w:r w:rsidRPr="00A1632D">
        <w:t>ve výši</w:t>
      </w:r>
      <w:r w:rsidR="00FD6DD6">
        <w:t>:</w:t>
      </w:r>
    </w:p>
    <w:p w14:paraId="3452EAB4" w14:textId="3AC48FDC" w:rsidR="007201DD" w:rsidRPr="00DF16E9" w:rsidRDefault="00EF7E9C" w:rsidP="00FD6DD6">
      <w:pPr>
        <w:pStyle w:val="Nadpis2"/>
        <w:numPr>
          <w:ilvl w:val="0"/>
          <w:numId w:val="0"/>
        </w:numPr>
        <w:ind w:left="426"/>
      </w:pPr>
      <w:r w:rsidRPr="00DF16E9">
        <w:t>1</w:t>
      </w:r>
      <w:r w:rsidR="00D619C4">
        <w:t xml:space="preserve"> </w:t>
      </w:r>
      <w:r w:rsidRPr="00DF16E9">
        <w:t>500</w:t>
      </w:r>
      <w:r w:rsidR="007201DD" w:rsidRPr="00DF16E9">
        <w:t xml:space="preserve">,- Kč </w:t>
      </w:r>
      <w:r w:rsidR="00DF16E9">
        <w:t xml:space="preserve">bez DPH </w:t>
      </w:r>
      <w:r w:rsidR="00C554C4" w:rsidRPr="00DF16E9">
        <w:t xml:space="preserve">za </w:t>
      </w:r>
      <w:r w:rsidR="00DF16E9">
        <w:t xml:space="preserve">1 (jednu) </w:t>
      </w:r>
      <w:r w:rsidR="007201DD" w:rsidRPr="00DF16E9">
        <w:t>člověkohodinu.</w:t>
      </w:r>
    </w:p>
    <w:p w14:paraId="3FE3F656" w14:textId="3B5E80A2" w:rsidR="00D15A18" w:rsidRPr="00A1632D" w:rsidRDefault="00D15A18" w:rsidP="00DF16E9">
      <w:pPr>
        <w:pStyle w:val="Nadpis2"/>
        <w:ind w:left="426" w:hanging="426"/>
      </w:pPr>
      <w:r w:rsidRPr="00A1632D">
        <w:t xml:space="preserve">Poskytovatel </w:t>
      </w:r>
      <w:r w:rsidR="00DF16E9" w:rsidRPr="00A1632D">
        <w:t xml:space="preserve">bude Objednateli fakturovat </w:t>
      </w:r>
      <w:r w:rsidR="00DF16E9">
        <w:t xml:space="preserve">Cenu hostingu a servisu </w:t>
      </w:r>
      <w:r w:rsidR="00DF16E9" w:rsidRPr="00A1632D">
        <w:t xml:space="preserve">dle odst. </w:t>
      </w:r>
      <w:r w:rsidR="00DF16E9">
        <w:t>4</w:t>
      </w:r>
      <w:r w:rsidR="00DF16E9" w:rsidRPr="00A1632D">
        <w:t>.</w:t>
      </w:r>
      <w:r w:rsidR="00DF16E9">
        <w:t>1</w:t>
      </w:r>
      <w:r w:rsidR="00DF16E9" w:rsidRPr="00A1632D">
        <w:t>.</w:t>
      </w:r>
      <w:r w:rsidR="00497FD9" w:rsidRPr="00497FD9">
        <w:t xml:space="preserve"> </w:t>
      </w:r>
      <w:r w:rsidR="00497FD9">
        <w:t>v měsíci únor 2025 a březen 2025 měsíčně, a to</w:t>
      </w:r>
      <w:r w:rsidR="00F074ED">
        <w:t xml:space="preserve"> vždy</w:t>
      </w:r>
      <w:r w:rsidR="00497FD9">
        <w:t xml:space="preserve"> k prvnímu pracovnímu dn</w:t>
      </w:r>
      <w:r w:rsidR="00F074ED">
        <w:t>i</w:t>
      </w:r>
      <w:r w:rsidR="00497FD9">
        <w:t xml:space="preserve"> příslušného měsíce, dále pak od dubna 2025</w:t>
      </w:r>
      <w:r w:rsidR="00DF16E9" w:rsidRPr="00A1632D">
        <w:t xml:space="preserve"> </w:t>
      </w:r>
      <w:r w:rsidR="00DF16E9">
        <w:t xml:space="preserve">kvartálně (tedy vždy Cenu hostingu a servisu za tři měsíce), a to </w:t>
      </w:r>
      <w:r w:rsidR="00DF16E9" w:rsidRPr="00A1632D">
        <w:t xml:space="preserve">vždy k 1. pracovnímu dni </w:t>
      </w:r>
      <w:r w:rsidR="00DF16E9">
        <w:t xml:space="preserve">1. </w:t>
      </w:r>
      <w:r w:rsidR="00DF16E9" w:rsidRPr="001F2E97">
        <w:t xml:space="preserve">měsíce kalendářního </w:t>
      </w:r>
      <w:r w:rsidR="00DF16E9">
        <w:t>kvartálu, za který se Cena hostingu a servisu hradí</w:t>
      </w:r>
      <w:r w:rsidR="00DF16E9" w:rsidRPr="00A1632D">
        <w:t>.</w:t>
      </w:r>
      <w:r w:rsidR="00DF16E9">
        <w:t xml:space="preserve"> K fakturované Ceně hostingu a servisu bude vždy připočtena DPH v zákonem stanovené výši. </w:t>
      </w:r>
    </w:p>
    <w:p w14:paraId="276E1098" w14:textId="42EAD4BC" w:rsidR="007201DD" w:rsidRPr="00A1632D" w:rsidRDefault="00DF16E9" w:rsidP="00DF16E9">
      <w:pPr>
        <w:pStyle w:val="Nadpis2"/>
        <w:ind w:left="426"/>
      </w:pPr>
      <w:r>
        <w:t xml:space="preserve">Cena </w:t>
      </w:r>
      <w:r w:rsidR="0015496F">
        <w:t>Customizace</w:t>
      </w:r>
      <w:r>
        <w:t xml:space="preserve"> </w:t>
      </w:r>
      <w:r w:rsidR="007201DD" w:rsidRPr="00A1632D">
        <w:t xml:space="preserve">dle odst. </w:t>
      </w:r>
      <w:r w:rsidR="00EF7E9C">
        <w:t>4</w:t>
      </w:r>
      <w:r w:rsidR="007201DD" w:rsidRPr="00A1632D">
        <w:t>.</w:t>
      </w:r>
      <w:r w:rsidR="00EF7E9C">
        <w:t>2</w:t>
      </w:r>
      <w:r w:rsidR="007201DD" w:rsidRPr="00A1632D">
        <w:t>. bud</w:t>
      </w:r>
      <w:r w:rsidR="0015496F">
        <w:t>e</w:t>
      </w:r>
      <w:r w:rsidR="007201DD" w:rsidRPr="00A1632D">
        <w:t xml:space="preserve"> hrazen</w:t>
      </w:r>
      <w:r w:rsidR="0015496F">
        <w:t>a</w:t>
      </w:r>
      <w:r>
        <w:t xml:space="preserve"> Objednatelem Poskytovateli</w:t>
      </w:r>
      <w:r w:rsidR="007201DD" w:rsidRPr="00A1632D">
        <w:t xml:space="preserve"> na základě faktury</w:t>
      </w:r>
      <w:r>
        <w:t xml:space="preserve"> </w:t>
      </w:r>
      <w:r w:rsidR="00F9448E">
        <w:t>vystavené Poskytovatelem Objednateli po uplynutí každého kalendářního měsíce</w:t>
      </w:r>
      <w:r w:rsidR="007201DD" w:rsidRPr="00A1632D">
        <w:t>,</w:t>
      </w:r>
      <w:r w:rsidR="00F9448E">
        <w:t xml:space="preserve"> a to</w:t>
      </w:r>
      <w:r w:rsidR="007201DD" w:rsidRPr="00A1632D">
        <w:t xml:space="preserve"> </w:t>
      </w:r>
      <w:r w:rsidR="00F9448E">
        <w:t xml:space="preserve">podle Poskytovatelem pro Objednatele skutečně odpracované doby při poskytování služeb </w:t>
      </w:r>
      <w:r w:rsidR="0015496F">
        <w:t>Customizace</w:t>
      </w:r>
      <w:r w:rsidR="00F9448E">
        <w:t xml:space="preserve"> v uplynu</w:t>
      </w:r>
      <w:r w:rsidR="001C13B3">
        <w:t>l</w:t>
      </w:r>
      <w:r w:rsidR="00F9448E">
        <w:t xml:space="preserve">ém měsíci. </w:t>
      </w:r>
      <w:bookmarkEnd w:id="1"/>
      <w:r w:rsidR="00F9448E">
        <w:t xml:space="preserve">K fakturované Ceně </w:t>
      </w:r>
      <w:r w:rsidR="0015496F">
        <w:t>Customizace</w:t>
      </w:r>
      <w:r w:rsidR="00F9448E">
        <w:t xml:space="preserve"> bude vždy připočtena DPH v zákonem stanovené výši. </w:t>
      </w:r>
    </w:p>
    <w:p w14:paraId="7A7B87CE" w14:textId="4B85E990" w:rsidR="00F9448E" w:rsidRPr="004B1E1C" w:rsidRDefault="00F9448E" w:rsidP="00F9448E">
      <w:pPr>
        <w:pStyle w:val="Nadpis2"/>
        <w:ind w:left="426" w:hanging="426"/>
      </w:pPr>
      <w:r>
        <w:t xml:space="preserve">Jednotlivé vystavené </w:t>
      </w:r>
      <w:r w:rsidRPr="00F50580">
        <w:t>faktury musí obsahovat všechny náležitosti řádného účetního a daňového dokladu ve smyslu příslušných právních předpisů, zejména zákona č. 235/2004 Sb., o dani z přidané hodnoty, ve znění pozdějších předpisů</w:t>
      </w:r>
      <w:r>
        <w:t xml:space="preserve">. </w:t>
      </w:r>
    </w:p>
    <w:p w14:paraId="7015E0D2" w14:textId="50AAE7A7" w:rsidR="00F9448E" w:rsidRDefault="00F9448E" w:rsidP="00F9448E">
      <w:pPr>
        <w:pStyle w:val="Nadpis2"/>
        <w:ind w:left="432"/>
      </w:pPr>
      <w:r>
        <w:t xml:space="preserve">Faktury budou splatné do </w:t>
      </w:r>
      <w:r w:rsidR="00D93096">
        <w:t>60</w:t>
      </w:r>
      <w:r w:rsidRPr="00F50580">
        <w:t xml:space="preserve"> kalendářních dnů </w:t>
      </w:r>
      <w:r>
        <w:t>od</w:t>
      </w:r>
      <w:r w:rsidRPr="00F50580">
        <w:t xml:space="preserve"> jejich </w:t>
      </w:r>
      <w:r>
        <w:t xml:space="preserve">vystavení. </w:t>
      </w:r>
    </w:p>
    <w:p w14:paraId="125EC337" w14:textId="7BB44F41" w:rsidR="00F9448E" w:rsidRDefault="00F9448E" w:rsidP="00F9448E">
      <w:pPr>
        <w:pStyle w:val="Nadpis2"/>
        <w:ind w:left="432"/>
      </w:pPr>
      <w:r w:rsidRPr="002941CC">
        <w:t>Faktur</w:t>
      </w:r>
      <w:r>
        <w:t xml:space="preserve">y </w:t>
      </w:r>
      <w:bookmarkStart w:id="2" w:name="_Hlk93669899"/>
      <w:r>
        <w:t xml:space="preserve">vystavené Poskytovatelem budou </w:t>
      </w:r>
      <w:r w:rsidRPr="002941CC">
        <w:t>zas</w:t>
      </w:r>
      <w:r>
        <w:t>í</w:t>
      </w:r>
      <w:r w:rsidRPr="002941CC">
        <w:t>lán</w:t>
      </w:r>
      <w:r>
        <w:t>y</w:t>
      </w:r>
      <w:r w:rsidRPr="002941CC">
        <w:t xml:space="preserve"> </w:t>
      </w:r>
      <w:r>
        <w:t xml:space="preserve">Objednateli elektronicky emailem na e-mailovou adresu: </w:t>
      </w:r>
      <w:r w:rsidR="00980345">
        <w:t>faktura</w:t>
      </w:r>
      <w:r w:rsidRPr="00EF7E9C">
        <w:t>@</w:t>
      </w:r>
      <w:r w:rsidR="00980345">
        <w:t>ftn</w:t>
      </w:r>
      <w:r w:rsidRPr="00EF7E9C">
        <w:t>.cz</w:t>
      </w:r>
      <w:r w:rsidRPr="002941CC">
        <w:t>.</w:t>
      </w:r>
      <w:r>
        <w:t xml:space="preserve"> </w:t>
      </w:r>
      <w:bookmarkEnd w:id="2"/>
    </w:p>
    <w:p w14:paraId="5873D03F" w14:textId="0A1FD7B6" w:rsidR="00F9448E" w:rsidRDefault="00F9448E" w:rsidP="00F9448E">
      <w:pPr>
        <w:pStyle w:val="Nadpis2"/>
        <w:ind w:left="432"/>
      </w:pPr>
      <w:r>
        <w:t xml:space="preserve">Vyfakturovaná částky (tedy jak Cena hostingu a servisu, tak i Cena </w:t>
      </w:r>
      <w:r w:rsidR="0015496F">
        <w:t>Customizace</w:t>
      </w:r>
      <w:r>
        <w:t>) budou hrazeny Objednatelem Poskytovateli bezhotovostně převodem na účet Poskytovatele uvedený ve faktuře. Částka se považuje za uhrazenou okamžikem jejího připsáním na účet Poskytovatele.</w:t>
      </w:r>
    </w:p>
    <w:p w14:paraId="6E08F4B9" w14:textId="2DD19E17" w:rsidR="00F9448E" w:rsidRPr="00A1632D" w:rsidRDefault="00F9448E" w:rsidP="00F9448E">
      <w:pPr>
        <w:pStyle w:val="Nadpis2"/>
        <w:ind w:left="426" w:hanging="426"/>
      </w:pPr>
      <w:r w:rsidRPr="00A1632D">
        <w:t xml:space="preserve">Jakékoliv změny </w:t>
      </w:r>
      <w:r>
        <w:t>C</w:t>
      </w:r>
      <w:r w:rsidRPr="00A1632D">
        <w:t>en</w:t>
      </w:r>
      <w:r>
        <w:t>y</w:t>
      </w:r>
      <w:r w:rsidRPr="00A1632D">
        <w:t xml:space="preserve"> </w:t>
      </w:r>
      <w:r>
        <w:t xml:space="preserve">hostingu a servisu, jakož i jakékoliv změny Ceny </w:t>
      </w:r>
      <w:r w:rsidR="0015496F">
        <w:t>Customizace</w:t>
      </w:r>
      <w:r w:rsidR="001C13B3">
        <w:t>,</w:t>
      </w:r>
      <w:r w:rsidR="008F7C8B">
        <w:t xml:space="preserve"> </w:t>
      </w:r>
      <w:r w:rsidRPr="00A1632D">
        <w:t xml:space="preserve">mohou být provedeny výhradně ve formě písemného dodatku k této </w:t>
      </w:r>
      <w:r>
        <w:t>S</w:t>
      </w:r>
      <w:r w:rsidRPr="00A1632D">
        <w:t xml:space="preserve">mlouvě, podepsaného oběma </w:t>
      </w:r>
      <w:r>
        <w:t>S</w:t>
      </w:r>
      <w:r w:rsidRPr="00A1632D">
        <w:t>mluvním</w:t>
      </w:r>
      <w:r w:rsidR="001C13B3">
        <w:t>i</w:t>
      </w:r>
      <w:r w:rsidRPr="00A1632D">
        <w:t xml:space="preserve"> stranam</w:t>
      </w:r>
      <w:r w:rsidR="001C13B3">
        <w:t>i</w:t>
      </w:r>
      <w:r w:rsidRPr="00A1632D">
        <w:t>.</w:t>
      </w:r>
      <w:r w:rsidR="001C13B3">
        <w:t xml:space="preserve"> </w:t>
      </w:r>
    </w:p>
    <w:p w14:paraId="33E78876" w14:textId="6F996D8F" w:rsidR="00160F8F" w:rsidRDefault="000452F1" w:rsidP="007E7BCD">
      <w:pPr>
        <w:pStyle w:val="Nadpis1"/>
        <w:jc w:val="left"/>
      </w:pPr>
      <w:bookmarkStart w:id="3" w:name="_Ref355709000"/>
      <w:r>
        <w:t>Poskytování</w:t>
      </w:r>
      <w:r w:rsidR="008F7C8B">
        <w:t xml:space="preserve"> </w:t>
      </w:r>
      <w:r w:rsidR="00502BC1">
        <w:t>Servis</w:t>
      </w:r>
      <w:r w:rsidR="008F7C8B">
        <w:t>ních služeb</w:t>
      </w:r>
    </w:p>
    <w:p w14:paraId="6F6D097F" w14:textId="45273ABB" w:rsidR="00B73BA4" w:rsidRDefault="008F7C8B" w:rsidP="00227C50">
      <w:pPr>
        <w:pStyle w:val="Nadpis2"/>
        <w:ind w:left="426"/>
      </w:pPr>
      <w:bookmarkStart w:id="4" w:name="_Ref427831370"/>
      <w:r>
        <w:t xml:space="preserve">Pokud </w:t>
      </w:r>
      <w:r w:rsidR="00222DA9">
        <w:t>se objeví závada Systému, je Poskytovatel povinen provést s</w:t>
      </w:r>
      <w:r w:rsidRPr="00FA02FC">
        <w:rPr>
          <w:rFonts w:asciiTheme="minorHAnsi" w:hAnsiTheme="minorHAnsi" w:cstheme="minorHAnsi"/>
        </w:rPr>
        <w:t>ervisní zásah</w:t>
      </w:r>
      <w:r w:rsidR="00222DA9">
        <w:rPr>
          <w:rFonts w:asciiTheme="minorHAnsi" w:hAnsiTheme="minorHAnsi" w:cstheme="minorHAnsi"/>
        </w:rPr>
        <w:t xml:space="preserve">, který </w:t>
      </w:r>
      <w:r w:rsidRPr="00FA02FC">
        <w:rPr>
          <w:rFonts w:asciiTheme="minorHAnsi" w:hAnsiTheme="minorHAnsi" w:cstheme="minorHAnsi"/>
        </w:rPr>
        <w:t xml:space="preserve">spočívá v odstranění </w:t>
      </w:r>
      <w:r w:rsidR="00222DA9">
        <w:rPr>
          <w:rFonts w:asciiTheme="minorHAnsi" w:hAnsiTheme="minorHAnsi" w:cstheme="minorHAnsi"/>
        </w:rPr>
        <w:t>v</w:t>
      </w:r>
      <w:r w:rsidRPr="00FA02FC">
        <w:rPr>
          <w:rFonts w:asciiTheme="minorHAnsi" w:hAnsiTheme="minorHAnsi" w:cstheme="minorHAnsi"/>
        </w:rPr>
        <w:t>ad</w:t>
      </w:r>
      <w:r w:rsidR="00222DA9">
        <w:rPr>
          <w:rFonts w:asciiTheme="minorHAnsi" w:hAnsiTheme="minorHAnsi" w:cstheme="minorHAnsi"/>
        </w:rPr>
        <w:t>y</w:t>
      </w:r>
      <w:r w:rsidRPr="00FA02FC">
        <w:rPr>
          <w:rFonts w:asciiTheme="minorHAnsi" w:hAnsiTheme="minorHAnsi" w:cstheme="minorHAnsi"/>
        </w:rPr>
        <w:t xml:space="preserve"> bránící řádnému užívání</w:t>
      </w:r>
      <w:r w:rsidR="00222DA9">
        <w:rPr>
          <w:rFonts w:asciiTheme="minorHAnsi" w:hAnsiTheme="minorHAnsi" w:cstheme="minorHAnsi"/>
        </w:rPr>
        <w:t xml:space="preserve"> Systému</w:t>
      </w:r>
      <w:r w:rsidRPr="00FA02FC">
        <w:rPr>
          <w:rFonts w:asciiTheme="minorHAnsi" w:hAnsiTheme="minorHAnsi" w:cstheme="minorHAnsi"/>
        </w:rPr>
        <w:t xml:space="preserve"> </w:t>
      </w:r>
      <w:r w:rsidR="00222DA9">
        <w:rPr>
          <w:rFonts w:asciiTheme="minorHAnsi" w:hAnsiTheme="minorHAnsi" w:cstheme="minorHAnsi"/>
        </w:rPr>
        <w:t xml:space="preserve">Objednatelem. </w:t>
      </w:r>
      <w:r w:rsidR="00242268" w:rsidRPr="00B73BA4">
        <w:t xml:space="preserve">Poskytovatel se zavazuje dodržovat úroveň dostupnosti </w:t>
      </w:r>
      <w:r w:rsidR="00222DA9">
        <w:t>S</w:t>
      </w:r>
      <w:r w:rsidR="00677D92" w:rsidRPr="00B73BA4">
        <w:t>ervis</w:t>
      </w:r>
      <w:r w:rsidR="00222DA9">
        <w:t>ních služeb</w:t>
      </w:r>
      <w:r w:rsidR="00242268" w:rsidRPr="00B73BA4">
        <w:t xml:space="preserve"> (t</w:t>
      </w:r>
      <w:r w:rsidR="00222DA9">
        <w:t>edy</w:t>
      </w:r>
      <w:r w:rsidR="00242268" w:rsidRPr="00B73BA4">
        <w:t xml:space="preserve"> SLA parametry) </w:t>
      </w:r>
      <w:r w:rsidR="00222DA9">
        <w:t xml:space="preserve">při odstraňování závad Systému </w:t>
      </w:r>
      <w:r w:rsidR="00242268" w:rsidRPr="00B73BA4">
        <w:t>dle</w:t>
      </w:r>
      <w:r w:rsidR="00381415" w:rsidRPr="00B73BA4">
        <w:t xml:space="preserve"> </w:t>
      </w:r>
      <w:bookmarkStart w:id="5" w:name="_Hlk135226644"/>
      <w:r w:rsidR="00381415" w:rsidRPr="00B73BA4">
        <w:t xml:space="preserve">Přílohy č. </w:t>
      </w:r>
      <w:r w:rsidR="00EF7E9C">
        <w:t>1</w:t>
      </w:r>
      <w:r w:rsidR="00381415" w:rsidRPr="00B73BA4">
        <w:t xml:space="preserve"> - Specifikace služeb.</w:t>
      </w:r>
      <w:bookmarkEnd w:id="5"/>
    </w:p>
    <w:p w14:paraId="1265DF80" w14:textId="77777777" w:rsidR="00227C50" w:rsidRPr="00227C50" w:rsidRDefault="00227C50" w:rsidP="00227C50">
      <w:pPr>
        <w:rPr>
          <w:lang w:eastAsia="cs-CZ"/>
        </w:rPr>
      </w:pPr>
    </w:p>
    <w:p w14:paraId="50D00161" w14:textId="7B16ABA5" w:rsidR="00B73BA4" w:rsidRDefault="009B664B" w:rsidP="00227C50">
      <w:pPr>
        <w:pStyle w:val="Nadpis2"/>
        <w:ind w:left="426"/>
      </w:pPr>
      <w:r>
        <w:lastRenderedPageBreak/>
        <w:t>Objednatel je povinen poskytovat Poskytovateli řádnou součinnost</w:t>
      </w:r>
      <w:r w:rsidR="00225AE2">
        <w:t xml:space="preserve"> tak,</w:t>
      </w:r>
      <w:r w:rsidR="00DD3A65" w:rsidRPr="00B73BA4">
        <w:t xml:space="preserve"> </w:t>
      </w:r>
      <w:r w:rsidR="00DD3A65">
        <w:t xml:space="preserve">aby mohl Poskytovatel plnit své závazky v oblasti </w:t>
      </w:r>
      <w:r w:rsidR="00222DA9">
        <w:t xml:space="preserve">Servisních </w:t>
      </w:r>
      <w:r w:rsidR="00DD3A65">
        <w:t>služeb řádně a včas.</w:t>
      </w:r>
    </w:p>
    <w:p w14:paraId="7FBBAD71" w14:textId="407D046E" w:rsidR="00F60028" w:rsidRPr="00B73BA4" w:rsidRDefault="000E7ECB" w:rsidP="00227C50">
      <w:pPr>
        <w:pStyle w:val="Nadpis2"/>
        <w:ind w:left="426"/>
      </w:pPr>
      <w:r w:rsidRPr="00B73BA4">
        <w:t>Objednatel</w:t>
      </w:r>
      <w:r w:rsidR="006F4438" w:rsidRPr="00B73BA4">
        <w:t xml:space="preserve"> je oprávněn provádět k</w:t>
      </w:r>
      <w:r w:rsidR="001776D2" w:rsidRPr="00B73BA4">
        <w:t xml:space="preserve">ontrolu a vyhodnocování úrovně </w:t>
      </w:r>
      <w:r w:rsidR="00677D92" w:rsidRPr="00B73BA4">
        <w:t>poskytovan</w:t>
      </w:r>
      <w:r w:rsidR="00222DA9">
        <w:t>ých</w:t>
      </w:r>
      <w:r w:rsidR="00677D92" w:rsidRPr="00B73BA4">
        <w:t xml:space="preserve"> Servis</w:t>
      </w:r>
      <w:r w:rsidR="00222DA9">
        <w:t>ních služeb</w:t>
      </w:r>
      <w:bookmarkEnd w:id="4"/>
      <w:r w:rsidR="007A4748" w:rsidRPr="00B73BA4">
        <w:t>.</w:t>
      </w:r>
      <w:r w:rsidR="0088663E" w:rsidRPr="00B73BA4">
        <w:t xml:space="preserve"> </w:t>
      </w:r>
      <w:r w:rsidR="00F60028" w:rsidRPr="00B73BA4">
        <w:t>Pokud</w:t>
      </w:r>
      <w:r w:rsidR="006F4438" w:rsidRPr="00B73BA4">
        <w:t xml:space="preserve"> Objednatel</w:t>
      </w:r>
      <w:r w:rsidR="00F60028" w:rsidRPr="00B73BA4">
        <w:t xml:space="preserve"> zjistí jakýkoli nedostatek v</w:t>
      </w:r>
      <w:r w:rsidR="006F4438" w:rsidRPr="00B73BA4">
        <w:t> poskytovan</w:t>
      </w:r>
      <w:r w:rsidR="00677D92" w:rsidRPr="00B73BA4">
        <w:t>ém</w:t>
      </w:r>
      <w:r w:rsidR="006F4438" w:rsidRPr="00B73BA4">
        <w:t xml:space="preserve"> </w:t>
      </w:r>
      <w:r w:rsidR="00677D92" w:rsidRPr="00B73BA4">
        <w:t>Servis</w:t>
      </w:r>
      <w:r w:rsidR="00222DA9">
        <w:t>ních služeb</w:t>
      </w:r>
      <w:r w:rsidR="006F4438" w:rsidRPr="00B73BA4">
        <w:t>, je oprávněn vyzvat Poskytovatele k jeho odstranění</w:t>
      </w:r>
      <w:r w:rsidR="00222DA9">
        <w:t>, tedy je oprávněn požadovat, aby Poskytovatel poskytoval Servisní služby</w:t>
      </w:r>
      <w:r w:rsidR="006F4438" w:rsidRPr="00B73BA4">
        <w:t xml:space="preserve"> v souladu s podmínkami odstraňování vad</w:t>
      </w:r>
      <w:r w:rsidR="00222DA9">
        <w:t xml:space="preserve"> uvedenými v</w:t>
      </w:r>
      <w:r w:rsidR="006F4438" w:rsidRPr="00B73BA4">
        <w:t xml:space="preserve"> </w:t>
      </w:r>
      <w:r w:rsidR="00381415" w:rsidRPr="00B73BA4">
        <w:t>Přílo</w:t>
      </w:r>
      <w:r w:rsidR="00222DA9">
        <w:t>ze</w:t>
      </w:r>
      <w:r w:rsidR="00381415" w:rsidRPr="00B73BA4">
        <w:t xml:space="preserve"> č. </w:t>
      </w:r>
      <w:r w:rsidR="00EF7E9C">
        <w:t>1</w:t>
      </w:r>
      <w:r w:rsidR="00381415" w:rsidRPr="00B73BA4">
        <w:t xml:space="preserve"> - Specifikace služeb.</w:t>
      </w:r>
    </w:p>
    <w:p w14:paraId="5DF9CA33" w14:textId="513A05CD" w:rsidR="002744ED" w:rsidRDefault="006F4438" w:rsidP="00227C50">
      <w:pPr>
        <w:pStyle w:val="Nadpis2"/>
        <w:ind w:left="426"/>
      </w:pPr>
      <w:r>
        <w:t>Poskytovatel vede záznamy o poskytnut</w:t>
      </w:r>
      <w:r w:rsidR="008F4C3E">
        <w:t>ých</w:t>
      </w:r>
      <w:r>
        <w:t xml:space="preserve"> </w:t>
      </w:r>
      <w:r w:rsidR="00677D92">
        <w:t>Servis</w:t>
      </w:r>
      <w:r w:rsidR="008F4C3E">
        <w:t>ních službách</w:t>
      </w:r>
      <w:r>
        <w:t xml:space="preserve"> pro účely </w:t>
      </w:r>
      <w:r w:rsidR="008F4C3E">
        <w:t xml:space="preserve">jejich </w:t>
      </w:r>
      <w:r>
        <w:t>kontroly Objednatele</w:t>
      </w:r>
      <w:r w:rsidR="008F4C3E">
        <w:t>m</w:t>
      </w:r>
      <w:r>
        <w:t xml:space="preserve"> a dokladování řádného provedení </w:t>
      </w:r>
      <w:r w:rsidR="008F4C3E">
        <w:t>s</w:t>
      </w:r>
      <w:r w:rsidR="00677D92">
        <w:t>ervis</w:t>
      </w:r>
      <w:r w:rsidR="008F4C3E">
        <w:t>ních zásahů</w:t>
      </w:r>
      <w:r>
        <w:t xml:space="preserve">. Na požádání Objednatele je Poskytovatel povinen dokumentaci za vybrané období předložit </w:t>
      </w:r>
      <w:r w:rsidR="008F4C3E">
        <w:t>O</w:t>
      </w:r>
      <w:r>
        <w:t xml:space="preserve">bjednateli do </w:t>
      </w:r>
      <w:r w:rsidR="008F4C3E">
        <w:t>deset</w:t>
      </w:r>
      <w:r>
        <w:t>i (</w:t>
      </w:r>
      <w:r w:rsidR="008F4C3E">
        <w:t>10</w:t>
      </w:r>
      <w:r>
        <w:t xml:space="preserve">) </w:t>
      </w:r>
      <w:r w:rsidR="008F4C3E">
        <w:t xml:space="preserve">pracovních </w:t>
      </w:r>
      <w:r>
        <w:t>dnů ode dne doručení žádosti Objednatele.</w:t>
      </w:r>
    </w:p>
    <w:p w14:paraId="3A24C0C9" w14:textId="07FDFB0F" w:rsidR="007E7BCD" w:rsidRPr="007E7BCD" w:rsidRDefault="007E7BCD" w:rsidP="00227C50">
      <w:pPr>
        <w:pStyle w:val="Nadpis2"/>
        <w:ind w:left="426"/>
      </w:pPr>
      <w:r w:rsidRPr="007E7BCD">
        <w:t>Poskytovatel neodpovídá za závady a škody vzniklé v důsledku nesprávné obsluhy</w:t>
      </w:r>
      <w:r w:rsidR="008F4C3E">
        <w:t xml:space="preserve"> a/nebo nesprávného užívání</w:t>
      </w:r>
      <w:r w:rsidRPr="007E7BCD">
        <w:t xml:space="preserve"> </w:t>
      </w:r>
      <w:r>
        <w:t>Systému</w:t>
      </w:r>
      <w:r w:rsidRPr="007E7BCD">
        <w:t xml:space="preserve"> </w:t>
      </w:r>
      <w:r>
        <w:t>Objednatelem a v</w:t>
      </w:r>
      <w:r w:rsidR="008F4C3E">
        <w:t>zniklé</w:t>
      </w:r>
      <w:r>
        <w:t> </w:t>
      </w:r>
      <w:r w:rsidR="008F4C3E">
        <w:t xml:space="preserve">v </w:t>
      </w:r>
      <w:r>
        <w:t>důsledku chyb, závad</w:t>
      </w:r>
      <w:r w:rsidR="008F4C3E">
        <w:t xml:space="preserve">, </w:t>
      </w:r>
      <w:r>
        <w:t>nesprávné obsluhy</w:t>
      </w:r>
      <w:r w:rsidR="008F4C3E">
        <w:t xml:space="preserve"> či nesprávného užívání</w:t>
      </w:r>
      <w:r>
        <w:t xml:space="preserve"> </w:t>
      </w:r>
      <w:r w:rsidRPr="007E7BCD">
        <w:t xml:space="preserve">počítačového systému </w:t>
      </w:r>
      <w:r>
        <w:t>(PC stanic, OS a dalšího SW a HW příslušenství) Objednatele</w:t>
      </w:r>
      <w:r w:rsidRPr="007E7BCD">
        <w:t xml:space="preserve">. Poskytovatel nenese odpovědnost za přerušení poskytování </w:t>
      </w:r>
      <w:r w:rsidR="008F4C3E">
        <w:t>S</w:t>
      </w:r>
      <w:r w:rsidRPr="007E7BCD">
        <w:t>luž</w:t>
      </w:r>
      <w:r w:rsidR="008F4C3E">
        <w:t>e</w:t>
      </w:r>
      <w:r w:rsidRPr="007E7BCD">
        <w:t xml:space="preserve">b v případě zásahu vyšší mocí nebo v případě poruchy na zařízeních třetích dodavatelů (zejména </w:t>
      </w:r>
      <w:r w:rsidR="008F4C3E">
        <w:t xml:space="preserve">v případě </w:t>
      </w:r>
      <w:r w:rsidRPr="007E7BCD">
        <w:t>výpadk</w:t>
      </w:r>
      <w:r w:rsidR="008F4C3E">
        <w:t>ů</w:t>
      </w:r>
      <w:r w:rsidRPr="007E7BCD">
        <w:t xml:space="preserve"> dodávky elektrické energie, telekomunikačních spojení a</w:t>
      </w:r>
      <w:r w:rsidR="008F4C3E">
        <w:t>pod</w:t>
      </w:r>
      <w:r w:rsidRPr="007E7BCD">
        <w:t xml:space="preserve">.), pokud tyto skutečnosti byly způsobeny událostí, které nebylo možno </w:t>
      </w:r>
      <w:r w:rsidR="008F4C3E">
        <w:t xml:space="preserve">Poskytovatelem reálně </w:t>
      </w:r>
      <w:r w:rsidRPr="007E7BCD">
        <w:t>zabránit a kter</w:t>
      </w:r>
      <w:r w:rsidR="001C13B3">
        <w:t>á</w:t>
      </w:r>
      <w:r w:rsidRPr="007E7BCD">
        <w:t xml:space="preserve"> nebyl</w:t>
      </w:r>
      <w:r w:rsidR="001C13B3">
        <w:t>a</w:t>
      </w:r>
      <w:r w:rsidRPr="007E7BCD">
        <w:t xml:space="preserve"> způsoben</w:t>
      </w:r>
      <w:r w:rsidR="001C13B3">
        <w:t>a</w:t>
      </w:r>
      <w:r w:rsidRPr="007E7BCD">
        <w:t xml:space="preserve"> nedbalostí</w:t>
      </w:r>
      <w:r w:rsidR="008F4C3E">
        <w:t>,</w:t>
      </w:r>
      <w:r w:rsidRPr="007E7BCD">
        <w:t xml:space="preserve"> úmyslným jednáním či </w:t>
      </w:r>
      <w:r w:rsidR="008F4C3E">
        <w:t xml:space="preserve">zaviněným </w:t>
      </w:r>
      <w:r w:rsidRPr="007E7BCD">
        <w:t xml:space="preserve">opomenutím </w:t>
      </w:r>
      <w:r>
        <w:t>P</w:t>
      </w:r>
      <w:r w:rsidRPr="007E7BCD">
        <w:t>oskytovatele.</w:t>
      </w:r>
    </w:p>
    <w:p w14:paraId="2F04B9E9" w14:textId="39A34818" w:rsidR="007E7BCD" w:rsidRDefault="007E7BCD" w:rsidP="00227C50">
      <w:pPr>
        <w:pStyle w:val="Nadpis2"/>
        <w:ind w:left="426"/>
      </w:pPr>
      <w:r w:rsidRPr="007E7BCD">
        <w:t>Poskytovatel je oprávněn krátkodobě přerušit provoz serveru, zejména z důvodu havárie a</w:t>
      </w:r>
      <w:r w:rsidR="008F4C3E">
        <w:t>nebo</w:t>
      </w:r>
      <w:r w:rsidRPr="007E7BCD">
        <w:t xml:space="preserve"> </w:t>
      </w:r>
      <w:r w:rsidR="001C13B3">
        <w:t xml:space="preserve">z důvodu </w:t>
      </w:r>
      <w:r w:rsidRPr="007E7BCD">
        <w:t xml:space="preserve">nutné údržby a oprav těch částí, které přímo ovlivňují poskytování </w:t>
      </w:r>
      <w:r w:rsidR="00C6000F">
        <w:t>S</w:t>
      </w:r>
      <w:r w:rsidR="008F4C3E">
        <w:t>ystému a jeho funkčnost</w:t>
      </w:r>
      <w:r w:rsidR="00C6000F">
        <w:t>.</w:t>
      </w:r>
      <w:r w:rsidRPr="007E7BCD">
        <w:t xml:space="preserve"> Poskytovatel informuje </w:t>
      </w:r>
      <w:r w:rsidR="00233E91">
        <w:t>Objednatele</w:t>
      </w:r>
      <w:r w:rsidRPr="007E7BCD">
        <w:t xml:space="preserve"> o provádění </w:t>
      </w:r>
      <w:r w:rsidR="005E3A1D">
        <w:t xml:space="preserve">činností </w:t>
      </w:r>
      <w:r w:rsidRPr="007E7BCD">
        <w:t>uvedených</w:t>
      </w:r>
      <w:r w:rsidR="005E3A1D">
        <w:t xml:space="preserve"> ve větě první tohoto odstavce Smlouvy, jakož i ji</w:t>
      </w:r>
      <w:r w:rsidRPr="007E7BCD">
        <w:t xml:space="preserve">ných činností vedoucích k přerušení provozu </w:t>
      </w:r>
      <w:r w:rsidR="005E3A1D">
        <w:t>s</w:t>
      </w:r>
      <w:r w:rsidRPr="007E7BCD">
        <w:t>erveru</w:t>
      </w:r>
      <w:r w:rsidR="005E3A1D">
        <w:t>,</w:t>
      </w:r>
      <w:r w:rsidRPr="007E7BCD">
        <w:t xml:space="preserve"> s dostatečným předstihem s výjimkou </w:t>
      </w:r>
      <w:r w:rsidR="005E3A1D">
        <w:t xml:space="preserve">neočekávaných </w:t>
      </w:r>
      <w:r w:rsidRPr="007E7BCD">
        <w:t>havárií.</w:t>
      </w:r>
    </w:p>
    <w:p w14:paraId="06106068" w14:textId="3C4CC7CA" w:rsidR="00CD3BBE" w:rsidRPr="00EB4385" w:rsidRDefault="00CD3BBE" w:rsidP="007E7BCD">
      <w:pPr>
        <w:pStyle w:val="Nadpis1"/>
        <w:keepNext w:val="0"/>
        <w:jc w:val="left"/>
      </w:pPr>
      <w:r w:rsidRPr="00EB4385">
        <w:t>S</w:t>
      </w:r>
      <w:r w:rsidR="00810901">
        <w:t>mluvní pokuty</w:t>
      </w:r>
    </w:p>
    <w:p w14:paraId="4BEC4307" w14:textId="3F437A27" w:rsidR="00CD3BBE" w:rsidRPr="00A1632D" w:rsidRDefault="00CD3BBE" w:rsidP="008848E6">
      <w:pPr>
        <w:pStyle w:val="Nadpis2"/>
        <w:ind w:left="426" w:hanging="426"/>
      </w:pPr>
      <w:r w:rsidRPr="00DB451D">
        <w:rPr>
          <w:rFonts w:asciiTheme="minorHAnsi" w:hAnsiTheme="minorHAnsi" w:cstheme="minorHAnsi"/>
        </w:rPr>
        <w:t xml:space="preserve">Pokud </w:t>
      </w:r>
      <w:r w:rsidR="00DB451D" w:rsidRPr="00DB451D">
        <w:rPr>
          <w:rFonts w:asciiTheme="minorHAnsi" w:hAnsiTheme="minorHAnsi" w:cstheme="minorHAnsi"/>
        </w:rPr>
        <w:t>se</w:t>
      </w:r>
      <w:r w:rsidRPr="00DB451D">
        <w:rPr>
          <w:rFonts w:asciiTheme="minorHAnsi" w:hAnsiTheme="minorHAnsi" w:cstheme="minorHAnsi"/>
        </w:rPr>
        <w:t xml:space="preserve"> </w:t>
      </w:r>
      <w:r w:rsidR="00DB451D">
        <w:rPr>
          <w:rFonts w:asciiTheme="minorHAnsi" w:hAnsiTheme="minorHAnsi" w:cstheme="minorHAnsi"/>
        </w:rPr>
        <w:t xml:space="preserve">Poskytovatel </w:t>
      </w:r>
      <w:r w:rsidR="00DB451D" w:rsidRPr="00DB451D">
        <w:rPr>
          <w:rFonts w:asciiTheme="minorHAnsi" w:hAnsiTheme="minorHAnsi" w:cstheme="minorHAnsi"/>
        </w:rPr>
        <w:t>z důvodů na své straně do</w:t>
      </w:r>
      <w:r w:rsidR="00DB451D">
        <w:rPr>
          <w:rFonts w:asciiTheme="minorHAnsi" w:hAnsiTheme="minorHAnsi" w:cstheme="minorHAnsi"/>
        </w:rPr>
        <w:t>stane do</w:t>
      </w:r>
      <w:r w:rsidR="00DB451D" w:rsidRPr="00DB451D">
        <w:rPr>
          <w:rFonts w:asciiTheme="minorHAnsi" w:hAnsiTheme="minorHAnsi" w:cstheme="minorHAnsi"/>
        </w:rPr>
        <w:t xml:space="preserve"> prodlení s odstraněním vad Systému kategorie A (tedy vad vysoké priority) oproti lhůtě stanovené </w:t>
      </w:r>
      <w:r w:rsidRPr="00DB451D">
        <w:rPr>
          <w:rFonts w:asciiTheme="minorHAnsi" w:hAnsiTheme="minorHAnsi" w:cstheme="minorHAnsi"/>
        </w:rPr>
        <w:t>v</w:t>
      </w:r>
      <w:r w:rsidR="0065383D" w:rsidRPr="00DB451D">
        <w:rPr>
          <w:rFonts w:asciiTheme="minorHAnsi" w:hAnsiTheme="minorHAnsi" w:cstheme="minorHAnsi"/>
        </w:rPr>
        <w:t> </w:t>
      </w:r>
      <w:r w:rsidR="00381415" w:rsidRPr="00DB451D">
        <w:rPr>
          <w:rFonts w:asciiTheme="minorHAnsi" w:hAnsiTheme="minorHAnsi" w:cstheme="minorHAnsi"/>
        </w:rPr>
        <w:t xml:space="preserve">Příloze č. </w:t>
      </w:r>
      <w:r w:rsidR="00DB451D" w:rsidRPr="00DB451D">
        <w:rPr>
          <w:rFonts w:asciiTheme="minorHAnsi" w:hAnsiTheme="minorHAnsi" w:cstheme="minorHAnsi"/>
        </w:rPr>
        <w:t>1</w:t>
      </w:r>
      <w:r w:rsidR="00381415" w:rsidRPr="00DB451D">
        <w:rPr>
          <w:rFonts w:asciiTheme="minorHAnsi" w:hAnsiTheme="minorHAnsi" w:cstheme="minorHAnsi"/>
        </w:rPr>
        <w:t xml:space="preserve"> - Specifikace služeb</w:t>
      </w:r>
      <w:r w:rsidR="00DB451D" w:rsidRPr="00DB451D">
        <w:rPr>
          <w:rFonts w:asciiTheme="minorHAnsi" w:hAnsiTheme="minorHAnsi" w:cstheme="minorHAnsi"/>
        </w:rPr>
        <w:t xml:space="preserve">, </w:t>
      </w:r>
      <w:r w:rsidRPr="00A1632D">
        <w:t>uhradí Objednateli smluvní pokutu ve výši</w:t>
      </w:r>
      <w:r w:rsidR="00DB451D">
        <w:t xml:space="preserve"> 1 000 Kč za každý započatý pracovní den prodlení.</w:t>
      </w:r>
    </w:p>
    <w:p w14:paraId="747AA408" w14:textId="3B3F982E" w:rsidR="008848E6" w:rsidRPr="008848E6" w:rsidRDefault="008848E6" w:rsidP="008848E6">
      <w:pPr>
        <w:pStyle w:val="Nadpis2"/>
        <w:ind w:left="426" w:hanging="426"/>
      </w:pPr>
      <w:r>
        <w:t xml:space="preserve">Pokud se Poskytovatel </w:t>
      </w:r>
      <w:r w:rsidRPr="00DB451D">
        <w:rPr>
          <w:rFonts w:asciiTheme="minorHAnsi" w:hAnsiTheme="minorHAnsi" w:cstheme="minorHAnsi"/>
        </w:rPr>
        <w:t>z důvodů na své straně do</w:t>
      </w:r>
      <w:r>
        <w:rPr>
          <w:rFonts w:asciiTheme="minorHAnsi" w:hAnsiTheme="minorHAnsi" w:cstheme="minorHAnsi"/>
        </w:rPr>
        <w:t>stane do</w:t>
      </w:r>
      <w:r w:rsidRPr="00DB451D">
        <w:rPr>
          <w:rFonts w:asciiTheme="minorHAnsi" w:hAnsiTheme="minorHAnsi" w:cstheme="minorHAnsi"/>
        </w:rPr>
        <w:t xml:space="preserve"> prodlení s odstraněním vad Systému kategorie </w:t>
      </w:r>
      <w:r>
        <w:rPr>
          <w:rFonts w:asciiTheme="minorHAnsi" w:hAnsiTheme="minorHAnsi" w:cstheme="minorHAnsi"/>
        </w:rPr>
        <w:t>B</w:t>
      </w:r>
      <w:r w:rsidRPr="00DB451D">
        <w:rPr>
          <w:rFonts w:asciiTheme="minorHAnsi" w:hAnsiTheme="minorHAnsi" w:cstheme="minorHAnsi"/>
        </w:rPr>
        <w:t xml:space="preserve"> (tedy vad </w:t>
      </w:r>
      <w:r>
        <w:rPr>
          <w:rFonts w:asciiTheme="minorHAnsi" w:hAnsiTheme="minorHAnsi" w:cstheme="minorHAnsi"/>
        </w:rPr>
        <w:t xml:space="preserve">nízké </w:t>
      </w:r>
      <w:r w:rsidRPr="00DB451D">
        <w:rPr>
          <w:rFonts w:asciiTheme="minorHAnsi" w:hAnsiTheme="minorHAnsi" w:cstheme="minorHAnsi"/>
        </w:rPr>
        <w:t xml:space="preserve">priority) oproti lhůtě stanovené v Příloze č. 1 - Specifikace služeb, </w:t>
      </w:r>
      <w:r w:rsidRPr="00A1632D">
        <w:t>uhradí Objednateli smluvní pokutu ve výši</w:t>
      </w:r>
      <w:r>
        <w:t xml:space="preserve"> 500 Kč za každý započatý pracovní den prodlení.</w:t>
      </w:r>
    </w:p>
    <w:p w14:paraId="5AF0487F" w14:textId="59809173" w:rsidR="00901A42" w:rsidRPr="00A1632D" w:rsidRDefault="008848E6" w:rsidP="008848E6">
      <w:pPr>
        <w:pStyle w:val="Nadpis2"/>
        <w:ind w:left="426" w:hanging="426"/>
      </w:pPr>
      <w:r>
        <w:rPr>
          <w:rFonts w:asciiTheme="minorHAnsi" w:hAnsiTheme="minorHAnsi"/>
        </w:rPr>
        <w:t>Celková výše součtu s</w:t>
      </w:r>
      <w:r w:rsidR="00916C4C" w:rsidRPr="00A1632D">
        <w:rPr>
          <w:rFonts w:asciiTheme="minorHAnsi" w:hAnsiTheme="minorHAnsi"/>
        </w:rPr>
        <w:t>mluvní</w:t>
      </w:r>
      <w:r>
        <w:rPr>
          <w:rFonts w:asciiTheme="minorHAnsi" w:hAnsiTheme="minorHAnsi"/>
        </w:rPr>
        <w:t>ch</w:t>
      </w:r>
      <w:r w:rsidR="00916C4C" w:rsidRPr="00A1632D">
        <w:rPr>
          <w:rFonts w:asciiTheme="minorHAnsi" w:hAnsiTheme="minorHAnsi"/>
        </w:rPr>
        <w:t xml:space="preserve"> pokut</w:t>
      </w:r>
      <w:r w:rsidR="00916C4C" w:rsidRPr="00A1632D">
        <w:t xml:space="preserve"> dle </w:t>
      </w:r>
      <w:r>
        <w:t>odst. 7.1. a 7</w:t>
      </w:r>
      <w:r w:rsidR="00916C4C" w:rsidRPr="00A1632D">
        <w:t>.2.</w:t>
      </w:r>
      <w:r>
        <w:t xml:space="preserve"> této Smlouvy</w:t>
      </w:r>
      <w:r w:rsidR="00916C4C" w:rsidRPr="00A1632D">
        <w:t xml:space="preserve"> v jednom </w:t>
      </w:r>
      <w:r>
        <w:t xml:space="preserve">kalendářním </w:t>
      </w:r>
      <w:r w:rsidR="00916C4C" w:rsidRPr="00A1632D">
        <w:t xml:space="preserve">měsíci může dosáhnout </w:t>
      </w:r>
      <w:r>
        <w:t>maximálně hodnoty Ceny hostingu a servisu za jeden kalendářní měsíc sjednané v čl. 4., odst. 4.1. této Smlouvy</w:t>
      </w:r>
      <w:r w:rsidR="00916C4C" w:rsidRPr="00A1632D">
        <w:t>.</w:t>
      </w:r>
    </w:p>
    <w:p w14:paraId="14EBA694" w14:textId="1934B340" w:rsidR="00B00C6C" w:rsidRPr="00A1632D" w:rsidRDefault="00B00C6C" w:rsidP="008848E6">
      <w:pPr>
        <w:pStyle w:val="Nadpis2"/>
        <w:keepNext/>
        <w:ind w:left="426" w:hanging="426"/>
      </w:pPr>
      <w:r w:rsidRPr="00A1632D">
        <w:lastRenderedPageBreak/>
        <w:t xml:space="preserve">V případě prodlení Objednatele s úhradou </w:t>
      </w:r>
      <w:r w:rsidR="008848E6">
        <w:t xml:space="preserve">oprávněně fakturované částky za Služby </w:t>
      </w:r>
      <w:r w:rsidRPr="00A1632D">
        <w:t xml:space="preserve">je Poskytovatel oprávněn </w:t>
      </w:r>
      <w:r w:rsidR="008848E6">
        <w:t xml:space="preserve">nárokovat po </w:t>
      </w:r>
      <w:r w:rsidRPr="00A1632D">
        <w:t xml:space="preserve">Objednateli </w:t>
      </w:r>
      <w:r w:rsidR="008848E6">
        <w:t xml:space="preserve">smluvní pokutu ve výši </w:t>
      </w:r>
      <w:r w:rsidRPr="00A1632D">
        <w:t>0,05 % z neuhrazené částky za každý započatý den prodlení.</w:t>
      </w:r>
    </w:p>
    <w:p w14:paraId="700DC041" w14:textId="3BC39B2C" w:rsidR="005D09F1" w:rsidRDefault="005D09F1" w:rsidP="008848E6">
      <w:pPr>
        <w:pStyle w:val="Nadpis2"/>
        <w:keepNext/>
        <w:ind w:left="426" w:hanging="426"/>
      </w:pPr>
      <w:r w:rsidRPr="00A1632D">
        <w:t>Smluvní pokut</w:t>
      </w:r>
      <w:r w:rsidR="008848E6">
        <w:t>a</w:t>
      </w:r>
      <w:r w:rsidRPr="00A1632D">
        <w:t xml:space="preserve"> j</w:t>
      </w:r>
      <w:r w:rsidR="008848E6">
        <w:t>e</w:t>
      </w:r>
      <w:r w:rsidRPr="00A1632D">
        <w:t xml:space="preserve"> splatn</w:t>
      </w:r>
      <w:r w:rsidR="008848E6">
        <w:t>á</w:t>
      </w:r>
      <w:r w:rsidRPr="00A1632D">
        <w:t xml:space="preserve"> do </w:t>
      </w:r>
      <w:r w:rsidR="001430FE" w:rsidRPr="00A1632D">
        <w:t>15</w:t>
      </w:r>
      <w:r w:rsidRPr="00A1632D">
        <w:t xml:space="preserve"> dn</w:t>
      </w:r>
      <w:r w:rsidR="00510CBD" w:rsidRPr="00A1632D">
        <w:t>í</w:t>
      </w:r>
      <w:r w:rsidRPr="00A1632D">
        <w:t xml:space="preserve"> od doručení výzvy k jej</w:t>
      </w:r>
      <w:r w:rsidR="008848E6">
        <w:t>í</w:t>
      </w:r>
      <w:r w:rsidRPr="00A1632D">
        <w:t xml:space="preserve"> úhradě</w:t>
      </w:r>
      <w:r w:rsidR="008848E6">
        <w:t xml:space="preserve"> druhé Smluvní straně</w:t>
      </w:r>
      <w:r w:rsidRPr="00A1632D">
        <w:t xml:space="preserve">. Na povinnost </w:t>
      </w:r>
      <w:r w:rsidR="008848E6">
        <w:t>u</w:t>
      </w:r>
      <w:r w:rsidRPr="00A1632D">
        <w:t>hradit smluvní pokutu</w:t>
      </w:r>
      <w:r w:rsidR="0015496F">
        <w:t>, na kterou vzniklo právo do doby ukončení Smlouvy,</w:t>
      </w:r>
      <w:r w:rsidRPr="00A1632D">
        <w:t xml:space="preserve"> nemá případné ukončení Smlouvy</w:t>
      </w:r>
      <w:r w:rsidR="0015496F">
        <w:t xml:space="preserve"> vliv</w:t>
      </w:r>
      <w:r w:rsidRPr="00A1632D">
        <w:t>.</w:t>
      </w:r>
    </w:p>
    <w:p w14:paraId="5A957F8A" w14:textId="77777777" w:rsidR="00DC111C" w:rsidRPr="009F4E91" w:rsidRDefault="009301CF" w:rsidP="007E7BCD">
      <w:pPr>
        <w:pStyle w:val="Nadpis1"/>
        <w:jc w:val="left"/>
        <w:rPr>
          <w:lang w:eastAsia="cs-CZ"/>
        </w:rPr>
      </w:pPr>
      <w:bookmarkStart w:id="6" w:name="_Hlk178000284"/>
      <w:r w:rsidRPr="009F4E91">
        <w:rPr>
          <w:lang w:eastAsia="cs-CZ"/>
        </w:rPr>
        <w:t>Zástupci Smluvních stran</w:t>
      </w:r>
    </w:p>
    <w:p w14:paraId="486194BA" w14:textId="356F9F1C" w:rsidR="002537CF" w:rsidRDefault="009301CF" w:rsidP="002537CF">
      <w:pPr>
        <w:pStyle w:val="Nadpis2"/>
        <w:ind w:left="567" w:hanging="567"/>
      </w:pPr>
      <w:r w:rsidRPr="009F4E91">
        <w:t>Ve</w:t>
      </w:r>
      <w:r w:rsidR="002537CF" w:rsidRPr="009301CF">
        <w:t xml:space="preserve"> věcech plnění Smlouvy je zástupce</w:t>
      </w:r>
      <w:r w:rsidR="002537CF">
        <w:t>m a kontaktní osobou na straně O</w:t>
      </w:r>
      <w:r w:rsidR="002537CF" w:rsidRPr="009301CF">
        <w:t>bjednatele</w:t>
      </w:r>
      <w:r w:rsidR="002537CF">
        <w:t>:</w:t>
      </w:r>
    </w:p>
    <w:p w14:paraId="62936FB2" w14:textId="72F9B075" w:rsidR="002537CF" w:rsidRPr="006A459E" w:rsidRDefault="00227C50" w:rsidP="002537CF">
      <w:pPr>
        <w:pStyle w:val="Nadpis2"/>
        <w:numPr>
          <w:ilvl w:val="0"/>
          <w:numId w:val="0"/>
        </w:numPr>
        <w:ind w:left="567"/>
        <w:jc w:val="left"/>
        <w:rPr>
          <w:rFonts w:asciiTheme="minorHAnsi" w:hAnsiTheme="minorHAnsi"/>
        </w:rPr>
      </w:pPr>
      <w:r>
        <w:rPr>
          <w:rFonts w:asciiTheme="minorHAnsi" w:hAnsiTheme="minorHAnsi"/>
        </w:rPr>
        <w:t xml:space="preserve">OU </w:t>
      </w:r>
      <w:proofErr w:type="spellStart"/>
      <w:r>
        <w:rPr>
          <w:rFonts w:asciiTheme="minorHAnsi" w:hAnsiTheme="minorHAnsi"/>
        </w:rPr>
        <w:t>OU</w:t>
      </w:r>
      <w:proofErr w:type="spellEnd"/>
    </w:p>
    <w:p w14:paraId="4D30EE7C" w14:textId="77777777" w:rsidR="002537CF" w:rsidRPr="00A7663A" w:rsidRDefault="002537CF" w:rsidP="002537CF">
      <w:pPr>
        <w:pStyle w:val="Nadpis2"/>
        <w:ind w:left="567" w:hanging="567"/>
        <w:rPr>
          <w:rFonts w:asciiTheme="minorHAnsi" w:hAnsiTheme="minorHAnsi"/>
        </w:rPr>
      </w:pPr>
      <w:r w:rsidRPr="00A7663A">
        <w:rPr>
          <w:rFonts w:asciiTheme="minorHAnsi" w:hAnsiTheme="minorHAnsi"/>
        </w:rPr>
        <w:t>Ve věcech plnění Smlouvy je zástupcem a kontaktní osobou na straně Poskytovatele:</w:t>
      </w:r>
    </w:p>
    <w:p w14:paraId="6939D752" w14:textId="02288353" w:rsidR="002537CF" w:rsidRDefault="00227C50" w:rsidP="002537CF">
      <w:pPr>
        <w:pStyle w:val="Nadpis2"/>
        <w:numPr>
          <w:ilvl w:val="0"/>
          <w:numId w:val="0"/>
        </w:numPr>
        <w:ind w:left="567"/>
        <w:jc w:val="left"/>
        <w:rPr>
          <w:rFonts w:asciiTheme="minorHAnsi" w:hAnsiTheme="minorHAnsi"/>
        </w:rPr>
      </w:pPr>
      <w:r>
        <w:rPr>
          <w:rFonts w:asciiTheme="minorHAnsi" w:hAnsiTheme="minorHAnsi"/>
        </w:rPr>
        <w:t xml:space="preserve">OU </w:t>
      </w:r>
      <w:proofErr w:type="spellStart"/>
      <w:r>
        <w:rPr>
          <w:rFonts w:asciiTheme="minorHAnsi" w:hAnsiTheme="minorHAnsi"/>
        </w:rPr>
        <w:t>OU</w:t>
      </w:r>
      <w:proofErr w:type="spellEnd"/>
    </w:p>
    <w:p w14:paraId="6F6B4E5E" w14:textId="0D08BE9A" w:rsidR="002537CF" w:rsidRDefault="00993A3F" w:rsidP="002537CF">
      <w:pPr>
        <w:pStyle w:val="Nadpis2"/>
        <w:ind w:left="567" w:hanging="567"/>
      </w:pPr>
      <w:r>
        <w:t xml:space="preserve">V odst. </w:t>
      </w:r>
      <w:r w:rsidR="0015496F">
        <w:t>7</w:t>
      </w:r>
      <w:r>
        <w:t xml:space="preserve">.1. a </w:t>
      </w:r>
      <w:r w:rsidR="0015496F">
        <w:t>7</w:t>
      </w:r>
      <w:r>
        <w:t>.2. u</w:t>
      </w:r>
      <w:r w:rsidR="002537CF" w:rsidRPr="00B31C43">
        <w:t xml:space="preserve">rčení zástupci </w:t>
      </w:r>
      <w:r w:rsidR="002537CF">
        <w:t>S</w:t>
      </w:r>
      <w:r w:rsidR="002537CF" w:rsidRPr="00B31C43">
        <w:t xml:space="preserve">mluvních stran </w:t>
      </w:r>
      <w:r w:rsidR="002537CF">
        <w:t>zastupují</w:t>
      </w:r>
      <w:r w:rsidR="002537CF" w:rsidRPr="00B31C43">
        <w:t xml:space="preserve"> </w:t>
      </w:r>
      <w:r w:rsidR="002537CF">
        <w:t>S</w:t>
      </w:r>
      <w:r w:rsidR="002537CF" w:rsidRPr="00B31C43">
        <w:t>mluvní strany ve všech věcech souvisejících s</w:t>
      </w:r>
      <w:r>
        <w:t> </w:t>
      </w:r>
      <w:r w:rsidR="002537CF" w:rsidRPr="00B31C43">
        <w:t>plněním</w:t>
      </w:r>
      <w:r>
        <w:t xml:space="preserve"> této</w:t>
      </w:r>
      <w:r w:rsidR="002537CF" w:rsidRPr="00B31C43">
        <w:t xml:space="preserve"> Smlouvy.</w:t>
      </w:r>
      <w:r>
        <w:t xml:space="preserve"> Určený zástupce Objednatele též vykonává kontrolu poskytování Služeb Poskytovatelem. Kontaktní osoby uvedené v Příloze č. 2 – Kontaktní osoby Poskytovatele a v Příloze č. 3 – Kontaktní osoby Objednatele jsou oprávněni zastupovat Smluvní strany v těch věcech, ve kterých jsou jako kontaktní osoby Přílohou č. 2 anebo Přílohou č. 3 označeny.</w:t>
      </w:r>
      <w:r w:rsidR="002537CF" w:rsidRPr="00B31C43">
        <w:t xml:space="preserve"> </w:t>
      </w:r>
      <w:r w:rsidR="002537CF">
        <w:t xml:space="preserve"> </w:t>
      </w:r>
    </w:p>
    <w:p w14:paraId="6B06618B" w14:textId="7F2FCCE9" w:rsidR="002537CF" w:rsidRDefault="002537CF" w:rsidP="002537CF">
      <w:pPr>
        <w:pStyle w:val="Nadpis2"/>
        <w:ind w:left="567" w:hanging="567"/>
      </w:pPr>
      <w:r w:rsidRPr="00B84731">
        <w:t xml:space="preserve">Změna určení výše uvedených zástupců </w:t>
      </w:r>
      <w:r>
        <w:t>S</w:t>
      </w:r>
      <w:r w:rsidRPr="00B84731">
        <w:t>mluvních stran</w:t>
      </w:r>
      <w:r w:rsidR="00993A3F">
        <w:t xml:space="preserve"> ani změně určení kontaktních osob uvedených v Příloze č. 2 anebo v Příloze č. 3</w:t>
      </w:r>
      <w:r w:rsidRPr="00B84731">
        <w:t xml:space="preserve"> nevyžaduje změnu Smlouvy. Smluvní strana, o jejíhož zástupce</w:t>
      </w:r>
      <w:r w:rsidR="00993A3F">
        <w:t xml:space="preserve"> a/nebo kontaktní osobu</w:t>
      </w:r>
      <w:r w:rsidRPr="00B84731">
        <w:t xml:space="preserve"> jde, je však povinna takovou změnu </w:t>
      </w:r>
      <w:r>
        <w:t xml:space="preserve">svého zástupce </w:t>
      </w:r>
      <w:r w:rsidR="00993A3F">
        <w:t xml:space="preserve">a/nebo kontaktní osoby </w:t>
      </w:r>
      <w:r w:rsidRPr="00B84731">
        <w:t xml:space="preserve">bez zbytečného odkladu písemně sdělit druhé </w:t>
      </w:r>
      <w:r>
        <w:t>S</w:t>
      </w:r>
      <w:r w:rsidRPr="00B84731">
        <w:t>mluvní straně</w:t>
      </w:r>
      <w:r>
        <w:t>.</w:t>
      </w:r>
    </w:p>
    <w:p w14:paraId="6ED8FBE4" w14:textId="77777777" w:rsidR="002537CF" w:rsidRDefault="002537CF" w:rsidP="002537CF">
      <w:pPr>
        <w:pStyle w:val="Nadpis2"/>
        <w:ind w:left="567" w:hanging="567"/>
      </w:pPr>
      <w:r w:rsidRPr="00B84731">
        <w:t xml:space="preserve">Kromě </w:t>
      </w:r>
      <w:r>
        <w:t xml:space="preserve">případně </w:t>
      </w:r>
      <w:r w:rsidRPr="00B84731">
        <w:t xml:space="preserve">jiných způsobů komunikace dohodnutých mezi </w:t>
      </w:r>
      <w:r>
        <w:t xml:space="preserve">Smluvními </w:t>
      </w:r>
      <w:r w:rsidRPr="00B84731">
        <w:t>stranami</w:t>
      </w:r>
      <w:r>
        <w:t xml:space="preserve"> </w:t>
      </w:r>
      <w:r w:rsidRPr="00B84731">
        <w:t>se za účinné považují osobní doručování, doručování doporučenou poštou, datovou schránkou či</w:t>
      </w:r>
      <w:r>
        <w:t> </w:t>
      </w:r>
      <w:r w:rsidRPr="00B84731">
        <w:t xml:space="preserve">elektronickou poštou. Pro doručování platí kontaktní údaje </w:t>
      </w:r>
      <w:r>
        <w:t>S</w:t>
      </w:r>
      <w:r w:rsidRPr="00B84731">
        <w:t>mluvních st</w:t>
      </w:r>
      <w:r>
        <w:t>ran a jejích zástupců uvedené ve</w:t>
      </w:r>
      <w:r w:rsidRPr="00B84731">
        <w:t xml:space="preserve"> Smlouvě nebo kontaktní údaje, které si </w:t>
      </w:r>
      <w:r>
        <w:t>S</w:t>
      </w:r>
      <w:r w:rsidRPr="00B84731">
        <w:t>mluvní strany po uzavření Smlouvy písemně oznámily</w:t>
      </w:r>
      <w:r>
        <w:t>.</w:t>
      </w:r>
    </w:p>
    <w:p w14:paraId="700A4584" w14:textId="1B774C9B" w:rsidR="000518C3" w:rsidRPr="000518C3" w:rsidRDefault="002537CF" w:rsidP="002537CF">
      <w:pPr>
        <w:pStyle w:val="Nadpis2"/>
        <w:ind w:left="567" w:hanging="567"/>
      </w:pPr>
      <w:r>
        <w:t xml:space="preserve">Písemnosti </w:t>
      </w:r>
      <w:r w:rsidRPr="00B84731">
        <w:t>adresovan</w:t>
      </w:r>
      <w:r>
        <w:t>é</w:t>
      </w:r>
      <w:r w:rsidRPr="00B84731">
        <w:t xml:space="preserve"> </w:t>
      </w:r>
      <w:r>
        <w:t xml:space="preserve">druhé Smluvní straně </w:t>
      </w:r>
      <w:r w:rsidRPr="00B84731">
        <w:t xml:space="preserve">se považují za </w:t>
      </w:r>
      <w:r>
        <w:t xml:space="preserve">doručené </w:t>
      </w:r>
      <w:r w:rsidRPr="00B84731">
        <w:t>v případě osobního doručování anebo doručování doporučenou poštou okamžike</w:t>
      </w:r>
      <w:r>
        <w:t xml:space="preserve">m doručení zásilky, v případě zasílání datovou schránkou v okamžiku potvrzení doručení zásilky systémem datových schránek a v případě zasílání zásilky </w:t>
      </w:r>
      <w:r w:rsidRPr="00B84731">
        <w:t>elektronickou poštou okamžikem obdržení potvrzení o doručení od protistrany při použití stejného komunikačního kanálu</w:t>
      </w:r>
      <w:r>
        <w:t>.</w:t>
      </w:r>
    </w:p>
    <w:bookmarkEnd w:id="3"/>
    <w:bookmarkEnd w:id="6"/>
    <w:p w14:paraId="52CDEE4A" w14:textId="77777777" w:rsidR="00A330FB" w:rsidRPr="0035644F" w:rsidRDefault="00A330FB" w:rsidP="007E7BCD">
      <w:pPr>
        <w:pStyle w:val="Nadpis1"/>
        <w:jc w:val="left"/>
      </w:pPr>
      <w:r w:rsidRPr="00A330FB">
        <w:rPr>
          <w:rStyle w:val="CharacterStyle2"/>
          <w:sz w:val="22"/>
        </w:rPr>
        <w:t>Důvěrnost</w:t>
      </w:r>
      <w:r>
        <w:rPr>
          <w:rStyle w:val="CharacterStyle2"/>
        </w:rPr>
        <w:t xml:space="preserve"> </w:t>
      </w:r>
      <w:r w:rsidRPr="00A330FB">
        <w:rPr>
          <w:rStyle w:val="CharacterStyle2"/>
          <w:sz w:val="22"/>
        </w:rPr>
        <w:t>informací</w:t>
      </w:r>
    </w:p>
    <w:p w14:paraId="20A26DB0" w14:textId="77777777" w:rsidR="002537CF" w:rsidRPr="002537CF" w:rsidRDefault="002537CF" w:rsidP="002537CF">
      <w:pPr>
        <w:pStyle w:val="Nadpis2"/>
        <w:ind w:left="426" w:hanging="426"/>
      </w:pPr>
      <w:bookmarkStart w:id="7" w:name="_Toc322529956"/>
      <w:bookmarkStart w:id="8" w:name="_Toc322530113"/>
      <w:bookmarkStart w:id="9" w:name="_Hlk178251459"/>
      <w:bookmarkEnd w:id="7"/>
      <w:bookmarkEnd w:id="8"/>
      <w:r w:rsidRPr="002537CF">
        <w:rPr>
          <w:rFonts w:asciiTheme="minorHAnsi" w:hAnsiTheme="minorHAnsi"/>
        </w:rPr>
        <w:t xml:space="preserve">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navzájem doložení dostatečnosti utajení důvěrných informací. Smluvní strany jsou povinny zajistit utajení důvěrných informací i u svých zaměstnanců, zástupců, jakož i jiných spolupracujících třetích osob, pokud jim takové informace byly poskytnuty. </w:t>
      </w:r>
    </w:p>
    <w:p w14:paraId="0B29BCAB" w14:textId="77777777" w:rsidR="002537CF" w:rsidRPr="002537CF" w:rsidRDefault="002537CF" w:rsidP="002537CF">
      <w:pPr>
        <w:pStyle w:val="Nadpis2"/>
        <w:ind w:left="426" w:hanging="426"/>
      </w:pPr>
      <w:r w:rsidRPr="002537CF">
        <w:rPr>
          <w:rFonts w:asciiTheme="minorHAnsi" w:hAnsiTheme="minorHAnsi"/>
        </w:rPr>
        <w:lastRenderedPageBreak/>
        <w:t xml:space="preserve">Právo užívat, poskytovat a zpřístupnit důvěrné informace mají obě Smluvní strany pouze v rozsahu a za podmínek nezbytných pro řádné plnění práv a povinností vyplývajících z této Smlouvy. </w:t>
      </w:r>
    </w:p>
    <w:p w14:paraId="137625BF" w14:textId="77777777" w:rsidR="002537CF" w:rsidRPr="002537CF" w:rsidRDefault="002537CF" w:rsidP="002537CF">
      <w:pPr>
        <w:pStyle w:val="Nadpis2"/>
        <w:ind w:left="426" w:hanging="426"/>
      </w:pPr>
      <w:r w:rsidRPr="002537CF">
        <w:rPr>
          <w:rFonts w:asciiTheme="minorHAnsi" w:hAnsiTheme="minorHAnsi"/>
        </w:rP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know-how) a</w:t>
      </w:r>
      <w:bookmarkStart w:id="10" w:name="deltoeoltemp"/>
      <w:r w:rsidRPr="002537CF">
        <w:rPr>
          <w:rFonts w:asciiTheme="minorHAnsi" w:hAnsiTheme="minorHAnsi"/>
        </w:rPr>
        <w:t>nebo</w:t>
      </w:r>
      <w:bookmarkEnd w:id="10"/>
      <w:r w:rsidRPr="002537CF">
        <w:rPr>
          <w:rFonts w:asciiTheme="minorHAnsi" w:hAnsiTheme="minorHAnsi"/>
        </w:rPr>
        <w:t xml:space="preserve"> informace, u nichž je pro nakládání s nimi právními předpisy stanoven zvláštní režim utajení (zejména státní tajemství, bankovní tajemství, služební tajemství). Dále se považují za důvěrné informace takové informace, které jsou jako důvěrné výslovně některou ze stran označeny.</w:t>
      </w:r>
    </w:p>
    <w:p w14:paraId="4E65E2E1" w14:textId="77777777" w:rsidR="002537CF" w:rsidRPr="002537CF" w:rsidRDefault="002537CF" w:rsidP="002537CF">
      <w:pPr>
        <w:pStyle w:val="Nadpis2"/>
        <w:ind w:left="426" w:hanging="426"/>
      </w:pPr>
      <w:r w:rsidRPr="002537CF">
        <w:rPr>
          <w:rFonts w:asciiTheme="minorHAnsi" w:hAnsiTheme="minorHAnsi"/>
        </w:rPr>
        <w:t xml:space="preserve">Za důvěrné informace dle této Smlouvy se nepovažují informace, které některá ze Smluvních stran získala či vyvinula způsobem, který není porušením povinností stanovených na ochranu důvěrných informací dle této Smlouvy. </w:t>
      </w:r>
    </w:p>
    <w:p w14:paraId="1BCF347D" w14:textId="77777777" w:rsidR="002537CF" w:rsidRPr="002537CF" w:rsidRDefault="002537CF" w:rsidP="002537CF">
      <w:pPr>
        <w:pStyle w:val="Nadpis2"/>
        <w:ind w:left="426" w:hanging="426"/>
      </w:pPr>
      <w:r w:rsidRPr="002537CF">
        <w:rPr>
          <w:rFonts w:asciiTheme="minorHAnsi" w:hAnsiTheme="minorHAnsi"/>
        </w:rPr>
        <w:t>Poskytovatel i Objednatel se zavazují ochránit zájmy druhé Smluvní strany dle této Smlouvy ve smlouvách se svými dodavateli.</w:t>
      </w:r>
    </w:p>
    <w:p w14:paraId="26B541A7" w14:textId="6B46F26D" w:rsidR="002537CF" w:rsidRPr="002537CF" w:rsidRDefault="002537CF" w:rsidP="002537CF">
      <w:pPr>
        <w:pStyle w:val="Nadpis2"/>
        <w:ind w:left="426" w:hanging="426"/>
      </w:pPr>
      <w:r w:rsidRPr="002537CF">
        <w:rPr>
          <w:rFonts w:asciiTheme="minorHAnsi" w:hAnsiTheme="minorHAnsi"/>
        </w:rPr>
        <w:t xml:space="preserve">Poskytovatel a Objednatel se zavazují, že uchovají v tajnosti získané důvěrné informace v době trvání této Smlouvy, jakož i po jejím ukončení. </w:t>
      </w:r>
    </w:p>
    <w:p w14:paraId="7D4AA0E9" w14:textId="0B305DA6" w:rsidR="006610FB" w:rsidRDefault="002537CF" w:rsidP="003A1127">
      <w:pPr>
        <w:pStyle w:val="Nadpis2"/>
        <w:ind w:left="426"/>
      </w:pPr>
      <w:bookmarkStart w:id="11" w:name="_Hlk177998462"/>
      <w:bookmarkEnd w:id="9"/>
      <w:r>
        <w:t xml:space="preserve">Smluvní strany se dohodly, že </w:t>
      </w:r>
      <w:r w:rsidR="003A1127">
        <w:t xml:space="preserve">Poskytovatel je oprávněn </w:t>
      </w:r>
      <w:r w:rsidR="00B62F06" w:rsidRPr="00B62F06">
        <w:t xml:space="preserve">používat </w:t>
      </w:r>
      <w:r w:rsidR="003A1127">
        <w:t xml:space="preserve">označení Objednatele a jeho logo jako referenci </w:t>
      </w:r>
      <w:r w:rsidR="00B62F06" w:rsidRPr="00B62F06">
        <w:t>pro</w:t>
      </w:r>
      <w:r w:rsidR="003A1127">
        <w:t xml:space="preserve"> své</w:t>
      </w:r>
      <w:r w:rsidR="00B62F06" w:rsidRPr="00B62F06">
        <w:t xml:space="preserve"> marketingové účely</w:t>
      </w:r>
      <w:r w:rsidR="003A1127">
        <w:t>.</w:t>
      </w:r>
    </w:p>
    <w:p w14:paraId="330C0228" w14:textId="77777777" w:rsidR="005D09F1" w:rsidRPr="000D063B" w:rsidRDefault="00A401CD" w:rsidP="007E7BCD">
      <w:pPr>
        <w:pStyle w:val="Nadpis1"/>
        <w:jc w:val="left"/>
        <w:rPr>
          <w:rStyle w:val="CharacterStyle2"/>
          <w:sz w:val="22"/>
        </w:rPr>
      </w:pPr>
      <w:bookmarkStart w:id="12" w:name="_Hlk177998357"/>
      <w:bookmarkEnd w:id="11"/>
      <w:r>
        <w:rPr>
          <w:rStyle w:val="CharacterStyle2"/>
          <w:sz w:val="22"/>
        </w:rPr>
        <w:t>Trvání</w:t>
      </w:r>
      <w:r w:rsidRPr="000D063B">
        <w:rPr>
          <w:rStyle w:val="CharacterStyle2"/>
          <w:sz w:val="22"/>
        </w:rPr>
        <w:t xml:space="preserve"> </w:t>
      </w:r>
      <w:r w:rsidR="005D09F1" w:rsidRPr="000D063B">
        <w:rPr>
          <w:rStyle w:val="CharacterStyle2"/>
          <w:sz w:val="22"/>
        </w:rPr>
        <w:t>smlouvy</w:t>
      </w:r>
    </w:p>
    <w:p w14:paraId="5E7022E6" w14:textId="43724A89" w:rsidR="003A1127" w:rsidRDefault="002E44FC" w:rsidP="003A1127">
      <w:pPr>
        <w:pStyle w:val="Nadpis2"/>
        <w:ind w:left="567" w:hanging="567"/>
      </w:pPr>
      <w:r>
        <w:t>Ta</w:t>
      </w:r>
      <w:r w:rsidR="00300790">
        <w:t xml:space="preserve">to </w:t>
      </w:r>
      <w:r w:rsidR="003A1127">
        <w:t xml:space="preserve">Smlouva se uzavírá na dobu </w:t>
      </w:r>
      <w:r w:rsidR="003A1127" w:rsidRPr="008F6627">
        <w:t xml:space="preserve">určitou </w:t>
      </w:r>
      <w:r w:rsidR="003A1127" w:rsidRPr="001F08A5">
        <w:t>od 1.</w:t>
      </w:r>
      <w:r w:rsidR="00032948" w:rsidRPr="001F08A5">
        <w:t>2</w:t>
      </w:r>
      <w:r w:rsidR="003A1127" w:rsidRPr="001F08A5">
        <w:t>.2025 do 31.12.2025.</w:t>
      </w:r>
      <w:r w:rsidR="003A1127">
        <w:t xml:space="preserve"> </w:t>
      </w:r>
      <w:bookmarkStart w:id="13" w:name="_Hlk184378225"/>
      <w:r w:rsidR="003A1127">
        <w:t xml:space="preserve">Smluvní strany se dohodly, že pokud některá ze Smluvních stran nesdělí druhé Smluvní straně nejméně jeden měsíc před koncem trvání této Smlouvy, že nesouhlasí s prodloužením doby trvání této Smlouvy, prodlužuje se doba trvání této Smlouvy o jeden kalendářní rok. Takto může dojít k prodloužení trvání Smlouvy i opakovaně, a to vždy o jeden kalendářní rok. </w:t>
      </w:r>
    </w:p>
    <w:p w14:paraId="0EF7C7A5" w14:textId="050E85E8" w:rsidR="003A1127" w:rsidRPr="009E6BB3" w:rsidRDefault="003A1127" w:rsidP="003A1127">
      <w:pPr>
        <w:pStyle w:val="Nadpis2"/>
        <w:ind w:left="567" w:hanging="567"/>
      </w:pPr>
      <w:bookmarkStart w:id="14" w:name="_Hlk184382891"/>
      <w:bookmarkEnd w:id="13"/>
      <w:r w:rsidRPr="00AC12AE">
        <w:t xml:space="preserve">Tato </w:t>
      </w:r>
      <w:r>
        <w:t xml:space="preserve">Smlouva může být před uplynutím doby trvání sjednaném v odst. </w:t>
      </w:r>
      <w:r w:rsidR="0015496F">
        <w:t>9</w:t>
      </w:r>
      <w:r>
        <w:t xml:space="preserve">.1. tohoto článku Smlouvy ukončena pouze dohodou </w:t>
      </w:r>
      <w:r w:rsidRPr="009E6BB3">
        <w:rPr>
          <w:bCs/>
        </w:rPr>
        <w:t>Smluvních stran</w:t>
      </w:r>
      <w:r>
        <w:rPr>
          <w:bCs/>
        </w:rPr>
        <w:t>, jednostranným odstoupením od Smlouvy ze zákonem stanovených důvodů anebo z důvodů sjednaných v této Smlouvě anebo výpovědí z důvodů sjednaných v této Smlouvě.</w:t>
      </w:r>
    </w:p>
    <w:p w14:paraId="706320FE" w14:textId="2F3CA025" w:rsidR="0048251D" w:rsidRPr="00FF5510" w:rsidRDefault="0048251D" w:rsidP="003A1127">
      <w:pPr>
        <w:pStyle w:val="Nadpis2"/>
        <w:ind w:hanging="574"/>
      </w:pPr>
      <w:r w:rsidRPr="00B27F8A">
        <w:t xml:space="preserve">Objednatel je </w:t>
      </w:r>
      <w:r w:rsidR="00871F43">
        <w:t xml:space="preserve">krom zákonem stanovených důvodů </w:t>
      </w:r>
      <w:r w:rsidRPr="00B27F8A">
        <w:t xml:space="preserve">oprávněn </w:t>
      </w:r>
      <w:r w:rsidR="003A1127">
        <w:t xml:space="preserve">od této </w:t>
      </w:r>
      <w:r>
        <w:t>S</w:t>
      </w:r>
      <w:r w:rsidRPr="00B27F8A">
        <w:t>mlouv</w:t>
      </w:r>
      <w:r>
        <w:t>u</w:t>
      </w:r>
      <w:r w:rsidRPr="00B27F8A">
        <w:t xml:space="preserve"> </w:t>
      </w:r>
      <w:r w:rsidR="003A1127">
        <w:t xml:space="preserve">odstoupit </w:t>
      </w:r>
      <w:r w:rsidR="00871F43">
        <w:t xml:space="preserve">též </w:t>
      </w:r>
      <w:r w:rsidRPr="00B27F8A">
        <w:t>v</w:t>
      </w:r>
      <w:r>
        <w:t> </w:t>
      </w:r>
      <w:r w:rsidRPr="00B27F8A">
        <w:t>případě</w:t>
      </w:r>
      <w:r>
        <w:t>, že:</w:t>
      </w:r>
    </w:p>
    <w:p w14:paraId="25F5B460" w14:textId="573E88F9" w:rsidR="0048251D" w:rsidRDefault="0048251D" w:rsidP="00871F43">
      <w:pPr>
        <w:pStyle w:val="Odstavecseseznamem"/>
        <w:numPr>
          <w:ilvl w:val="2"/>
          <w:numId w:val="5"/>
        </w:numPr>
        <w:tabs>
          <w:tab w:val="clear" w:pos="2160"/>
        </w:tabs>
        <w:spacing w:after="120" w:line="276" w:lineRule="auto"/>
        <w:ind w:left="786" w:hanging="284"/>
        <w:contextualSpacing w:val="0"/>
        <w:jc w:val="both"/>
        <w:rPr>
          <w:rFonts w:ascii="Calibri" w:hAnsi="Calibri" w:cs="Tahoma"/>
          <w:sz w:val="22"/>
          <w:szCs w:val="22"/>
        </w:rPr>
      </w:pPr>
      <w:r w:rsidRPr="00B27F8A">
        <w:rPr>
          <w:rFonts w:ascii="Calibri" w:hAnsi="Calibri" w:cs="Tahoma"/>
          <w:sz w:val="22"/>
          <w:szCs w:val="22"/>
        </w:rPr>
        <w:t>dojde k</w:t>
      </w:r>
      <w:r w:rsidR="003A1127">
        <w:rPr>
          <w:rFonts w:ascii="Calibri" w:hAnsi="Calibri" w:cs="Tahoma"/>
          <w:sz w:val="22"/>
          <w:szCs w:val="22"/>
        </w:rPr>
        <w:t xml:space="preserve"> závažnému anebo opakovanému </w:t>
      </w:r>
      <w:r w:rsidRPr="00B27F8A">
        <w:rPr>
          <w:rFonts w:ascii="Calibri" w:hAnsi="Calibri" w:cs="Tahoma"/>
          <w:sz w:val="22"/>
          <w:szCs w:val="22"/>
        </w:rPr>
        <w:t xml:space="preserve">porušení povinností </w:t>
      </w:r>
      <w:r>
        <w:rPr>
          <w:rFonts w:ascii="Calibri" w:hAnsi="Calibri" w:cs="Tahoma"/>
          <w:sz w:val="22"/>
          <w:szCs w:val="22"/>
        </w:rPr>
        <w:t>Poskytovatele</w:t>
      </w:r>
      <w:r w:rsidRPr="00B27F8A">
        <w:rPr>
          <w:rFonts w:ascii="Calibri" w:hAnsi="Calibri" w:cs="Tahoma"/>
          <w:sz w:val="22"/>
          <w:szCs w:val="22"/>
        </w:rPr>
        <w:t xml:space="preserve"> </w:t>
      </w:r>
      <w:r>
        <w:rPr>
          <w:rFonts w:ascii="Calibri" w:hAnsi="Calibri" w:cs="Tahoma"/>
          <w:sz w:val="22"/>
          <w:szCs w:val="22"/>
        </w:rPr>
        <w:t>vyplývajících ze S</w:t>
      </w:r>
      <w:r w:rsidRPr="00B27F8A">
        <w:rPr>
          <w:rFonts w:ascii="Calibri" w:hAnsi="Calibri" w:cs="Tahoma"/>
          <w:sz w:val="22"/>
          <w:szCs w:val="22"/>
        </w:rPr>
        <w:t>mlouv</w:t>
      </w:r>
      <w:r>
        <w:rPr>
          <w:rFonts w:ascii="Calibri" w:hAnsi="Calibri" w:cs="Tahoma"/>
          <w:sz w:val="22"/>
          <w:szCs w:val="22"/>
        </w:rPr>
        <w:t>y</w:t>
      </w:r>
      <w:r w:rsidR="003A1127">
        <w:rPr>
          <w:rFonts w:ascii="Calibri" w:hAnsi="Calibri" w:cs="Tahoma"/>
          <w:sz w:val="22"/>
          <w:szCs w:val="22"/>
        </w:rPr>
        <w:t xml:space="preserve"> a Poskytovatel neodstraní toto porušení povinností ani v přiměřené lhůtě od doručení písemné výzvy Objednatele k odstranění porušení povinností</w:t>
      </w:r>
      <w:r>
        <w:rPr>
          <w:rFonts w:ascii="Calibri" w:hAnsi="Calibri" w:cs="Tahoma"/>
          <w:sz w:val="22"/>
          <w:szCs w:val="22"/>
        </w:rPr>
        <w:t>;</w:t>
      </w:r>
    </w:p>
    <w:p w14:paraId="5E158357" w14:textId="427114C8" w:rsidR="0048251D" w:rsidRPr="00651F5B" w:rsidRDefault="0048251D" w:rsidP="003A1127">
      <w:pPr>
        <w:pStyle w:val="Odstavecseseznamem"/>
        <w:numPr>
          <w:ilvl w:val="2"/>
          <w:numId w:val="5"/>
        </w:numPr>
        <w:tabs>
          <w:tab w:val="clear" w:pos="2160"/>
        </w:tabs>
        <w:spacing w:after="120" w:line="276" w:lineRule="auto"/>
        <w:ind w:left="786" w:hanging="284"/>
        <w:contextualSpacing w:val="0"/>
        <w:jc w:val="both"/>
        <w:rPr>
          <w:rFonts w:ascii="Calibri" w:hAnsi="Calibri" w:cs="Tahoma"/>
          <w:sz w:val="22"/>
          <w:szCs w:val="22"/>
        </w:rPr>
      </w:pPr>
      <w:r w:rsidRPr="00651F5B">
        <w:rPr>
          <w:rFonts w:ascii="Calibri" w:hAnsi="Calibri" w:cs="Tahoma"/>
          <w:sz w:val="22"/>
          <w:szCs w:val="22"/>
        </w:rPr>
        <w:t>dojde k</w:t>
      </w:r>
      <w:r w:rsidR="004F475F">
        <w:rPr>
          <w:rFonts w:ascii="Calibri" w:hAnsi="Calibri" w:cs="Tahoma"/>
          <w:sz w:val="22"/>
          <w:szCs w:val="22"/>
        </w:rPr>
        <w:t xml:space="preserve"> nepřetržitému výpadku </w:t>
      </w:r>
      <w:r w:rsidR="003A1127">
        <w:rPr>
          <w:rFonts w:ascii="Calibri" w:hAnsi="Calibri" w:cs="Tahoma"/>
          <w:sz w:val="22"/>
          <w:szCs w:val="22"/>
        </w:rPr>
        <w:t>Systému anebo na základě této Smlouvy poskytovaných S</w:t>
      </w:r>
      <w:r w:rsidR="004F475F">
        <w:rPr>
          <w:rFonts w:ascii="Calibri" w:hAnsi="Calibri" w:cs="Tahoma"/>
          <w:sz w:val="22"/>
          <w:szCs w:val="22"/>
        </w:rPr>
        <w:t>lužeb v délce trvání více než</w:t>
      </w:r>
      <w:r w:rsidR="00F97812">
        <w:rPr>
          <w:rFonts w:ascii="Calibri" w:hAnsi="Calibri" w:cs="Tahoma"/>
          <w:sz w:val="22"/>
          <w:szCs w:val="22"/>
        </w:rPr>
        <w:t xml:space="preserve"> 1 měsíc</w:t>
      </w:r>
      <w:r w:rsidR="003A1127">
        <w:rPr>
          <w:rFonts w:ascii="Calibri" w:hAnsi="Calibri" w:cs="Tahoma"/>
          <w:sz w:val="22"/>
          <w:szCs w:val="22"/>
        </w:rPr>
        <w:t>.</w:t>
      </w:r>
    </w:p>
    <w:p w14:paraId="16B4BA45" w14:textId="3BEA4F52" w:rsidR="00871F43" w:rsidRDefault="00871F43" w:rsidP="00871F43">
      <w:pPr>
        <w:pStyle w:val="Nadpis2"/>
        <w:ind w:hanging="574"/>
      </w:pPr>
      <w:r>
        <w:lastRenderedPageBreak/>
        <w:t xml:space="preserve">Poskytovatel je krom zákonem stanovených důvodů oprávněn od této Smlouvy odstoupit též v případě, že Objednatel bude v prodlení s úhradou jakékoliv oprávněně vyfakturované částky Poskytovateli delším než </w:t>
      </w:r>
      <w:r w:rsidR="000C1F7E">
        <w:t>60</w:t>
      </w:r>
      <w:r>
        <w:t xml:space="preserve"> kalendářních dnů a náprava nebude Objednatelem zjednána ani ve lhůtě 7 pracovních dnů od doručení písemné upomínky Poskytovatele Objednateli k úhradě dlužné částky.</w:t>
      </w:r>
    </w:p>
    <w:p w14:paraId="45B97099" w14:textId="79F4D8C4" w:rsidR="00871F43" w:rsidRDefault="00871F43" w:rsidP="0043308C">
      <w:pPr>
        <w:pStyle w:val="Nadpis2"/>
        <w:ind w:left="567" w:hanging="567"/>
      </w:pPr>
      <w:r w:rsidRPr="00871F43">
        <w:rPr>
          <w:bCs/>
        </w:rPr>
        <w:t>Smluvní strany se dohodly, že každá ze Smluvních stran je oprávněna od této Smlouvy odstoupit též v případě, že dojde k platnému zrušení Licenční smlouvy, ať již z jakéhokoliv právního důvodu.</w:t>
      </w:r>
    </w:p>
    <w:p w14:paraId="073713E0" w14:textId="456819FA" w:rsidR="003A1127" w:rsidRDefault="003A1127" w:rsidP="00871F43">
      <w:pPr>
        <w:pStyle w:val="Nadpis2"/>
        <w:ind w:left="567" w:hanging="567"/>
      </w:pPr>
      <w:r w:rsidRPr="00B27F8A">
        <w:t xml:space="preserve">Právní účinky odstoupení </w:t>
      </w:r>
      <w:r>
        <w:t xml:space="preserve">od Smlouvy </w:t>
      </w:r>
      <w:r w:rsidRPr="00B27F8A">
        <w:t>nastávají dnem do</w:t>
      </w:r>
      <w:r>
        <w:t>ručení oznámení o odstoupení druhé Smluvní straně.</w:t>
      </w:r>
    </w:p>
    <w:p w14:paraId="67023C55" w14:textId="6B3B3344" w:rsidR="003A1127" w:rsidRDefault="00871F43" w:rsidP="00871F43">
      <w:pPr>
        <w:pStyle w:val="Nadpis2"/>
        <w:ind w:left="567" w:hanging="567"/>
      </w:pPr>
      <w:r>
        <w:t>Každá ze Smluvních stran</w:t>
      </w:r>
      <w:r w:rsidR="003A1127">
        <w:t xml:space="preserve"> může tuto Smlouvu v době jejího trvání kdykoliv vypovědět i bez udání důvodů, když v takovém případě je výpovědní lhůta </w:t>
      </w:r>
      <w:r>
        <w:t xml:space="preserve">tři </w:t>
      </w:r>
      <w:r w:rsidR="003A1127">
        <w:t>kalendářní měsíc</w:t>
      </w:r>
      <w:r>
        <w:t>e</w:t>
      </w:r>
      <w:r w:rsidR="003A1127">
        <w:t xml:space="preserve"> a začne běžet od prvého dne měsíce následujícího po doručení výpovědi </w:t>
      </w:r>
      <w:r>
        <w:t>druhé Smluvní straně.</w:t>
      </w:r>
    </w:p>
    <w:p w14:paraId="3E5FE2C3" w14:textId="77777777" w:rsidR="00FD270D" w:rsidRDefault="00FD270D" w:rsidP="007E7BCD">
      <w:pPr>
        <w:pStyle w:val="Nadpis1"/>
        <w:jc w:val="left"/>
      </w:pPr>
      <w:bookmarkStart w:id="15" w:name="_Hlk177998402"/>
      <w:bookmarkEnd w:id="12"/>
      <w:bookmarkEnd w:id="14"/>
      <w:r>
        <w:t>Závěrečná ustanovení</w:t>
      </w:r>
    </w:p>
    <w:p w14:paraId="7F8B3272" w14:textId="77777777" w:rsidR="00FD270D" w:rsidRPr="003369AC" w:rsidRDefault="00FD270D" w:rsidP="00993A3F">
      <w:pPr>
        <w:pStyle w:val="Nadpis2"/>
        <w:ind w:left="567" w:hanging="567"/>
        <w:rPr>
          <w:b/>
          <w:bCs/>
        </w:rPr>
      </w:pPr>
      <w:bookmarkStart w:id="16" w:name="_Hlk184383352"/>
      <w:r w:rsidRPr="003369AC">
        <w:t xml:space="preserve">Tuto Smlouvu lze měnit pouze po vzájemném odsouhlasení </w:t>
      </w:r>
      <w:r>
        <w:t>S</w:t>
      </w:r>
      <w:r w:rsidRPr="003369AC">
        <w:t>mluvních stran, a to písemně formou číslovaných dodatků ke Smlouvě</w:t>
      </w:r>
      <w:r>
        <w:t>.</w:t>
      </w:r>
    </w:p>
    <w:p w14:paraId="6954FC0E" w14:textId="7944989E" w:rsidR="00FD270D" w:rsidRDefault="00FD270D" w:rsidP="007E7BCD">
      <w:pPr>
        <w:pStyle w:val="Nadpis2"/>
        <w:ind w:left="567" w:hanging="567"/>
        <w:jc w:val="left"/>
      </w:pPr>
      <w:r w:rsidRPr="00B27F8A">
        <w:t xml:space="preserve">Smlouva nabývá platnosti dnem podpisu oběma </w:t>
      </w:r>
      <w:r>
        <w:t>S</w:t>
      </w:r>
      <w:r w:rsidRPr="00B27F8A">
        <w:t>mluvními stranami</w:t>
      </w:r>
      <w:r w:rsidR="0053248E">
        <w:t xml:space="preserve"> a účinnost</w:t>
      </w:r>
      <w:r w:rsidR="00431253">
        <w:t xml:space="preserve">i </w:t>
      </w:r>
      <w:r w:rsidR="00431253" w:rsidRPr="001F08A5">
        <w:t>od 1.</w:t>
      </w:r>
      <w:r w:rsidR="007F1B11" w:rsidRPr="001F08A5">
        <w:t>2</w:t>
      </w:r>
      <w:r w:rsidR="00431253" w:rsidRPr="001F08A5">
        <w:t>.2025.</w:t>
      </w:r>
    </w:p>
    <w:p w14:paraId="7C568A16" w14:textId="5431F6A7" w:rsidR="00FD270D" w:rsidRPr="00AC12AE" w:rsidRDefault="00FD270D" w:rsidP="007E7BCD">
      <w:pPr>
        <w:pStyle w:val="Nadpis2"/>
        <w:ind w:left="567" w:hanging="567"/>
        <w:jc w:val="left"/>
        <w:rPr>
          <w:b/>
          <w:bCs/>
        </w:rPr>
      </w:pPr>
      <w:r w:rsidRPr="00B27F8A">
        <w:t xml:space="preserve">Smlouva je vyhotovena ve </w:t>
      </w:r>
      <w:r w:rsidR="00993A3F">
        <w:t>2</w:t>
      </w:r>
      <w:r w:rsidRPr="00B27F8A">
        <w:t xml:space="preserve"> stejnopisech, z nichž každá ze </w:t>
      </w:r>
      <w:r>
        <w:t>S</w:t>
      </w:r>
      <w:r w:rsidRPr="00B27F8A">
        <w:t xml:space="preserve">mluvních stran </w:t>
      </w:r>
      <w:r w:rsidR="0048251D">
        <w:t xml:space="preserve">obdrží </w:t>
      </w:r>
      <w:r w:rsidRPr="00B27F8A">
        <w:t>po</w:t>
      </w:r>
      <w:r w:rsidR="00616BC6">
        <w:t> </w:t>
      </w:r>
      <w:r w:rsidR="00993A3F">
        <w:t>jednom</w:t>
      </w:r>
      <w:r>
        <w:t>.</w:t>
      </w:r>
    </w:p>
    <w:p w14:paraId="1EFC6881" w14:textId="168E2B56" w:rsidR="00FD270D" w:rsidRDefault="00FD270D" w:rsidP="007E7BCD">
      <w:pPr>
        <w:pStyle w:val="Nadpis2"/>
        <w:ind w:left="567" w:hanging="567"/>
        <w:jc w:val="left"/>
      </w:pPr>
      <w:r w:rsidRPr="00AC12AE">
        <w:t xml:space="preserve">Nedílnou součástí </w:t>
      </w:r>
      <w:r w:rsidR="00853698">
        <w:t>S</w:t>
      </w:r>
      <w:r w:rsidRPr="00AC12AE">
        <w:t>mlouvy jsou</w:t>
      </w:r>
      <w:r w:rsidR="00FC4BA4">
        <w:t xml:space="preserve"> následující přílohy</w:t>
      </w:r>
      <w:r w:rsidRPr="00AC12AE">
        <w:t>:</w:t>
      </w:r>
    </w:p>
    <w:p w14:paraId="7BCB6C4F" w14:textId="2683BEAD" w:rsidR="00503B78" w:rsidRDefault="004874D4" w:rsidP="007E7BCD">
      <w:pPr>
        <w:pStyle w:val="Zkladntext"/>
        <w:tabs>
          <w:tab w:val="left" w:pos="3969"/>
          <w:tab w:val="left" w:pos="5670"/>
        </w:tabs>
        <w:spacing w:line="276" w:lineRule="auto"/>
        <w:ind w:left="567"/>
        <w:rPr>
          <w:rFonts w:ascii="Calibri" w:hAnsi="Calibri" w:cs="Tahoma"/>
          <w:sz w:val="22"/>
          <w:szCs w:val="22"/>
        </w:rPr>
      </w:pPr>
      <w:r>
        <w:rPr>
          <w:rFonts w:ascii="Calibri" w:hAnsi="Calibri" w:cs="Tahoma"/>
          <w:sz w:val="22"/>
          <w:szCs w:val="22"/>
        </w:rPr>
        <w:t>Příloha</w:t>
      </w:r>
      <w:r w:rsidR="00300790" w:rsidRPr="00300790">
        <w:rPr>
          <w:rFonts w:ascii="Calibri" w:hAnsi="Calibri" w:cs="Tahoma"/>
          <w:sz w:val="22"/>
          <w:szCs w:val="22"/>
        </w:rPr>
        <w:t xml:space="preserve"> </w:t>
      </w:r>
      <w:r w:rsidR="00FC4BA4">
        <w:rPr>
          <w:rFonts w:ascii="Calibri" w:hAnsi="Calibri" w:cs="Tahoma"/>
          <w:sz w:val="22"/>
          <w:szCs w:val="22"/>
        </w:rPr>
        <w:t xml:space="preserve">č. </w:t>
      </w:r>
      <w:r w:rsidR="004F475F">
        <w:rPr>
          <w:rFonts w:ascii="Calibri" w:hAnsi="Calibri" w:cs="Tahoma"/>
          <w:sz w:val="22"/>
          <w:szCs w:val="22"/>
        </w:rPr>
        <w:t>1</w:t>
      </w:r>
      <w:r>
        <w:rPr>
          <w:rFonts w:ascii="Calibri" w:hAnsi="Calibri" w:cs="Tahoma"/>
          <w:sz w:val="22"/>
          <w:szCs w:val="22"/>
        </w:rPr>
        <w:t xml:space="preserve"> - </w:t>
      </w:r>
      <w:r w:rsidR="00300790" w:rsidRPr="00300790">
        <w:rPr>
          <w:rFonts w:ascii="Calibri" w:hAnsi="Calibri" w:cs="Tahoma"/>
          <w:sz w:val="22"/>
          <w:szCs w:val="22"/>
        </w:rPr>
        <w:t xml:space="preserve">Specifikace </w:t>
      </w:r>
      <w:r w:rsidR="00DD521D">
        <w:rPr>
          <w:rFonts w:ascii="Calibri" w:hAnsi="Calibri" w:cs="Tahoma"/>
          <w:sz w:val="22"/>
          <w:szCs w:val="22"/>
        </w:rPr>
        <w:t>S</w:t>
      </w:r>
      <w:r w:rsidR="00300790" w:rsidRPr="00300790">
        <w:rPr>
          <w:rFonts w:ascii="Calibri" w:hAnsi="Calibri" w:cs="Tahoma"/>
          <w:sz w:val="22"/>
          <w:szCs w:val="22"/>
        </w:rPr>
        <w:t>lužeb</w:t>
      </w:r>
    </w:p>
    <w:p w14:paraId="46070D0F" w14:textId="3F28FFFB" w:rsidR="00503B78" w:rsidRDefault="004874D4" w:rsidP="007E7BCD">
      <w:pPr>
        <w:pStyle w:val="Zkladntext"/>
        <w:tabs>
          <w:tab w:val="left" w:pos="3969"/>
          <w:tab w:val="left" w:pos="5670"/>
        </w:tabs>
        <w:spacing w:line="276" w:lineRule="auto"/>
        <w:ind w:left="567"/>
        <w:rPr>
          <w:rFonts w:ascii="Calibri" w:hAnsi="Calibri"/>
          <w:sz w:val="22"/>
          <w:szCs w:val="22"/>
        </w:rPr>
      </w:pPr>
      <w:r w:rsidRPr="004874D4">
        <w:rPr>
          <w:rFonts w:ascii="Calibri" w:hAnsi="Calibri"/>
          <w:sz w:val="22"/>
          <w:szCs w:val="22"/>
        </w:rPr>
        <w:t xml:space="preserve">Příloha </w:t>
      </w:r>
      <w:r w:rsidR="00FC4BA4">
        <w:rPr>
          <w:rFonts w:ascii="Calibri" w:hAnsi="Calibri"/>
          <w:sz w:val="22"/>
          <w:szCs w:val="22"/>
        </w:rPr>
        <w:t xml:space="preserve">č. </w:t>
      </w:r>
      <w:r w:rsidR="004F475F">
        <w:rPr>
          <w:rFonts w:ascii="Calibri" w:hAnsi="Calibri"/>
          <w:sz w:val="22"/>
          <w:szCs w:val="22"/>
        </w:rPr>
        <w:t>2</w:t>
      </w:r>
      <w:r w:rsidRPr="004874D4">
        <w:rPr>
          <w:rFonts w:ascii="Calibri" w:hAnsi="Calibri"/>
          <w:sz w:val="22"/>
          <w:szCs w:val="22"/>
        </w:rPr>
        <w:t xml:space="preserve"> </w:t>
      </w:r>
      <w:r w:rsidR="0085165B">
        <w:rPr>
          <w:rFonts w:ascii="Calibri" w:hAnsi="Calibri"/>
          <w:sz w:val="22"/>
          <w:szCs w:val="22"/>
        </w:rPr>
        <w:t>-</w:t>
      </w:r>
      <w:r w:rsidRPr="004874D4">
        <w:rPr>
          <w:rFonts w:ascii="Calibri" w:hAnsi="Calibri"/>
          <w:sz w:val="22"/>
          <w:szCs w:val="22"/>
        </w:rPr>
        <w:t xml:space="preserve"> </w:t>
      </w:r>
      <w:r w:rsidR="00AA2722" w:rsidRPr="004874D4">
        <w:rPr>
          <w:rFonts w:ascii="Calibri" w:hAnsi="Calibri"/>
          <w:sz w:val="22"/>
          <w:szCs w:val="22"/>
        </w:rPr>
        <w:t xml:space="preserve">Kontaktní osoby </w:t>
      </w:r>
      <w:r w:rsidR="0085165B">
        <w:rPr>
          <w:rFonts w:ascii="Calibri" w:hAnsi="Calibri"/>
          <w:sz w:val="22"/>
          <w:szCs w:val="22"/>
        </w:rPr>
        <w:t>Poskytovatele</w:t>
      </w:r>
    </w:p>
    <w:p w14:paraId="1CCCFDDC" w14:textId="45F89F1E" w:rsidR="0085165B" w:rsidRDefault="004874D4" w:rsidP="000518C3">
      <w:pPr>
        <w:ind w:firstLine="567"/>
        <w:rPr>
          <w:rFonts w:ascii="Calibri" w:hAnsi="Calibri"/>
          <w:sz w:val="22"/>
          <w:szCs w:val="22"/>
        </w:rPr>
      </w:pPr>
      <w:r w:rsidRPr="004874D4">
        <w:rPr>
          <w:rFonts w:ascii="Calibri" w:hAnsi="Calibri"/>
          <w:sz w:val="22"/>
          <w:szCs w:val="22"/>
        </w:rPr>
        <w:t xml:space="preserve">Příloha </w:t>
      </w:r>
      <w:r w:rsidR="00FC4BA4">
        <w:rPr>
          <w:rFonts w:ascii="Calibri" w:hAnsi="Calibri"/>
          <w:sz w:val="22"/>
          <w:szCs w:val="22"/>
        </w:rPr>
        <w:t xml:space="preserve">č. </w:t>
      </w:r>
      <w:r w:rsidR="004F475F">
        <w:rPr>
          <w:rFonts w:ascii="Calibri" w:hAnsi="Calibri"/>
          <w:sz w:val="22"/>
          <w:szCs w:val="22"/>
        </w:rPr>
        <w:t>3</w:t>
      </w:r>
      <w:r w:rsidRPr="004874D4">
        <w:rPr>
          <w:rFonts w:ascii="Calibri" w:hAnsi="Calibri"/>
          <w:sz w:val="22"/>
          <w:szCs w:val="22"/>
        </w:rPr>
        <w:t xml:space="preserve"> </w:t>
      </w:r>
      <w:r w:rsidR="0085165B">
        <w:rPr>
          <w:rFonts w:ascii="Calibri" w:hAnsi="Calibri"/>
          <w:sz w:val="22"/>
          <w:szCs w:val="22"/>
        </w:rPr>
        <w:t>-</w:t>
      </w:r>
      <w:r w:rsidRPr="004874D4">
        <w:rPr>
          <w:rFonts w:ascii="Calibri" w:hAnsi="Calibri"/>
          <w:sz w:val="22"/>
          <w:szCs w:val="22"/>
        </w:rPr>
        <w:t xml:space="preserve"> </w:t>
      </w:r>
      <w:r w:rsidR="0085165B">
        <w:rPr>
          <w:rFonts w:ascii="Calibri" w:hAnsi="Calibri"/>
          <w:sz w:val="22"/>
          <w:szCs w:val="22"/>
        </w:rPr>
        <w:t>kontaktní osoby</w:t>
      </w:r>
      <w:r w:rsidRPr="004874D4">
        <w:rPr>
          <w:rFonts w:ascii="Calibri" w:hAnsi="Calibri"/>
          <w:sz w:val="22"/>
          <w:szCs w:val="22"/>
        </w:rPr>
        <w:t xml:space="preserve"> Objednatele</w:t>
      </w:r>
    </w:p>
    <w:bookmarkEnd w:id="15"/>
    <w:p w14:paraId="4CADB044" w14:textId="77777777" w:rsidR="004874D4" w:rsidRPr="007C4F1A" w:rsidRDefault="004874D4" w:rsidP="007E7BCD">
      <w:pPr>
        <w:ind w:firstLine="567"/>
      </w:pPr>
    </w:p>
    <w:p w14:paraId="1B605FB6" w14:textId="77777777" w:rsidR="00FD270D" w:rsidRPr="007C4F1A" w:rsidRDefault="00783F41" w:rsidP="00FC4BA4">
      <w:pPr>
        <w:pStyle w:val="Nadpis2"/>
        <w:ind w:hanging="574"/>
        <w:rPr>
          <w:bCs/>
        </w:rPr>
      </w:pPr>
      <w:r w:rsidRPr="007C4F1A">
        <w:t>O</w:t>
      </w:r>
      <w:r w:rsidR="00FD270D" w:rsidRPr="007C4F1A">
        <w:rPr>
          <w:bCs/>
        </w:rPr>
        <w:t>bě Smluvní strany prohlašují, že si tuto Smlouvu přečetly, že s jejím obsahem bez výhrad souhlasí a</w:t>
      </w:r>
      <w:r w:rsidR="002C5C8F" w:rsidRPr="007C4F1A">
        <w:rPr>
          <w:bCs/>
        </w:rPr>
        <w:t> </w:t>
      </w:r>
      <w:r w:rsidR="00FD270D" w:rsidRPr="007C4F1A">
        <w:rPr>
          <w:bCs/>
        </w:rPr>
        <w:t>na důkaz toho připojují pod její text vlastnoruční podpisy osoby oprávněné za ně jednat či</w:t>
      </w:r>
      <w:r w:rsidR="00616BC6" w:rsidRPr="007C4F1A">
        <w:rPr>
          <w:bCs/>
        </w:rPr>
        <w:t> </w:t>
      </w:r>
      <w:r w:rsidR="00FD270D" w:rsidRPr="007C4F1A">
        <w:rPr>
          <w:bCs/>
        </w:rPr>
        <w:t>je</w:t>
      </w:r>
      <w:r w:rsidR="00616BC6" w:rsidRPr="007C4F1A">
        <w:rPr>
          <w:bCs/>
        </w:rPr>
        <w:t> </w:t>
      </w:r>
      <w:r w:rsidR="00FD270D" w:rsidRPr="007C4F1A">
        <w:rPr>
          <w:bCs/>
        </w:rPr>
        <w:t>zastupovat.</w:t>
      </w:r>
    </w:p>
    <w:p w14:paraId="6FF647A9" w14:textId="77777777" w:rsidR="005D5AFB" w:rsidRDefault="005D5AFB" w:rsidP="007E7BCD">
      <w:pPr>
        <w:suppressAutoHyphens w:val="0"/>
        <w:rPr>
          <w:rFonts w:asciiTheme="minorHAnsi" w:hAnsiTheme="minorHAnsi"/>
          <w:sz w:val="22"/>
          <w:szCs w:val="22"/>
        </w:rPr>
      </w:pPr>
      <w:bookmarkStart w:id="17" w:name="_Toc446346845"/>
      <w:bookmarkEnd w:id="16"/>
    </w:p>
    <w:p w14:paraId="56281382" w14:textId="03E51407" w:rsidR="00175A04" w:rsidRPr="005D5AFB" w:rsidRDefault="00175A04" w:rsidP="007E7BCD">
      <w:pPr>
        <w:suppressAutoHyphens w:val="0"/>
        <w:ind w:firstLine="567"/>
        <w:rPr>
          <w:rFonts w:asciiTheme="minorHAnsi" w:hAnsiTheme="minorHAnsi"/>
          <w:sz w:val="22"/>
          <w:szCs w:val="22"/>
        </w:rPr>
      </w:pPr>
      <w:r w:rsidRPr="005D5AFB">
        <w:rPr>
          <w:rFonts w:asciiTheme="minorHAnsi" w:hAnsiTheme="minorHAnsi"/>
          <w:sz w:val="22"/>
          <w:szCs w:val="22"/>
        </w:rPr>
        <w:t>Za Objednatele</w:t>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t xml:space="preserve">Za </w:t>
      </w:r>
      <w:r w:rsidR="00FC4BA4">
        <w:rPr>
          <w:rFonts w:asciiTheme="minorHAnsi" w:hAnsiTheme="minorHAnsi"/>
          <w:sz w:val="22"/>
          <w:szCs w:val="22"/>
        </w:rPr>
        <w:t>P</w:t>
      </w:r>
      <w:r w:rsidRPr="005D5AFB">
        <w:rPr>
          <w:rFonts w:asciiTheme="minorHAnsi" w:hAnsiTheme="minorHAnsi"/>
          <w:sz w:val="22"/>
          <w:szCs w:val="22"/>
        </w:rPr>
        <w:t>oskytovatele</w:t>
      </w:r>
    </w:p>
    <w:p w14:paraId="5A813878" w14:textId="77777777" w:rsidR="00175A04" w:rsidRPr="005D5AFB" w:rsidRDefault="00175A04" w:rsidP="007E7BCD">
      <w:pPr>
        <w:suppressAutoHyphens w:val="0"/>
        <w:rPr>
          <w:rFonts w:asciiTheme="minorHAnsi" w:hAnsiTheme="minorHAnsi"/>
          <w:sz w:val="22"/>
          <w:szCs w:val="22"/>
        </w:rPr>
      </w:pPr>
    </w:p>
    <w:p w14:paraId="2A60300F" w14:textId="7DE5FBF6" w:rsidR="00175A04" w:rsidRPr="005D5AFB" w:rsidRDefault="00175A04" w:rsidP="007E7BCD">
      <w:pPr>
        <w:suppressAutoHyphens w:val="0"/>
        <w:ind w:firstLine="567"/>
        <w:rPr>
          <w:rFonts w:asciiTheme="minorHAnsi" w:hAnsiTheme="minorHAnsi"/>
          <w:sz w:val="22"/>
          <w:szCs w:val="22"/>
        </w:rPr>
      </w:pPr>
      <w:r w:rsidRPr="005D5AFB">
        <w:rPr>
          <w:rFonts w:asciiTheme="minorHAnsi" w:hAnsiTheme="minorHAnsi"/>
          <w:sz w:val="22"/>
          <w:szCs w:val="22"/>
        </w:rPr>
        <w:t>V </w:t>
      </w:r>
      <w:r w:rsidR="0085165B">
        <w:rPr>
          <w:rFonts w:asciiTheme="minorHAnsi" w:hAnsiTheme="minorHAnsi"/>
          <w:sz w:val="22"/>
          <w:szCs w:val="22"/>
        </w:rPr>
        <w:t>Praze</w:t>
      </w:r>
      <w:r w:rsidRPr="005D5AFB">
        <w:rPr>
          <w:rFonts w:asciiTheme="minorHAnsi" w:hAnsiTheme="minorHAnsi"/>
          <w:sz w:val="22"/>
          <w:szCs w:val="22"/>
        </w:rPr>
        <w:t xml:space="preserve"> dne</w:t>
      </w:r>
      <w:r w:rsidR="00227C50">
        <w:rPr>
          <w:rFonts w:asciiTheme="minorHAnsi" w:hAnsiTheme="minorHAnsi"/>
          <w:sz w:val="22"/>
          <w:szCs w:val="22"/>
        </w:rPr>
        <w:t xml:space="preserve"> 3.2.2025</w:t>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0085165B">
        <w:rPr>
          <w:rFonts w:asciiTheme="minorHAnsi" w:hAnsiTheme="minorHAnsi"/>
          <w:sz w:val="22"/>
          <w:szCs w:val="22"/>
        </w:rPr>
        <w:tab/>
      </w:r>
      <w:r w:rsidR="0085165B">
        <w:rPr>
          <w:rFonts w:asciiTheme="minorHAnsi" w:hAnsiTheme="minorHAnsi"/>
          <w:sz w:val="22"/>
          <w:szCs w:val="22"/>
        </w:rPr>
        <w:tab/>
      </w:r>
      <w:r w:rsidRPr="005D5AFB">
        <w:rPr>
          <w:rFonts w:asciiTheme="minorHAnsi" w:hAnsiTheme="minorHAnsi"/>
          <w:sz w:val="22"/>
          <w:szCs w:val="22"/>
        </w:rPr>
        <w:t>V </w:t>
      </w:r>
      <w:r w:rsidR="0053248E">
        <w:rPr>
          <w:rFonts w:asciiTheme="minorHAnsi" w:hAnsiTheme="minorHAnsi"/>
          <w:sz w:val="22"/>
          <w:szCs w:val="22"/>
        </w:rPr>
        <w:t>Praze</w:t>
      </w:r>
      <w:r w:rsidRPr="005D5AFB">
        <w:rPr>
          <w:rFonts w:asciiTheme="minorHAnsi" w:hAnsiTheme="minorHAnsi"/>
          <w:sz w:val="22"/>
          <w:szCs w:val="22"/>
        </w:rPr>
        <w:t xml:space="preserve"> dne</w:t>
      </w:r>
      <w:r w:rsidR="00450B76">
        <w:rPr>
          <w:rFonts w:asciiTheme="minorHAnsi" w:hAnsiTheme="minorHAnsi"/>
          <w:sz w:val="22"/>
          <w:szCs w:val="22"/>
        </w:rPr>
        <w:t xml:space="preserve"> </w:t>
      </w:r>
      <w:r w:rsidR="00227C50">
        <w:rPr>
          <w:rFonts w:asciiTheme="minorHAnsi" w:hAnsiTheme="minorHAnsi"/>
          <w:sz w:val="22"/>
          <w:szCs w:val="22"/>
        </w:rPr>
        <w:t>27.1.2025</w:t>
      </w:r>
    </w:p>
    <w:p w14:paraId="47206878" w14:textId="77777777" w:rsidR="00175A04" w:rsidRPr="005D5AFB" w:rsidRDefault="00175A04" w:rsidP="007E7BCD">
      <w:pPr>
        <w:suppressAutoHyphens w:val="0"/>
        <w:rPr>
          <w:rFonts w:asciiTheme="minorHAnsi" w:hAnsiTheme="minorHAnsi"/>
          <w:sz w:val="22"/>
          <w:szCs w:val="22"/>
        </w:rPr>
      </w:pPr>
    </w:p>
    <w:p w14:paraId="4154A633" w14:textId="77777777" w:rsidR="00175A04" w:rsidRPr="005D5AFB" w:rsidRDefault="00175A04" w:rsidP="007E7BCD">
      <w:pPr>
        <w:suppressAutoHyphens w:val="0"/>
        <w:rPr>
          <w:rFonts w:asciiTheme="minorHAnsi" w:hAnsiTheme="minorHAnsi"/>
          <w:sz w:val="22"/>
          <w:szCs w:val="22"/>
        </w:rPr>
      </w:pPr>
    </w:p>
    <w:p w14:paraId="6778CDDD" w14:textId="77777777" w:rsidR="00175A04" w:rsidRPr="005D5AFB" w:rsidRDefault="00175A04" w:rsidP="007E7BCD">
      <w:pPr>
        <w:suppressAutoHyphens w:val="0"/>
        <w:rPr>
          <w:rFonts w:asciiTheme="minorHAnsi" w:hAnsiTheme="minorHAnsi"/>
          <w:sz w:val="22"/>
          <w:szCs w:val="22"/>
        </w:rPr>
      </w:pPr>
    </w:p>
    <w:p w14:paraId="4C50CA63" w14:textId="77777777" w:rsidR="00227C50" w:rsidRDefault="00175A04" w:rsidP="00567E0E">
      <w:pPr>
        <w:suppressAutoHyphens w:val="0"/>
        <w:ind w:firstLine="567"/>
        <w:rPr>
          <w:rFonts w:asciiTheme="minorHAnsi" w:hAnsiTheme="minorHAnsi"/>
          <w:sz w:val="22"/>
          <w:szCs w:val="22"/>
        </w:rPr>
      </w:pPr>
      <w:r w:rsidRPr="005D5AFB">
        <w:rPr>
          <w:rFonts w:asciiTheme="minorHAnsi" w:hAnsiTheme="minorHAnsi"/>
          <w:sz w:val="22"/>
          <w:szCs w:val="22"/>
        </w:rPr>
        <w:t>………………………………..</w:t>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Pr>
          <w:rFonts w:asciiTheme="minorHAnsi" w:hAnsiTheme="minorHAnsi"/>
          <w:sz w:val="22"/>
          <w:szCs w:val="22"/>
        </w:rPr>
        <w:tab/>
      </w:r>
      <w:r w:rsidRPr="005D5AFB">
        <w:rPr>
          <w:rFonts w:asciiTheme="minorHAnsi" w:hAnsiTheme="minorHAnsi"/>
          <w:sz w:val="22"/>
          <w:szCs w:val="22"/>
        </w:rPr>
        <w:t>…………………………………..</w:t>
      </w:r>
    </w:p>
    <w:p w14:paraId="59C17B1B" w14:textId="77777777" w:rsidR="00227C50" w:rsidRDefault="00227C50" w:rsidP="00567E0E">
      <w:pPr>
        <w:suppressAutoHyphens w:val="0"/>
        <w:ind w:firstLine="567"/>
        <w:rPr>
          <w:rFonts w:asciiTheme="minorHAnsi" w:hAnsiTheme="minorHAnsi"/>
          <w:sz w:val="22"/>
          <w:szCs w:val="22"/>
        </w:rPr>
      </w:pPr>
    </w:p>
    <w:p w14:paraId="1369A5E8" w14:textId="7E8C1965" w:rsidR="00B62F06" w:rsidRPr="00AC5C4B" w:rsidRDefault="00B62F06" w:rsidP="00567E0E">
      <w:pPr>
        <w:suppressAutoHyphens w:val="0"/>
        <w:ind w:firstLine="567"/>
        <w:rPr>
          <w:rFonts w:asciiTheme="minorHAnsi" w:hAnsiTheme="minorHAnsi"/>
          <w:sz w:val="22"/>
          <w:szCs w:val="22"/>
        </w:rPr>
      </w:pPr>
      <w:r w:rsidRPr="00AC5C4B">
        <w:rPr>
          <w:rFonts w:asciiTheme="minorHAnsi" w:hAnsiTheme="minorHAnsi" w:cstheme="minorHAnsi"/>
          <w:sz w:val="22"/>
          <w:szCs w:val="22"/>
        </w:rPr>
        <w:br w:type="page"/>
      </w:r>
    </w:p>
    <w:p w14:paraId="3B370109" w14:textId="3DC1044B" w:rsidR="0029392E" w:rsidRPr="00227A3D" w:rsidRDefault="0029392E" w:rsidP="007E7BCD">
      <w:pPr>
        <w:pStyle w:val="Nadpis1"/>
        <w:numPr>
          <w:ilvl w:val="0"/>
          <w:numId w:val="0"/>
        </w:numPr>
        <w:ind w:firstLine="360"/>
        <w:jc w:val="left"/>
        <w:rPr>
          <w:rFonts w:asciiTheme="minorHAnsi" w:hAnsiTheme="minorHAnsi"/>
          <w:color w:val="4F81BD" w:themeColor="accent1"/>
          <w:sz w:val="24"/>
          <w:szCs w:val="24"/>
        </w:rPr>
      </w:pPr>
      <w:r w:rsidRPr="00227A3D">
        <w:rPr>
          <w:rFonts w:asciiTheme="minorHAnsi" w:hAnsiTheme="minorHAnsi"/>
          <w:color w:val="4F81BD" w:themeColor="accent1"/>
          <w:sz w:val="24"/>
          <w:szCs w:val="24"/>
        </w:rPr>
        <w:lastRenderedPageBreak/>
        <w:t xml:space="preserve">Příloha č. </w:t>
      </w:r>
      <w:r w:rsidR="00645731">
        <w:rPr>
          <w:rFonts w:asciiTheme="minorHAnsi" w:hAnsiTheme="minorHAnsi"/>
          <w:color w:val="4F81BD" w:themeColor="accent1"/>
          <w:sz w:val="24"/>
          <w:szCs w:val="24"/>
        </w:rPr>
        <w:t>1</w:t>
      </w:r>
      <w:r w:rsidRPr="00227A3D">
        <w:rPr>
          <w:rFonts w:asciiTheme="minorHAnsi" w:hAnsiTheme="minorHAnsi"/>
          <w:color w:val="4F81BD" w:themeColor="accent1"/>
          <w:sz w:val="24"/>
          <w:szCs w:val="24"/>
        </w:rPr>
        <w:t xml:space="preserve"> – Specifikace </w:t>
      </w:r>
      <w:r w:rsidR="00DD521D">
        <w:rPr>
          <w:rFonts w:asciiTheme="minorHAnsi" w:hAnsiTheme="minorHAnsi"/>
          <w:color w:val="4F81BD" w:themeColor="accent1"/>
          <w:sz w:val="24"/>
          <w:szCs w:val="24"/>
        </w:rPr>
        <w:t>S</w:t>
      </w:r>
      <w:r w:rsidRPr="00227A3D">
        <w:rPr>
          <w:rFonts w:asciiTheme="minorHAnsi" w:hAnsiTheme="minorHAnsi"/>
          <w:color w:val="4F81BD" w:themeColor="accent1"/>
          <w:sz w:val="24"/>
          <w:szCs w:val="24"/>
        </w:rPr>
        <w:t>lužeb</w:t>
      </w:r>
      <w:bookmarkEnd w:id="17"/>
    </w:p>
    <w:p w14:paraId="328D7BC4" w14:textId="19855CD0" w:rsidR="00C6000F" w:rsidRDefault="00C6000F" w:rsidP="00C6000F"/>
    <w:p w14:paraId="2BCD295A" w14:textId="46514762" w:rsidR="00C6000F" w:rsidRPr="00FA02FC" w:rsidRDefault="00993E60" w:rsidP="00FA02FC">
      <w:pPr>
        <w:pStyle w:val="Odstavecseseznamem"/>
        <w:numPr>
          <w:ilvl w:val="0"/>
          <w:numId w:val="21"/>
        </w:numPr>
        <w:rPr>
          <w:rFonts w:asciiTheme="minorHAnsi" w:hAnsiTheme="minorHAnsi" w:cstheme="minorHAnsi"/>
          <w:b/>
          <w:bCs/>
          <w:sz w:val="22"/>
          <w:szCs w:val="22"/>
        </w:rPr>
      </w:pPr>
      <w:bookmarkStart w:id="18" w:name="_Hlk178261828"/>
      <w:r w:rsidRPr="00FA02FC">
        <w:rPr>
          <w:rFonts w:asciiTheme="minorHAnsi" w:hAnsiTheme="minorHAnsi" w:cstheme="minorHAnsi"/>
          <w:b/>
          <w:bCs/>
          <w:sz w:val="22"/>
          <w:szCs w:val="22"/>
        </w:rPr>
        <w:t>Poskytované</w:t>
      </w:r>
      <w:r w:rsidR="00C6000F" w:rsidRPr="00FA02FC">
        <w:rPr>
          <w:rFonts w:asciiTheme="minorHAnsi" w:hAnsiTheme="minorHAnsi" w:cstheme="minorHAnsi"/>
          <w:b/>
          <w:bCs/>
          <w:sz w:val="22"/>
          <w:szCs w:val="22"/>
        </w:rPr>
        <w:t xml:space="preserve"> </w:t>
      </w:r>
      <w:r w:rsidR="00854AC2">
        <w:rPr>
          <w:rFonts w:asciiTheme="minorHAnsi" w:hAnsiTheme="minorHAnsi" w:cstheme="minorHAnsi"/>
          <w:b/>
          <w:bCs/>
          <w:sz w:val="22"/>
          <w:szCs w:val="22"/>
        </w:rPr>
        <w:t>S</w:t>
      </w:r>
      <w:r w:rsidR="00C6000F" w:rsidRPr="00FA02FC">
        <w:rPr>
          <w:rFonts w:asciiTheme="minorHAnsi" w:hAnsiTheme="minorHAnsi" w:cstheme="minorHAnsi"/>
          <w:b/>
          <w:bCs/>
          <w:sz w:val="22"/>
          <w:szCs w:val="22"/>
        </w:rPr>
        <w:t>lužby</w:t>
      </w:r>
      <w:r w:rsidR="006724B7" w:rsidRPr="00FA02FC">
        <w:rPr>
          <w:rFonts w:asciiTheme="minorHAnsi" w:hAnsiTheme="minorHAnsi" w:cstheme="minorHAnsi"/>
          <w:b/>
          <w:bCs/>
          <w:sz w:val="22"/>
          <w:szCs w:val="22"/>
        </w:rPr>
        <w:t>:</w:t>
      </w:r>
    </w:p>
    <w:p w14:paraId="6439F44F" w14:textId="77777777" w:rsidR="00FA02FC" w:rsidRDefault="00FA02FC" w:rsidP="00FA02FC">
      <w:pPr>
        <w:widowControl w:val="0"/>
        <w:autoSpaceDE w:val="0"/>
        <w:spacing w:before="40"/>
        <w:rPr>
          <w:rFonts w:asciiTheme="minorHAnsi" w:hAnsiTheme="minorHAnsi" w:cstheme="minorHAnsi"/>
          <w:sz w:val="22"/>
          <w:szCs w:val="22"/>
          <w:u w:val="single"/>
        </w:rPr>
      </w:pPr>
    </w:p>
    <w:p w14:paraId="1B376EBA" w14:textId="7131B29C" w:rsidR="006724B7" w:rsidRPr="00FA02FC" w:rsidRDefault="006724B7" w:rsidP="00FA02FC">
      <w:pPr>
        <w:pStyle w:val="Odstavecseseznamem"/>
        <w:numPr>
          <w:ilvl w:val="1"/>
          <w:numId w:val="21"/>
        </w:numPr>
        <w:rPr>
          <w:rFonts w:asciiTheme="minorHAnsi" w:hAnsiTheme="minorHAnsi" w:cstheme="minorHAnsi"/>
          <w:sz w:val="22"/>
          <w:szCs w:val="22"/>
          <w:u w:val="single"/>
        </w:rPr>
      </w:pPr>
      <w:r w:rsidRPr="00FA02FC">
        <w:rPr>
          <w:rFonts w:asciiTheme="minorHAnsi" w:hAnsiTheme="minorHAnsi" w:cstheme="minorHAnsi"/>
          <w:sz w:val="22"/>
          <w:szCs w:val="22"/>
          <w:u w:val="single"/>
        </w:rPr>
        <w:t>Hosting Systému</w:t>
      </w:r>
      <w:r w:rsidR="00854AC2">
        <w:rPr>
          <w:rFonts w:asciiTheme="minorHAnsi" w:hAnsiTheme="minorHAnsi" w:cstheme="minorHAnsi"/>
          <w:sz w:val="22"/>
          <w:szCs w:val="22"/>
          <w:u w:val="single"/>
        </w:rPr>
        <w:t xml:space="preserve"> (Služba dle čl. 2, bodu 2.1.1.1. Smlouvy)  </w:t>
      </w:r>
    </w:p>
    <w:p w14:paraId="76643585" w14:textId="77777777" w:rsidR="00FA02FC" w:rsidRPr="00FA02FC" w:rsidRDefault="00FA02FC" w:rsidP="00FA02FC">
      <w:pPr>
        <w:rPr>
          <w:rFonts w:asciiTheme="minorHAnsi" w:hAnsiTheme="minorHAnsi" w:cstheme="minorHAnsi"/>
          <w:sz w:val="22"/>
          <w:szCs w:val="22"/>
        </w:rPr>
      </w:pPr>
    </w:p>
    <w:p w14:paraId="1EFA15D2" w14:textId="4C6FD8F2" w:rsidR="006724B7" w:rsidRPr="00FA02FC" w:rsidRDefault="00C6000F" w:rsidP="00854AC2">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 xml:space="preserve">Poskytovatel se </w:t>
      </w:r>
      <w:r w:rsidR="00854AC2">
        <w:rPr>
          <w:rFonts w:asciiTheme="minorHAnsi" w:hAnsiTheme="minorHAnsi" w:cstheme="minorHAnsi"/>
          <w:sz w:val="22"/>
          <w:szCs w:val="22"/>
        </w:rPr>
        <w:t>S</w:t>
      </w:r>
      <w:r w:rsidRPr="00FA02FC">
        <w:rPr>
          <w:rFonts w:asciiTheme="minorHAnsi" w:hAnsiTheme="minorHAnsi" w:cstheme="minorHAnsi"/>
          <w:sz w:val="22"/>
          <w:szCs w:val="22"/>
        </w:rPr>
        <w:t xml:space="preserve">mlouvou zavazuje zajistit pro </w:t>
      </w:r>
      <w:r w:rsidR="00233E91" w:rsidRPr="00FA02FC">
        <w:rPr>
          <w:rFonts w:asciiTheme="minorHAnsi" w:hAnsiTheme="minorHAnsi" w:cstheme="minorHAnsi"/>
          <w:sz w:val="22"/>
          <w:szCs w:val="22"/>
        </w:rPr>
        <w:t>Objednatele</w:t>
      </w:r>
      <w:r w:rsidR="00760FDF" w:rsidRPr="00FA02FC">
        <w:rPr>
          <w:rFonts w:asciiTheme="minorHAnsi" w:hAnsiTheme="minorHAnsi" w:cstheme="minorHAnsi"/>
          <w:sz w:val="22"/>
          <w:szCs w:val="22"/>
        </w:rPr>
        <w:t xml:space="preserve"> aplikační</w:t>
      </w:r>
      <w:r w:rsidRPr="00FA02FC">
        <w:rPr>
          <w:rFonts w:asciiTheme="minorHAnsi" w:hAnsiTheme="minorHAnsi" w:cstheme="minorHAnsi"/>
          <w:sz w:val="22"/>
          <w:szCs w:val="22"/>
        </w:rPr>
        <w:t xml:space="preserve"> </w:t>
      </w:r>
      <w:r w:rsidR="006724B7" w:rsidRPr="00FA02FC">
        <w:rPr>
          <w:rFonts w:asciiTheme="minorHAnsi" w:hAnsiTheme="minorHAnsi" w:cstheme="minorHAnsi"/>
          <w:sz w:val="22"/>
          <w:szCs w:val="22"/>
        </w:rPr>
        <w:t>hosting</w:t>
      </w:r>
      <w:r w:rsidRPr="00FA02FC">
        <w:rPr>
          <w:rFonts w:asciiTheme="minorHAnsi" w:hAnsiTheme="minorHAnsi" w:cstheme="minorHAnsi"/>
          <w:sz w:val="22"/>
          <w:szCs w:val="22"/>
        </w:rPr>
        <w:t xml:space="preserve"> Systému</w:t>
      </w:r>
      <w:r w:rsidR="000F27E7" w:rsidRPr="00FA02FC">
        <w:rPr>
          <w:rFonts w:asciiTheme="minorHAnsi" w:hAnsiTheme="minorHAnsi" w:cstheme="minorHAnsi"/>
          <w:sz w:val="22"/>
          <w:szCs w:val="22"/>
        </w:rPr>
        <w:t xml:space="preserve"> </w:t>
      </w:r>
      <w:r w:rsidR="006724B7" w:rsidRPr="00FA02FC">
        <w:rPr>
          <w:rFonts w:asciiTheme="minorHAnsi" w:hAnsiTheme="minorHAnsi" w:cstheme="minorHAnsi"/>
          <w:sz w:val="22"/>
          <w:szCs w:val="22"/>
        </w:rPr>
        <w:t>na serveru</w:t>
      </w:r>
      <w:r w:rsidR="00760FDF" w:rsidRPr="00FA02FC">
        <w:rPr>
          <w:rFonts w:asciiTheme="minorHAnsi" w:hAnsiTheme="minorHAnsi" w:cstheme="minorHAnsi"/>
          <w:sz w:val="22"/>
          <w:szCs w:val="22"/>
        </w:rPr>
        <w:t xml:space="preserve">, a to na území EU </w:t>
      </w:r>
      <w:r w:rsidR="000F27E7" w:rsidRPr="00FA02FC">
        <w:rPr>
          <w:rFonts w:asciiTheme="minorHAnsi" w:hAnsiTheme="minorHAnsi" w:cstheme="minorHAnsi"/>
          <w:sz w:val="22"/>
          <w:szCs w:val="22"/>
        </w:rPr>
        <w:t>a jeho připojen</w:t>
      </w:r>
      <w:r w:rsidR="006724B7" w:rsidRPr="00FA02FC">
        <w:rPr>
          <w:rFonts w:asciiTheme="minorHAnsi" w:hAnsiTheme="minorHAnsi" w:cstheme="minorHAnsi"/>
          <w:sz w:val="22"/>
          <w:szCs w:val="22"/>
        </w:rPr>
        <w:t>í</w:t>
      </w:r>
      <w:r w:rsidR="000F27E7" w:rsidRPr="00FA02FC">
        <w:rPr>
          <w:rFonts w:asciiTheme="minorHAnsi" w:hAnsiTheme="minorHAnsi" w:cstheme="minorHAnsi"/>
          <w:sz w:val="22"/>
          <w:szCs w:val="22"/>
        </w:rPr>
        <w:t xml:space="preserve"> a dostupnost </w:t>
      </w:r>
      <w:r w:rsidR="006724B7" w:rsidRPr="00FA02FC">
        <w:rPr>
          <w:rFonts w:asciiTheme="minorHAnsi" w:hAnsiTheme="minorHAnsi" w:cstheme="minorHAnsi"/>
          <w:sz w:val="22"/>
          <w:szCs w:val="22"/>
        </w:rPr>
        <w:t xml:space="preserve">(zajištění přenosu dat) </w:t>
      </w:r>
      <w:r w:rsidRPr="00FA02FC">
        <w:rPr>
          <w:rFonts w:asciiTheme="minorHAnsi" w:hAnsiTheme="minorHAnsi" w:cstheme="minorHAnsi"/>
          <w:sz w:val="22"/>
          <w:szCs w:val="22"/>
        </w:rPr>
        <w:t>v síti Internet</w:t>
      </w:r>
      <w:r w:rsidR="006724B7" w:rsidRPr="00FA02FC">
        <w:rPr>
          <w:rFonts w:asciiTheme="minorHAnsi" w:hAnsiTheme="minorHAnsi" w:cstheme="minorHAnsi"/>
          <w:sz w:val="22"/>
          <w:szCs w:val="22"/>
        </w:rPr>
        <w:t xml:space="preserve"> pod internetovými protokoly</w:t>
      </w:r>
      <w:r w:rsidRPr="00FA02FC">
        <w:rPr>
          <w:rFonts w:asciiTheme="minorHAnsi" w:hAnsiTheme="minorHAnsi" w:cstheme="minorHAnsi"/>
          <w:sz w:val="22"/>
          <w:szCs w:val="22"/>
        </w:rPr>
        <w:t>.</w:t>
      </w:r>
    </w:p>
    <w:p w14:paraId="530D9BAC" w14:textId="03672C7F" w:rsidR="00C6000F" w:rsidRPr="00FA02FC" w:rsidRDefault="00C6000F" w:rsidP="00FA02FC">
      <w:pPr>
        <w:pStyle w:val="Odstavecseseznamem"/>
        <w:numPr>
          <w:ilvl w:val="2"/>
          <w:numId w:val="21"/>
        </w:numPr>
        <w:rPr>
          <w:rFonts w:asciiTheme="minorHAnsi" w:hAnsiTheme="minorHAnsi" w:cstheme="minorHAnsi"/>
          <w:sz w:val="22"/>
          <w:szCs w:val="22"/>
        </w:rPr>
      </w:pPr>
      <w:r w:rsidRPr="00FA02FC">
        <w:rPr>
          <w:rFonts w:asciiTheme="minorHAnsi" w:hAnsiTheme="minorHAnsi" w:cstheme="minorHAnsi"/>
          <w:sz w:val="22"/>
          <w:szCs w:val="22"/>
        </w:rPr>
        <w:t>Měsíční přenos dat v příchozím a</w:t>
      </w:r>
      <w:r w:rsidR="00854AC2">
        <w:rPr>
          <w:rFonts w:asciiTheme="minorHAnsi" w:hAnsiTheme="minorHAnsi" w:cstheme="minorHAnsi"/>
          <w:sz w:val="22"/>
          <w:szCs w:val="22"/>
        </w:rPr>
        <w:t>ni</w:t>
      </w:r>
      <w:r w:rsidRPr="00FA02FC">
        <w:rPr>
          <w:rFonts w:asciiTheme="minorHAnsi" w:hAnsiTheme="minorHAnsi" w:cstheme="minorHAnsi"/>
          <w:sz w:val="22"/>
          <w:szCs w:val="22"/>
        </w:rPr>
        <w:t xml:space="preserve"> odchozím směru není omezen.</w:t>
      </w:r>
    </w:p>
    <w:p w14:paraId="6069DB74" w14:textId="00A9AB77" w:rsidR="008A66FC" w:rsidRPr="00FA02FC" w:rsidRDefault="00854AC2" w:rsidP="00854AC2">
      <w:pPr>
        <w:pStyle w:val="Odstavecseseznamem"/>
        <w:numPr>
          <w:ilvl w:val="2"/>
          <w:numId w:val="21"/>
        </w:numPr>
        <w:jc w:val="both"/>
        <w:rPr>
          <w:rFonts w:asciiTheme="minorHAnsi" w:hAnsiTheme="minorHAnsi" w:cstheme="minorHAnsi"/>
          <w:sz w:val="22"/>
          <w:szCs w:val="22"/>
        </w:rPr>
      </w:pPr>
      <w:r>
        <w:rPr>
          <w:rFonts w:asciiTheme="minorHAnsi" w:hAnsiTheme="minorHAnsi" w:cstheme="minorHAnsi"/>
          <w:sz w:val="22"/>
          <w:szCs w:val="22"/>
        </w:rPr>
        <w:t>Tato s</w:t>
      </w:r>
      <w:r w:rsidR="008A66FC" w:rsidRPr="00FA02FC">
        <w:rPr>
          <w:rFonts w:asciiTheme="minorHAnsi" w:hAnsiTheme="minorHAnsi" w:cstheme="minorHAnsi"/>
          <w:sz w:val="22"/>
          <w:szCs w:val="22"/>
        </w:rPr>
        <w:t xml:space="preserve">lužba je poskytována </w:t>
      </w:r>
      <w:r w:rsidR="003E25EF" w:rsidRPr="00FA02FC">
        <w:rPr>
          <w:rFonts w:asciiTheme="minorHAnsi" w:hAnsiTheme="minorHAnsi" w:cstheme="minorHAnsi"/>
          <w:sz w:val="22"/>
          <w:szCs w:val="22"/>
        </w:rPr>
        <w:t>v režimu</w:t>
      </w:r>
      <w:r w:rsidR="008A66FC" w:rsidRPr="00FA02FC">
        <w:rPr>
          <w:rFonts w:asciiTheme="minorHAnsi" w:hAnsiTheme="minorHAnsi" w:cstheme="minorHAnsi"/>
          <w:sz w:val="22"/>
          <w:szCs w:val="22"/>
        </w:rPr>
        <w:t xml:space="preserve"> 24</w:t>
      </w:r>
      <w:r w:rsidR="00693FF9">
        <w:rPr>
          <w:rFonts w:asciiTheme="minorHAnsi" w:hAnsiTheme="minorHAnsi" w:cstheme="minorHAnsi"/>
          <w:sz w:val="22"/>
          <w:szCs w:val="22"/>
        </w:rPr>
        <w:t>hodin</w:t>
      </w:r>
      <w:r w:rsidR="003E25EF" w:rsidRPr="00FA02FC">
        <w:rPr>
          <w:rFonts w:asciiTheme="minorHAnsi" w:hAnsiTheme="minorHAnsi" w:cstheme="minorHAnsi"/>
          <w:sz w:val="22"/>
          <w:szCs w:val="22"/>
        </w:rPr>
        <w:t>/7</w:t>
      </w:r>
      <w:r w:rsidR="00693FF9">
        <w:rPr>
          <w:rFonts w:asciiTheme="minorHAnsi" w:hAnsiTheme="minorHAnsi" w:cstheme="minorHAnsi"/>
          <w:sz w:val="22"/>
          <w:szCs w:val="22"/>
        </w:rPr>
        <w:t xml:space="preserve"> dnů v týdnu</w:t>
      </w:r>
      <w:r w:rsidR="003E25EF" w:rsidRPr="00FA02FC">
        <w:rPr>
          <w:rFonts w:asciiTheme="minorHAnsi" w:hAnsiTheme="minorHAnsi" w:cstheme="minorHAnsi"/>
          <w:sz w:val="22"/>
          <w:szCs w:val="22"/>
        </w:rPr>
        <w:t xml:space="preserve"> </w:t>
      </w:r>
      <w:r w:rsidR="008A66FC" w:rsidRPr="00FA02FC">
        <w:rPr>
          <w:rFonts w:asciiTheme="minorHAnsi" w:hAnsiTheme="minorHAnsi" w:cstheme="minorHAnsi"/>
          <w:sz w:val="22"/>
          <w:szCs w:val="22"/>
        </w:rPr>
        <w:t xml:space="preserve">s výjimkou doby pro plánovanou údržbu Systému </w:t>
      </w:r>
      <w:r>
        <w:rPr>
          <w:rFonts w:asciiTheme="minorHAnsi" w:hAnsiTheme="minorHAnsi" w:cstheme="minorHAnsi"/>
          <w:sz w:val="22"/>
          <w:szCs w:val="22"/>
        </w:rPr>
        <w:t>a</w:t>
      </w:r>
      <w:r w:rsidR="008A66FC" w:rsidRPr="00FA02FC">
        <w:rPr>
          <w:rFonts w:asciiTheme="minorHAnsi" w:hAnsiTheme="minorHAnsi" w:cstheme="minorHAnsi"/>
          <w:sz w:val="22"/>
          <w:szCs w:val="22"/>
        </w:rPr>
        <w:t>nebo serveru.</w:t>
      </w:r>
    </w:p>
    <w:p w14:paraId="7A67F0BD" w14:textId="77777777" w:rsidR="006724B7" w:rsidRPr="00FA02FC" w:rsidRDefault="006724B7" w:rsidP="00FA02FC">
      <w:pPr>
        <w:rPr>
          <w:rFonts w:asciiTheme="minorHAnsi" w:hAnsiTheme="minorHAnsi" w:cstheme="minorHAnsi"/>
          <w:sz w:val="22"/>
          <w:szCs w:val="22"/>
        </w:rPr>
      </w:pPr>
    </w:p>
    <w:p w14:paraId="08AB4A7E" w14:textId="3EF47AEE" w:rsidR="006724B7" w:rsidRPr="00FA02FC" w:rsidRDefault="006724B7" w:rsidP="00FA02FC">
      <w:pPr>
        <w:pStyle w:val="Odstavecseseznamem"/>
        <w:numPr>
          <w:ilvl w:val="1"/>
          <w:numId w:val="21"/>
        </w:numPr>
        <w:rPr>
          <w:rFonts w:asciiTheme="minorHAnsi" w:hAnsiTheme="minorHAnsi" w:cstheme="minorHAnsi"/>
          <w:sz w:val="22"/>
          <w:szCs w:val="22"/>
          <w:u w:val="single"/>
        </w:rPr>
      </w:pPr>
      <w:r w:rsidRPr="00FA02FC">
        <w:rPr>
          <w:rFonts w:asciiTheme="minorHAnsi" w:hAnsiTheme="minorHAnsi" w:cstheme="minorHAnsi"/>
          <w:sz w:val="22"/>
          <w:szCs w:val="22"/>
          <w:u w:val="single"/>
        </w:rPr>
        <w:t>Správa serveru</w:t>
      </w:r>
      <w:r w:rsidR="00854AC2">
        <w:rPr>
          <w:rFonts w:asciiTheme="minorHAnsi" w:hAnsiTheme="minorHAnsi" w:cstheme="minorHAnsi"/>
          <w:sz w:val="22"/>
          <w:szCs w:val="22"/>
          <w:u w:val="single"/>
        </w:rPr>
        <w:t xml:space="preserve"> (Služba dle čl. 2, bodu 2.1.1.2. Smlouvy)  </w:t>
      </w:r>
    </w:p>
    <w:p w14:paraId="626841DE" w14:textId="77777777" w:rsidR="00FA02FC" w:rsidRPr="00FA02FC" w:rsidRDefault="00FA02FC" w:rsidP="00FA02FC">
      <w:pPr>
        <w:rPr>
          <w:rFonts w:asciiTheme="minorHAnsi" w:hAnsiTheme="minorHAnsi" w:cstheme="minorHAnsi"/>
          <w:sz w:val="22"/>
          <w:szCs w:val="22"/>
        </w:rPr>
      </w:pPr>
    </w:p>
    <w:p w14:paraId="013852C3" w14:textId="0F5F772D" w:rsidR="00993E60" w:rsidRDefault="00854AC2" w:rsidP="00854AC2">
      <w:pPr>
        <w:pStyle w:val="Odstavecseseznamem"/>
        <w:numPr>
          <w:ilvl w:val="2"/>
          <w:numId w:val="21"/>
        </w:numPr>
        <w:jc w:val="both"/>
        <w:rPr>
          <w:rFonts w:asciiTheme="minorHAnsi" w:hAnsiTheme="minorHAnsi" w:cstheme="minorHAnsi"/>
          <w:sz w:val="22"/>
          <w:szCs w:val="22"/>
        </w:rPr>
      </w:pPr>
      <w:r>
        <w:rPr>
          <w:rFonts w:asciiTheme="minorHAnsi" w:hAnsiTheme="minorHAnsi" w:cstheme="minorHAnsi"/>
          <w:sz w:val="22"/>
          <w:szCs w:val="22"/>
        </w:rPr>
        <w:t xml:space="preserve"> </w:t>
      </w:r>
      <w:r w:rsidR="003E25EF" w:rsidRPr="00FA02FC">
        <w:rPr>
          <w:rFonts w:asciiTheme="minorHAnsi" w:hAnsiTheme="minorHAnsi" w:cstheme="minorHAnsi"/>
          <w:sz w:val="22"/>
          <w:szCs w:val="22"/>
        </w:rPr>
        <w:t xml:space="preserve">Poskytovatel </w:t>
      </w:r>
      <w:r>
        <w:rPr>
          <w:rFonts w:asciiTheme="minorHAnsi" w:hAnsiTheme="minorHAnsi" w:cstheme="minorHAnsi"/>
          <w:sz w:val="22"/>
          <w:szCs w:val="22"/>
        </w:rPr>
        <w:t xml:space="preserve">bude </w:t>
      </w:r>
      <w:r w:rsidR="003E25EF" w:rsidRPr="00FA02FC">
        <w:rPr>
          <w:rFonts w:asciiTheme="minorHAnsi" w:hAnsiTheme="minorHAnsi" w:cstheme="minorHAnsi"/>
          <w:sz w:val="22"/>
          <w:szCs w:val="22"/>
        </w:rPr>
        <w:t>zajišť</w:t>
      </w:r>
      <w:r>
        <w:rPr>
          <w:rFonts w:asciiTheme="minorHAnsi" w:hAnsiTheme="minorHAnsi" w:cstheme="minorHAnsi"/>
          <w:sz w:val="22"/>
          <w:szCs w:val="22"/>
        </w:rPr>
        <w:t>ovat s</w:t>
      </w:r>
      <w:r w:rsidR="003E25EF" w:rsidRPr="00FA02FC">
        <w:rPr>
          <w:rFonts w:asciiTheme="minorHAnsi" w:hAnsiTheme="minorHAnsi" w:cstheme="minorHAnsi"/>
          <w:sz w:val="22"/>
          <w:szCs w:val="22"/>
        </w:rPr>
        <w:t>právu serveru</w:t>
      </w:r>
      <w:r w:rsidR="008A66FC" w:rsidRPr="00FA02FC">
        <w:rPr>
          <w:rFonts w:asciiTheme="minorHAnsi" w:hAnsiTheme="minorHAnsi" w:cstheme="minorHAnsi"/>
          <w:sz w:val="22"/>
          <w:szCs w:val="22"/>
        </w:rPr>
        <w:t xml:space="preserve"> </w:t>
      </w:r>
      <w:r w:rsidR="00F97812">
        <w:rPr>
          <w:rFonts w:asciiTheme="minorHAnsi" w:hAnsiTheme="minorHAnsi" w:cstheme="minorHAnsi"/>
          <w:sz w:val="22"/>
          <w:szCs w:val="22"/>
        </w:rPr>
        <w:t>o víkendech</w:t>
      </w:r>
      <w:r w:rsidR="007975BD">
        <w:rPr>
          <w:rFonts w:asciiTheme="minorHAnsi" w:hAnsiTheme="minorHAnsi" w:cstheme="minorHAnsi"/>
          <w:sz w:val="22"/>
          <w:szCs w:val="22"/>
        </w:rPr>
        <w:t xml:space="preserve">, kdy může dojít k předem ohlášené odstávce </w:t>
      </w:r>
      <w:r>
        <w:rPr>
          <w:rFonts w:asciiTheme="minorHAnsi" w:hAnsiTheme="minorHAnsi" w:cstheme="minorHAnsi"/>
          <w:sz w:val="22"/>
          <w:szCs w:val="22"/>
        </w:rPr>
        <w:t>S</w:t>
      </w:r>
      <w:r w:rsidR="007975BD">
        <w:rPr>
          <w:rFonts w:asciiTheme="minorHAnsi" w:hAnsiTheme="minorHAnsi" w:cstheme="minorHAnsi"/>
          <w:sz w:val="22"/>
          <w:szCs w:val="22"/>
        </w:rPr>
        <w:t>ystému z důvodu údržby.</w:t>
      </w:r>
    </w:p>
    <w:p w14:paraId="39783D15" w14:textId="77777777" w:rsidR="007975BD" w:rsidRPr="00FA02FC" w:rsidRDefault="007975BD" w:rsidP="007975BD">
      <w:pPr>
        <w:pStyle w:val="Odstavecseseznamem"/>
        <w:ind w:left="1224"/>
        <w:rPr>
          <w:rFonts w:asciiTheme="minorHAnsi" w:hAnsiTheme="minorHAnsi" w:cstheme="minorHAnsi"/>
          <w:sz w:val="22"/>
          <w:szCs w:val="22"/>
        </w:rPr>
      </w:pPr>
    </w:p>
    <w:p w14:paraId="2230736F" w14:textId="0DB9A1F9" w:rsidR="00DF0962" w:rsidRPr="00FA02FC" w:rsidRDefault="00DF0962" w:rsidP="00FA02FC">
      <w:pPr>
        <w:pStyle w:val="Odstavecseseznamem"/>
        <w:numPr>
          <w:ilvl w:val="1"/>
          <w:numId w:val="21"/>
        </w:numPr>
        <w:rPr>
          <w:rFonts w:asciiTheme="minorHAnsi" w:hAnsiTheme="minorHAnsi" w:cstheme="minorHAnsi"/>
          <w:sz w:val="22"/>
          <w:szCs w:val="22"/>
          <w:u w:val="single"/>
        </w:rPr>
      </w:pPr>
      <w:r w:rsidRPr="00FA02FC">
        <w:rPr>
          <w:rFonts w:asciiTheme="minorHAnsi" w:hAnsiTheme="minorHAnsi" w:cstheme="minorHAnsi"/>
          <w:sz w:val="22"/>
          <w:szCs w:val="22"/>
          <w:u w:val="single"/>
        </w:rPr>
        <w:t>Správa systému</w:t>
      </w:r>
      <w:r w:rsidR="00854AC2">
        <w:rPr>
          <w:rFonts w:asciiTheme="minorHAnsi" w:hAnsiTheme="minorHAnsi" w:cstheme="minorHAnsi"/>
          <w:sz w:val="22"/>
          <w:szCs w:val="22"/>
          <w:u w:val="single"/>
        </w:rPr>
        <w:t xml:space="preserve"> (Služba dle čl. 2, bodu 2.1.2.1. Smlouvy)  </w:t>
      </w:r>
    </w:p>
    <w:p w14:paraId="14EDD807" w14:textId="77777777" w:rsidR="004D2F30" w:rsidRPr="00FA02FC" w:rsidRDefault="004D2F30" w:rsidP="00FA02FC">
      <w:pPr>
        <w:rPr>
          <w:rFonts w:asciiTheme="minorHAnsi" w:hAnsiTheme="minorHAnsi" w:cstheme="minorHAnsi"/>
          <w:sz w:val="22"/>
          <w:szCs w:val="22"/>
        </w:rPr>
      </w:pPr>
    </w:p>
    <w:p w14:paraId="555EF30D" w14:textId="55763E43" w:rsidR="00DF0962" w:rsidRPr="00FA02FC" w:rsidRDefault="00DF0962" w:rsidP="00854AC2">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 xml:space="preserve">Poskytovatel zajišťuje řádný </w:t>
      </w:r>
      <w:r w:rsidR="00DC1D20" w:rsidRPr="00FA02FC">
        <w:rPr>
          <w:rFonts w:asciiTheme="minorHAnsi" w:hAnsiTheme="minorHAnsi" w:cstheme="minorHAnsi"/>
          <w:sz w:val="22"/>
          <w:szCs w:val="22"/>
        </w:rPr>
        <w:t>běh</w:t>
      </w:r>
      <w:r w:rsidRPr="00FA02FC">
        <w:rPr>
          <w:rFonts w:asciiTheme="minorHAnsi" w:hAnsiTheme="minorHAnsi" w:cstheme="minorHAnsi"/>
          <w:sz w:val="22"/>
          <w:szCs w:val="22"/>
        </w:rPr>
        <w:t xml:space="preserve"> Systému tak, aby mohl být užíván Objednatelem</w:t>
      </w:r>
      <w:r w:rsidR="00DC1D20" w:rsidRPr="00FA02FC">
        <w:rPr>
          <w:rFonts w:asciiTheme="minorHAnsi" w:hAnsiTheme="minorHAnsi" w:cstheme="minorHAnsi"/>
          <w:sz w:val="22"/>
          <w:szCs w:val="22"/>
        </w:rPr>
        <w:t xml:space="preserve"> dle Smlouvy</w:t>
      </w:r>
      <w:r w:rsidR="00854AC2">
        <w:rPr>
          <w:rFonts w:asciiTheme="minorHAnsi" w:hAnsiTheme="minorHAnsi" w:cstheme="minorHAnsi"/>
          <w:sz w:val="22"/>
          <w:szCs w:val="22"/>
        </w:rPr>
        <w:t xml:space="preserve"> a Licenční smlouvy</w:t>
      </w:r>
      <w:r w:rsidR="00FA02FC" w:rsidRPr="00FA02FC">
        <w:rPr>
          <w:rFonts w:asciiTheme="minorHAnsi" w:hAnsiTheme="minorHAnsi" w:cstheme="minorHAnsi"/>
          <w:sz w:val="22"/>
          <w:szCs w:val="22"/>
        </w:rPr>
        <w:t>.</w:t>
      </w:r>
    </w:p>
    <w:p w14:paraId="6CE73352" w14:textId="01014B11" w:rsidR="00DF0962" w:rsidRPr="00FA02FC" w:rsidRDefault="004D2F30" w:rsidP="00854AC2">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Poskytovatel provádí testy konzistence a pravidelné zálohy produktových databází</w:t>
      </w:r>
      <w:r w:rsidR="00FA02FC" w:rsidRPr="00FA02FC">
        <w:rPr>
          <w:rFonts w:asciiTheme="minorHAnsi" w:hAnsiTheme="minorHAnsi" w:cstheme="minorHAnsi"/>
          <w:sz w:val="22"/>
          <w:szCs w:val="22"/>
        </w:rPr>
        <w:t>.</w:t>
      </w:r>
      <w:r w:rsidR="00FA02FC" w:rsidRPr="00FA02FC">
        <w:rPr>
          <w:rFonts w:asciiTheme="minorHAnsi" w:hAnsiTheme="minorHAnsi" w:cstheme="minorHAnsi"/>
          <w:sz w:val="22"/>
          <w:szCs w:val="22"/>
        </w:rPr>
        <w:br/>
        <w:t xml:space="preserve">Poskytovatel dále </w:t>
      </w:r>
      <w:r w:rsidR="00DF0962" w:rsidRPr="00FA02FC">
        <w:rPr>
          <w:rFonts w:asciiTheme="minorHAnsi" w:hAnsiTheme="minorHAnsi" w:cstheme="minorHAnsi"/>
          <w:sz w:val="22"/>
          <w:szCs w:val="22"/>
        </w:rPr>
        <w:t>zajišťuje</w:t>
      </w:r>
      <w:r w:rsidR="00DC1D20" w:rsidRPr="00FA02FC">
        <w:rPr>
          <w:rFonts w:asciiTheme="minorHAnsi" w:hAnsiTheme="minorHAnsi" w:cstheme="minorHAnsi"/>
          <w:sz w:val="22"/>
          <w:szCs w:val="22"/>
        </w:rPr>
        <w:t xml:space="preserve"> případné opravy a updaty kritických chyb </w:t>
      </w:r>
      <w:r w:rsidR="00854AC2">
        <w:rPr>
          <w:rFonts w:asciiTheme="minorHAnsi" w:hAnsiTheme="minorHAnsi" w:cstheme="minorHAnsi"/>
          <w:sz w:val="22"/>
          <w:szCs w:val="22"/>
        </w:rPr>
        <w:t>S</w:t>
      </w:r>
      <w:r w:rsidR="00DC1D20" w:rsidRPr="00FA02FC">
        <w:rPr>
          <w:rFonts w:asciiTheme="minorHAnsi" w:hAnsiTheme="minorHAnsi" w:cstheme="minorHAnsi"/>
          <w:sz w:val="22"/>
          <w:szCs w:val="22"/>
        </w:rPr>
        <w:t>ystému.</w:t>
      </w:r>
    </w:p>
    <w:p w14:paraId="482F97AD" w14:textId="39986564" w:rsidR="00570CC8" w:rsidRDefault="00854AC2" w:rsidP="00137277">
      <w:pPr>
        <w:pStyle w:val="Odstavecseseznamem"/>
        <w:numPr>
          <w:ilvl w:val="2"/>
          <w:numId w:val="21"/>
        </w:numPr>
        <w:rPr>
          <w:rFonts w:asciiTheme="minorHAnsi" w:hAnsiTheme="minorHAnsi" w:cstheme="minorHAnsi"/>
          <w:sz w:val="22"/>
          <w:szCs w:val="22"/>
        </w:rPr>
      </w:pPr>
      <w:r>
        <w:rPr>
          <w:rFonts w:asciiTheme="minorHAnsi" w:hAnsiTheme="minorHAnsi" w:cstheme="minorHAnsi"/>
          <w:sz w:val="22"/>
          <w:szCs w:val="22"/>
        </w:rPr>
        <w:t xml:space="preserve"> </w:t>
      </w:r>
      <w:r w:rsidR="003E25EF" w:rsidRPr="007975BD">
        <w:rPr>
          <w:rFonts w:asciiTheme="minorHAnsi" w:hAnsiTheme="minorHAnsi" w:cstheme="minorHAnsi"/>
          <w:sz w:val="22"/>
          <w:szCs w:val="22"/>
        </w:rPr>
        <w:t xml:space="preserve">Správa </w:t>
      </w:r>
      <w:r>
        <w:rPr>
          <w:rFonts w:asciiTheme="minorHAnsi" w:hAnsiTheme="minorHAnsi" w:cstheme="minorHAnsi"/>
          <w:sz w:val="22"/>
          <w:szCs w:val="22"/>
        </w:rPr>
        <w:t>S</w:t>
      </w:r>
      <w:r w:rsidR="003E25EF" w:rsidRPr="007975BD">
        <w:rPr>
          <w:rFonts w:asciiTheme="minorHAnsi" w:hAnsiTheme="minorHAnsi" w:cstheme="minorHAnsi"/>
          <w:sz w:val="22"/>
          <w:szCs w:val="22"/>
        </w:rPr>
        <w:t>ystému</w:t>
      </w:r>
      <w:r w:rsidR="00962213" w:rsidRPr="007975BD">
        <w:rPr>
          <w:rFonts w:asciiTheme="minorHAnsi" w:hAnsiTheme="minorHAnsi" w:cstheme="minorHAnsi"/>
          <w:sz w:val="22"/>
          <w:szCs w:val="22"/>
        </w:rPr>
        <w:t xml:space="preserve"> je poskytován</w:t>
      </w:r>
      <w:r w:rsidR="003E25EF" w:rsidRPr="007975BD">
        <w:rPr>
          <w:rFonts w:asciiTheme="minorHAnsi" w:hAnsiTheme="minorHAnsi" w:cstheme="minorHAnsi"/>
          <w:sz w:val="22"/>
          <w:szCs w:val="22"/>
        </w:rPr>
        <w:t>a</w:t>
      </w:r>
      <w:r w:rsidR="00962213" w:rsidRPr="007975BD">
        <w:rPr>
          <w:rFonts w:asciiTheme="minorHAnsi" w:hAnsiTheme="minorHAnsi" w:cstheme="minorHAnsi"/>
          <w:sz w:val="22"/>
          <w:szCs w:val="22"/>
        </w:rPr>
        <w:t xml:space="preserve"> v pracovní dny od </w:t>
      </w:r>
      <w:r w:rsidR="00CC16BA" w:rsidRPr="007975BD">
        <w:rPr>
          <w:rFonts w:asciiTheme="minorHAnsi" w:hAnsiTheme="minorHAnsi" w:cstheme="minorHAnsi"/>
          <w:sz w:val="22"/>
          <w:szCs w:val="22"/>
        </w:rPr>
        <w:t>9</w:t>
      </w:r>
      <w:r w:rsidR="00962213" w:rsidRPr="007975BD">
        <w:rPr>
          <w:rFonts w:asciiTheme="minorHAnsi" w:hAnsiTheme="minorHAnsi" w:cstheme="minorHAnsi"/>
          <w:sz w:val="22"/>
          <w:szCs w:val="22"/>
        </w:rPr>
        <w:t>:00</w:t>
      </w:r>
      <w:r>
        <w:rPr>
          <w:rFonts w:asciiTheme="minorHAnsi" w:hAnsiTheme="minorHAnsi" w:cstheme="minorHAnsi"/>
          <w:sz w:val="22"/>
          <w:szCs w:val="22"/>
        </w:rPr>
        <w:t xml:space="preserve"> hodin do</w:t>
      </w:r>
      <w:r w:rsidR="00962213" w:rsidRPr="007975BD">
        <w:rPr>
          <w:rFonts w:asciiTheme="minorHAnsi" w:hAnsiTheme="minorHAnsi" w:cstheme="minorHAnsi"/>
          <w:sz w:val="22"/>
          <w:szCs w:val="22"/>
        </w:rPr>
        <w:t xml:space="preserve"> 17:00</w:t>
      </w:r>
      <w:r>
        <w:rPr>
          <w:rFonts w:asciiTheme="minorHAnsi" w:hAnsiTheme="minorHAnsi" w:cstheme="minorHAnsi"/>
          <w:sz w:val="22"/>
          <w:szCs w:val="22"/>
        </w:rPr>
        <w:t xml:space="preserve"> hodin.</w:t>
      </w:r>
    </w:p>
    <w:p w14:paraId="4DDB1AC0" w14:textId="77777777" w:rsidR="007975BD" w:rsidRPr="007975BD" w:rsidRDefault="007975BD" w:rsidP="007975BD">
      <w:pPr>
        <w:pStyle w:val="Odstavecseseznamem"/>
        <w:ind w:left="1224"/>
        <w:rPr>
          <w:rFonts w:asciiTheme="minorHAnsi" w:hAnsiTheme="minorHAnsi" w:cstheme="minorHAnsi"/>
          <w:sz w:val="22"/>
          <w:szCs w:val="22"/>
        </w:rPr>
      </w:pPr>
    </w:p>
    <w:p w14:paraId="42D9C0AE" w14:textId="1ACDA713" w:rsidR="000E7030" w:rsidRPr="00FA02FC" w:rsidRDefault="00DC1D20" w:rsidP="000E7030">
      <w:pPr>
        <w:pStyle w:val="Odstavecseseznamem"/>
        <w:numPr>
          <w:ilvl w:val="1"/>
          <w:numId w:val="21"/>
        </w:numPr>
        <w:rPr>
          <w:rFonts w:asciiTheme="minorHAnsi" w:hAnsiTheme="minorHAnsi" w:cstheme="minorHAnsi"/>
          <w:sz w:val="22"/>
          <w:szCs w:val="22"/>
          <w:u w:val="single"/>
        </w:rPr>
      </w:pPr>
      <w:bookmarkStart w:id="19" w:name="Ref257816446"/>
      <w:r w:rsidRPr="00FA02FC">
        <w:rPr>
          <w:rFonts w:asciiTheme="minorHAnsi" w:hAnsiTheme="minorHAnsi" w:cstheme="minorHAnsi"/>
          <w:sz w:val="22"/>
          <w:szCs w:val="22"/>
          <w:u w:val="single"/>
        </w:rPr>
        <w:t>Hot-line a servisní zásah</w:t>
      </w:r>
      <w:r w:rsidR="000E7030">
        <w:rPr>
          <w:rFonts w:asciiTheme="minorHAnsi" w:hAnsiTheme="minorHAnsi" w:cstheme="minorHAnsi"/>
          <w:sz w:val="22"/>
          <w:szCs w:val="22"/>
          <w:u w:val="single"/>
        </w:rPr>
        <w:t xml:space="preserve"> (Služba dle čl. 2, bodu 2.1.2.2. Smlouvy)  </w:t>
      </w:r>
    </w:p>
    <w:p w14:paraId="67E92AF6" w14:textId="159018E1" w:rsidR="004D2F30" w:rsidRPr="00FA02FC" w:rsidRDefault="004D2F30" w:rsidP="00FA02FC">
      <w:pPr>
        <w:rPr>
          <w:rFonts w:asciiTheme="minorHAnsi" w:hAnsiTheme="minorHAnsi" w:cstheme="minorHAnsi"/>
          <w:sz w:val="22"/>
          <w:szCs w:val="22"/>
        </w:rPr>
      </w:pPr>
    </w:p>
    <w:p w14:paraId="4BE090A0" w14:textId="35DE4764" w:rsidR="00EA6514" w:rsidRPr="00FA02FC" w:rsidRDefault="00EA6514" w:rsidP="000E7030">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 xml:space="preserve">Poskytovatel provozuje nástroj pro hlášení </w:t>
      </w:r>
      <w:r w:rsidR="000E7030">
        <w:rPr>
          <w:rFonts w:asciiTheme="minorHAnsi" w:hAnsiTheme="minorHAnsi" w:cstheme="minorHAnsi"/>
          <w:sz w:val="22"/>
          <w:szCs w:val="22"/>
        </w:rPr>
        <w:t xml:space="preserve">závad a jiných </w:t>
      </w:r>
      <w:r w:rsidRPr="00FA02FC">
        <w:rPr>
          <w:rFonts w:asciiTheme="minorHAnsi" w:hAnsiTheme="minorHAnsi" w:cstheme="minorHAnsi"/>
          <w:sz w:val="22"/>
          <w:szCs w:val="22"/>
        </w:rPr>
        <w:t xml:space="preserve">incidentů </w:t>
      </w:r>
      <w:r w:rsidR="00A256CD" w:rsidRPr="00FA02FC">
        <w:rPr>
          <w:rFonts w:asciiTheme="minorHAnsi" w:hAnsiTheme="minorHAnsi" w:cstheme="minorHAnsi"/>
          <w:sz w:val="22"/>
          <w:szCs w:val="22"/>
        </w:rPr>
        <w:t>Systému</w:t>
      </w:r>
      <w:r w:rsidRPr="00FA02FC">
        <w:rPr>
          <w:rFonts w:asciiTheme="minorHAnsi" w:hAnsiTheme="minorHAnsi" w:cstheme="minorHAnsi"/>
          <w:sz w:val="22"/>
          <w:szCs w:val="22"/>
        </w:rPr>
        <w:t xml:space="preserve"> prostřednictvím </w:t>
      </w:r>
      <w:r w:rsidR="00A256CD" w:rsidRPr="00FA02FC">
        <w:rPr>
          <w:rFonts w:asciiTheme="minorHAnsi" w:hAnsiTheme="minorHAnsi" w:cstheme="minorHAnsi"/>
          <w:sz w:val="22"/>
          <w:szCs w:val="22"/>
        </w:rPr>
        <w:t>w</w:t>
      </w:r>
      <w:r w:rsidRPr="00FA02FC">
        <w:rPr>
          <w:rFonts w:asciiTheme="minorHAnsi" w:hAnsiTheme="minorHAnsi" w:cstheme="minorHAnsi"/>
          <w:sz w:val="22"/>
          <w:szCs w:val="22"/>
        </w:rPr>
        <w:t>ebov</w:t>
      </w:r>
      <w:r w:rsidR="00A256CD" w:rsidRPr="00FA02FC">
        <w:rPr>
          <w:rFonts w:asciiTheme="minorHAnsi" w:hAnsiTheme="minorHAnsi" w:cstheme="minorHAnsi"/>
          <w:sz w:val="22"/>
          <w:szCs w:val="22"/>
        </w:rPr>
        <w:t>é</w:t>
      </w:r>
      <w:r w:rsidRPr="00FA02FC">
        <w:rPr>
          <w:rFonts w:asciiTheme="minorHAnsi" w:hAnsiTheme="minorHAnsi" w:cstheme="minorHAnsi"/>
          <w:sz w:val="22"/>
          <w:szCs w:val="22"/>
        </w:rPr>
        <w:t xml:space="preserve"> aplikace FLY SPRAY Helpdesk</w:t>
      </w:r>
      <w:r w:rsidR="001A2369" w:rsidRPr="00FA02FC">
        <w:rPr>
          <w:rFonts w:asciiTheme="minorHAnsi" w:hAnsiTheme="minorHAnsi" w:cstheme="minorHAnsi"/>
          <w:sz w:val="22"/>
          <w:szCs w:val="22"/>
        </w:rPr>
        <w:t xml:space="preserve"> (dále</w:t>
      </w:r>
      <w:r w:rsidR="000E7030">
        <w:rPr>
          <w:rFonts w:asciiTheme="minorHAnsi" w:hAnsiTheme="minorHAnsi" w:cstheme="minorHAnsi"/>
          <w:sz w:val="22"/>
          <w:szCs w:val="22"/>
        </w:rPr>
        <w:t xml:space="preserve"> také</w:t>
      </w:r>
      <w:r w:rsidR="001A2369" w:rsidRPr="00FA02FC">
        <w:rPr>
          <w:rFonts w:asciiTheme="minorHAnsi" w:hAnsiTheme="minorHAnsi" w:cstheme="minorHAnsi"/>
          <w:sz w:val="22"/>
          <w:szCs w:val="22"/>
        </w:rPr>
        <w:t xml:space="preserve"> jen „</w:t>
      </w:r>
      <w:r w:rsidR="001A2369" w:rsidRPr="000E7030">
        <w:rPr>
          <w:rFonts w:asciiTheme="minorHAnsi" w:hAnsiTheme="minorHAnsi" w:cstheme="minorHAnsi"/>
          <w:b/>
          <w:bCs/>
          <w:sz w:val="22"/>
          <w:szCs w:val="22"/>
        </w:rPr>
        <w:t>Helpdesk</w:t>
      </w:r>
      <w:r w:rsidR="001A2369" w:rsidRPr="00FA02FC">
        <w:rPr>
          <w:rFonts w:asciiTheme="minorHAnsi" w:hAnsiTheme="minorHAnsi" w:cstheme="minorHAnsi"/>
          <w:sz w:val="22"/>
          <w:szCs w:val="22"/>
        </w:rPr>
        <w:t>“)</w:t>
      </w:r>
      <w:r w:rsidR="004310A8" w:rsidRPr="00FA02FC">
        <w:rPr>
          <w:rFonts w:asciiTheme="minorHAnsi" w:hAnsiTheme="minorHAnsi" w:cstheme="minorHAnsi"/>
          <w:sz w:val="22"/>
          <w:szCs w:val="22"/>
        </w:rPr>
        <w:t>, p</w:t>
      </w:r>
      <w:r w:rsidRPr="00FA02FC">
        <w:rPr>
          <w:rFonts w:asciiTheme="minorHAnsi" w:hAnsiTheme="minorHAnsi" w:cstheme="minorHAnsi"/>
          <w:sz w:val="22"/>
          <w:szCs w:val="22"/>
        </w:rPr>
        <w:t xml:space="preserve">řičemž Objednatel je povinen hlásit </w:t>
      </w:r>
      <w:r w:rsidR="000E7030">
        <w:rPr>
          <w:rFonts w:asciiTheme="minorHAnsi" w:hAnsiTheme="minorHAnsi" w:cstheme="minorHAnsi"/>
          <w:sz w:val="22"/>
          <w:szCs w:val="22"/>
        </w:rPr>
        <w:t xml:space="preserve">závady a jiné </w:t>
      </w:r>
      <w:r w:rsidRPr="00FA02FC">
        <w:rPr>
          <w:rFonts w:asciiTheme="minorHAnsi" w:hAnsiTheme="minorHAnsi" w:cstheme="minorHAnsi"/>
          <w:sz w:val="22"/>
          <w:szCs w:val="22"/>
        </w:rPr>
        <w:t xml:space="preserve">incidenty </w:t>
      </w:r>
      <w:r w:rsidR="00A256CD" w:rsidRPr="00FA02FC">
        <w:rPr>
          <w:rFonts w:asciiTheme="minorHAnsi" w:hAnsiTheme="minorHAnsi" w:cstheme="minorHAnsi"/>
          <w:sz w:val="22"/>
          <w:szCs w:val="22"/>
        </w:rPr>
        <w:t>Systému</w:t>
      </w:r>
      <w:r w:rsidRPr="00FA02FC">
        <w:rPr>
          <w:rFonts w:asciiTheme="minorHAnsi" w:hAnsiTheme="minorHAnsi" w:cstheme="minorHAnsi"/>
          <w:sz w:val="22"/>
          <w:szCs w:val="22"/>
        </w:rPr>
        <w:t xml:space="preserve"> do tohoto </w:t>
      </w:r>
      <w:r w:rsidR="001A2369" w:rsidRPr="00FA02FC">
        <w:rPr>
          <w:rFonts w:asciiTheme="minorHAnsi" w:hAnsiTheme="minorHAnsi" w:cstheme="minorHAnsi"/>
          <w:sz w:val="22"/>
          <w:szCs w:val="22"/>
        </w:rPr>
        <w:t>H</w:t>
      </w:r>
      <w:r w:rsidRPr="00FA02FC">
        <w:rPr>
          <w:rFonts w:asciiTheme="minorHAnsi" w:hAnsiTheme="minorHAnsi" w:cstheme="minorHAnsi"/>
          <w:sz w:val="22"/>
          <w:szCs w:val="22"/>
        </w:rPr>
        <w:t>elpdesku.</w:t>
      </w:r>
      <w:r w:rsidR="000E7030">
        <w:rPr>
          <w:rFonts w:asciiTheme="minorHAnsi" w:hAnsiTheme="minorHAnsi" w:cstheme="minorHAnsi"/>
          <w:sz w:val="22"/>
          <w:szCs w:val="22"/>
        </w:rPr>
        <w:t xml:space="preserve"> Přes Helpdesk zadává Objednatel i své jiné požadavky vůči Poskytovateli.</w:t>
      </w:r>
    </w:p>
    <w:p w14:paraId="3E99547A" w14:textId="6CA4725C" w:rsidR="00EA6514" w:rsidRPr="00FA02FC" w:rsidRDefault="004310A8" w:rsidP="000E7030">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 xml:space="preserve">Komunikace prostřednictvím telefonu nebo e-mailu slouží </w:t>
      </w:r>
      <w:r w:rsidR="000E7030">
        <w:rPr>
          <w:rFonts w:asciiTheme="minorHAnsi" w:hAnsiTheme="minorHAnsi" w:cstheme="minorHAnsi"/>
          <w:sz w:val="22"/>
          <w:szCs w:val="22"/>
        </w:rPr>
        <w:t xml:space="preserve">jen </w:t>
      </w:r>
      <w:r w:rsidRPr="00FA02FC">
        <w:rPr>
          <w:rFonts w:asciiTheme="minorHAnsi" w:hAnsiTheme="minorHAnsi" w:cstheme="minorHAnsi"/>
          <w:sz w:val="22"/>
          <w:szCs w:val="22"/>
        </w:rPr>
        <w:t xml:space="preserve">jako podpůrný prostředek k následné komunikaci </w:t>
      </w:r>
      <w:r w:rsidR="000E7030">
        <w:rPr>
          <w:rFonts w:asciiTheme="minorHAnsi" w:hAnsiTheme="minorHAnsi" w:cstheme="minorHAnsi"/>
          <w:sz w:val="22"/>
          <w:szCs w:val="22"/>
        </w:rPr>
        <w:t xml:space="preserve">Smluvních stran </w:t>
      </w:r>
      <w:r w:rsidRPr="00FA02FC">
        <w:rPr>
          <w:rFonts w:asciiTheme="minorHAnsi" w:hAnsiTheme="minorHAnsi" w:cstheme="minorHAnsi"/>
          <w:sz w:val="22"/>
          <w:szCs w:val="22"/>
        </w:rPr>
        <w:t xml:space="preserve">s cílem vyřešení </w:t>
      </w:r>
      <w:r w:rsidR="000E7030">
        <w:rPr>
          <w:rFonts w:asciiTheme="minorHAnsi" w:hAnsiTheme="minorHAnsi" w:cstheme="minorHAnsi"/>
          <w:sz w:val="22"/>
          <w:szCs w:val="22"/>
        </w:rPr>
        <w:t xml:space="preserve">Objednatelem </w:t>
      </w:r>
      <w:r w:rsidRPr="00FA02FC">
        <w:rPr>
          <w:rFonts w:asciiTheme="minorHAnsi" w:hAnsiTheme="minorHAnsi" w:cstheme="minorHAnsi"/>
          <w:sz w:val="22"/>
          <w:szCs w:val="22"/>
        </w:rPr>
        <w:t>nahlášené</w:t>
      </w:r>
      <w:r w:rsidR="000E7030">
        <w:rPr>
          <w:rFonts w:asciiTheme="minorHAnsi" w:hAnsiTheme="minorHAnsi" w:cstheme="minorHAnsi"/>
          <w:sz w:val="22"/>
          <w:szCs w:val="22"/>
        </w:rPr>
        <w:t xml:space="preserve"> závady či jiného</w:t>
      </w:r>
      <w:r w:rsidRPr="00FA02FC">
        <w:rPr>
          <w:rFonts w:asciiTheme="minorHAnsi" w:hAnsiTheme="minorHAnsi" w:cstheme="minorHAnsi"/>
          <w:sz w:val="22"/>
          <w:szCs w:val="22"/>
        </w:rPr>
        <w:t xml:space="preserve"> incidentu</w:t>
      </w:r>
      <w:r w:rsidR="000E7030">
        <w:rPr>
          <w:rFonts w:asciiTheme="minorHAnsi" w:hAnsiTheme="minorHAnsi" w:cstheme="minorHAnsi"/>
          <w:sz w:val="22"/>
          <w:szCs w:val="22"/>
        </w:rPr>
        <w:t xml:space="preserve"> Systému</w:t>
      </w:r>
      <w:r w:rsidRPr="00FA02FC">
        <w:rPr>
          <w:rFonts w:asciiTheme="minorHAnsi" w:hAnsiTheme="minorHAnsi" w:cstheme="minorHAnsi"/>
          <w:sz w:val="22"/>
          <w:szCs w:val="22"/>
        </w:rPr>
        <w:t xml:space="preserve"> (</w:t>
      </w:r>
      <w:r w:rsidR="000E7030">
        <w:rPr>
          <w:rFonts w:asciiTheme="minorHAnsi" w:hAnsiTheme="minorHAnsi" w:cstheme="minorHAnsi"/>
          <w:sz w:val="22"/>
          <w:szCs w:val="22"/>
        </w:rPr>
        <w:t>a</w:t>
      </w:r>
      <w:r w:rsidRPr="00FA02FC">
        <w:rPr>
          <w:rFonts w:asciiTheme="minorHAnsi" w:hAnsiTheme="minorHAnsi" w:cstheme="minorHAnsi"/>
          <w:sz w:val="22"/>
          <w:szCs w:val="22"/>
        </w:rPr>
        <w:t>nebo požadavku</w:t>
      </w:r>
      <w:r w:rsidR="000E7030">
        <w:rPr>
          <w:rFonts w:asciiTheme="minorHAnsi" w:hAnsiTheme="minorHAnsi" w:cstheme="minorHAnsi"/>
          <w:sz w:val="22"/>
          <w:szCs w:val="22"/>
        </w:rPr>
        <w:t xml:space="preserve"> Objednatele</w:t>
      </w:r>
      <w:r w:rsidRPr="00FA02FC">
        <w:rPr>
          <w:rFonts w:asciiTheme="minorHAnsi" w:hAnsiTheme="minorHAnsi" w:cstheme="minorHAnsi"/>
          <w:sz w:val="22"/>
          <w:szCs w:val="22"/>
        </w:rPr>
        <w:t>) v</w:t>
      </w:r>
      <w:r w:rsidR="001A2369" w:rsidRPr="00FA02FC">
        <w:rPr>
          <w:rFonts w:asciiTheme="minorHAnsi" w:hAnsiTheme="minorHAnsi" w:cstheme="minorHAnsi"/>
          <w:sz w:val="22"/>
          <w:szCs w:val="22"/>
        </w:rPr>
        <w:t xml:space="preserve"> H</w:t>
      </w:r>
      <w:r w:rsidRPr="00FA02FC">
        <w:rPr>
          <w:rFonts w:asciiTheme="minorHAnsi" w:hAnsiTheme="minorHAnsi" w:cstheme="minorHAnsi"/>
          <w:sz w:val="22"/>
          <w:szCs w:val="22"/>
        </w:rPr>
        <w:t>elpdesku.</w:t>
      </w:r>
    </w:p>
    <w:p w14:paraId="1A7EE867" w14:textId="18C6667C" w:rsidR="004310A8" w:rsidRPr="00FA02FC" w:rsidRDefault="004310A8" w:rsidP="000E7030">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 xml:space="preserve">V případě nefunkčnosti </w:t>
      </w:r>
      <w:r w:rsidR="001A2369" w:rsidRPr="00FA02FC">
        <w:rPr>
          <w:rFonts w:asciiTheme="minorHAnsi" w:hAnsiTheme="minorHAnsi" w:cstheme="minorHAnsi"/>
          <w:sz w:val="22"/>
          <w:szCs w:val="22"/>
        </w:rPr>
        <w:t>H</w:t>
      </w:r>
      <w:r w:rsidRPr="00FA02FC">
        <w:rPr>
          <w:rFonts w:asciiTheme="minorHAnsi" w:hAnsiTheme="minorHAnsi" w:cstheme="minorHAnsi"/>
          <w:sz w:val="22"/>
          <w:szCs w:val="22"/>
        </w:rPr>
        <w:t xml:space="preserve">elpdesku upozorní Objednatel Poskytovatele na tuto skutečnost e-mailem, popř. telefonicky a ten zajistí </w:t>
      </w:r>
      <w:r w:rsidR="000E7030">
        <w:rPr>
          <w:rFonts w:asciiTheme="minorHAnsi" w:hAnsiTheme="minorHAnsi" w:cstheme="minorHAnsi"/>
          <w:sz w:val="22"/>
          <w:szCs w:val="22"/>
        </w:rPr>
        <w:t xml:space="preserve">nápravu </w:t>
      </w:r>
      <w:r w:rsidRPr="00FA02FC">
        <w:rPr>
          <w:rFonts w:asciiTheme="minorHAnsi" w:hAnsiTheme="minorHAnsi" w:cstheme="minorHAnsi"/>
          <w:sz w:val="22"/>
          <w:szCs w:val="22"/>
        </w:rPr>
        <w:t>v nejkratším možném termínu.</w:t>
      </w:r>
    </w:p>
    <w:p w14:paraId="240C1EF7" w14:textId="77777777" w:rsidR="000E7030" w:rsidRDefault="004310A8" w:rsidP="000E7030">
      <w:pPr>
        <w:pStyle w:val="Odstavecseseznamem"/>
        <w:numPr>
          <w:ilvl w:val="2"/>
          <w:numId w:val="21"/>
        </w:numPr>
        <w:jc w:val="both"/>
        <w:rPr>
          <w:rFonts w:asciiTheme="minorHAnsi" w:hAnsiTheme="minorHAnsi" w:cstheme="minorHAnsi"/>
          <w:sz w:val="22"/>
          <w:szCs w:val="22"/>
        </w:rPr>
      </w:pPr>
      <w:r w:rsidRPr="000E7030">
        <w:rPr>
          <w:rFonts w:asciiTheme="minorHAnsi" w:hAnsiTheme="minorHAnsi" w:cstheme="minorHAnsi"/>
          <w:sz w:val="22"/>
          <w:szCs w:val="22"/>
        </w:rPr>
        <w:t xml:space="preserve">V případě nefunkčnosti </w:t>
      </w:r>
      <w:r w:rsidR="001A2369" w:rsidRPr="000E7030">
        <w:rPr>
          <w:rFonts w:asciiTheme="minorHAnsi" w:hAnsiTheme="minorHAnsi" w:cstheme="minorHAnsi"/>
          <w:sz w:val="22"/>
          <w:szCs w:val="22"/>
        </w:rPr>
        <w:t>H</w:t>
      </w:r>
      <w:r w:rsidRPr="000E7030">
        <w:rPr>
          <w:rFonts w:asciiTheme="minorHAnsi" w:hAnsiTheme="minorHAnsi" w:cstheme="minorHAnsi"/>
          <w:sz w:val="22"/>
          <w:szCs w:val="22"/>
        </w:rPr>
        <w:t>elpdesku slouží k</w:t>
      </w:r>
      <w:r w:rsidR="000E7030" w:rsidRPr="000E7030">
        <w:rPr>
          <w:rFonts w:asciiTheme="minorHAnsi" w:hAnsiTheme="minorHAnsi" w:cstheme="minorHAnsi"/>
          <w:sz w:val="22"/>
          <w:szCs w:val="22"/>
        </w:rPr>
        <w:t> </w:t>
      </w:r>
      <w:r w:rsidRPr="000E7030">
        <w:rPr>
          <w:rFonts w:asciiTheme="minorHAnsi" w:hAnsiTheme="minorHAnsi" w:cstheme="minorHAnsi"/>
          <w:sz w:val="22"/>
          <w:szCs w:val="22"/>
        </w:rPr>
        <w:t>hlášení</w:t>
      </w:r>
      <w:r w:rsidR="000E7030" w:rsidRPr="000E7030">
        <w:rPr>
          <w:rFonts w:asciiTheme="minorHAnsi" w:hAnsiTheme="minorHAnsi" w:cstheme="minorHAnsi"/>
          <w:sz w:val="22"/>
          <w:szCs w:val="22"/>
        </w:rPr>
        <w:t xml:space="preserve"> závad či jiných</w:t>
      </w:r>
      <w:r w:rsidRPr="000E7030">
        <w:rPr>
          <w:rFonts w:asciiTheme="minorHAnsi" w:hAnsiTheme="minorHAnsi" w:cstheme="minorHAnsi"/>
          <w:sz w:val="22"/>
          <w:szCs w:val="22"/>
        </w:rPr>
        <w:t xml:space="preserve"> incidentů</w:t>
      </w:r>
      <w:r w:rsidR="000E7030" w:rsidRPr="000E7030">
        <w:rPr>
          <w:rFonts w:asciiTheme="minorHAnsi" w:hAnsiTheme="minorHAnsi" w:cstheme="minorHAnsi"/>
          <w:sz w:val="22"/>
          <w:szCs w:val="22"/>
        </w:rPr>
        <w:t xml:space="preserve"> Systému, jakož i</w:t>
      </w:r>
      <w:r w:rsidRPr="000E7030">
        <w:rPr>
          <w:rFonts w:asciiTheme="minorHAnsi" w:hAnsiTheme="minorHAnsi" w:cstheme="minorHAnsi"/>
          <w:sz w:val="22"/>
          <w:szCs w:val="22"/>
        </w:rPr>
        <w:t xml:space="preserve"> požadavk</w:t>
      </w:r>
      <w:r w:rsidR="000E7030" w:rsidRPr="000E7030">
        <w:rPr>
          <w:rFonts w:asciiTheme="minorHAnsi" w:hAnsiTheme="minorHAnsi" w:cstheme="minorHAnsi"/>
          <w:sz w:val="22"/>
          <w:szCs w:val="22"/>
        </w:rPr>
        <w:t>ů Objednatele,</w:t>
      </w:r>
      <w:r w:rsidRPr="000E7030">
        <w:rPr>
          <w:rFonts w:asciiTheme="minorHAnsi" w:hAnsiTheme="minorHAnsi" w:cstheme="minorHAnsi"/>
          <w:sz w:val="22"/>
          <w:szCs w:val="22"/>
        </w:rPr>
        <w:t xml:space="preserve"> e-mail. Po obnovení funkčnosti</w:t>
      </w:r>
      <w:r w:rsidR="000E7030" w:rsidRPr="000E7030">
        <w:rPr>
          <w:rFonts w:asciiTheme="minorHAnsi" w:hAnsiTheme="minorHAnsi" w:cstheme="minorHAnsi"/>
          <w:sz w:val="22"/>
          <w:szCs w:val="22"/>
        </w:rPr>
        <w:t xml:space="preserve"> Helpdesku</w:t>
      </w:r>
      <w:r w:rsidRPr="000E7030">
        <w:rPr>
          <w:rFonts w:asciiTheme="minorHAnsi" w:hAnsiTheme="minorHAnsi" w:cstheme="minorHAnsi"/>
          <w:sz w:val="22"/>
          <w:szCs w:val="22"/>
        </w:rPr>
        <w:t xml:space="preserve"> </w:t>
      </w:r>
      <w:r w:rsidR="000E7030" w:rsidRPr="000E7030">
        <w:rPr>
          <w:rFonts w:asciiTheme="minorHAnsi" w:hAnsiTheme="minorHAnsi" w:cstheme="minorHAnsi"/>
          <w:sz w:val="22"/>
          <w:szCs w:val="22"/>
        </w:rPr>
        <w:t xml:space="preserve">zapíše </w:t>
      </w:r>
      <w:r w:rsidRPr="000E7030">
        <w:rPr>
          <w:rFonts w:asciiTheme="minorHAnsi" w:hAnsiTheme="minorHAnsi" w:cstheme="minorHAnsi"/>
          <w:sz w:val="22"/>
          <w:szCs w:val="22"/>
        </w:rPr>
        <w:t xml:space="preserve">Poskytovatel </w:t>
      </w:r>
      <w:r w:rsidR="000E7030" w:rsidRPr="000E7030">
        <w:rPr>
          <w:rFonts w:asciiTheme="minorHAnsi" w:hAnsiTheme="minorHAnsi" w:cstheme="minorHAnsi"/>
          <w:sz w:val="22"/>
          <w:szCs w:val="22"/>
        </w:rPr>
        <w:t xml:space="preserve">e-mailem </w:t>
      </w:r>
      <w:r w:rsidR="001A2369" w:rsidRPr="000E7030">
        <w:rPr>
          <w:rFonts w:asciiTheme="minorHAnsi" w:hAnsiTheme="minorHAnsi" w:cstheme="minorHAnsi"/>
          <w:sz w:val="22"/>
          <w:szCs w:val="22"/>
        </w:rPr>
        <w:t xml:space="preserve">obdržená hlášení do </w:t>
      </w:r>
      <w:r w:rsidR="006C6CF9" w:rsidRPr="000E7030">
        <w:rPr>
          <w:rFonts w:asciiTheme="minorHAnsi" w:hAnsiTheme="minorHAnsi" w:cstheme="minorHAnsi"/>
          <w:sz w:val="22"/>
          <w:szCs w:val="22"/>
        </w:rPr>
        <w:t>Helpdesku.</w:t>
      </w:r>
      <w:bookmarkStart w:id="20" w:name="Ref259024526"/>
      <w:bookmarkEnd w:id="19"/>
    </w:p>
    <w:p w14:paraId="39294C7F" w14:textId="29042446" w:rsidR="004D2F30" w:rsidRPr="000E7030" w:rsidRDefault="000E7030" w:rsidP="00B005C8">
      <w:pPr>
        <w:pStyle w:val="Odstavecseseznamem"/>
        <w:numPr>
          <w:ilvl w:val="2"/>
          <w:numId w:val="21"/>
        </w:numPr>
        <w:jc w:val="both"/>
        <w:rPr>
          <w:rFonts w:asciiTheme="minorHAnsi" w:hAnsiTheme="minorHAnsi" w:cstheme="minorHAnsi"/>
          <w:sz w:val="22"/>
          <w:szCs w:val="22"/>
        </w:rPr>
      </w:pPr>
      <w:r w:rsidRPr="000E7030">
        <w:rPr>
          <w:rFonts w:asciiTheme="minorHAnsi" w:hAnsiTheme="minorHAnsi" w:cstheme="minorHAnsi"/>
          <w:sz w:val="22"/>
          <w:szCs w:val="22"/>
        </w:rPr>
        <w:t xml:space="preserve"> </w:t>
      </w:r>
      <w:r w:rsidR="00570CC8" w:rsidRPr="000E7030">
        <w:rPr>
          <w:rFonts w:asciiTheme="minorHAnsi" w:hAnsiTheme="minorHAnsi" w:cstheme="minorHAnsi"/>
          <w:sz w:val="22"/>
          <w:szCs w:val="22"/>
        </w:rPr>
        <w:t>Servisní zásah</w:t>
      </w:r>
      <w:bookmarkEnd w:id="20"/>
      <w:r w:rsidR="004D2F30" w:rsidRPr="000E7030">
        <w:rPr>
          <w:rFonts w:asciiTheme="minorHAnsi" w:hAnsiTheme="minorHAnsi" w:cstheme="minorHAnsi"/>
          <w:sz w:val="22"/>
          <w:szCs w:val="22"/>
        </w:rPr>
        <w:t xml:space="preserve"> </w:t>
      </w:r>
      <w:r w:rsidR="0096220F" w:rsidRPr="000E7030">
        <w:rPr>
          <w:rFonts w:asciiTheme="minorHAnsi" w:hAnsiTheme="minorHAnsi" w:cstheme="minorHAnsi"/>
          <w:sz w:val="22"/>
          <w:szCs w:val="22"/>
        </w:rPr>
        <w:t xml:space="preserve">spočívá v odstranění závad bránících řádnému používání </w:t>
      </w:r>
      <w:r w:rsidRPr="000E7030">
        <w:rPr>
          <w:rFonts w:asciiTheme="minorHAnsi" w:hAnsiTheme="minorHAnsi" w:cstheme="minorHAnsi"/>
          <w:sz w:val="22"/>
          <w:szCs w:val="22"/>
        </w:rPr>
        <w:t>Systému a</w:t>
      </w:r>
      <w:r w:rsidR="0096220F" w:rsidRPr="000E7030">
        <w:rPr>
          <w:rFonts w:asciiTheme="minorHAnsi" w:hAnsiTheme="minorHAnsi" w:cstheme="minorHAnsi"/>
          <w:sz w:val="22"/>
          <w:szCs w:val="22"/>
        </w:rPr>
        <w:t xml:space="preserve"> </w:t>
      </w:r>
      <w:r w:rsidRPr="000E7030">
        <w:rPr>
          <w:rFonts w:asciiTheme="minorHAnsi" w:hAnsiTheme="minorHAnsi" w:cstheme="minorHAnsi"/>
          <w:sz w:val="22"/>
          <w:szCs w:val="22"/>
        </w:rPr>
        <w:t xml:space="preserve">v </w:t>
      </w:r>
      <w:r w:rsidR="0096220F" w:rsidRPr="000E7030">
        <w:rPr>
          <w:rFonts w:asciiTheme="minorHAnsi" w:hAnsiTheme="minorHAnsi" w:cstheme="minorHAnsi"/>
          <w:sz w:val="22"/>
          <w:szCs w:val="22"/>
        </w:rPr>
        <w:t>úprav</w:t>
      </w:r>
      <w:r w:rsidRPr="000E7030">
        <w:rPr>
          <w:rFonts w:asciiTheme="minorHAnsi" w:hAnsiTheme="minorHAnsi" w:cstheme="minorHAnsi"/>
          <w:sz w:val="22"/>
          <w:szCs w:val="22"/>
        </w:rPr>
        <w:t xml:space="preserve">ách Systému, jejichž potřeba je vyvolaná </w:t>
      </w:r>
      <w:r w:rsidR="0096220F" w:rsidRPr="000E7030">
        <w:rPr>
          <w:rFonts w:asciiTheme="minorHAnsi" w:hAnsiTheme="minorHAnsi" w:cstheme="minorHAnsi"/>
          <w:sz w:val="22"/>
          <w:szCs w:val="22"/>
        </w:rPr>
        <w:t>z</w:t>
      </w:r>
      <w:r w:rsidRPr="000E7030">
        <w:rPr>
          <w:rFonts w:asciiTheme="minorHAnsi" w:hAnsiTheme="minorHAnsi" w:cstheme="minorHAnsi"/>
          <w:sz w:val="22"/>
          <w:szCs w:val="22"/>
        </w:rPr>
        <w:t>měnou právních předpisů</w:t>
      </w:r>
      <w:r w:rsidR="0096220F" w:rsidRPr="000E7030">
        <w:rPr>
          <w:rFonts w:asciiTheme="minorHAnsi" w:hAnsiTheme="minorHAnsi" w:cstheme="minorHAnsi"/>
          <w:sz w:val="22"/>
          <w:szCs w:val="22"/>
        </w:rPr>
        <w:t xml:space="preserve"> (n</w:t>
      </w:r>
      <w:r w:rsidRPr="000E7030">
        <w:rPr>
          <w:rFonts w:asciiTheme="minorHAnsi" w:hAnsiTheme="minorHAnsi" w:cstheme="minorHAnsi"/>
          <w:sz w:val="22"/>
          <w:szCs w:val="22"/>
        </w:rPr>
        <w:t xml:space="preserve">ejedná se tedy o </w:t>
      </w:r>
      <w:r w:rsidR="0096220F" w:rsidRPr="000E7030">
        <w:rPr>
          <w:rFonts w:asciiTheme="minorHAnsi" w:hAnsiTheme="minorHAnsi" w:cstheme="minorHAnsi"/>
          <w:sz w:val="22"/>
          <w:szCs w:val="22"/>
        </w:rPr>
        <w:t>doplnění vlastností, funkcionality nebo úprav</w:t>
      </w:r>
      <w:r w:rsidRPr="000E7030">
        <w:rPr>
          <w:rFonts w:asciiTheme="minorHAnsi" w:hAnsiTheme="minorHAnsi" w:cstheme="minorHAnsi"/>
          <w:sz w:val="22"/>
          <w:szCs w:val="22"/>
        </w:rPr>
        <w:t>u</w:t>
      </w:r>
      <w:r w:rsidR="0096220F" w:rsidRPr="000E7030">
        <w:rPr>
          <w:rFonts w:asciiTheme="minorHAnsi" w:hAnsiTheme="minorHAnsi" w:cstheme="minorHAnsi"/>
          <w:sz w:val="22"/>
          <w:szCs w:val="22"/>
        </w:rPr>
        <w:t xml:space="preserve"> parametrů </w:t>
      </w:r>
      <w:r w:rsidRPr="000E7030">
        <w:rPr>
          <w:rFonts w:asciiTheme="minorHAnsi" w:hAnsiTheme="minorHAnsi" w:cstheme="minorHAnsi"/>
          <w:sz w:val="22"/>
          <w:szCs w:val="22"/>
        </w:rPr>
        <w:t>S</w:t>
      </w:r>
      <w:r w:rsidR="0096220F" w:rsidRPr="000E7030">
        <w:rPr>
          <w:rFonts w:asciiTheme="minorHAnsi" w:hAnsiTheme="minorHAnsi" w:cstheme="minorHAnsi"/>
          <w:sz w:val="22"/>
          <w:szCs w:val="22"/>
        </w:rPr>
        <w:t>ystému).</w:t>
      </w:r>
    </w:p>
    <w:p w14:paraId="21FE0E77" w14:textId="4C2941C6" w:rsidR="00962213" w:rsidRPr="00FA02FC" w:rsidRDefault="003E25EF" w:rsidP="000E7030">
      <w:pPr>
        <w:pStyle w:val="Odstavecseseznamem"/>
        <w:numPr>
          <w:ilvl w:val="2"/>
          <w:numId w:val="21"/>
        </w:numPr>
        <w:jc w:val="both"/>
        <w:rPr>
          <w:rFonts w:asciiTheme="minorHAnsi" w:hAnsiTheme="minorHAnsi" w:cstheme="minorHAnsi"/>
          <w:sz w:val="22"/>
          <w:szCs w:val="22"/>
        </w:rPr>
      </w:pPr>
      <w:r w:rsidRPr="00FA02FC">
        <w:rPr>
          <w:rFonts w:asciiTheme="minorHAnsi" w:hAnsiTheme="minorHAnsi" w:cstheme="minorHAnsi"/>
          <w:sz w:val="22"/>
          <w:szCs w:val="22"/>
        </w:rPr>
        <w:t>Služba Hot-line a s</w:t>
      </w:r>
      <w:r w:rsidR="00962213" w:rsidRPr="00FA02FC">
        <w:rPr>
          <w:rFonts w:asciiTheme="minorHAnsi" w:hAnsiTheme="minorHAnsi" w:cstheme="minorHAnsi"/>
          <w:sz w:val="22"/>
          <w:szCs w:val="22"/>
        </w:rPr>
        <w:t>ervis</w:t>
      </w:r>
      <w:r w:rsidRPr="00FA02FC">
        <w:rPr>
          <w:rFonts w:asciiTheme="minorHAnsi" w:hAnsiTheme="minorHAnsi" w:cstheme="minorHAnsi"/>
          <w:sz w:val="22"/>
          <w:szCs w:val="22"/>
        </w:rPr>
        <w:t>ní zásah</w:t>
      </w:r>
      <w:r w:rsidR="00962213" w:rsidRPr="00FA02FC">
        <w:rPr>
          <w:rFonts w:asciiTheme="minorHAnsi" w:hAnsiTheme="minorHAnsi" w:cstheme="minorHAnsi"/>
          <w:sz w:val="22"/>
          <w:szCs w:val="22"/>
        </w:rPr>
        <w:t xml:space="preserve"> je poskytován</w:t>
      </w:r>
      <w:r w:rsidRPr="00FA02FC">
        <w:rPr>
          <w:rFonts w:asciiTheme="minorHAnsi" w:hAnsiTheme="minorHAnsi" w:cstheme="minorHAnsi"/>
          <w:sz w:val="22"/>
          <w:szCs w:val="22"/>
        </w:rPr>
        <w:t>a</w:t>
      </w:r>
      <w:r w:rsidR="00962213" w:rsidRPr="00FA02FC">
        <w:rPr>
          <w:rFonts w:asciiTheme="minorHAnsi" w:hAnsiTheme="minorHAnsi" w:cstheme="minorHAnsi"/>
          <w:sz w:val="22"/>
          <w:szCs w:val="22"/>
        </w:rPr>
        <w:t xml:space="preserve"> </w:t>
      </w:r>
      <w:r w:rsidR="000E7030">
        <w:rPr>
          <w:rFonts w:asciiTheme="minorHAnsi" w:hAnsiTheme="minorHAnsi" w:cstheme="minorHAnsi"/>
          <w:sz w:val="22"/>
          <w:szCs w:val="22"/>
        </w:rPr>
        <w:t xml:space="preserve">Poskytovatelem </w:t>
      </w:r>
      <w:r w:rsidR="00962213" w:rsidRPr="00FA02FC">
        <w:rPr>
          <w:rFonts w:asciiTheme="minorHAnsi" w:hAnsiTheme="minorHAnsi" w:cstheme="minorHAnsi"/>
          <w:sz w:val="22"/>
          <w:szCs w:val="22"/>
        </w:rPr>
        <w:t xml:space="preserve">v pracovní dny od </w:t>
      </w:r>
      <w:r w:rsidR="009C4689">
        <w:rPr>
          <w:rFonts w:asciiTheme="minorHAnsi" w:hAnsiTheme="minorHAnsi" w:cstheme="minorHAnsi"/>
          <w:sz w:val="22"/>
          <w:szCs w:val="22"/>
        </w:rPr>
        <w:t>9</w:t>
      </w:r>
      <w:r w:rsidR="00962213" w:rsidRPr="00FA02FC">
        <w:rPr>
          <w:rFonts w:asciiTheme="minorHAnsi" w:hAnsiTheme="minorHAnsi" w:cstheme="minorHAnsi"/>
          <w:sz w:val="22"/>
          <w:szCs w:val="22"/>
        </w:rPr>
        <w:t>:00</w:t>
      </w:r>
      <w:r w:rsidR="000E7030">
        <w:rPr>
          <w:rFonts w:asciiTheme="minorHAnsi" w:hAnsiTheme="minorHAnsi" w:cstheme="minorHAnsi"/>
          <w:sz w:val="22"/>
          <w:szCs w:val="22"/>
        </w:rPr>
        <w:t xml:space="preserve"> hodin do </w:t>
      </w:r>
      <w:r w:rsidR="00962213" w:rsidRPr="00FA02FC">
        <w:rPr>
          <w:rFonts w:asciiTheme="minorHAnsi" w:hAnsiTheme="minorHAnsi" w:cstheme="minorHAnsi"/>
          <w:sz w:val="22"/>
          <w:szCs w:val="22"/>
        </w:rPr>
        <w:t>17:00</w:t>
      </w:r>
      <w:r w:rsidR="000E7030">
        <w:rPr>
          <w:rFonts w:asciiTheme="minorHAnsi" w:hAnsiTheme="minorHAnsi" w:cstheme="minorHAnsi"/>
          <w:sz w:val="22"/>
          <w:szCs w:val="22"/>
        </w:rPr>
        <w:t xml:space="preserve"> hodin</w:t>
      </w:r>
      <w:r w:rsidR="00962213" w:rsidRPr="00FA02FC">
        <w:rPr>
          <w:rFonts w:asciiTheme="minorHAnsi" w:hAnsiTheme="minorHAnsi" w:cstheme="minorHAnsi"/>
          <w:sz w:val="22"/>
          <w:szCs w:val="22"/>
        </w:rPr>
        <w:t>. Ve dnech pracovního volna, pracovního klidu a</w:t>
      </w:r>
      <w:r w:rsidR="00C47364">
        <w:rPr>
          <w:rFonts w:asciiTheme="minorHAnsi" w:hAnsiTheme="minorHAnsi" w:cstheme="minorHAnsi"/>
          <w:sz w:val="22"/>
          <w:szCs w:val="22"/>
        </w:rPr>
        <w:t xml:space="preserve"> ve</w:t>
      </w:r>
      <w:r w:rsidR="00962213" w:rsidRPr="00FA02FC">
        <w:rPr>
          <w:rFonts w:asciiTheme="minorHAnsi" w:hAnsiTheme="minorHAnsi" w:cstheme="minorHAnsi"/>
          <w:sz w:val="22"/>
          <w:szCs w:val="22"/>
        </w:rPr>
        <w:t xml:space="preserve"> státní svátky je možné pouze ohlášení</w:t>
      </w:r>
      <w:r w:rsidR="00C47364">
        <w:rPr>
          <w:rFonts w:asciiTheme="minorHAnsi" w:hAnsiTheme="minorHAnsi" w:cstheme="minorHAnsi"/>
          <w:sz w:val="22"/>
          <w:szCs w:val="22"/>
        </w:rPr>
        <w:t xml:space="preserve"> závady či jiného</w:t>
      </w:r>
      <w:r w:rsidR="00962213" w:rsidRPr="00FA02FC">
        <w:rPr>
          <w:rFonts w:asciiTheme="minorHAnsi" w:hAnsiTheme="minorHAnsi" w:cstheme="minorHAnsi"/>
          <w:sz w:val="22"/>
          <w:szCs w:val="22"/>
        </w:rPr>
        <w:t xml:space="preserve"> incidentu prostřednictvím </w:t>
      </w:r>
      <w:r w:rsidRPr="00FA02FC">
        <w:rPr>
          <w:rFonts w:asciiTheme="minorHAnsi" w:hAnsiTheme="minorHAnsi" w:cstheme="minorHAnsi"/>
          <w:sz w:val="22"/>
          <w:szCs w:val="22"/>
        </w:rPr>
        <w:t>H</w:t>
      </w:r>
      <w:r w:rsidR="00962213" w:rsidRPr="00FA02FC">
        <w:rPr>
          <w:rFonts w:asciiTheme="minorHAnsi" w:hAnsiTheme="minorHAnsi" w:cstheme="minorHAnsi"/>
          <w:sz w:val="22"/>
          <w:szCs w:val="22"/>
        </w:rPr>
        <w:t>elpdesk</w:t>
      </w:r>
      <w:r w:rsidRPr="00FA02FC">
        <w:rPr>
          <w:rFonts w:asciiTheme="minorHAnsi" w:hAnsiTheme="minorHAnsi" w:cstheme="minorHAnsi"/>
          <w:sz w:val="22"/>
          <w:szCs w:val="22"/>
        </w:rPr>
        <w:t>.</w:t>
      </w:r>
    </w:p>
    <w:p w14:paraId="515CACE0" w14:textId="77777777" w:rsidR="00993E60" w:rsidRDefault="00993E60" w:rsidP="00FA02FC">
      <w:pPr>
        <w:rPr>
          <w:rFonts w:asciiTheme="minorHAnsi" w:hAnsiTheme="minorHAnsi" w:cstheme="minorHAnsi"/>
          <w:sz w:val="22"/>
          <w:szCs w:val="22"/>
        </w:rPr>
      </w:pPr>
    </w:p>
    <w:p w14:paraId="0B4E1F23" w14:textId="77777777" w:rsidR="00C47364" w:rsidRPr="00FA02FC" w:rsidRDefault="00C47364" w:rsidP="00FA02FC">
      <w:pPr>
        <w:rPr>
          <w:rFonts w:asciiTheme="minorHAnsi" w:hAnsiTheme="minorHAnsi" w:cstheme="minorHAnsi"/>
          <w:sz w:val="22"/>
          <w:szCs w:val="22"/>
        </w:rPr>
      </w:pPr>
    </w:p>
    <w:p w14:paraId="70A397CA" w14:textId="08995517" w:rsidR="004D2F30" w:rsidRPr="00FA02FC" w:rsidRDefault="00567E0E" w:rsidP="00FA02FC">
      <w:pPr>
        <w:pStyle w:val="Odstavecseseznamem"/>
        <w:numPr>
          <w:ilvl w:val="1"/>
          <w:numId w:val="21"/>
        </w:numPr>
        <w:rPr>
          <w:rFonts w:asciiTheme="minorHAnsi" w:hAnsiTheme="minorHAnsi" w:cstheme="minorHAnsi"/>
          <w:sz w:val="22"/>
          <w:szCs w:val="22"/>
          <w:u w:val="single"/>
        </w:rPr>
      </w:pPr>
      <w:r>
        <w:rPr>
          <w:rFonts w:asciiTheme="minorHAnsi" w:hAnsiTheme="minorHAnsi" w:cstheme="minorHAnsi"/>
          <w:sz w:val="22"/>
          <w:szCs w:val="22"/>
          <w:u w:val="single"/>
        </w:rPr>
        <w:lastRenderedPageBreak/>
        <w:t>C</w:t>
      </w:r>
      <w:r w:rsidR="00993E60" w:rsidRPr="00FA02FC">
        <w:rPr>
          <w:rFonts w:asciiTheme="minorHAnsi" w:hAnsiTheme="minorHAnsi" w:cstheme="minorHAnsi"/>
          <w:sz w:val="22"/>
          <w:szCs w:val="22"/>
          <w:u w:val="single"/>
        </w:rPr>
        <w:t>ustomizace systému</w:t>
      </w:r>
      <w:r w:rsidR="00C47364">
        <w:rPr>
          <w:rFonts w:asciiTheme="minorHAnsi" w:hAnsiTheme="minorHAnsi" w:cstheme="minorHAnsi"/>
          <w:sz w:val="22"/>
          <w:szCs w:val="22"/>
          <w:u w:val="single"/>
        </w:rPr>
        <w:t xml:space="preserve"> (Služba dle čl. 2., bod 2.1.3.1. Smlouvy)</w:t>
      </w:r>
    </w:p>
    <w:p w14:paraId="5B6741B9" w14:textId="77777777" w:rsidR="00993E60" w:rsidRPr="00FA02FC" w:rsidRDefault="00993E60" w:rsidP="00FA02FC">
      <w:pPr>
        <w:rPr>
          <w:rFonts w:asciiTheme="minorHAnsi" w:hAnsiTheme="minorHAnsi" w:cstheme="minorHAnsi"/>
          <w:sz w:val="22"/>
          <w:szCs w:val="22"/>
        </w:rPr>
      </w:pPr>
    </w:p>
    <w:p w14:paraId="39AE9FE6" w14:textId="0AF8E33E" w:rsidR="00AE46C8" w:rsidRPr="00567E0E" w:rsidRDefault="00C47364" w:rsidP="00567E0E">
      <w:pPr>
        <w:pStyle w:val="Odstavecseseznamem"/>
        <w:numPr>
          <w:ilvl w:val="2"/>
          <w:numId w:val="21"/>
        </w:numPr>
        <w:jc w:val="both"/>
        <w:rPr>
          <w:rFonts w:asciiTheme="minorHAnsi" w:hAnsiTheme="minorHAnsi" w:cstheme="minorHAnsi"/>
          <w:sz w:val="22"/>
          <w:szCs w:val="22"/>
        </w:rPr>
      </w:pPr>
      <w:r>
        <w:rPr>
          <w:rFonts w:asciiTheme="minorHAnsi" w:hAnsiTheme="minorHAnsi" w:cstheme="minorHAnsi"/>
          <w:sz w:val="22"/>
          <w:szCs w:val="22"/>
        </w:rPr>
        <w:t xml:space="preserve"> </w:t>
      </w:r>
      <w:r w:rsidR="00567E0E">
        <w:rPr>
          <w:rFonts w:asciiTheme="minorHAnsi" w:hAnsiTheme="minorHAnsi" w:cstheme="minorHAnsi"/>
          <w:sz w:val="22"/>
          <w:szCs w:val="22"/>
        </w:rPr>
        <w:t>C</w:t>
      </w:r>
      <w:r w:rsidR="00993E60" w:rsidRPr="00567E0E">
        <w:rPr>
          <w:rFonts w:asciiTheme="minorHAnsi" w:hAnsiTheme="minorHAnsi" w:cstheme="minorHAnsi"/>
          <w:sz w:val="22"/>
          <w:szCs w:val="22"/>
        </w:rPr>
        <w:t xml:space="preserve">ustomizace </w:t>
      </w:r>
      <w:r w:rsidR="00567E0E">
        <w:rPr>
          <w:rFonts w:asciiTheme="minorHAnsi" w:hAnsiTheme="minorHAnsi" w:cstheme="minorHAnsi"/>
          <w:sz w:val="22"/>
          <w:szCs w:val="22"/>
        </w:rPr>
        <w:t>S</w:t>
      </w:r>
      <w:r w:rsidR="00993E60" w:rsidRPr="00567E0E">
        <w:rPr>
          <w:rFonts w:asciiTheme="minorHAnsi" w:hAnsiTheme="minorHAnsi" w:cstheme="minorHAnsi"/>
          <w:sz w:val="22"/>
          <w:szCs w:val="22"/>
        </w:rPr>
        <w:t>ystému</w:t>
      </w:r>
      <w:r w:rsidRPr="00567E0E">
        <w:rPr>
          <w:rFonts w:asciiTheme="minorHAnsi" w:hAnsiTheme="minorHAnsi" w:cstheme="minorHAnsi"/>
          <w:sz w:val="22"/>
          <w:szCs w:val="22"/>
        </w:rPr>
        <w:t xml:space="preserve"> je úprava Systému</w:t>
      </w:r>
      <w:r w:rsidR="00993E60" w:rsidRPr="00567E0E">
        <w:rPr>
          <w:rFonts w:asciiTheme="minorHAnsi" w:hAnsiTheme="minorHAnsi" w:cstheme="minorHAnsi"/>
          <w:sz w:val="22"/>
          <w:szCs w:val="22"/>
        </w:rPr>
        <w:t xml:space="preserve"> dle požadavků Objednatele.</w:t>
      </w:r>
    </w:p>
    <w:p w14:paraId="5DDEDD80" w14:textId="77777777" w:rsidR="00962213" w:rsidRPr="00FA02FC" w:rsidRDefault="00962213" w:rsidP="00FA02FC">
      <w:pPr>
        <w:rPr>
          <w:rFonts w:asciiTheme="minorHAnsi" w:hAnsiTheme="minorHAnsi" w:cstheme="minorHAnsi"/>
          <w:sz w:val="22"/>
          <w:szCs w:val="22"/>
        </w:rPr>
      </w:pPr>
    </w:p>
    <w:p w14:paraId="341649DE" w14:textId="0932AA15" w:rsidR="00C47364" w:rsidRPr="00C47364" w:rsidRDefault="00567E0E" w:rsidP="00C47364">
      <w:pPr>
        <w:pStyle w:val="Odstavecseseznamem"/>
        <w:numPr>
          <w:ilvl w:val="2"/>
          <w:numId w:val="21"/>
        </w:numPr>
        <w:jc w:val="both"/>
        <w:rPr>
          <w:rFonts w:asciiTheme="minorHAnsi" w:hAnsiTheme="minorHAnsi" w:cstheme="minorHAnsi"/>
          <w:b/>
          <w:bCs/>
          <w:sz w:val="22"/>
          <w:szCs w:val="22"/>
        </w:rPr>
      </w:pPr>
      <w:r>
        <w:rPr>
          <w:rFonts w:asciiTheme="minorHAnsi" w:hAnsiTheme="minorHAnsi" w:cstheme="minorHAnsi"/>
          <w:sz w:val="22"/>
          <w:szCs w:val="22"/>
        </w:rPr>
        <w:t>S</w:t>
      </w:r>
      <w:r w:rsidR="004D7B55" w:rsidRPr="00FA02FC">
        <w:rPr>
          <w:rFonts w:asciiTheme="minorHAnsi" w:hAnsiTheme="minorHAnsi" w:cstheme="minorHAnsi"/>
          <w:sz w:val="22"/>
          <w:szCs w:val="22"/>
        </w:rPr>
        <w:t>lužb</w:t>
      </w:r>
      <w:r>
        <w:rPr>
          <w:rFonts w:asciiTheme="minorHAnsi" w:hAnsiTheme="minorHAnsi" w:cstheme="minorHAnsi"/>
          <w:sz w:val="22"/>
          <w:szCs w:val="22"/>
        </w:rPr>
        <w:t>y</w:t>
      </w:r>
      <w:r w:rsidR="004D7B55" w:rsidRPr="00FA02FC">
        <w:rPr>
          <w:rFonts w:asciiTheme="minorHAnsi" w:hAnsiTheme="minorHAnsi" w:cstheme="minorHAnsi"/>
          <w:sz w:val="22"/>
          <w:szCs w:val="22"/>
        </w:rPr>
        <w:t xml:space="preserve"> </w:t>
      </w:r>
      <w:r>
        <w:rPr>
          <w:rFonts w:asciiTheme="minorHAnsi" w:hAnsiTheme="minorHAnsi" w:cstheme="minorHAnsi"/>
          <w:sz w:val="22"/>
          <w:szCs w:val="22"/>
        </w:rPr>
        <w:t>C</w:t>
      </w:r>
      <w:r w:rsidR="004D7B55" w:rsidRPr="00FA02FC">
        <w:rPr>
          <w:rFonts w:asciiTheme="minorHAnsi" w:hAnsiTheme="minorHAnsi" w:cstheme="minorHAnsi"/>
          <w:sz w:val="22"/>
          <w:szCs w:val="22"/>
        </w:rPr>
        <w:t xml:space="preserve">ustomizace </w:t>
      </w:r>
      <w:r>
        <w:rPr>
          <w:rFonts w:asciiTheme="minorHAnsi" w:hAnsiTheme="minorHAnsi" w:cstheme="minorHAnsi"/>
          <w:sz w:val="22"/>
          <w:szCs w:val="22"/>
        </w:rPr>
        <w:t>S</w:t>
      </w:r>
      <w:r w:rsidR="004D7B55" w:rsidRPr="00FA02FC">
        <w:rPr>
          <w:rFonts w:asciiTheme="minorHAnsi" w:hAnsiTheme="minorHAnsi" w:cstheme="minorHAnsi"/>
          <w:sz w:val="22"/>
          <w:szCs w:val="22"/>
        </w:rPr>
        <w:t>ystému</w:t>
      </w:r>
      <w:r w:rsidR="00962213" w:rsidRPr="00FA02FC">
        <w:rPr>
          <w:rFonts w:asciiTheme="minorHAnsi" w:hAnsiTheme="minorHAnsi" w:cstheme="minorHAnsi"/>
          <w:sz w:val="22"/>
          <w:szCs w:val="22"/>
        </w:rPr>
        <w:t xml:space="preserve"> j</w:t>
      </w:r>
      <w:r>
        <w:rPr>
          <w:rFonts w:asciiTheme="minorHAnsi" w:hAnsiTheme="minorHAnsi" w:cstheme="minorHAnsi"/>
          <w:sz w:val="22"/>
          <w:szCs w:val="22"/>
        </w:rPr>
        <w:t>sou</w:t>
      </w:r>
      <w:r w:rsidR="00962213" w:rsidRPr="00FA02FC">
        <w:rPr>
          <w:rFonts w:asciiTheme="minorHAnsi" w:hAnsiTheme="minorHAnsi" w:cstheme="minorHAnsi"/>
          <w:sz w:val="22"/>
          <w:szCs w:val="22"/>
        </w:rPr>
        <w:t xml:space="preserve"> poskytován</w:t>
      </w:r>
      <w:r>
        <w:rPr>
          <w:rFonts w:asciiTheme="minorHAnsi" w:hAnsiTheme="minorHAnsi" w:cstheme="minorHAnsi"/>
          <w:sz w:val="22"/>
          <w:szCs w:val="22"/>
        </w:rPr>
        <w:t>y</w:t>
      </w:r>
      <w:r w:rsidR="00962213" w:rsidRPr="00FA02FC">
        <w:rPr>
          <w:rFonts w:asciiTheme="minorHAnsi" w:hAnsiTheme="minorHAnsi" w:cstheme="minorHAnsi"/>
          <w:sz w:val="22"/>
          <w:szCs w:val="22"/>
        </w:rPr>
        <w:t xml:space="preserve"> </w:t>
      </w:r>
      <w:r w:rsidR="00C47364">
        <w:rPr>
          <w:rFonts w:asciiTheme="minorHAnsi" w:hAnsiTheme="minorHAnsi" w:cstheme="minorHAnsi"/>
          <w:sz w:val="22"/>
          <w:szCs w:val="22"/>
        </w:rPr>
        <w:t xml:space="preserve">Poskytovatelem </w:t>
      </w:r>
      <w:r w:rsidR="00962213" w:rsidRPr="00FA02FC">
        <w:rPr>
          <w:rFonts w:asciiTheme="minorHAnsi" w:hAnsiTheme="minorHAnsi" w:cstheme="minorHAnsi"/>
          <w:sz w:val="22"/>
          <w:szCs w:val="22"/>
        </w:rPr>
        <w:t xml:space="preserve">v pracovní dny od </w:t>
      </w:r>
      <w:r w:rsidR="0030564A" w:rsidRPr="00FA02FC">
        <w:rPr>
          <w:rFonts w:asciiTheme="minorHAnsi" w:hAnsiTheme="minorHAnsi" w:cstheme="minorHAnsi"/>
          <w:sz w:val="22"/>
          <w:szCs w:val="22"/>
        </w:rPr>
        <w:t>9</w:t>
      </w:r>
      <w:r w:rsidR="00962213" w:rsidRPr="00FA02FC">
        <w:rPr>
          <w:rFonts w:asciiTheme="minorHAnsi" w:hAnsiTheme="minorHAnsi" w:cstheme="minorHAnsi"/>
          <w:sz w:val="22"/>
          <w:szCs w:val="22"/>
        </w:rPr>
        <w:t>:00</w:t>
      </w:r>
      <w:r w:rsidR="00C47364">
        <w:rPr>
          <w:rFonts w:asciiTheme="minorHAnsi" w:hAnsiTheme="minorHAnsi" w:cstheme="minorHAnsi"/>
          <w:sz w:val="22"/>
          <w:szCs w:val="22"/>
        </w:rPr>
        <w:t xml:space="preserve"> hodin do </w:t>
      </w:r>
      <w:r w:rsidR="00962213" w:rsidRPr="00FA02FC">
        <w:rPr>
          <w:rFonts w:asciiTheme="minorHAnsi" w:hAnsiTheme="minorHAnsi" w:cstheme="minorHAnsi"/>
          <w:sz w:val="22"/>
          <w:szCs w:val="22"/>
        </w:rPr>
        <w:t>17:00</w:t>
      </w:r>
      <w:r w:rsidR="00C47364">
        <w:rPr>
          <w:rFonts w:asciiTheme="minorHAnsi" w:hAnsiTheme="minorHAnsi" w:cstheme="minorHAnsi"/>
          <w:sz w:val="22"/>
          <w:szCs w:val="22"/>
        </w:rPr>
        <w:t xml:space="preserve"> hodin</w:t>
      </w:r>
      <w:r w:rsidR="00245727">
        <w:rPr>
          <w:rFonts w:asciiTheme="minorHAnsi" w:hAnsiTheme="minorHAnsi" w:cstheme="minorHAnsi"/>
          <w:sz w:val="22"/>
          <w:szCs w:val="22"/>
        </w:rPr>
        <w:t xml:space="preserve"> (dále také jen „</w:t>
      </w:r>
      <w:r w:rsidR="00245727" w:rsidRPr="00245727">
        <w:rPr>
          <w:rFonts w:asciiTheme="minorHAnsi" w:hAnsiTheme="minorHAnsi" w:cstheme="minorHAnsi"/>
          <w:b/>
          <w:bCs/>
          <w:sz w:val="22"/>
          <w:szCs w:val="22"/>
        </w:rPr>
        <w:t>Pracovní doba</w:t>
      </w:r>
      <w:r w:rsidR="00245727">
        <w:rPr>
          <w:rFonts w:asciiTheme="minorHAnsi" w:hAnsiTheme="minorHAnsi" w:cstheme="minorHAnsi"/>
          <w:sz w:val="22"/>
          <w:szCs w:val="22"/>
        </w:rPr>
        <w:t>“)</w:t>
      </w:r>
      <w:r w:rsidR="00962213" w:rsidRPr="00FA02FC">
        <w:rPr>
          <w:rFonts w:asciiTheme="minorHAnsi" w:hAnsiTheme="minorHAnsi" w:cstheme="minorHAnsi"/>
          <w:sz w:val="22"/>
          <w:szCs w:val="22"/>
        </w:rPr>
        <w:t xml:space="preserve">. Ve dnech pracovního volna, pracovního klidu a státní svátky je možné pouze ohlášení </w:t>
      </w:r>
      <w:r w:rsidR="00C47364">
        <w:rPr>
          <w:rFonts w:asciiTheme="minorHAnsi" w:hAnsiTheme="minorHAnsi" w:cstheme="minorHAnsi"/>
          <w:sz w:val="22"/>
          <w:szCs w:val="22"/>
        </w:rPr>
        <w:t xml:space="preserve">závady či jiného </w:t>
      </w:r>
      <w:r w:rsidR="00962213" w:rsidRPr="00FA02FC">
        <w:rPr>
          <w:rFonts w:asciiTheme="minorHAnsi" w:hAnsiTheme="minorHAnsi" w:cstheme="minorHAnsi"/>
          <w:sz w:val="22"/>
          <w:szCs w:val="22"/>
        </w:rPr>
        <w:t>incidentu</w:t>
      </w:r>
      <w:r w:rsidR="00C47364">
        <w:rPr>
          <w:rFonts w:asciiTheme="minorHAnsi" w:hAnsiTheme="minorHAnsi" w:cstheme="minorHAnsi"/>
          <w:sz w:val="22"/>
          <w:szCs w:val="22"/>
        </w:rPr>
        <w:t xml:space="preserve"> Systému</w:t>
      </w:r>
      <w:r w:rsidR="00962213" w:rsidRPr="00FA02FC">
        <w:rPr>
          <w:rFonts w:asciiTheme="minorHAnsi" w:hAnsiTheme="minorHAnsi" w:cstheme="minorHAnsi"/>
          <w:sz w:val="22"/>
          <w:szCs w:val="22"/>
        </w:rPr>
        <w:t xml:space="preserve"> prostřednictvím </w:t>
      </w:r>
      <w:r w:rsidR="00C47364">
        <w:rPr>
          <w:rFonts w:asciiTheme="minorHAnsi" w:hAnsiTheme="minorHAnsi" w:cstheme="minorHAnsi"/>
          <w:sz w:val="22"/>
          <w:szCs w:val="22"/>
        </w:rPr>
        <w:t>H</w:t>
      </w:r>
      <w:r w:rsidR="00962213" w:rsidRPr="00FA02FC">
        <w:rPr>
          <w:rFonts w:asciiTheme="minorHAnsi" w:hAnsiTheme="minorHAnsi" w:cstheme="minorHAnsi"/>
          <w:sz w:val="22"/>
          <w:szCs w:val="22"/>
        </w:rPr>
        <w:t>elpdesk, který je dostupný v režimu 24</w:t>
      </w:r>
      <w:r w:rsidR="00C47364">
        <w:rPr>
          <w:rFonts w:asciiTheme="minorHAnsi" w:hAnsiTheme="minorHAnsi" w:cstheme="minorHAnsi"/>
          <w:sz w:val="22"/>
          <w:szCs w:val="22"/>
        </w:rPr>
        <w:t xml:space="preserve"> hodin</w:t>
      </w:r>
      <w:r w:rsidR="00962213" w:rsidRPr="00FA02FC">
        <w:rPr>
          <w:rFonts w:asciiTheme="minorHAnsi" w:hAnsiTheme="minorHAnsi" w:cstheme="minorHAnsi"/>
          <w:sz w:val="22"/>
          <w:szCs w:val="22"/>
        </w:rPr>
        <w:t>/7</w:t>
      </w:r>
      <w:r w:rsidR="00C47364">
        <w:rPr>
          <w:rFonts w:asciiTheme="minorHAnsi" w:hAnsiTheme="minorHAnsi" w:cstheme="minorHAnsi"/>
          <w:sz w:val="22"/>
          <w:szCs w:val="22"/>
        </w:rPr>
        <w:t>dní v týdnu</w:t>
      </w:r>
      <w:r w:rsidR="00962213" w:rsidRPr="00FA02FC">
        <w:rPr>
          <w:rFonts w:asciiTheme="minorHAnsi" w:hAnsiTheme="minorHAnsi" w:cstheme="minorHAnsi"/>
          <w:sz w:val="22"/>
          <w:szCs w:val="22"/>
        </w:rPr>
        <w:t>.</w:t>
      </w:r>
    </w:p>
    <w:p w14:paraId="6407C653" w14:textId="6C95F7E7" w:rsidR="00993E60" w:rsidRPr="00FA02FC" w:rsidRDefault="00993E60" w:rsidP="00C47364">
      <w:pPr>
        <w:pStyle w:val="Odstavecseseznamem"/>
        <w:ind w:left="792"/>
        <w:jc w:val="both"/>
        <w:rPr>
          <w:rFonts w:asciiTheme="minorHAnsi" w:hAnsiTheme="minorHAnsi" w:cstheme="minorHAnsi"/>
          <w:b/>
          <w:bCs/>
          <w:sz w:val="22"/>
          <w:szCs w:val="22"/>
        </w:rPr>
      </w:pPr>
    </w:p>
    <w:p w14:paraId="23DE552B" w14:textId="403C5FA6" w:rsidR="0029392E" w:rsidRPr="00C47364" w:rsidRDefault="0029392E" w:rsidP="00C47364">
      <w:pPr>
        <w:pStyle w:val="Odstavecseseznamem"/>
        <w:numPr>
          <w:ilvl w:val="0"/>
          <w:numId w:val="21"/>
        </w:numPr>
        <w:rPr>
          <w:rFonts w:asciiTheme="minorHAnsi" w:hAnsiTheme="minorHAnsi" w:cstheme="minorHAnsi"/>
          <w:b/>
          <w:bCs/>
          <w:sz w:val="22"/>
          <w:szCs w:val="22"/>
        </w:rPr>
      </w:pPr>
      <w:r w:rsidRPr="00C47364">
        <w:rPr>
          <w:rFonts w:asciiTheme="minorHAnsi" w:hAnsiTheme="minorHAnsi" w:cstheme="minorHAnsi"/>
          <w:b/>
          <w:bCs/>
          <w:sz w:val="22"/>
          <w:szCs w:val="22"/>
        </w:rPr>
        <w:t>SLA parametry jsou nastaveny takto:</w:t>
      </w:r>
    </w:p>
    <w:p w14:paraId="456F1606" w14:textId="77777777" w:rsidR="00993E60" w:rsidRPr="00FA02FC" w:rsidRDefault="00993E60" w:rsidP="00993E60">
      <w:pPr>
        <w:pStyle w:val="Odstavecseseznamem"/>
        <w:rPr>
          <w:rFonts w:asciiTheme="minorHAnsi" w:hAnsiTheme="minorHAnsi" w:cstheme="minorHAnsi"/>
          <w:b/>
          <w:bCs/>
          <w:sz w:val="22"/>
          <w:szCs w:val="22"/>
        </w:rPr>
      </w:pPr>
    </w:p>
    <w:p w14:paraId="23760A38" w14:textId="23B8D1DF" w:rsidR="00120894" w:rsidRPr="00FA02FC" w:rsidRDefault="00120894" w:rsidP="00C47364">
      <w:pPr>
        <w:pStyle w:val="Zkladntextodsazen"/>
        <w:numPr>
          <w:ilvl w:val="1"/>
          <w:numId w:val="21"/>
        </w:numPr>
        <w:jc w:val="left"/>
        <w:rPr>
          <w:rFonts w:cstheme="minorHAnsi"/>
          <w:b/>
        </w:rPr>
      </w:pPr>
    </w:p>
    <w:tbl>
      <w:tblPr>
        <w:tblStyle w:val="Svtlmkatabulky1"/>
        <w:tblW w:w="3798" w:type="pct"/>
        <w:tblInd w:w="1096" w:type="dxa"/>
        <w:tblLook w:val="0000" w:firstRow="0" w:lastRow="0" w:firstColumn="0" w:lastColumn="0" w:noHBand="0" w:noVBand="0"/>
      </w:tblPr>
      <w:tblGrid>
        <w:gridCol w:w="2469"/>
        <w:gridCol w:w="2207"/>
        <w:gridCol w:w="2207"/>
      </w:tblGrid>
      <w:tr w:rsidR="00C95D6D" w:rsidRPr="00FA02FC" w14:paraId="6D827253" w14:textId="77777777" w:rsidTr="00C95D6D">
        <w:trPr>
          <w:trHeight w:val="291"/>
        </w:trPr>
        <w:tc>
          <w:tcPr>
            <w:tcW w:w="2469" w:type="dxa"/>
          </w:tcPr>
          <w:p w14:paraId="0272D7A5" w14:textId="77777777" w:rsidR="00C95D6D" w:rsidRPr="00FA02FC" w:rsidRDefault="00C95D6D" w:rsidP="007E7BCD">
            <w:pPr>
              <w:widowControl w:val="0"/>
              <w:rPr>
                <w:rFonts w:asciiTheme="minorHAnsi" w:hAnsiTheme="minorHAnsi" w:cstheme="minorHAnsi"/>
                <w:b/>
              </w:rPr>
            </w:pPr>
            <w:r w:rsidRPr="00FA02FC">
              <w:rPr>
                <w:rFonts w:asciiTheme="minorHAnsi" w:hAnsiTheme="minorHAnsi" w:cstheme="minorHAnsi"/>
                <w:b/>
              </w:rPr>
              <w:t>Akce Poskytovatele</w:t>
            </w:r>
          </w:p>
        </w:tc>
        <w:tc>
          <w:tcPr>
            <w:tcW w:w="2207" w:type="dxa"/>
          </w:tcPr>
          <w:p w14:paraId="0AC78B7E" w14:textId="77777777" w:rsidR="00C95D6D" w:rsidRPr="00FA02FC" w:rsidRDefault="00C95D6D" w:rsidP="007E7BCD">
            <w:pPr>
              <w:rPr>
                <w:rFonts w:asciiTheme="minorHAnsi" w:hAnsiTheme="minorHAnsi" w:cstheme="minorHAnsi"/>
                <w:b/>
              </w:rPr>
            </w:pPr>
            <w:r w:rsidRPr="00FA02FC">
              <w:rPr>
                <w:rFonts w:asciiTheme="minorHAnsi" w:hAnsiTheme="minorHAnsi" w:cstheme="minorHAnsi"/>
                <w:b/>
              </w:rPr>
              <w:t>Vada kategorie A</w:t>
            </w:r>
          </w:p>
        </w:tc>
        <w:tc>
          <w:tcPr>
            <w:tcW w:w="2207" w:type="dxa"/>
          </w:tcPr>
          <w:p w14:paraId="243F1D3F" w14:textId="77777777" w:rsidR="00C95D6D" w:rsidRPr="00FA02FC" w:rsidRDefault="00C95D6D" w:rsidP="007E7BCD">
            <w:pPr>
              <w:widowControl w:val="0"/>
              <w:rPr>
                <w:rFonts w:asciiTheme="minorHAnsi" w:hAnsiTheme="minorHAnsi" w:cstheme="minorHAnsi"/>
                <w:b/>
              </w:rPr>
            </w:pPr>
            <w:r w:rsidRPr="00FA02FC">
              <w:rPr>
                <w:rFonts w:asciiTheme="minorHAnsi" w:hAnsiTheme="minorHAnsi" w:cstheme="minorHAnsi"/>
                <w:b/>
              </w:rPr>
              <w:t>Vada kategorie B</w:t>
            </w:r>
          </w:p>
        </w:tc>
      </w:tr>
      <w:tr w:rsidR="00C95D6D" w:rsidRPr="00FA02FC" w14:paraId="0EE86D4C" w14:textId="77777777" w:rsidTr="00C95D6D">
        <w:trPr>
          <w:trHeight w:val="571"/>
        </w:trPr>
        <w:tc>
          <w:tcPr>
            <w:tcW w:w="2469" w:type="dxa"/>
          </w:tcPr>
          <w:p w14:paraId="4068C45D" w14:textId="0ACD40C4"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Zahájení odstraňování vady Systému a poskytnutí informace Objednateli, jak se situace bude řešit.</w:t>
            </w:r>
          </w:p>
        </w:tc>
        <w:tc>
          <w:tcPr>
            <w:tcW w:w="2207" w:type="dxa"/>
          </w:tcPr>
          <w:p w14:paraId="0E41FCBA" w14:textId="653FDFC7" w:rsidR="00C95D6D" w:rsidRPr="00FA02FC" w:rsidRDefault="00C95D6D" w:rsidP="007E7BCD">
            <w:pPr>
              <w:rPr>
                <w:rFonts w:asciiTheme="minorHAnsi" w:hAnsiTheme="minorHAnsi" w:cstheme="minorHAnsi"/>
              </w:rPr>
            </w:pPr>
            <w:r w:rsidRPr="00FA02FC">
              <w:rPr>
                <w:rFonts w:asciiTheme="minorHAnsi" w:hAnsiTheme="minorHAnsi" w:cstheme="minorHAnsi"/>
              </w:rPr>
              <w:t xml:space="preserve">Do 8 hodin od okamžiku nahlášení vady v rámci </w:t>
            </w:r>
            <w:r w:rsidR="00245727">
              <w:rPr>
                <w:rFonts w:asciiTheme="minorHAnsi" w:hAnsiTheme="minorHAnsi" w:cstheme="minorHAnsi"/>
              </w:rPr>
              <w:t>P</w:t>
            </w:r>
            <w:r w:rsidRPr="00FA02FC">
              <w:rPr>
                <w:rFonts w:asciiTheme="minorHAnsi" w:hAnsiTheme="minorHAnsi" w:cstheme="minorHAnsi"/>
              </w:rPr>
              <w:t>racovní doby</w:t>
            </w:r>
            <w:r w:rsidR="00C47364">
              <w:rPr>
                <w:rFonts w:asciiTheme="minorHAnsi" w:hAnsiTheme="minorHAnsi" w:cstheme="minorHAnsi"/>
              </w:rPr>
              <w:t xml:space="preserve"> (</w:t>
            </w:r>
            <w:r w:rsidR="00245727">
              <w:rPr>
                <w:rFonts w:asciiTheme="minorHAnsi" w:hAnsiTheme="minorHAnsi" w:cstheme="minorHAnsi"/>
              </w:rPr>
              <w:t>tj. v p</w:t>
            </w:r>
            <w:r w:rsidR="00C47364">
              <w:rPr>
                <w:rFonts w:asciiTheme="minorHAnsi" w:hAnsiTheme="minorHAnsi" w:cstheme="minorHAnsi"/>
              </w:rPr>
              <w:t>racovní den od 9:00 hodin</w:t>
            </w:r>
            <w:r w:rsidR="00245727">
              <w:rPr>
                <w:rFonts w:asciiTheme="minorHAnsi" w:hAnsiTheme="minorHAnsi" w:cstheme="minorHAnsi"/>
              </w:rPr>
              <w:t xml:space="preserve"> do 17:00 hodin)</w:t>
            </w:r>
            <w:r w:rsidRPr="00FA02FC">
              <w:rPr>
                <w:rFonts w:asciiTheme="minorHAnsi" w:hAnsiTheme="minorHAnsi" w:cstheme="minorHAnsi"/>
              </w:rPr>
              <w:t>.</w:t>
            </w:r>
          </w:p>
        </w:tc>
        <w:tc>
          <w:tcPr>
            <w:tcW w:w="2207" w:type="dxa"/>
          </w:tcPr>
          <w:p w14:paraId="1489365A" w14:textId="578FF543"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 xml:space="preserve">Do 24 hodin od okamžiku nahlášení vady v rámci </w:t>
            </w:r>
            <w:r w:rsidR="00245727">
              <w:rPr>
                <w:rFonts w:asciiTheme="minorHAnsi" w:hAnsiTheme="minorHAnsi" w:cstheme="minorHAnsi"/>
              </w:rPr>
              <w:t>P</w:t>
            </w:r>
            <w:r w:rsidRPr="00FA02FC">
              <w:rPr>
                <w:rFonts w:asciiTheme="minorHAnsi" w:hAnsiTheme="minorHAnsi" w:cstheme="minorHAnsi"/>
              </w:rPr>
              <w:t>racovní doby.</w:t>
            </w:r>
          </w:p>
        </w:tc>
      </w:tr>
      <w:tr w:rsidR="00C95D6D" w:rsidRPr="00FA02FC" w14:paraId="7BCF8079" w14:textId="77777777" w:rsidTr="00C95D6D">
        <w:trPr>
          <w:trHeight w:val="835"/>
        </w:trPr>
        <w:tc>
          <w:tcPr>
            <w:tcW w:w="2469" w:type="dxa"/>
          </w:tcPr>
          <w:p w14:paraId="05B5A5E6" w14:textId="6A109A12"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Zprovoznění Systému alespoň náhradním způsobem.</w:t>
            </w:r>
          </w:p>
        </w:tc>
        <w:tc>
          <w:tcPr>
            <w:tcW w:w="2207" w:type="dxa"/>
          </w:tcPr>
          <w:p w14:paraId="24AA1F41" w14:textId="2E44036E" w:rsidR="00C95D6D" w:rsidRPr="00FA02FC" w:rsidRDefault="00C95D6D" w:rsidP="007E7BCD">
            <w:pPr>
              <w:rPr>
                <w:rFonts w:asciiTheme="minorHAnsi" w:hAnsiTheme="minorHAnsi" w:cstheme="minorHAnsi"/>
              </w:rPr>
            </w:pPr>
            <w:r w:rsidRPr="00FA02FC">
              <w:rPr>
                <w:rFonts w:asciiTheme="minorHAnsi" w:hAnsiTheme="minorHAnsi" w:cstheme="minorHAnsi"/>
              </w:rPr>
              <w:t xml:space="preserve">Do 24 hodin od okamžiku nahlášení vady v rámci </w:t>
            </w:r>
            <w:r w:rsidR="00245727">
              <w:rPr>
                <w:rFonts w:asciiTheme="minorHAnsi" w:hAnsiTheme="minorHAnsi" w:cstheme="minorHAnsi"/>
              </w:rPr>
              <w:t>P</w:t>
            </w:r>
            <w:r w:rsidRPr="00FA02FC">
              <w:rPr>
                <w:rFonts w:asciiTheme="minorHAnsi" w:hAnsiTheme="minorHAnsi" w:cstheme="minorHAnsi"/>
              </w:rPr>
              <w:t>racovní doby.</w:t>
            </w:r>
          </w:p>
        </w:tc>
        <w:tc>
          <w:tcPr>
            <w:tcW w:w="2207" w:type="dxa"/>
          </w:tcPr>
          <w:p w14:paraId="2D7DCB05" w14:textId="0998E3D0"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Do 5 pracovních dní</w:t>
            </w:r>
            <w:r w:rsidR="00245727">
              <w:rPr>
                <w:rFonts w:asciiTheme="minorHAnsi" w:hAnsiTheme="minorHAnsi" w:cstheme="minorHAnsi"/>
              </w:rPr>
              <w:t xml:space="preserve"> od nahlášení vady v rámci Pracovní doby.</w:t>
            </w:r>
          </w:p>
        </w:tc>
      </w:tr>
      <w:tr w:rsidR="00C95D6D" w:rsidRPr="00FA02FC" w14:paraId="59AE1EE8" w14:textId="77777777" w:rsidTr="00C95D6D">
        <w:trPr>
          <w:trHeight w:val="804"/>
        </w:trPr>
        <w:tc>
          <w:tcPr>
            <w:tcW w:w="2469" w:type="dxa"/>
          </w:tcPr>
          <w:p w14:paraId="62809618" w14:textId="0E730A2D"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Úplné odstranění vady Systému</w:t>
            </w:r>
            <w:r w:rsidR="00C47364">
              <w:rPr>
                <w:rFonts w:asciiTheme="minorHAnsi" w:hAnsiTheme="minorHAnsi" w:cstheme="minorHAnsi"/>
              </w:rPr>
              <w:t>.</w:t>
            </w:r>
          </w:p>
        </w:tc>
        <w:tc>
          <w:tcPr>
            <w:tcW w:w="2207" w:type="dxa"/>
          </w:tcPr>
          <w:p w14:paraId="7A0B0589" w14:textId="44F478B0"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Do 5 pracovních dnů od podání informace</w:t>
            </w:r>
            <w:r w:rsidR="00245727">
              <w:rPr>
                <w:rFonts w:asciiTheme="minorHAnsi" w:hAnsiTheme="minorHAnsi" w:cstheme="minorHAnsi"/>
              </w:rPr>
              <w:t xml:space="preserve"> Poskytovatelem Objednateli</w:t>
            </w:r>
            <w:r w:rsidRPr="00FA02FC">
              <w:rPr>
                <w:rFonts w:asciiTheme="minorHAnsi" w:hAnsiTheme="minorHAnsi" w:cstheme="minorHAnsi"/>
              </w:rPr>
              <w:t>, jakým způsobem bude vada řešena.</w:t>
            </w:r>
          </w:p>
        </w:tc>
        <w:tc>
          <w:tcPr>
            <w:tcW w:w="2207" w:type="dxa"/>
          </w:tcPr>
          <w:p w14:paraId="13E04B6A" w14:textId="6D4DEDC0" w:rsidR="00C95D6D" w:rsidRPr="00FA02FC" w:rsidRDefault="00C95D6D" w:rsidP="007E7BCD">
            <w:pPr>
              <w:widowControl w:val="0"/>
              <w:rPr>
                <w:rFonts w:asciiTheme="minorHAnsi" w:hAnsiTheme="minorHAnsi" w:cstheme="minorHAnsi"/>
              </w:rPr>
            </w:pPr>
            <w:r w:rsidRPr="00FA02FC">
              <w:rPr>
                <w:rFonts w:asciiTheme="minorHAnsi" w:hAnsiTheme="minorHAnsi" w:cstheme="minorHAnsi"/>
              </w:rPr>
              <w:t>Do 10 pracovních dní od informace</w:t>
            </w:r>
            <w:r w:rsidR="00245727">
              <w:rPr>
                <w:rFonts w:asciiTheme="minorHAnsi" w:hAnsiTheme="minorHAnsi" w:cstheme="minorHAnsi"/>
              </w:rPr>
              <w:t xml:space="preserve"> Poskytovatelem Objednateli, </w:t>
            </w:r>
            <w:r w:rsidRPr="00FA02FC">
              <w:rPr>
                <w:rFonts w:asciiTheme="minorHAnsi" w:hAnsiTheme="minorHAnsi" w:cstheme="minorHAnsi"/>
              </w:rPr>
              <w:t>jakým způsobem bude vada řešena.</w:t>
            </w:r>
          </w:p>
        </w:tc>
      </w:tr>
    </w:tbl>
    <w:p w14:paraId="07E49F8C" w14:textId="77777777" w:rsidR="00120894" w:rsidRPr="00B17DB0" w:rsidRDefault="00120894" w:rsidP="007E7BCD">
      <w:pPr>
        <w:widowControl w:val="0"/>
        <w:tabs>
          <w:tab w:val="left" w:pos="0"/>
        </w:tabs>
        <w:rPr>
          <w:rFonts w:asciiTheme="minorHAnsi" w:hAnsiTheme="minorHAnsi"/>
          <w:sz w:val="22"/>
        </w:rPr>
      </w:pPr>
    </w:p>
    <w:p w14:paraId="68C97B99" w14:textId="104D7AF1" w:rsidR="00B977B5" w:rsidRPr="009F3A69" w:rsidRDefault="00B977B5" w:rsidP="00C47364">
      <w:pPr>
        <w:pStyle w:val="Odstavecseseznamem"/>
        <w:widowControl w:val="0"/>
        <w:numPr>
          <w:ilvl w:val="1"/>
          <w:numId w:val="21"/>
        </w:numPr>
        <w:rPr>
          <w:rFonts w:asciiTheme="minorHAnsi" w:hAnsiTheme="minorHAnsi"/>
          <w:sz w:val="22"/>
        </w:rPr>
      </w:pPr>
      <w:r w:rsidRPr="009F3A69">
        <w:rPr>
          <w:rFonts w:asciiTheme="minorHAnsi" w:hAnsiTheme="minorHAnsi"/>
          <w:sz w:val="22"/>
        </w:rPr>
        <w:t>Kategorizace vad:</w:t>
      </w:r>
    </w:p>
    <w:p w14:paraId="14979033" w14:textId="77777777" w:rsidR="00B977B5" w:rsidRPr="00B17DB0" w:rsidRDefault="00B977B5" w:rsidP="007E7BCD">
      <w:pPr>
        <w:ind w:left="709"/>
        <w:rPr>
          <w:rFonts w:asciiTheme="minorHAnsi" w:hAnsiTheme="minorHAnsi"/>
          <w:sz w:val="22"/>
        </w:rPr>
      </w:pPr>
    </w:p>
    <w:p w14:paraId="1583B26C" w14:textId="5A55A010" w:rsidR="00B977B5" w:rsidRPr="007007F8" w:rsidRDefault="00B977B5" w:rsidP="009F3A69">
      <w:pPr>
        <w:ind w:left="1080"/>
        <w:rPr>
          <w:rFonts w:asciiTheme="minorHAnsi" w:hAnsiTheme="minorHAnsi"/>
          <w:b/>
          <w:bCs/>
          <w:sz w:val="22"/>
        </w:rPr>
      </w:pPr>
      <w:r w:rsidRPr="007007F8">
        <w:rPr>
          <w:rFonts w:asciiTheme="minorHAnsi" w:hAnsiTheme="minorHAnsi"/>
          <w:b/>
          <w:bCs/>
          <w:sz w:val="22"/>
        </w:rPr>
        <w:t>Vada A (</w:t>
      </w:r>
      <w:r w:rsidR="00C95D6D">
        <w:rPr>
          <w:rFonts w:asciiTheme="minorHAnsi" w:hAnsiTheme="minorHAnsi"/>
          <w:b/>
          <w:bCs/>
          <w:sz w:val="22"/>
        </w:rPr>
        <w:t>vysoká</w:t>
      </w:r>
      <w:r w:rsidR="00DB451D">
        <w:rPr>
          <w:rFonts w:asciiTheme="minorHAnsi" w:hAnsiTheme="minorHAnsi"/>
          <w:b/>
          <w:bCs/>
          <w:sz w:val="22"/>
        </w:rPr>
        <w:t xml:space="preserve"> priorita</w:t>
      </w:r>
      <w:r w:rsidRPr="007007F8">
        <w:rPr>
          <w:rFonts w:asciiTheme="minorHAnsi" w:hAnsiTheme="minorHAnsi"/>
          <w:b/>
          <w:bCs/>
          <w:sz w:val="22"/>
        </w:rPr>
        <w:t>)</w:t>
      </w:r>
    </w:p>
    <w:p w14:paraId="64562019" w14:textId="77777777" w:rsidR="007007F8" w:rsidRPr="00B17DB0" w:rsidRDefault="007007F8" w:rsidP="009F3A69">
      <w:pPr>
        <w:ind w:left="1080"/>
        <w:rPr>
          <w:rFonts w:asciiTheme="minorHAnsi" w:hAnsiTheme="minorHAnsi"/>
          <w:sz w:val="22"/>
        </w:rPr>
      </w:pPr>
    </w:p>
    <w:p w14:paraId="78608E0E" w14:textId="06CC34D4" w:rsidR="00B977B5" w:rsidRPr="00B17DB0" w:rsidRDefault="00962213" w:rsidP="009F3A69">
      <w:pPr>
        <w:ind w:left="1080"/>
        <w:rPr>
          <w:rFonts w:asciiTheme="minorHAnsi" w:hAnsiTheme="minorHAnsi"/>
          <w:sz w:val="22"/>
        </w:rPr>
      </w:pPr>
      <w:r>
        <w:rPr>
          <w:rFonts w:asciiTheme="minorHAnsi" w:hAnsiTheme="minorHAnsi"/>
          <w:sz w:val="22"/>
        </w:rPr>
        <w:t>J</w:t>
      </w:r>
      <w:r w:rsidR="00B977B5" w:rsidRPr="00B17DB0">
        <w:rPr>
          <w:rFonts w:asciiTheme="minorHAnsi" w:hAnsiTheme="minorHAnsi"/>
          <w:sz w:val="22"/>
        </w:rPr>
        <w:t>edná se o vad</w:t>
      </w:r>
      <w:r w:rsidR="007007F8">
        <w:rPr>
          <w:rFonts w:asciiTheme="minorHAnsi" w:hAnsiTheme="minorHAnsi"/>
          <w:sz w:val="22"/>
        </w:rPr>
        <w:t>u</w:t>
      </w:r>
      <w:r w:rsidR="00B977B5" w:rsidRPr="00B17DB0">
        <w:rPr>
          <w:rFonts w:asciiTheme="minorHAnsi" w:hAnsiTheme="minorHAnsi"/>
          <w:sz w:val="22"/>
        </w:rPr>
        <w:t>, u kter</w:t>
      </w:r>
      <w:r w:rsidR="007007F8">
        <w:rPr>
          <w:rFonts w:asciiTheme="minorHAnsi" w:hAnsiTheme="minorHAnsi"/>
          <w:sz w:val="22"/>
        </w:rPr>
        <w:t xml:space="preserve">é jsou zcela </w:t>
      </w:r>
      <w:r w:rsidR="00B977B5" w:rsidRPr="00B17DB0">
        <w:rPr>
          <w:rFonts w:asciiTheme="minorHAnsi" w:hAnsiTheme="minorHAnsi"/>
          <w:sz w:val="22"/>
        </w:rPr>
        <w:t xml:space="preserve">nedostupné </w:t>
      </w:r>
      <w:r w:rsidR="00245727">
        <w:rPr>
          <w:rFonts w:asciiTheme="minorHAnsi" w:hAnsiTheme="minorHAnsi"/>
          <w:sz w:val="22"/>
        </w:rPr>
        <w:t xml:space="preserve">základní </w:t>
      </w:r>
      <w:r w:rsidR="00B977B5" w:rsidRPr="00B17DB0">
        <w:rPr>
          <w:rFonts w:asciiTheme="minorHAnsi" w:hAnsiTheme="minorHAnsi"/>
          <w:sz w:val="22"/>
        </w:rPr>
        <w:t xml:space="preserve">funkce </w:t>
      </w:r>
      <w:r w:rsidR="007007F8">
        <w:rPr>
          <w:rFonts w:asciiTheme="minorHAnsi" w:hAnsiTheme="minorHAnsi"/>
          <w:sz w:val="22"/>
        </w:rPr>
        <w:t>Systému</w:t>
      </w:r>
      <w:r>
        <w:rPr>
          <w:rFonts w:asciiTheme="minorHAnsi" w:hAnsiTheme="minorHAnsi"/>
          <w:sz w:val="22"/>
        </w:rPr>
        <w:t>.</w:t>
      </w:r>
    </w:p>
    <w:p w14:paraId="38D38E14" w14:textId="77777777" w:rsidR="00B977B5" w:rsidRPr="00B17DB0" w:rsidRDefault="00B977B5" w:rsidP="009F3A69">
      <w:pPr>
        <w:suppressAutoHyphens w:val="0"/>
        <w:ind w:left="1079" w:firstLine="708"/>
        <w:contextualSpacing/>
        <w:rPr>
          <w:rFonts w:asciiTheme="minorHAnsi" w:hAnsiTheme="minorHAnsi"/>
          <w:sz w:val="22"/>
        </w:rPr>
      </w:pPr>
    </w:p>
    <w:p w14:paraId="26FE558E" w14:textId="25FAE5FC" w:rsidR="00B977B5" w:rsidRPr="007007F8" w:rsidRDefault="00B977B5" w:rsidP="009F3A69">
      <w:pPr>
        <w:ind w:left="1080"/>
        <w:rPr>
          <w:rFonts w:asciiTheme="minorHAnsi" w:hAnsiTheme="minorHAnsi"/>
          <w:b/>
          <w:bCs/>
          <w:sz w:val="22"/>
        </w:rPr>
      </w:pPr>
      <w:r w:rsidRPr="007007F8">
        <w:rPr>
          <w:rFonts w:asciiTheme="minorHAnsi" w:hAnsiTheme="minorHAnsi"/>
          <w:b/>
          <w:bCs/>
          <w:sz w:val="22"/>
        </w:rPr>
        <w:t>Vada B (</w:t>
      </w:r>
      <w:r w:rsidR="00C95D6D">
        <w:rPr>
          <w:rFonts w:asciiTheme="minorHAnsi" w:hAnsiTheme="minorHAnsi"/>
          <w:b/>
          <w:bCs/>
          <w:sz w:val="22"/>
        </w:rPr>
        <w:t>nízká</w:t>
      </w:r>
      <w:r w:rsidR="00DB451D">
        <w:rPr>
          <w:rFonts w:asciiTheme="minorHAnsi" w:hAnsiTheme="minorHAnsi"/>
          <w:b/>
          <w:bCs/>
          <w:sz w:val="22"/>
        </w:rPr>
        <w:t xml:space="preserve"> priorita</w:t>
      </w:r>
      <w:r w:rsidRPr="007007F8">
        <w:rPr>
          <w:rFonts w:asciiTheme="minorHAnsi" w:hAnsiTheme="minorHAnsi"/>
          <w:b/>
          <w:bCs/>
          <w:sz w:val="22"/>
        </w:rPr>
        <w:t>)</w:t>
      </w:r>
    </w:p>
    <w:p w14:paraId="49D9EDE9" w14:textId="77777777" w:rsidR="007007F8" w:rsidRDefault="007007F8" w:rsidP="009F3A69">
      <w:pPr>
        <w:ind w:left="371"/>
        <w:rPr>
          <w:rFonts w:asciiTheme="minorHAnsi" w:hAnsiTheme="minorHAnsi"/>
          <w:sz w:val="22"/>
        </w:rPr>
      </w:pPr>
    </w:p>
    <w:p w14:paraId="781AE892" w14:textId="0880AE31" w:rsidR="00962213" w:rsidRPr="00962213" w:rsidRDefault="00962213" w:rsidP="00245727">
      <w:pPr>
        <w:ind w:left="1079"/>
        <w:rPr>
          <w:rFonts w:asciiTheme="minorHAnsi" w:hAnsiTheme="minorHAnsi"/>
          <w:sz w:val="22"/>
        </w:rPr>
      </w:pPr>
      <w:r>
        <w:rPr>
          <w:rFonts w:asciiTheme="minorHAnsi" w:hAnsiTheme="minorHAnsi"/>
          <w:sz w:val="22"/>
        </w:rPr>
        <w:t>J</w:t>
      </w:r>
      <w:r w:rsidR="00B977B5" w:rsidRPr="007007F8">
        <w:rPr>
          <w:rFonts w:asciiTheme="minorHAnsi" w:hAnsiTheme="minorHAnsi"/>
          <w:sz w:val="22"/>
        </w:rPr>
        <w:t>edná se o vad</w:t>
      </w:r>
      <w:r w:rsidR="007007F8">
        <w:rPr>
          <w:rFonts w:asciiTheme="minorHAnsi" w:hAnsiTheme="minorHAnsi"/>
          <w:sz w:val="22"/>
        </w:rPr>
        <w:t>u</w:t>
      </w:r>
      <w:r w:rsidR="00B977B5" w:rsidRPr="007007F8">
        <w:rPr>
          <w:rFonts w:asciiTheme="minorHAnsi" w:hAnsiTheme="minorHAnsi"/>
          <w:sz w:val="22"/>
        </w:rPr>
        <w:t xml:space="preserve"> </w:t>
      </w:r>
      <w:r w:rsidR="007007F8">
        <w:rPr>
          <w:rFonts w:asciiTheme="minorHAnsi" w:hAnsiTheme="minorHAnsi"/>
          <w:sz w:val="22"/>
        </w:rPr>
        <w:t>částečn</w:t>
      </w:r>
      <w:r w:rsidR="00245727">
        <w:rPr>
          <w:rFonts w:asciiTheme="minorHAnsi" w:hAnsiTheme="minorHAnsi"/>
          <w:sz w:val="22"/>
        </w:rPr>
        <w:t>é</w:t>
      </w:r>
      <w:r w:rsidR="007007F8">
        <w:rPr>
          <w:rFonts w:asciiTheme="minorHAnsi" w:hAnsiTheme="minorHAnsi"/>
          <w:sz w:val="22"/>
        </w:rPr>
        <w:t xml:space="preserve"> nefunkčnosti </w:t>
      </w:r>
      <w:r w:rsidR="00245727">
        <w:rPr>
          <w:rFonts w:asciiTheme="minorHAnsi" w:hAnsiTheme="minorHAnsi"/>
          <w:sz w:val="22"/>
        </w:rPr>
        <w:t xml:space="preserve">Systému </w:t>
      </w:r>
      <w:r w:rsidR="00C95D6D">
        <w:rPr>
          <w:rFonts w:asciiTheme="minorHAnsi" w:hAnsiTheme="minorHAnsi"/>
          <w:sz w:val="22"/>
        </w:rPr>
        <w:t xml:space="preserve">(komponenty </w:t>
      </w:r>
      <w:r w:rsidR="00245727">
        <w:rPr>
          <w:rFonts w:asciiTheme="minorHAnsi" w:hAnsiTheme="minorHAnsi"/>
          <w:sz w:val="22"/>
        </w:rPr>
        <w:t xml:space="preserve">Systému </w:t>
      </w:r>
      <w:r w:rsidR="00C95D6D">
        <w:rPr>
          <w:rFonts w:asciiTheme="minorHAnsi" w:hAnsiTheme="minorHAnsi"/>
          <w:sz w:val="22"/>
        </w:rPr>
        <w:t>nebo jednotlivé funkce</w:t>
      </w:r>
      <w:r w:rsidR="00245727">
        <w:rPr>
          <w:rFonts w:asciiTheme="minorHAnsi" w:hAnsiTheme="minorHAnsi"/>
          <w:sz w:val="22"/>
        </w:rPr>
        <w:t xml:space="preserve"> Systému</w:t>
      </w:r>
      <w:r w:rsidR="00C95D6D">
        <w:rPr>
          <w:rFonts w:asciiTheme="minorHAnsi" w:hAnsiTheme="minorHAnsi"/>
          <w:sz w:val="22"/>
        </w:rPr>
        <w:t>)</w:t>
      </w:r>
      <w:r>
        <w:rPr>
          <w:rFonts w:asciiTheme="minorHAnsi" w:hAnsiTheme="minorHAnsi"/>
          <w:sz w:val="22"/>
        </w:rPr>
        <w:t>.</w:t>
      </w:r>
      <w:bookmarkEnd w:id="18"/>
    </w:p>
    <w:p w14:paraId="72BBA60E" w14:textId="0F7731DF" w:rsidR="00AA2722" w:rsidRPr="00962213" w:rsidRDefault="00AA2722" w:rsidP="00962213">
      <w:pPr>
        <w:widowControl w:val="0"/>
        <w:ind w:left="1080"/>
        <w:rPr>
          <w:rFonts w:asciiTheme="minorHAnsi" w:hAnsiTheme="minorHAnsi"/>
          <w:sz w:val="22"/>
        </w:rPr>
      </w:pPr>
      <w:r>
        <w:rPr>
          <w:rFonts w:asciiTheme="minorHAnsi" w:hAnsiTheme="minorHAnsi"/>
          <w:b/>
          <w:sz w:val="22"/>
          <w:szCs w:val="22"/>
        </w:rPr>
        <w:br w:type="page"/>
      </w:r>
    </w:p>
    <w:p w14:paraId="23DE65DE" w14:textId="7EAEEE86" w:rsidR="00AA2722" w:rsidRPr="00AA2722" w:rsidRDefault="00AA2722" w:rsidP="007E7BCD">
      <w:pPr>
        <w:pStyle w:val="Nadpis1"/>
        <w:numPr>
          <w:ilvl w:val="0"/>
          <w:numId w:val="0"/>
        </w:numPr>
        <w:jc w:val="left"/>
        <w:rPr>
          <w:rFonts w:asciiTheme="minorHAnsi" w:hAnsiTheme="minorHAnsi"/>
          <w:sz w:val="32"/>
        </w:rPr>
      </w:pPr>
      <w:r w:rsidRPr="00AA2722">
        <w:rPr>
          <w:rFonts w:asciiTheme="minorHAnsi" w:hAnsiTheme="minorHAnsi"/>
          <w:sz w:val="32"/>
        </w:rPr>
        <w:lastRenderedPageBreak/>
        <w:t xml:space="preserve">Příloha </w:t>
      </w:r>
      <w:r w:rsidR="00645731">
        <w:rPr>
          <w:rFonts w:asciiTheme="minorHAnsi" w:hAnsiTheme="minorHAnsi"/>
          <w:sz w:val="32"/>
        </w:rPr>
        <w:t>2</w:t>
      </w:r>
      <w:r w:rsidRPr="00AA2722">
        <w:rPr>
          <w:rFonts w:asciiTheme="minorHAnsi" w:hAnsiTheme="minorHAnsi"/>
          <w:sz w:val="32"/>
        </w:rPr>
        <w:t xml:space="preserve"> – Kontaktní osoby Poskytovatele</w:t>
      </w:r>
    </w:p>
    <w:p w14:paraId="25F6B604" w14:textId="77777777" w:rsidR="00AA2722" w:rsidRPr="002941CC" w:rsidRDefault="00AA2722" w:rsidP="007E7BCD">
      <w:pPr>
        <w:rPr>
          <w:rFonts w:ascii="Calibri" w:hAnsi="Calibri"/>
          <w:sz w:val="22"/>
          <w:szCs w:val="22"/>
        </w:rPr>
      </w:pPr>
    </w:p>
    <w:p w14:paraId="3CF4B1A7" w14:textId="77777777" w:rsidR="00AA2722" w:rsidRPr="002941CC" w:rsidRDefault="00AA2722" w:rsidP="007E7BCD">
      <w:pPr>
        <w:rPr>
          <w:rFonts w:ascii="Calibri" w:hAnsi="Calibri"/>
          <w:sz w:val="22"/>
          <w:szCs w:val="22"/>
        </w:rPr>
      </w:pPr>
      <w:r w:rsidRPr="002941CC">
        <w:rPr>
          <w:rFonts w:ascii="Calibri" w:hAnsi="Calibri"/>
          <w:sz w:val="22"/>
          <w:szCs w:val="22"/>
        </w:rPr>
        <w:t>Kontaktní osoby Poskytovatele ve věcech technických a provozních</w:t>
      </w:r>
    </w:p>
    <w:p w14:paraId="12502053" w14:textId="77777777" w:rsidR="00AA2722" w:rsidRPr="002941CC" w:rsidRDefault="00AA2722" w:rsidP="007E7BCD">
      <w:pPr>
        <w:rPr>
          <w:rFonts w:ascii="Calibri" w:hAnsi="Calibri"/>
          <w:sz w:val="22"/>
          <w:szCs w:val="22"/>
        </w:rPr>
      </w:pPr>
    </w:p>
    <w:tbl>
      <w:tblPr>
        <w:tblW w:w="0" w:type="auto"/>
        <w:tblInd w:w="15" w:type="dxa"/>
        <w:tblLayout w:type="fixed"/>
        <w:tblLook w:val="0000" w:firstRow="0" w:lastRow="0" w:firstColumn="0" w:lastColumn="0" w:noHBand="0" w:noVBand="0"/>
      </w:tblPr>
      <w:tblGrid>
        <w:gridCol w:w="2235"/>
        <w:gridCol w:w="2453"/>
        <w:gridCol w:w="2689"/>
      </w:tblGrid>
      <w:tr w:rsidR="00962213" w:rsidRPr="002941CC" w14:paraId="61373D9F" w14:textId="77777777" w:rsidTr="00F55013">
        <w:trPr>
          <w:cantSplit/>
          <w:trHeight w:val="290"/>
        </w:trPr>
        <w:tc>
          <w:tcPr>
            <w:tcW w:w="2235"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E5DBFE1" w14:textId="77777777" w:rsidR="00962213" w:rsidRPr="008E7D7F" w:rsidRDefault="00962213" w:rsidP="00F55013">
            <w:pPr>
              <w:rPr>
                <w:rFonts w:ascii="Calibri" w:hAnsi="Calibri"/>
                <w:b/>
                <w:sz w:val="22"/>
                <w:szCs w:val="22"/>
              </w:rPr>
            </w:pPr>
            <w:r w:rsidRPr="008E7D7F">
              <w:rPr>
                <w:rFonts w:ascii="Calibri" w:hAnsi="Calibri"/>
                <w:b/>
                <w:sz w:val="22"/>
                <w:szCs w:val="22"/>
              </w:rPr>
              <w:t>Jméno a příjmení</w:t>
            </w:r>
          </w:p>
        </w:tc>
        <w:tc>
          <w:tcPr>
            <w:tcW w:w="245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7049C" w14:textId="77777777" w:rsidR="00962213" w:rsidRPr="008E7D7F" w:rsidRDefault="00962213" w:rsidP="00F55013">
            <w:pPr>
              <w:rPr>
                <w:rFonts w:ascii="Calibri" w:hAnsi="Calibri"/>
                <w:b/>
                <w:sz w:val="22"/>
                <w:szCs w:val="22"/>
              </w:rPr>
            </w:pPr>
            <w:r w:rsidRPr="008E7D7F">
              <w:rPr>
                <w:rFonts w:ascii="Calibri" w:hAnsi="Calibri"/>
                <w:b/>
                <w:sz w:val="22"/>
                <w:szCs w:val="22"/>
              </w:rPr>
              <w:t>Telefon</w:t>
            </w:r>
          </w:p>
        </w:tc>
        <w:tc>
          <w:tcPr>
            <w:tcW w:w="2689"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598C7D6" w14:textId="77777777" w:rsidR="00962213" w:rsidRPr="008E7D7F" w:rsidRDefault="00962213" w:rsidP="00F55013">
            <w:pPr>
              <w:rPr>
                <w:rFonts w:ascii="Calibri" w:hAnsi="Calibri"/>
                <w:b/>
                <w:sz w:val="22"/>
                <w:szCs w:val="22"/>
              </w:rPr>
            </w:pPr>
            <w:r w:rsidRPr="008E7D7F">
              <w:rPr>
                <w:rFonts w:ascii="Calibri" w:hAnsi="Calibri"/>
                <w:b/>
                <w:sz w:val="22"/>
                <w:szCs w:val="22"/>
              </w:rPr>
              <w:t>Email</w:t>
            </w:r>
          </w:p>
        </w:tc>
      </w:tr>
      <w:tr w:rsidR="00227C50" w:rsidRPr="002941CC" w14:paraId="5371B852" w14:textId="77777777" w:rsidTr="00F55013">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334D502" w14:textId="1789B2B1" w:rsidR="00227C50" w:rsidRDefault="00227C50" w:rsidP="00227C50">
            <w:pPr>
              <w:rPr>
                <w:rFonts w:ascii="Calibri" w:hAnsi="Calibri"/>
                <w:sz w:val="22"/>
                <w:szCs w:val="22"/>
              </w:rPr>
            </w:pPr>
            <w:r>
              <w:rPr>
                <w:rFonts w:ascii="Calibri" w:hAnsi="Calibri"/>
                <w:sz w:val="22"/>
                <w:szCs w:val="22"/>
              </w:rPr>
              <w:t xml:space="preserve">OU </w:t>
            </w:r>
            <w:proofErr w:type="spellStart"/>
            <w:r>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CDC5C08" w14:textId="3121F9C9" w:rsidR="00227C50" w:rsidRDefault="00227C50" w:rsidP="00227C50">
            <w:pPr>
              <w:rPr>
                <w:rFonts w:ascii="Calibri" w:hAnsi="Calibri"/>
                <w:sz w:val="22"/>
                <w:szCs w:val="22"/>
              </w:rPr>
            </w:pPr>
            <w:r>
              <w:rPr>
                <w:rFonts w:ascii="Calibri" w:hAnsi="Calibri"/>
                <w:sz w:val="22"/>
                <w:szCs w:val="22"/>
              </w:rPr>
              <w:t xml:space="preserve">OU </w:t>
            </w:r>
            <w:proofErr w:type="spellStart"/>
            <w:r>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CC3827C" w14:textId="2EBDE829" w:rsidR="00227C50" w:rsidRDefault="00227C50" w:rsidP="00227C50">
            <w:pPr>
              <w:rPr>
                <w:rFonts w:ascii="Calibri" w:hAnsi="Calibri"/>
                <w:sz w:val="22"/>
                <w:szCs w:val="22"/>
              </w:rPr>
            </w:pPr>
            <w:r w:rsidRPr="00323DE7">
              <w:rPr>
                <w:rFonts w:ascii="Calibri" w:hAnsi="Calibri"/>
                <w:sz w:val="22"/>
                <w:szCs w:val="22"/>
              </w:rPr>
              <w:t xml:space="preserve">OU </w:t>
            </w:r>
            <w:proofErr w:type="spellStart"/>
            <w:r w:rsidRPr="00323DE7">
              <w:rPr>
                <w:rFonts w:ascii="Calibri" w:hAnsi="Calibri"/>
                <w:sz w:val="22"/>
                <w:szCs w:val="22"/>
              </w:rPr>
              <w:t>OU</w:t>
            </w:r>
            <w:proofErr w:type="spellEnd"/>
          </w:p>
        </w:tc>
      </w:tr>
      <w:tr w:rsidR="00227C50" w:rsidRPr="002941CC" w14:paraId="6F733263" w14:textId="77777777" w:rsidTr="009715C6">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9598556" w14:textId="4D1F1205" w:rsidR="00227C50" w:rsidRDefault="00227C50" w:rsidP="00227C50">
            <w:pPr>
              <w:rPr>
                <w:rFonts w:ascii="Calibri" w:hAnsi="Calibri"/>
                <w:sz w:val="22"/>
                <w:szCs w:val="22"/>
              </w:rPr>
            </w:pPr>
            <w:r>
              <w:rPr>
                <w:rFonts w:ascii="Calibri" w:hAnsi="Calibri"/>
                <w:sz w:val="22"/>
                <w:szCs w:val="22"/>
              </w:rPr>
              <w:t xml:space="preserve">OU </w:t>
            </w:r>
            <w:proofErr w:type="spellStart"/>
            <w:r>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D26BC" w14:textId="1A158467" w:rsidR="00227C50" w:rsidRDefault="00227C50" w:rsidP="00227C50">
            <w:pPr>
              <w:rPr>
                <w:rFonts w:ascii="Calibri" w:hAnsi="Calibri"/>
                <w:sz w:val="22"/>
                <w:szCs w:val="22"/>
              </w:rPr>
            </w:pPr>
            <w:r w:rsidRPr="0040405F">
              <w:rPr>
                <w:rFonts w:ascii="Calibri" w:hAnsi="Calibri"/>
                <w:sz w:val="22"/>
                <w:szCs w:val="22"/>
              </w:rPr>
              <w:t xml:space="preserve">OU </w:t>
            </w:r>
            <w:proofErr w:type="spellStart"/>
            <w:r w:rsidRPr="0040405F">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2A3C2C0" w14:textId="42010DA6" w:rsidR="00227C50" w:rsidRDefault="00227C50" w:rsidP="00227C50">
            <w:pPr>
              <w:rPr>
                <w:rFonts w:ascii="Calibri" w:hAnsi="Calibri"/>
                <w:sz w:val="22"/>
                <w:szCs w:val="22"/>
              </w:rPr>
            </w:pPr>
            <w:r w:rsidRPr="00323DE7">
              <w:rPr>
                <w:rFonts w:ascii="Calibri" w:hAnsi="Calibri"/>
                <w:sz w:val="22"/>
                <w:szCs w:val="22"/>
              </w:rPr>
              <w:t xml:space="preserve">OU </w:t>
            </w:r>
            <w:proofErr w:type="spellStart"/>
            <w:r w:rsidRPr="00323DE7">
              <w:rPr>
                <w:rFonts w:ascii="Calibri" w:hAnsi="Calibri"/>
                <w:sz w:val="22"/>
                <w:szCs w:val="22"/>
              </w:rPr>
              <w:t>OU</w:t>
            </w:r>
            <w:proofErr w:type="spellEnd"/>
          </w:p>
        </w:tc>
      </w:tr>
      <w:tr w:rsidR="00227C50" w:rsidRPr="002941CC" w14:paraId="398CE607" w14:textId="77777777" w:rsidTr="009715C6">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F43F7A5" w14:textId="0FEF1540" w:rsidR="00227C50" w:rsidRPr="007A7C91" w:rsidRDefault="00227C50" w:rsidP="00227C50">
            <w:pPr>
              <w:rPr>
                <w:rFonts w:ascii="Calibri" w:hAnsi="Calibri"/>
                <w:sz w:val="22"/>
                <w:szCs w:val="22"/>
              </w:rPr>
            </w:pPr>
            <w:r>
              <w:rPr>
                <w:rFonts w:ascii="Calibri" w:hAnsi="Calibri"/>
                <w:sz w:val="22"/>
                <w:szCs w:val="22"/>
              </w:rPr>
              <w:t xml:space="preserve">OU </w:t>
            </w:r>
            <w:proofErr w:type="spellStart"/>
            <w:r>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804A96" w14:textId="7D0B06FF" w:rsidR="00227C50" w:rsidRPr="002941CC" w:rsidRDefault="00227C50" w:rsidP="00227C50">
            <w:pPr>
              <w:rPr>
                <w:rFonts w:ascii="Calibri" w:hAnsi="Calibri"/>
                <w:sz w:val="22"/>
                <w:szCs w:val="22"/>
              </w:rPr>
            </w:pPr>
            <w:r w:rsidRPr="0040405F">
              <w:rPr>
                <w:rFonts w:ascii="Calibri" w:hAnsi="Calibri"/>
                <w:sz w:val="22"/>
                <w:szCs w:val="22"/>
              </w:rPr>
              <w:t xml:space="preserve">OU </w:t>
            </w:r>
            <w:proofErr w:type="spellStart"/>
            <w:r w:rsidRPr="0040405F">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0DBA2793" w14:textId="60056AA2" w:rsidR="00227C50" w:rsidRPr="002941CC" w:rsidRDefault="00227C50" w:rsidP="00227C50">
            <w:pPr>
              <w:rPr>
                <w:rFonts w:ascii="Calibri" w:hAnsi="Calibri"/>
                <w:sz w:val="22"/>
                <w:szCs w:val="22"/>
              </w:rPr>
            </w:pPr>
            <w:r w:rsidRPr="00323DE7">
              <w:rPr>
                <w:rFonts w:ascii="Calibri" w:hAnsi="Calibri"/>
                <w:sz w:val="22"/>
                <w:szCs w:val="22"/>
              </w:rPr>
              <w:t>OU OU</w:t>
            </w:r>
          </w:p>
        </w:tc>
      </w:tr>
      <w:tr w:rsidR="00962213" w:rsidRPr="002941CC" w14:paraId="1EBE1100" w14:textId="77777777" w:rsidTr="00F55013">
        <w:trPr>
          <w:cantSplit/>
          <w:trHeight w:val="310"/>
        </w:trPr>
        <w:tc>
          <w:tcPr>
            <w:tcW w:w="2235"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6D617A26" w14:textId="1F33BCCC" w:rsidR="00962213" w:rsidRPr="007A7C91" w:rsidRDefault="00962213" w:rsidP="00F55013">
            <w:pPr>
              <w:rPr>
                <w:rFonts w:ascii="Calibri" w:hAnsi="Calibri"/>
                <w:sz w:val="22"/>
                <w:szCs w:val="22"/>
              </w:rPr>
            </w:pPr>
          </w:p>
        </w:tc>
        <w:tc>
          <w:tcPr>
            <w:tcW w:w="245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4F97FB51" w14:textId="36BDAB0A" w:rsidR="00962213" w:rsidRPr="002941CC" w:rsidRDefault="00962213" w:rsidP="00F55013">
            <w:pPr>
              <w:rPr>
                <w:rFonts w:ascii="Calibri" w:hAnsi="Calibri"/>
                <w:sz w:val="22"/>
                <w:szCs w:val="22"/>
              </w:rPr>
            </w:pPr>
          </w:p>
        </w:tc>
        <w:tc>
          <w:tcPr>
            <w:tcW w:w="2689"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1491217A" w14:textId="5075A600" w:rsidR="00962213" w:rsidRPr="002941CC" w:rsidRDefault="00962213" w:rsidP="00F55013">
            <w:pPr>
              <w:rPr>
                <w:rFonts w:ascii="Calibri" w:hAnsi="Calibri"/>
                <w:sz w:val="22"/>
                <w:szCs w:val="22"/>
              </w:rPr>
            </w:pPr>
          </w:p>
        </w:tc>
      </w:tr>
    </w:tbl>
    <w:p w14:paraId="22CED026" w14:textId="77777777" w:rsidR="00AA2722" w:rsidRPr="002941CC" w:rsidRDefault="00AA2722" w:rsidP="007E7BCD">
      <w:pPr>
        <w:rPr>
          <w:rFonts w:ascii="Calibri" w:hAnsi="Calibri"/>
          <w:sz w:val="22"/>
          <w:szCs w:val="22"/>
        </w:rPr>
      </w:pPr>
    </w:p>
    <w:p w14:paraId="7313F787" w14:textId="77777777" w:rsidR="00AA2722" w:rsidRPr="002941CC" w:rsidRDefault="00AA2722" w:rsidP="007E7BCD">
      <w:pPr>
        <w:rPr>
          <w:rFonts w:ascii="Calibri" w:hAnsi="Calibri"/>
          <w:sz w:val="22"/>
          <w:szCs w:val="22"/>
        </w:rPr>
      </w:pPr>
    </w:p>
    <w:p w14:paraId="600BD8F2" w14:textId="77777777" w:rsidR="00AA2722" w:rsidRPr="002941CC" w:rsidRDefault="00AA2722" w:rsidP="007E7BCD">
      <w:pPr>
        <w:rPr>
          <w:rFonts w:ascii="Calibri" w:hAnsi="Calibri"/>
          <w:sz w:val="22"/>
          <w:szCs w:val="22"/>
        </w:rPr>
      </w:pPr>
    </w:p>
    <w:p w14:paraId="418EB320" w14:textId="77777777" w:rsidR="00AA2722" w:rsidRPr="002941CC" w:rsidRDefault="00AA2722" w:rsidP="007E7BCD">
      <w:pPr>
        <w:rPr>
          <w:rFonts w:ascii="Calibri" w:hAnsi="Calibri"/>
          <w:sz w:val="22"/>
          <w:szCs w:val="22"/>
        </w:rPr>
      </w:pPr>
      <w:r w:rsidRPr="002941CC">
        <w:rPr>
          <w:rFonts w:ascii="Calibri" w:hAnsi="Calibri"/>
          <w:sz w:val="22"/>
          <w:szCs w:val="22"/>
        </w:rPr>
        <w:t>Kontaktní osoby Poskytovatele ve věcech organizačních a smluvních</w:t>
      </w:r>
    </w:p>
    <w:p w14:paraId="1A7AAC18" w14:textId="77777777" w:rsidR="00AA2722" w:rsidRPr="002941CC" w:rsidRDefault="00AA2722" w:rsidP="007E7BCD">
      <w:pPr>
        <w:rPr>
          <w:rFonts w:ascii="Calibri" w:hAnsi="Calibri"/>
          <w:sz w:val="22"/>
          <w:szCs w:val="22"/>
        </w:rPr>
      </w:pPr>
    </w:p>
    <w:tbl>
      <w:tblPr>
        <w:tblW w:w="0" w:type="auto"/>
        <w:tblInd w:w="15" w:type="dxa"/>
        <w:tblLayout w:type="fixed"/>
        <w:tblLook w:val="0000" w:firstRow="0" w:lastRow="0" w:firstColumn="0" w:lastColumn="0" w:noHBand="0" w:noVBand="0"/>
      </w:tblPr>
      <w:tblGrid>
        <w:gridCol w:w="2235"/>
        <w:gridCol w:w="2453"/>
        <w:gridCol w:w="2689"/>
      </w:tblGrid>
      <w:tr w:rsidR="00AA2722" w:rsidRPr="002941CC" w14:paraId="6B1AC801" w14:textId="77777777" w:rsidTr="001A228A">
        <w:trPr>
          <w:cantSplit/>
          <w:trHeight w:val="290"/>
        </w:trPr>
        <w:tc>
          <w:tcPr>
            <w:tcW w:w="2235"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F28C38C" w14:textId="77777777" w:rsidR="00AA2722" w:rsidRPr="008E7D7F" w:rsidRDefault="00AA2722" w:rsidP="007E7BCD">
            <w:pPr>
              <w:rPr>
                <w:rFonts w:ascii="Calibri" w:hAnsi="Calibri"/>
                <w:b/>
                <w:sz w:val="22"/>
                <w:szCs w:val="22"/>
              </w:rPr>
            </w:pPr>
            <w:r w:rsidRPr="008E7D7F">
              <w:rPr>
                <w:rFonts w:ascii="Calibri" w:hAnsi="Calibri"/>
                <w:b/>
                <w:sz w:val="22"/>
                <w:szCs w:val="22"/>
              </w:rPr>
              <w:t>Jméno a příjmení</w:t>
            </w:r>
          </w:p>
        </w:tc>
        <w:tc>
          <w:tcPr>
            <w:tcW w:w="245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2BFDC" w14:textId="77777777" w:rsidR="00AA2722" w:rsidRPr="008E7D7F" w:rsidRDefault="00AA2722" w:rsidP="007E7BCD">
            <w:pPr>
              <w:rPr>
                <w:rFonts w:ascii="Calibri" w:hAnsi="Calibri"/>
                <w:b/>
                <w:sz w:val="22"/>
                <w:szCs w:val="22"/>
              </w:rPr>
            </w:pPr>
            <w:r w:rsidRPr="008E7D7F">
              <w:rPr>
                <w:rFonts w:ascii="Calibri" w:hAnsi="Calibri"/>
                <w:b/>
                <w:sz w:val="22"/>
                <w:szCs w:val="22"/>
              </w:rPr>
              <w:t>Telefon</w:t>
            </w:r>
          </w:p>
        </w:tc>
        <w:tc>
          <w:tcPr>
            <w:tcW w:w="2689"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AE700E9" w14:textId="77777777" w:rsidR="00AA2722" w:rsidRPr="008E7D7F" w:rsidRDefault="00AA2722" w:rsidP="007E7BCD">
            <w:pPr>
              <w:rPr>
                <w:rFonts w:ascii="Calibri" w:hAnsi="Calibri"/>
                <w:b/>
                <w:sz w:val="22"/>
                <w:szCs w:val="22"/>
              </w:rPr>
            </w:pPr>
            <w:r w:rsidRPr="008E7D7F">
              <w:rPr>
                <w:rFonts w:ascii="Calibri" w:hAnsi="Calibri"/>
                <w:b/>
                <w:sz w:val="22"/>
                <w:szCs w:val="22"/>
              </w:rPr>
              <w:t>Email</w:t>
            </w:r>
          </w:p>
        </w:tc>
      </w:tr>
      <w:tr w:rsidR="00227C50" w:rsidRPr="002941CC" w14:paraId="698D701C" w14:textId="77777777" w:rsidTr="00B716E6">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D77B4A3" w14:textId="5BA4221B" w:rsidR="00227C50" w:rsidRPr="007A7C91" w:rsidRDefault="00227C50" w:rsidP="00227C50">
            <w:pPr>
              <w:rPr>
                <w:rFonts w:ascii="Calibri" w:hAnsi="Calibri"/>
                <w:sz w:val="22"/>
                <w:szCs w:val="22"/>
              </w:rPr>
            </w:pPr>
            <w:r w:rsidRPr="007D1F09">
              <w:rPr>
                <w:rFonts w:ascii="Calibri" w:hAnsi="Calibri"/>
                <w:sz w:val="22"/>
                <w:szCs w:val="22"/>
              </w:rPr>
              <w:t xml:space="preserve">OU </w:t>
            </w:r>
            <w:proofErr w:type="spellStart"/>
            <w:r w:rsidRPr="007D1F09">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59CF2B" w14:textId="07465E82" w:rsidR="00227C50" w:rsidRPr="002941CC" w:rsidRDefault="00227C50" w:rsidP="00227C50">
            <w:pPr>
              <w:rPr>
                <w:rFonts w:ascii="Calibri" w:hAnsi="Calibri"/>
                <w:sz w:val="22"/>
                <w:szCs w:val="22"/>
              </w:rPr>
            </w:pPr>
            <w:r w:rsidRPr="007D1F09">
              <w:rPr>
                <w:rFonts w:ascii="Calibri" w:hAnsi="Calibri"/>
                <w:sz w:val="22"/>
                <w:szCs w:val="22"/>
              </w:rPr>
              <w:t xml:space="preserve">OU </w:t>
            </w:r>
            <w:proofErr w:type="spellStart"/>
            <w:r w:rsidRPr="007D1F09">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346D8B80" w14:textId="61832941" w:rsidR="00227C50" w:rsidRPr="002941CC" w:rsidRDefault="00227C50" w:rsidP="00227C50">
            <w:pPr>
              <w:rPr>
                <w:rFonts w:ascii="Calibri" w:hAnsi="Calibri"/>
                <w:sz w:val="22"/>
                <w:szCs w:val="22"/>
              </w:rPr>
            </w:pPr>
            <w:r w:rsidRPr="007D1F09">
              <w:rPr>
                <w:rFonts w:ascii="Calibri" w:hAnsi="Calibri"/>
                <w:sz w:val="22"/>
                <w:szCs w:val="22"/>
              </w:rPr>
              <w:t xml:space="preserve">OU </w:t>
            </w:r>
            <w:proofErr w:type="spellStart"/>
            <w:r w:rsidRPr="007D1F09">
              <w:rPr>
                <w:rFonts w:ascii="Calibri" w:hAnsi="Calibri"/>
                <w:sz w:val="22"/>
                <w:szCs w:val="22"/>
              </w:rPr>
              <w:t>OU</w:t>
            </w:r>
            <w:proofErr w:type="spellEnd"/>
          </w:p>
        </w:tc>
      </w:tr>
      <w:tr w:rsidR="00227C50" w:rsidRPr="002941CC" w14:paraId="75F1E134" w14:textId="77777777" w:rsidTr="00B716E6">
        <w:trPr>
          <w:cantSplit/>
          <w:trHeight w:val="310"/>
        </w:trPr>
        <w:tc>
          <w:tcPr>
            <w:tcW w:w="2235"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14:paraId="7212CE5E" w14:textId="7181B200" w:rsidR="00227C50" w:rsidRPr="007A7C91" w:rsidRDefault="00227C50" w:rsidP="00227C50">
            <w:pPr>
              <w:rPr>
                <w:rFonts w:ascii="Calibri" w:hAnsi="Calibri"/>
                <w:sz w:val="22"/>
                <w:szCs w:val="22"/>
              </w:rPr>
            </w:pPr>
            <w:r w:rsidRPr="007D1F09">
              <w:rPr>
                <w:rFonts w:ascii="Calibri" w:hAnsi="Calibri"/>
                <w:sz w:val="22"/>
                <w:szCs w:val="22"/>
              </w:rPr>
              <w:t xml:space="preserve">OU </w:t>
            </w:r>
            <w:proofErr w:type="spellStart"/>
            <w:r w:rsidRPr="007D1F09">
              <w:rPr>
                <w:rFonts w:ascii="Calibri" w:hAnsi="Calibri"/>
                <w:sz w:val="22"/>
                <w:szCs w:val="22"/>
              </w:rPr>
              <w:t>OU</w:t>
            </w:r>
            <w:proofErr w:type="spellEnd"/>
          </w:p>
        </w:tc>
        <w:tc>
          <w:tcPr>
            <w:tcW w:w="245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14:paraId="5683D113" w14:textId="0B51CC89" w:rsidR="00227C50" w:rsidRPr="002941CC" w:rsidRDefault="00227C50" w:rsidP="00227C50">
            <w:pPr>
              <w:rPr>
                <w:rFonts w:ascii="Calibri" w:hAnsi="Calibri"/>
                <w:sz w:val="22"/>
                <w:szCs w:val="22"/>
              </w:rPr>
            </w:pPr>
            <w:r w:rsidRPr="007D1F09">
              <w:rPr>
                <w:rFonts w:ascii="Calibri" w:hAnsi="Calibri"/>
                <w:sz w:val="22"/>
                <w:szCs w:val="22"/>
              </w:rPr>
              <w:t xml:space="preserve">OU </w:t>
            </w:r>
            <w:proofErr w:type="spellStart"/>
            <w:r w:rsidRPr="007D1F09">
              <w:rPr>
                <w:rFonts w:ascii="Calibri" w:hAnsi="Calibri"/>
                <w:sz w:val="22"/>
                <w:szCs w:val="22"/>
              </w:rPr>
              <w:t>OU</w:t>
            </w:r>
            <w:proofErr w:type="spellEnd"/>
          </w:p>
        </w:tc>
        <w:tc>
          <w:tcPr>
            <w:tcW w:w="2689"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19F8B985" w14:textId="49B257AA" w:rsidR="00227C50" w:rsidRPr="002941CC" w:rsidRDefault="00227C50" w:rsidP="00227C50">
            <w:pPr>
              <w:rPr>
                <w:rFonts w:ascii="Calibri" w:hAnsi="Calibri"/>
                <w:sz w:val="22"/>
                <w:szCs w:val="22"/>
              </w:rPr>
            </w:pPr>
            <w:r w:rsidRPr="007D1F09">
              <w:rPr>
                <w:rFonts w:ascii="Calibri" w:hAnsi="Calibri"/>
                <w:sz w:val="22"/>
                <w:szCs w:val="22"/>
              </w:rPr>
              <w:t>OU OU</w:t>
            </w:r>
          </w:p>
        </w:tc>
      </w:tr>
    </w:tbl>
    <w:p w14:paraId="5B598971" w14:textId="77777777" w:rsidR="00AA2722" w:rsidRPr="002941CC" w:rsidRDefault="00AA2722" w:rsidP="007E7BCD">
      <w:pPr>
        <w:rPr>
          <w:rFonts w:ascii="Calibri" w:hAnsi="Calibri"/>
          <w:sz w:val="22"/>
          <w:szCs w:val="22"/>
        </w:rPr>
      </w:pPr>
    </w:p>
    <w:p w14:paraId="14FA9024" w14:textId="77777777" w:rsidR="00AA2722" w:rsidRPr="002941CC" w:rsidRDefault="00AA2722" w:rsidP="007E7BCD">
      <w:pPr>
        <w:rPr>
          <w:rFonts w:ascii="Calibri" w:hAnsi="Calibri"/>
          <w:sz w:val="22"/>
          <w:szCs w:val="22"/>
        </w:rPr>
      </w:pPr>
    </w:p>
    <w:p w14:paraId="6B78719E" w14:textId="77777777" w:rsidR="00AA2722" w:rsidRPr="002941CC" w:rsidRDefault="00AA2722" w:rsidP="007E7BCD">
      <w:pPr>
        <w:rPr>
          <w:rFonts w:ascii="Calibri" w:hAnsi="Calibri"/>
          <w:sz w:val="22"/>
          <w:szCs w:val="22"/>
        </w:rPr>
      </w:pPr>
    </w:p>
    <w:p w14:paraId="06ABB19D" w14:textId="77777777" w:rsidR="00AA2722" w:rsidRPr="00AA2722" w:rsidRDefault="00AA2722" w:rsidP="007E7BCD">
      <w:pPr>
        <w:widowControl w:val="0"/>
        <w:rPr>
          <w:rFonts w:asciiTheme="minorHAnsi" w:hAnsiTheme="minorHAnsi"/>
          <w:b/>
          <w:sz w:val="22"/>
          <w:szCs w:val="22"/>
        </w:rPr>
      </w:pPr>
    </w:p>
    <w:p w14:paraId="03C98737" w14:textId="77777777" w:rsidR="00AA2722" w:rsidRDefault="00AA2722" w:rsidP="007E7BCD">
      <w:pPr>
        <w:suppressAutoHyphens w:val="0"/>
        <w:rPr>
          <w:rFonts w:asciiTheme="minorHAnsi" w:hAnsiTheme="minorHAnsi"/>
          <w:b/>
          <w:sz w:val="22"/>
          <w:szCs w:val="22"/>
          <w:lang w:eastAsia="cs-CZ"/>
        </w:rPr>
      </w:pPr>
      <w:r>
        <w:rPr>
          <w:rFonts w:asciiTheme="minorHAnsi" w:hAnsiTheme="minorHAnsi"/>
          <w:b/>
          <w:sz w:val="22"/>
          <w:szCs w:val="22"/>
        </w:rPr>
        <w:br w:type="page"/>
      </w:r>
    </w:p>
    <w:p w14:paraId="6554FEC7" w14:textId="0E876E6F" w:rsidR="008B7E81" w:rsidRPr="00AA2722" w:rsidRDefault="00570CC8" w:rsidP="007E7BCD">
      <w:pPr>
        <w:pStyle w:val="Nadpis1"/>
        <w:numPr>
          <w:ilvl w:val="0"/>
          <w:numId w:val="0"/>
        </w:numPr>
        <w:jc w:val="left"/>
        <w:rPr>
          <w:rFonts w:asciiTheme="minorHAnsi" w:hAnsiTheme="minorHAnsi"/>
          <w:sz w:val="32"/>
        </w:rPr>
      </w:pPr>
      <w:r w:rsidRPr="00AA2722">
        <w:rPr>
          <w:rFonts w:asciiTheme="minorHAnsi" w:hAnsiTheme="minorHAnsi"/>
          <w:sz w:val="32"/>
        </w:rPr>
        <w:lastRenderedPageBreak/>
        <w:t xml:space="preserve">Příloha </w:t>
      </w:r>
      <w:r w:rsidR="00645731">
        <w:rPr>
          <w:rFonts w:asciiTheme="minorHAnsi" w:hAnsiTheme="minorHAnsi"/>
          <w:sz w:val="32"/>
        </w:rPr>
        <w:t>3</w:t>
      </w:r>
      <w:r w:rsidRPr="00AA2722">
        <w:rPr>
          <w:rFonts w:asciiTheme="minorHAnsi" w:hAnsiTheme="minorHAnsi"/>
          <w:sz w:val="32"/>
        </w:rPr>
        <w:t xml:space="preserve"> – </w:t>
      </w:r>
      <w:r w:rsidR="00962213" w:rsidRPr="00AA2722">
        <w:rPr>
          <w:rFonts w:asciiTheme="minorHAnsi" w:hAnsiTheme="minorHAnsi"/>
          <w:sz w:val="32"/>
        </w:rPr>
        <w:t xml:space="preserve">Kontaktní osoby </w:t>
      </w:r>
      <w:r w:rsidR="00962213">
        <w:rPr>
          <w:rFonts w:asciiTheme="minorHAnsi" w:hAnsiTheme="minorHAnsi"/>
          <w:sz w:val="32"/>
        </w:rPr>
        <w:t>Objednatele</w:t>
      </w:r>
    </w:p>
    <w:p w14:paraId="08BF022C" w14:textId="77777777" w:rsidR="008B7E81" w:rsidRDefault="008B7E81" w:rsidP="007E7BCD">
      <w:pPr>
        <w:rPr>
          <w:rFonts w:ascii="Calibri" w:hAnsi="Calibri"/>
          <w:sz w:val="22"/>
          <w:szCs w:val="22"/>
        </w:rPr>
      </w:pPr>
    </w:p>
    <w:p w14:paraId="4459C780" w14:textId="3AA47927" w:rsidR="00962213" w:rsidRPr="002941CC" w:rsidRDefault="00962213" w:rsidP="00962213">
      <w:pPr>
        <w:rPr>
          <w:rFonts w:ascii="Calibri" w:hAnsi="Calibri"/>
          <w:sz w:val="22"/>
          <w:szCs w:val="22"/>
        </w:rPr>
      </w:pPr>
      <w:bookmarkStart w:id="21" w:name="_Hlk178257261"/>
      <w:r w:rsidRPr="002941CC">
        <w:rPr>
          <w:rFonts w:ascii="Calibri" w:hAnsi="Calibri"/>
          <w:sz w:val="22"/>
          <w:szCs w:val="22"/>
        </w:rPr>
        <w:t xml:space="preserve">Kontaktní osoby </w:t>
      </w:r>
      <w:r>
        <w:rPr>
          <w:rFonts w:ascii="Calibri" w:hAnsi="Calibri"/>
          <w:sz w:val="22"/>
          <w:szCs w:val="22"/>
        </w:rPr>
        <w:t>Objednatele</w:t>
      </w:r>
      <w:r w:rsidRPr="002941CC">
        <w:rPr>
          <w:rFonts w:ascii="Calibri" w:hAnsi="Calibri"/>
          <w:sz w:val="22"/>
          <w:szCs w:val="22"/>
        </w:rPr>
        <w:t xml:space="preserve"> ve věcech </w:t>
      </w:r>
      <w:r w:rsidR="00245727">
        <w:rPr>
          <w:rFonts w:ascii="Calibri" w:hAnsi="Calibri"/>
          <w:sz w:val="22"/>
          <w:szCs w:val="22"/>
        </w:rPr>
        <w:t xml:space="preserve">technických a </w:t>
      </w:r>
      <w:r w:rsidRPr="002941CC">
        <w:rPr>
          <w:rFonts w:ascii="Calibri" w:hAnsi="Calibri"/>
          <w:sz w:val="22"/>
          <w:szCs w:val="22"/>
        </w:rPr>
        <w:t>provozních</w:t>
      </w:r>
    </w:p>
    <w:p w14:paraId="43474627" w14:textId="77777777" w:rsidR="00962213" w:rsidRPr="002941CC" w:rsidRDefault="00962213" w:rsidP="00962213">
      <w:pPr>
        <w:rPr>
          <w:rFonts w:ascii="Calibri" w:hAnsi="Calibri"/>
          <w:sz w:val="22"/>
          <w:szCs w:val="22"/>
        </w:rPr>
      </w:pPr>
    </w:p>
    <w:tbl>
      <w:tblPr>
        <w:tblW w:w="0" w:type="auto"/>
        <w:tblInd w:w="15" w:type="dxa"/>
        <w:tblLayout w:type="fixed"/>
        <w:tblLook w:val="0000" w:firstRow="0" w:lastRow="0" w:firstColumn="0" w:lastColumn="0" w:noHBand="0" w:noVBand="0"/>
      </w:tblPr>
      <w:tblGrid>
        <w:gridCol w:w="2235"/>
        <w:gridCol w:w="2453"/>
        <w:gridCol w:w="2689"/>
      </w:tblGrid>
      <w:tr w:rsidR="00962213" w:rsidRPr="002941CC" w14:paraId="6FE348C8" w14:textId="77777777" w:rsidTr="00F55013">
        <w:trPr>
          <w:cantSplit/>
          <w:trHeight w:val="290"/>
        </w:trPr>
        <w:tc>
          <w:tcPr>
            <w:tcW w:w="2235"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205B190A" w14:textId="77777777" w:rsidR="00962213" w:rsidRPr="008E7D7F" w:rsidRDefault="00962213" w:rsidP="00F55013">
            <w:pPr>
              <w:rPr>
                <w:rFonts w:ascii="Calibri" w:hAnsi="Calibri"/>
                <w:b/>
                <w:sz w:val="22"/>
                <w:szCs w:val="22"/>
              </w:rPr>
            </w:pPr>
            <w:r w:rsidRPr="008E7D7F">
              <w:rPr>
                <w:rFonts w:ascii="Calibri" w:hAnsi="Calibri"/>
                <w:b/>
                <w:sz w:val="22"/>
                <w:szCs w:val="22"/>
              </w:rPr>
              <w:t>Jméno a příjmení</w:t>
            </w:r>
          </w:p>
        </w:tc>
        <w:tc>
          <w:tcPr>
            <w:tcW w:w="245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C6A6D" w14:textId="77777777" w:rsidR="00962213" w:rsidRPr="008E7D7F" w:rsidRDefault="00962213" w:rsidP="00F55013">
            <w:pPr>
              <w:rPr>
                <w:rFonts w:ascii="Calibri" w:hAnsi="Calibri"/>
                <w:b/>
                <w:sz w:val="22"/>
                <w:szCs w:val="22"/>
              </w:rPr>
            </w:pPr>
            <w:r w:rsidRPr="008E7D7F">
              <w:rPr>
                <w:rFonts w:ascii="Calibri" w:hAnsi="Calibri"/>
                <w:b/>
                <w:sz w:val="22"/>
                <w:szCs w:val="22"/>
              </w:rPr>
              <w:t>Telefon</w:t>
            </w:r>
          </w:p>
        </w:tc>
        <w:tc>
          <w:tcPr>
            <w:tcW w:w="2689"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FEBB09C" w14:textId="77777777" w:rsidR="00962213" w:rsidRPr="008E7D7F" w:rsidRDefault="00962213" w:rsidP="00F55013">
            <w:pPr>
              <w:rPr>
                <w:rFonts w:ascii="Calibri" w:hAnsi="Calibri"/>
                <w:b/>
                <w:sz w:val="22"/>
                <w:szCs w:val="22"/>
              </w:rPr>
            </w:pPr>
            <w:r w:rsidRPr="008E7D7F">
              <w:rPr>
                <w:rFonts w:ascii="Calibri" w:hAnsi="Calibri"/>
                <w:b/>
                <w:sz w:val="22"/>
                <w:szCs w:val="22"/>
              </w:rPr>
              <w:t>Email</w:t>
            </w:r>
          </w:p>
        </w:tc>
      </w:tr>
      <w:tr w:rsidR="00227C50" w:rsidRPr="002941CC" w14:paraId="0B284D60" w14:textId="77777777" w:rsidTr="00AD7CA8">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7D6C0103" w14:textId="15693DEC" w:rsidR="00227C50" w:rsidRPr="007A7C91" w:rsidRDefault="00227C50" w:rsidP="00227C50">
            <w:pPr>
              <w:rPr>
                <w:rFonts w:ascii="Calibri" w:hAnsi="Calibri"/>
                <w:sz w:val="22"/>
                <w:szCs w:val="22"/>
              </w:rPr>
            </w:pPr>
            <w:r w:rsidRPr="00EC157F">
              <w:rPr>
                <w:rFonts w:ascii="Calibri" w:hAnsi="Calibri"/>
                <w:sz w:val="22"/>
                <w:szCs w:val="22"/>
              </w:rPr>
              <w:t xml:space="preserve">OU </w:t>
            </w:r>
            <w:proofErr w:type="spellStart"/>
            <w:r w:rsidRPr="00EC157F">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FC0B5" w14:textId="25D177BA" w:rsidR="00227C50" w:rsidRPr="002941CC" w:rsidRDefault="00227C50" w:rsidP="00227C50">
            <w:pPr>
              <w:rPr>
                <w:rFonts w:ascii="Calibri" w:hAnsi="Calibri"/>
                <w:sz w:val="22"/>
                <w:szCs w:val="22"/>
              </w:rPr>
            </w:pPr>
            <w:r w:rsidRPr="00EC157F">
              <w:rPr>
                <w:rFonts w:ascii="Calibri" w:hAnsi="Calibri"/>
                <w:sz w:val="22"/>
                <w:szCs w:val="22"/>
              </w:rPr>
              <w:t xml:space="preserve">OU </w:t>
            </w:r>
            <w:proofErr w:type="spellStart"/>
            <w:r w:rsidRPr="00EC157F">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6140B9E4" w14:textId="2081C1EB" w:rsidR="00227C50" w:rsidRPr="002941CC" w:rsidRDefault="00227C50" w:rsidP="00227C50">
            <w:pPr>
              <w:rPr>
                <w:rFonts w:ascii="Calibri" w:hAnsi="Calibri"/>
                <w:sz w:val="22"/>
                <w:szCs w:val="22"/>
              </w:rPr>
            </w:pPr>
            <w:r w:rsidRPr="00EC157F">
              <w:rPr>
                <w:rFonts w:ascii="Calibri" w:hAnsi="Calibri"/>
                <w:sz w:val="22"/>
                <w:szCs w:val="22"/>
              </w:rPr>
              <w:t>OU OU</w:t>
            </w:r>
          </w:p>
        </w:tc>
      </w:tr>
      <w:tr w:rsidR="00962213" w:rsidRPr="002941CC" w14:paraId="4D7C726C" w14:textId="77777777" w:rsidTr="00F55013">
        <w:trPr>
          <w:cantSplit/>
          <w:trHeight w:val="310"/>
        </w:trPr>
        <w:tc>
          <w:tcPr>
            <w:tcW w:w="2235"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242D24C8" w14:textId="77777777" w:rsidR="00962213" w:rsidRPr="007A7C91" w:rsidRDefault="00962213" w:rsidP="00F55013">
            <w:pPr>
              <w:rPr>
                <w:rFonts w:ascii="Calibri" w:hAnsi="Calibri"/>
                <w:sz w:val="22"/>
                <w:szCs w:val="22"/>
              </w:rPr>
            </w:pPr>
          </w:p>
        </w:tc>
        <w:tc>
          <w:tcPr>
            <w:tcW w:w="245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72E8DC61" w14:textId="77777777" w:rsidR="00962213" w:rsidRPr="002941CC" w:rsidRDefault="00962213" w:rsidP="00F55013">
            <w:pPr>
              <w:rPr>
                <w:rFonts w:ascii="Calibri" w:hAnsi="Calibri"/>
                <w:sz w:val="22"/>
                <w:szCs w:val="22"/>
              </w:rPr>
            </w:pPr>
          </w:p>
        </w:tc>
        <w:tc>
          <w:tcPr>
            <w:tcW w:w="2689"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6A5B5944" w14:textId="77777777" w:rsidR="00962213" w:rsidRPr="002941CC" w:rsidRDefault="00962213" w:rsidP="00F55013">
            <w:pPr>
              <w:rPr>
                <w:rFonts w:ascii="Calibri" w:hAnsi="Calibri"/>
                <w:sz w:val="22"/>
                <w:szCs w:val="22"/>
              </w:rPr>
            </w:pPr>
          </w:p>
        </w:tc>
      </w:tr>
    </w:tbl>
    <w:p w14:paraId="3A3E8894" w14:textId="77777777" w:rsidR="00962213" w:rsidRPr="002941CC" w:rsidRDefault="00962213" w:rsidP="00962213">
      <w:pPr>
        <w:rPr>
          <w:rFonts w:ascii="Calibri" w:hAnsi="Calibri"/>
          <w:sz w:val="22"/>
          <w:szCs w:val="22"/>
        </w:rPr>
      </w:pPr>
    </w:p>
    <w:p w14:paraId="0C0A6C76" w14:textId="77777777" w:rsidR="00962213" w:rsidRPr="002941CC" w:rsidRDefault="00962213" w:rsidP="00962213">
      <w:pPr>
        <w:rPr>
          <w:rFonts w:ascii="Calibri" w:hAnsi="Calibri"/>
          <w:sz w:val="22"/>
          <w:szCs w:val="22"/>
        </w:rPr>
      </w:pPr>
    </w:p>
    <w:p w14:paraId="06EFA46A" w14:textId="77777777" w:rsidR="00962213" w:rsidRPr="002941CC" w:rsidRDefault="00962213" w:rsidP="00962213">
      <w:pPr>
        <w:rPr>
          <w:rFonts w:ascii="Calibri" w:hAnsi="Calibri"/>
          <w:sz w:val="22"/>
          <w:szCs w:val="22"/>
        </w:rPr>
      </w:pPr>
    </w:p>
    <w:p w14:paraId="32833D2B" w14:textId="4BFF1CDA" w:rsidR="00962213" w:rsidRPr="002941CC" w:rsidRDefault="00962213" w:rsidP="00962213">
      <w:pPr>
        <w:rPr>
          <w:rFonts w:ascii="Calibri" w:hAnsi="Calibri"/>
          <w:sz w:val="22"/>
          <w:szCs w:val="22"/>
        </w:rPr>
      </w:pPr>
      <w:r w:rsidRPr="002941CC">
        <w:rPr>
          <w:rFonts w:ascii="Calibri" w:hAnsi="Calibri"/>
          <w:sz w:val="22"/>
          <w:szCs w:val="22"/>
        </w:rPr>
        <w:t xml:space="preserve">Kontaktní osoby </w:t>
      </w:r>
      <w:r>
        <w:rPr>
          <w:rFonts w:ascii="Calibri" w:hAnsi="Calibri"/>
          <w:sz w:val="22"/>
          <w:szCs w:val="22"/>
        </w:rPr>
        <w:t>Objednatele</w:t>
      </w:r>
      <w:r w:rsidRPr="002941CC">
        <w:rPr>
          <w:rFonts w:ascii="Calibri" w:hAnsi="Calibri"/>
          <w:sz w:val="22"/>
          <w:szCs w:val="22"/>
        </w:rPr>
        <w:t xml:space="preserve"> ve věcech </w:t>
      </w:r>
      <w:r w:rsidR="00245727">
        <w:rPr>
          <w:rFonts w:ascii="Calibri" w:hAnsi="Calibri"/>
          <w:sz w:val="22"/>
          <w:szCs w:val="22"/>
        </w:rPr>
        <w:t xml:space="preserve">organizačních a </w:t>
      </w:r>
      <w:r w:rsidR="004D7D3D">
        <w:rPr>
          <w:rFonts w:ascii="Calibri" w:hAnsi="Calibri"/>
          <w:sz w:val="22"/>
          <w:szCs w:val="22"/>
        </w:rPr>
        <w:t>smluvních</w:t>
      </w:r>
    </w:p>
    <w:p w14:paraId="6FCE591C" w14:textId="77777777" w:rsidR="00962213" w:rsidRPr="002941CC" w:rsidRDefault="00962213" w:rsidP="00962213">
      <w:pPr>
        <w:rPr>
          <w:rFonts w:ascii="Calibri" w:hAnsi="Calibri"/>
          <w:sz w:val="22"/>
          <w:szCs w:val="22"/>
        </w:rPr>
      </w:pPr>
    </w:p>
    <w:tbl>
      <w:tblPr>
        <w:tblW w:w="0" w:type="auto"/>
        <w:tblInd w:w="15" w:type="dxa"/>
        <w:tblLayout w:type="fixed"/>
        <w:tblLook w:val="0000" w:firstRow="0" w:lastRow="0" w:firstColumn="0" w:lastColumn="0" w:noHBand="0" w:noVBand="0"/>
      </w:tblPr>
      <w:tblGrid>
        <w:gridCol w:w="2235"/>
        <w:gridCol w:w="2453"/>
        <w:gridCol w:w="2689"/>
      </w:tblGrid>
      <w:tr w:rsidR="00962213" w:rsidRPr="002941CC" w14:paraId="4D70353E" w14:textId="77777777" w:rsidTr="00F55013">
        <w:trPr>
          <w:cantSplit/>
          <w:trHeight w:val="290"/>
        </w:trPr>
        <w:tc>
          <w:tcPr>
            <w:tcW w:w="2235"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5A3D73BE" w14:textId="77777777" w:rsidR="00962213" w:rsidRPr="008E7D7F" w:rsidRDefault="00962213" w:rsidP="00F55013">
            <w:pPr>
              <w:rPr>
                <w:rFonts w:ascii="Calibri" w:hAnsi="Calibri"/>
                <w:b/>
                <w:sz w:val="22"/>
                <w:szCs w:val="22"/>
              </w:rPr>
            </w:pPr>
            <w:r w:rsidRPr="008E7D7F">
              <w:rPr>
                <w:rFonts w:ascii="Calibri" w:hAnsi="Calibri"/>
                <w:b/>
                <w:sz w:val="22"/>
                <w:szCs w:val="22"/>
              </w:rPr>
              <w:t>Jméno a příjmení</w:t>
            </w:r>
          </w:p>
        </w:tc>
        <w:tc>
          <w:tcPr>
            <w:tcW w:w="245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8E2182" w14:textId="77777777" w:rsidR="00962213" w:rsidRPr="008E7D7F" w:rsidRDefault="00962213" w:rsidP="00F55013">
            <w:pPr>
              <w:rPr>
                <w:rFonts w:ascii="Calibri" w:hAnsi="Calibri"/>
                <w:b/>
                <w:sz w:val="22"/>
                <w:szCs w:val="22"/>
              </w:rPr>
            </w:pPr>
            <w:r w:rsidRPr="008E7D7F">
              <w:rPr>
                <w:rFonts w:ascii="Calibri" w:hAnsi="Calibri"/>
                <w:b/>
                <w:sz w:val="22"/>
                <w:szCs w:val="22"/>
              </w:rPr>
              <w:t>Telefon</w:t>
            </w:r>
          </w:p>
        </w:tc>
        <w:tc>
          <w:tcPr>
            <w:tcW w:w="2689"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21A837C5" w14:textId="77777777" w:rsidR="00962213" w:rsidRPr="008E7D7F" w:rsidRDefault="00962213" w:rsidP="00F55013">
            <w:pPr>
              <w:rPr>
                <w:rFonts w:ascii="Calibri" w:hAnsi="Calibri"/>
                <w:b/>
                <w:sz w:val="22"/>
                <w:szCs w:val="22"/>
              </w:rPr>
            </w:pPr>
            <w:r w:rsidRPr="008E7D7F">
              <w:rPr>
                <w:rFonts w:ascii="Calibri" w:hAnsi="Calibri"/>
                <w:b/>
                <w:sz w:val="22"/>
                <w:szCs w:val="22"/>
              </w:rPr>
              <w:t>Email</w:t>
            </w:r>
          </w:p>
        </w:tc>
      </w:tr>
      <w:tr w:rsidR="00227C50" w:rsidRPr="002941CC" w14:paraId="6B50DCE7" w14:textId="77777777" w:rsidTr="009D2369">
        <w:trPr>
          <w:cantSplit/>
          <w:trHeight w:val="310"/>
        </w:trPr>
        <w:tc>
          <w:tcPr>
            <w:tcW w:w="2235"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14:paraId="64B7709A" w14:textId="379D9299" w:rsidR="00227C50" w:rsidRPr="007A7C91" w:rsidRDefault="00227C50" w:rsidP="00227C50">
            <w:pPr>
              <w:rPr>
                <w:rFonts w:ascii="Calibri" w:hAnsi="Calibri"/>
                <w:sz w:val="22"/>
                <w:szCs w:val="22"/>
              </w:rPr>
            </w:pPr>
            <w:r w:rsidRPr="00120A3B">
              <w:rPr>
                <w:rFonts w:ascii="Calibri" w:hAnsi="Calibri"/>
                <w:sz w:val="22"/>
                <w:szCs w:val="22"/>
              </w:rPr>
              <w:t xml:space="preserve">OU </w:t>
            </w:r>
            <w:proofErr w:type="spellStart"/>
            <w:r w:rsidRPr="00120A3B">
              <w:rPr>
                <w:rFonts w:ascii="Calibri" w:hAnsi="Calibri"/>
                <w:sz w:val="22"/>
                <w:szCs w:val="22"/>
              </w:rPr>
              <w:t>OU</w:t>
            </w:r>
            <w:proofErr w:type="spellEnd"/>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79F0E" w14:textId="31ACAA7D" w:rsidR="00227C50" w:rsidRPr="005E65AF" w:rsidRDefault="00227C50" w:rsidP="00227C50">
            <w:pPr>
              <w:rPr>
                <w:rFonts w:ascii="Calibri" w:hAnsi="Calibri"/>
                <w:sz w:val="22"/>
                <w:szCs w:val="22"/>
              </w:rPr>
            </w:pPr>
            <w:r w:rsidRPr="00120A3B">
              <w:rPr>
                <w:rFonts w:ascii="Calibri" w:hAnsi="Calibri"/>
                <w:sz w:val="22"/>
                <w:szCs w:val="22"/>
              </w:rPr>
              <w:t xml:space="preserve">OU </w:t>
            </w:r>
            <w:proofErr w:type="spellStart"/>
            <w:r w:rsidRPr="00120A3B">
              <w:rPr>
                <w:rFonts w:ascii="Calibri" w:hAnsi="Calibri"/>
                <w:sz w:val="22"/>
                <w:szCs w:val="22"/>
              </w:rPr>
              <w:t>OU</w:t>
            </w:r>
            <w:proofErr w:type="spellEnd"/>
          </w:p>
        </w:tc>
        <w:tc>
          <w:tcPr>
            <w:tcW w:w="268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14:paraId="5E4DD77E" w14:textId="743175E5" w:rsidR="00227C50" w:rsidRPr="002941CC" w:rsidRDefault="00227C50" w:rsidP="00227C50">
            <w:pPr>
              <w:rPr>
                <w:rFonts w:ascii="Calibri" w:hAnsi="Calibri"/>
                <w:sz w:val="22"/>
                <w:szCs w:val="22"/>
              </w:rPr>
            </w:pPr>
            <w:r w:rsidRPr="00120A3B">
              <w:rPr>
                <w:rFonts w:ascii="Calibri" w:hAnsi="Calibri"/>
                <w:sz w:val="22"/>
                <w:szCs w:val="22"/>
              </w:rPr>
              <w:t>OU OU</w:t>
            </w:r>
          </w:p>
        </w:tc>
      </w:tr>
      <w:tr w:rsidR="00962213" w:rsidRPr="002941CC" w14:paraId="27202EA7" w14:textId="77777777" w:rsidTr="00F55013">
        <w:trPr>
          <w:cantSplit/>
          <w:trHeight w:val="310"/>
        </w:trPr>
        <w:tc>
          <w:tcPr>
            <w:tcW w:w="2235"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18378BD9" w14:textId="19EAFB3F" w:rsidR="00962213" w:rsidRPr="007A7C91" w:rsidRDefault="00962213" w:rsidP="00F55013">
            <w:pPr>
              <w:rPr>
                <w:rFonts w:ascii="Calibri" w:hAnsi="Calibri"/>
                <w:sz w:val="22"/>
                <w:szCs w:val="22"/>
              </w:rPr>
            </w:pPr>
          </w:p>
        </w:tc>
        <w:tc>
          <w:tcPr>
            <w:tcW w:w="245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25FCB61C" w14:textId="589CFEE2" w:rsidR="00962213" w:rsidRPr="002941CC" w:rsidRDefault="00962213" w:rsidP="00F55013">
            <w:pPr>
              <w:rPr>
                <w:rFonts w:ascii="Calibri" w:hAnsi="Calibri"/>
                <w:sz w:val="22"/>
                <w:szCs w:val="22"/>
              </w:rPr>
            </w:pPr>
          </w:p>
        </w:tc>
        <w:tc>
          <w:tcPr>
            <w:tcW w:w="2689"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14:paraId="6AE32570" w14:textId="018EA6AD" w:rsidR="00962213" w:rsidRPr="002941CC" w:rsidRDefault="00962213" w:rsidP="00F55013">
            <w:pPr>
              <w:rPr>
                <w:rFonts w:ascii="Calibri" w:hAnsi="Calibri"/>
                <w:sz w:val="22"/>
                <w:szCs w:val="22"/>
              </w:rPr>
            </w:pPr>
          </w:p>
        </w:tc>
      </w:tr>
      <w:bookmarkEnd w:id="21"/>
    </w:tbl>
    <w:p w14:paraId="54F5AF96" w14:textId="77777777" w:rsidR="001F3033" w:rsidRDefault="001F3033" w:rsidP="007E7BCD">
      <w:pPr>
        <w:rPr>
          <w:rFonts w:asciiTheme="minorHAnsi" w:hAnsiTheme="minorHAnsi" w:cs="Tahoma"/>
          <w:b/>
          <w:bCs/>
          <w:color w:val="000000"/>
          <w:sz w:val="22"/>
          <w:szCs w:val="22"/>
        </w:rPr>
      </w:pPr>
    </w:p>
    <w:p w14:paraId="1360D882" w14:textId="77777777" w:rsidR="00227C50" w:rsidRDefault="00227C50" w:rsidP="007E7BCD">
      <w:pPr>
        <w:rPr>
          <w:rFonts w:asciiTheme="minorHAnsi" w:hAnsiTheme="minorHAnsi" w:cs="Tahoma"/>
          <w:b/>
          <w:bCs/>
          <w:color w:val="000000"/>
          <w:sz w:val="22"/>
          <w:szCs w:val="22"/>
        </w:rPr>
      </w:pPr>
    </w:p>
    <w:p w14:paraId="1EF6CD7B" w14:textId="7D35B95A" w:rsidR="00227C50" w:rsidRPr="002A76E7" w:rsidRDefault="00227C50" w:rsidP="007E7BCD">
      <w:pPr>
        <w:rPr>
          <w:rFonts w:asciiTheme="minorHAnsi" w:hAnsiTheme="minorHAnsi" w:cs="Tahoma"/>
          <w:b/>
          <w:bCs/>
          <w:color w:val="000000"/>
          <w:sz w:val="22"/>
          <w:szCs w:val="22"/>
        </w:rPr>
      </w:pPr>
      <w:r>
        <w:rPr>
          <w:rFonts w:asciiTheme="minorHAnsi" w:hAnsiTheme="minorHAnsi"/>
          <w:sz w:val="22"/>
          <w:szCs w:val="22"/>
        </w:rPr>
        <w:t xml:space="preserve">OU </w:t>
      </w:r>
      <w:proofErr w:type="spellStart"/>
      <w:r>
        <w:rPr>
          <w:rFonts w:asciiTheme="minorHAnsi" w:hAnsiTheme="minorHAnsi"/>
          <w:sz w:val="22"/>
          <w:szCs w:val="22"/>
        </w:rPr>
        <w:t>OU</w:t>
      </w:r>
      <w:proofErr w:type="spellEnd"/>
      <w:r>
        <w:rPr>
          <w:rFonts w:asciiTheme="minorHAnsi" w:hAnsiTheme="minorHAnsi"/>
          <w:sz w:val="22"/>
          <w:szCs w:val="22"/>
        </w:rPr>
        <w:t xml:space="preserve"> = osobní údaj</w:t>
      </w:r>
    </w:p>
    <w:sectPr w:rsidR="00227C50" w:rsidRPr="002A76E7" w:rsidSect="009D6BD7">
      <w:headerReference w:type="even" r:id="rId12"/>
      <w:headerReference w:type="default" r:id="rId13"/>
      <w:footerReference w:type="even" r:id="rId14"/>
      <w:footerReference w:type="default" r:id="rId15"/>
      <w:headerReference w:type="first" r:id="rId16"/>
      <w:footerReference w:type="first" r:id="rId17"/>
      <w:pgSz w:w="11906" w:h="16838"/>
      <w:pgMar w:top="181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BDEA" w14:textId="77777777" w:rsidR="008E074C" w:rsidRDefault="008E074C" w:rsidP="00400093">
      <w:r>
        <w:separator/>
      </w:r>
    </w:p>
  </w:endnote>
  <w:endnote w:type="continuationSeparator" w:id="0">
    <w:p w14:paraId="08CD7E49" w14:textId="77777777" w:rsidR="008E074C" w:rsidRDefault="008E074C" w:rsidP="00400093">
      <w:r>
        <w:continuationSeparator/>
      </w:r>
    </w:p>
  </w:endnote>
  <w:endnote w:type="continuationNotice" w:id="1">
    <w:p w14:paraId="143CC5A0" w14:textId="77777777" w:rsidR="008E074C" w:rsidRDefault="008E0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ヒラギノ角ゴ Pro W3">
    <w:charset w:val="00"/>
    <w:family w:val="roman"/>
    <w:pitch w:val="default"/>
  </w:font>
  <w:font w:name="OfficinaSanItcTEE">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412E" w14:textId="77777777" w:rsidR="00307CA9" w:rsidRDefault="00307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3673" w14:textId="64CF8030" w:rsidR="00F33FBE" w:rsidRPr="004B415D" w:rsidRDefault="00F33FBE" w:rsidP="0088078D">
    <w:pPr>
      <w:tabs>
        <w:tab w:val="right" w:pos="9072"/>
      </w:tabs>
      <w:suppressAutoHyphens w:val="0"/>
      <w:jc w:val="center"/>
      <w:rPr>
        <w:rFonts w:ascii="Calibri" w:eastAsia="Calibri" w:hAnsi="Calibri"/>
        <w:lang w:eastAsia="en-US"/>
      </w:rPr>
    </w:pPr>
    <w:r w:rsidRPr="004B415D">
      <w:rPr>
        <w:rFonts w:ascii="Calibri" w:eastAsia="Calibri" w:hAnsi="Calibri"/>
        <w:bCs/>
        <w:lang w:eastAsia="en-US"/>
      </w:rPr>
      <w:fldChar w:fldCharType="begin"/>
    </w:r>
    <w:r w:rsidRPr="004B415D">
      <w:rPr>
        <w:rFonts w:ascii="Calibri" w:eastAsia="Calibri" w:hAnsi="Calibri"/>
        <w:bCs/>
        <w:lang w:eastAsia="en-US"/>
      </w:rPr>
      <w:instrText>PAGE</w:instrText>
    </w:r>
    <w:r w:rsidRPr="004B415D">
      <w:rPr>
        <w:rFonts w:ascii="Calibri" w:eastAsia="Calibri" w:hAnsi="Calibri"/>
        <w:bCs/>
        <w:lang w:eastAsia="en-US"/>
      </w:rPr>
      <w:fldChar w:fldCharType="separate"/>
    </w:r>
    <w:r w:rsidR="0012204F" w:rsidRPr="004B415D">
      <w:rPr>
        <w:rFonts w:ascii="Calibri" w:eastAsia="Calibri" w:hAnsi="Calibri"/>
        <w:bCs/>
        <w:noProof/>
        <w:lang w:eastAsia="en-US"/>
      </w:rPr>
      <w:t>2</w:t>
    </w:r>
    <w:r w:rsidRPr="004B415D">
      <w:rPr>
        <w:rFonts w:ascii="Calibri" w:eastAsia="Calibri" w:hAnsi="Calibri"/>
        <w:bCs/>
        <w:lang w:eastAsia="en-US"/>
      </w:rPr>
      <w:fldChar w:fldCharType="end"/>
    </w:r>
    <w:r w:rsidRPr="004B415D">
      <w:rPr>
        <w:rFonts w:ascii="Calibri" w:eastAsia="Calibri" w:hAnsi="Calibri"/>
        <w:lang w:eastAsia="en-US"/>
      </w:rPr>
      <w:t xml:space="preserve"> z </w:t>
    </w:r>
    <w:r w:rsidRPr="004B415D">
      <w:rPr>
        <w:rFonts w:ascii="Calibri" w:eastAsia="Calibri" w:hAnsi="Calibri"/>
        <w:bCs/>
        <w:lang w:eastAsia="en-US"/>
      </w:rPr>
      <w:fldChar w:fldCharType="begin"/>
    </w:r>
    <w:r w:rsidRPr="004B415D">
      <w:rPr>
        <w:rFonts w:ascii="Calibri" w:eastAsia="Calibri" w:hAnsi="Calibri"/>
        <w:bCs/>
        <w:lang w:eastAsia="en-US"/>
      </w:rPr>
      <w:instrText>NUMPAGES</w:instrText>
    </w:r>
    <w:r w:rsidRPr="004B415D">
      <w:rPr>
        <w:rFonts w:ascii="Calibri" w:eastAsia="Calibri" w:hAnsi="Calibri"/>
        <w:bCs/>
        <w:lang w:eastAsia="en-US"/>
      </w:rPr>
      <w:fldChar w:fldCharType="separate"/>
    </w:r>
    <w:r w:rsidR="0012204F" w:rsidRPr="004B415D">
      <w:rPr>
        <w:rFonts w:ascii="Calibri" w:eastAsia="Calibri" w:hAnsi="Calibri"/>
        <w:bCs/>
        <w:noProof/>
        <w:lang w:eastAsia="en-US"/>
      </w:rPr>
      <w:t>18</w:t>
    </w:r>
    <w:r w:rsidRPr="004B415D">
      <w:rPr>
        <w:rFonts w:ascii="Calibri" w:eastAsia="Calibri" w:hAnsi="Calibri"/>
        <w:bCs/>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1C4E" w14:textId="77777777" w:rsidR="00307CA9" w:rsidRDefault="00307C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E02E" w14:textId="77777777" w:rsidR="008E074C" w:rsidRDefault="008E074C" w:rsidP="00400093">
      <w:r>
        <w:separator/>
      </w:r>
    </w:p>
  </w:footnote>
  <w:footnote w:type="continuationSeparator" w:id="0">
    <w:p w14:paraId="1CA1596A" w14:textId="77777777" w:rsidR="008E074C" w:rsidRDefault="008E074C" w:rsidP="00400093">
      <w:r>
        <w:continuationSeparator/>
      </w:r>
    </w:p>
  </w:footnote>
  <w:footnote w:type="continuationNotice" w:id="1">
    <w:p w14:paraId="357DBB8B" w14:textId="77777777" w:rsidR="008E074C" w:rsidRDefault="008E0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B52D" w14:textId="77777777" w:rsidR="00307CA9" w:rsidRDefault="00307C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4EB2" w14:textId="6D611D4A" w:rsidR="0088078D" w:rsidRPr="0088078D" w:rsidRDefault="0088078D" w:rsidP="0088078D">
    <w:pPr>
      <w:jc w:val="center"/>
      <w:rPr>
        <w:rFonts w:asciiTheme="minorHAnsi" w:hAnsiTheme="minorHAnsi"/>
        <w:bCs/>
        <w:smallCaps/>
        <w:sz w:val="22"/>
        <w:szCs w:val="22"/>
      </w:rPr>
    </w:pPr>
    <w:r w:rsidRPr="0088078D">
      <w:rPr>
        <w:rFonts w:asciiTheme="minorHAnsi" w:hAnsiTheme="minorHAnsi"/>
        <w:bCs/>
        <w:smallCaps/>
        <w:sz w:val="22"/>
        <w:szCs w:val="22"/>
      </w:rPr>
      <w:t xml:space="preserve">Smlouva o poskytování </w:t>
    </w:r>
    <w:r>
      <w:rPr>
        <w:rFonts w:asciiTheme="minorHAnsi" w:hAnsiTheme="minorHAnsi"/>
        <w:bCs/>
        <w:smallCaps/>
        <w:sz w:val="22"/>
        <w:szCs w:val="22"/>
      </w:rPr>
      <w:t xml:space="preserve">hostingu a </w:t>
    </w:r>
    <w:r w:rsidRPr="0088078D">
      <w:rPr>
        <w:rFonts w:asciiTheme="minorHAnsi" w:hAnsiTheme="minorHAnsi"/>
        <w:bCs/>
        <w:smallCaps/>
        <w:sz w:val="22"/>
        <w:szCs w:val="22"/>
      </w:rPr>
      <w:t xml:space="preserve">servisní podpory systému </w:t>
    </w:r>
  </w:p>
  <w:p w14:paraId="3C2867D8" w14:textId="364804F7" w:rsidR="00F33FBE" w:rsidRPr="002B27A6" w:rsidRDefault="00F33FBE" w:rsidP="0088078D">
    <w:pPr>
      <w:pStyle w:val="Zhlav"/>
      <w:pBdr>
        <w:bottom w:val="single" w:sz="4" w:space="1" w:color="auto"/>
      </w:pBdr>
      <w:rPr>
        <w:rFonts w:asciiTheme="minorHAnsi" w:hAnsiTheme="minorHAnsi"/>
      </w:rPr>
    </w:pPr>
    <w:r w:rsidRPr="002B27A6">
      <w:rPr>
        <w:rFonts w:asciiTheme="minorHAnsi" w:hAnsiTheme="minorHAnsi"/>
      </w:rPr>
      <w:t xml:space="preserve"> </w:t>
    </w:r>
    <w:r w:rsidRPr="002B27A6">
      <w:rPr>
        <w:rFonts w:asciiTheme="minorHAnsi" w:hAnsiTheme="minorHAnsi"/>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76F9" w14:textId="77777777" w:rsidR="00307CA9" w:rsidRDefault="00307C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868EC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pStyle w:val="normalnicislovanyxxx"/>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D7462C"/>
    <w:multiLevelType w:val="multilevel"/>
    <w:tmpl w:val="36384F7C"/>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1.%2."/>
      <w:lvlJc w:val="left"/>
      <w:pPr>
        <w:tabs>
          <w:tab w:val="num" w:pos="1440"/>
        </w:tabs>
        <w:ind w:left="1440" w:hanging="360"/>
      </w:pPr>
      <w:rPr>
        <w:rFonts w:cs="Times New Roman" w:hint="default"/>
        <w:b w:val="0"/>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b w:val="0"/>
        <w:b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E5A3FE3"/>
    <w:multiLevelType w:val="hybridMultilevel"/>
    <w:tmpl w:val="5D341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9224EB"/>
    <w:multiLevelType w:val="multilevel"/>
    <w:tmpl w:val="1D48B108"/>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3C7DC1"/>
    <w:multiLevelType w:val="hybridMultilevel"/>
    <w:tmpl w:val="E7462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845CFD"/>
    <w:multiLevelType w:val="multilevel"/>
    <w:tmpl w:val="58D8CB86"/>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b w:val="0"/>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0B07C94"/>
    <w:multiLevelType w:val="multilevel"/>
    <w:tmpl w:val="FC54EA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781106"/>
    <w:multiLevelType w:val="multilevel"/>
    <w:tmpl w:val="89A2B28E"/>
    <w:lvl w:ilvl="0">
      <w:start w:val="1"/>
      <w:numFmt w:val="decimal"/>
      <w:pStyle w:val="rove1"/>
      <w:lvlText w:val="%1."/>
      <w:lvlJc w:val="left"/>
      <w:pPr>
        <w:ind w:left="502" w:hanging="360"/>
      </w:pPr>
      <w:rPr>
        <w:rFonts w:cs="Times New Roman"/>
      </w:rPr>
    </w:lvl>
    <w:lvl w:ilvl="1">
      <w:start w:val="1"/>
      <w:numFmt w:val="decimal"/>
      <w:lvlText w:val="%1.%2."/>
      <w:lvlJc w:val="left"/>
      <w:pPr>
        <w:ind w:left="432" w:hanging="432"/>
      </w:pPr>
      <w:rPr>
        <w:rFonts w:ascii="Calibri" w:hAnsi="Calibri" w:cs="Calibri" w:hint="default"/>
        <w:b w:val="0"/>
        <w:sz w:val="22"/>
        <w:szCs w:val="22"/>
      </w:rPr>
    </w:lvl>
    <w:lvl w:ilvl="2">
      <w:start w:val="1"/>
      <w:numFmt w:val="lowerRoman"/>
      <w:lvlText w:val="(%3)"/>
      <w:lvlJc w:val="left"/>
      <w:pPr>
        <w:ind w:left="1366" w:hanging="504"/>
      </w:pPr>
      <w:rPr>
        <w:rFonts w:hint="default"/>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1" w15:restartNumberingAfterBreak="0">
    <w:nsid w:val="34D2118B"/>
    <w:multiLevelType w:val="multilevel"/>
    <w:tmpl w:val="C65AE23C"/>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4"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390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9666D0"/>
    <w:multiLevelType w:val="hybridMultilevel"/>
    <w:tmpl w:val="4EAC799C"/>
    <w:lvl w:ilvl="0" w:tplc="BB0436B0">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3" w15:restartNumberingAfterBreak="0">
    <w:nsid w:val="3E5922A2"/>
    <w:multiLevelType w:val="multilevel"/>
    <w:tmpl w:val="8E4C6E78"/>
    <w:lvl w:ilvl="0">
      <w:start w:val="1"/>
      <w:numFmt w:val="decimal"/>
      <w:pStyle w:val="AA1-nadpis1"/>
      <w:lvlText w:val="%1."/>
      <w:lvlJc w:val="left"/>
      <w:pPr>
        <w:tabs>
          <w:tab w:val="num" w:pos="709"/>
        </w:tabs>
        <w:ind w:left="709" w:hanging="708"/>
      </w:pPr>
      <w:rPr>
        <w:rFonts w:cs="Times New Roman" w:hint="default"/>
      </w:rPr>
    </w:lvl>
    <w:lvl w:ilvl="1">
      <w:start w:val="1"/>
      <w:numFmt w:val="decimal"/>
      <w:pStyle w:val="AA2-odst11"/>
      <w:lvlText w:val="%1.%2."/>
      <w:lvlJc w:val="left"/>
      <w:pPr>
        <w:tabs>
          <w:tab w:val="num" w:pos="1968"/>
        </w:tabs>
        <w:ind w:left="1968" w:hanging="708"/>
      </w:pPr>
      <w:rPr>
        <w:rFonts w:cs="Times New Roman" w:hint="default"/>
        <w:b w:val="0"/>
        <w:i w:val="0"/>
      </w:rPr>
    </w:lvl>
    <w:lvl w:ilvl="2">
      <w:start w:val="1"/>
      <w:numFmt w:val="decimal"/>
      <w:pStyle w:val="AA3N111"/>
      <w:lvlText w:val="%1.%2.%3."/>
      <w:lvlJc w:val="left"/>
      <w:pPr>
        <w:tabs>
          <w:tab w:val="num" w:pos="3420"/>
        </w:tabs>
        <w:ind w:left="3048" w:hanging="708"/>
      </w:pPr>
      <w:rPr>
        <w:rFonts w:cs="Times New Roman" w:hint="default"/>
      </w:rPr>
    </w:lvl>
    <w:lvl w:ilvl="3">
      <w:start w:val="1"/>
      <w:numFmt w:val="decimal"/>
      <w:lvlText w:val="%1.%2.%3.%4."/>
      <w:lvlJc w:val="left"/>
      <w:pPr>
        <w:tabs>
          <w:tab w:val="num" w:pos="0"/>
        </w:tabs>
        <w:ind w:left="3402" w:hanging="708"/>
      </w:pPr>
      <w:rPr>
        <w:rFonts w:cs="Times New Roman" w:hint="default"/>
      </w:rPr>
    </w:lvl>
    <w:lvl w:ilvl="4">
      <w:start w:val="1"/>
      <w:numFmt w:val="decimal"/>
      <w:lvlText w:val="%1.%2.%3.%4.%5."/>
      <w:lvlJc w:val="left"/>
      <w:pPr>
        <w:tabs>
          <w:tab w:val="num" w:pos="0"/>
        </w:tabs>
        <w:ind w:left="4962" w:hanging="708"/>
      </w:pPr>
      <w:rPr>
        <w:rFonts w:cs="Times New Roman" w:hint="default"/>
      </w:rPr>
    </w:lvl>
    <w:lvl w:ilvl="5">
      <w:start w:val="1"/>
      <w:numFmt w:val="decimal"/>
      <w:lvlText w:val="%1.%2.%3.%4.%5.%6."/>
      <w:lvlJc w:val="left"/>
      <w:pPr>
        <w:tabs>
          <w:tab w:val="num" w:pos="0"/>
        </w:tabs>
        <w:ind w:left="5529"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4" w15:restartNumberingAfterBreak="0">
    <w:nsid w:val="49B61682"/>
    <w:multiLevelType w:val="hybridMultilevel"/>
    <w:tmpl w:val="53CEA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3C5037"/>
    <w:multiLevelType w:val="multilevel"/>
    <w:tmpl w:val="9E885EDC"/>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decimal"/>
      <w:lvlText w:val="%1.%2."/>
      <w:lvlJc w:val="left"/>
      <w:pPr>
        <w:tabs>
          <w:tab w:val="num" w:pos="1440"/>
        </w:tabs>
        <w:ind w:left="1440" w:hanging="360"/>
      </w:pPr>
      <w:rPr>
        <w:rFonts w:asciiTheme="minorHAnsi" w:hAnsiTheme="minorHAnsi" w:cstheme="minorHAnsi" w:hint="default"/>
        <w:b w:val="0"/>
        <w:sz w:val="22"/>
        <w:szCs w:val="22"/>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b w:val="0"/>
        <w:b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5802001D"/>
    <w:multiLevelType w:val="multilevel"/>
    <w:tmpl w:val="D80E4192"/>
    <w:lvl w:ilvl="0">
      <w:start w:val="1"/>
      <w:numFmt w:val="upperRoman"/>
      <w:lvlText w:val="%1."/>
      <w:lvlJc w:val="righ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7" w15:restartNumberingAfterBreak="0">
    <w:nsid w:val="5F6D26FC"/>
    <w:multiLevelType w:val="hybridMultilevel"/>
    <w:tmpl w:val="8FD42476"/>
    <w:lvl w:ilvl="0" w:tplc="EE421AAC">
      <w:start w:val="2"/>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60DA5DCA"/>
    <w:multiLevelType w:val="hybridMultilevel"/>
    <w:tmpl w:val="A612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5614DE"/>
    <w:multiLevelType w:val="hybridMultilevel"/>
    <w:tmpl w:val="122EC04A"/>
    <w:lvl w:ilvl="0" w:tplc="0405000F">
      <w:start w:val="1"/>
      <w:numFmt w:val="bullet"/>
      <w:pStyle w:val="Seznamsodrkami1"/>
      <w:lvlText w:val=""/>
      <w:lvlJc w:val="left"/>
      <w:pPr>
        <w:tabs>
          <w:tab w:val="num" w:pos="1737"/>
        </w:tabs>
        <w:ind w:left="1737" w:hanging="567"/>
      </w:pPr>
      <w:rPr>
        <w:rFonts w:ascii="Wingdings" w:hAnsi="Wingdings" w:hint="default"/>
        <w:b w:val="0"/>
        <w:i w:val="0"/>
        <w:color w:val="000080"/>
        <w:position w:val="0"/>
        <w:sz w:val="22"/>
      </w:rPr>
    </w:lvl>
    <w:lvl w:ilvl="1" w:tplc="04050019">
      <w:start w:val="1"/>
      <w:numFmt w:val="bullet"/>
      <w:lvlText w:val="o"/>
      <w:lvlJc w:val="left"/>
      <w:pPr>
        <w:tabs>
          <w:tab w:val="num" w:pos="2610"/>
        </w:tabs>
        <w:ind w:left="2610" w:hanging="360"/>
      </w:pPr>
      <w:rPr>
        <w:rFonts w:ascii="Courier New" w:hAnsi="Courier New" w:hint="default"/>
      </w:rPr>
    </w:lvl>
    <w:lvl w:ilvl="2" w:tplc="0405001B">
      <w:start w:val="1"/>
      <w:numFmt w:val="bullet"/>
      <w:lvlText w:val=""/>
      <w:lvlJc w:val="left"/>
      <w:pPr>
        <w:tabs>
          <w:tab w:val="num" w:pos="3330"/>
        </w:tabs>
        <w:ind w:left="3330" w:hanging="360"/>
      </w:pPr>
      <w:rPr>
        <w:rFonts w:ascii="Wingdings" w:hAnsi="Wingdings" w:hint="default"/>
      </w:rPr>
    </w:lvl>
    <w:lvl w:ilvl="3" w:tplc="0405000F" w:tentative="1">
      <w:start w:val="1"/>
      <w:numFmt w:val="bullet"/>
      <w:lvlText w:val=""/>
      <w:lvlJc w:val="left"/>
      <w:pPr>
        <w:tabs>
          <w:tab w:val="num" w:pos="4050"/>
        </w:tabs>
        <w:ind w:left="4050" w:hanging="360"/>
      </w:pPr>
      <w:rPr>
        <w:rFonts w:ascii="Symbol" w:hAnsi="Symbol" w:hint="default"/>
      </w:rPr>
    </w:lvl>
    <w:lvl w:ilvl="4" w:tplc="04050019" w:tentative="1">
      <w:start w:val="1"/>
      <w:numFmt w:val="bullet"/>
      <w:lvlText w:val="o"/>
      <w:lvlJc w:val="left"/>
      <w:pPr>
        <w:tabs>
          <w:tab w:val="num" w:pos="4770"/>
        </w:tabs>
        <w:ind w:left="4770" w:hanging="360"/>
      </w:pPr>
      <w:rPr>
        <w:rFonts w:ascii="Courier New" w:hAnsi="Courier New" w:hint="default"/>
      </w:rPr>
    </w:lvl>
    <w:lvl w:ilvl="5" w:tplc="0405001B" w:tentative="1">
      <w:start w:val="1"/>
      <w:numFmt w:val="bullet"/>
      <w:lvlText w:val=""/>
      <w:lvlJc w:val="left"/>
      <w:pPr>
        <w:tabs>
          <w:tab w:val="num" w:pos="5490"/>
        </w:tabs>
        <w:ind w:left="5490" w:hanging="360"/>
      </w:pPr>
      <w:rPr>
        <w:rFonts w:ascii="Wingdings" w:hAnsi="Wingdings" w:hint="default"/>
      </w:rPr>
    </w:lvl>
    <w:lvl w:ilvl="6" w:tplc="0405000F" w:tentative="1">
      <w:start w:val="1"/>
      <w:numFmt w:val="bullet"/>
      <w:lvlText w:val=""/>
      <w:lvlJc w:val="left"/>
      <w:pPr>
        <w:tabs>
          <w:tab w:val="num" w:pos="6210"/>
        </w:tabs>
        <w:ind w:left="6210" w:hanging="360"/>
      </w:pPr>
      <w:rPr>
        <w:rFonts w:ascii="Symbol" w:hAnsi="Symbol" w:hint="default"/>
      </w:rPr>
    </w:lvl>
    <w:lvl w:ilvl="7" w:tplc="04050019" w:tentative="1">
      <w:start w:val="1"/>
      <w:numFmt w:val="bullet"/>
      <w:lvlText w:val="o"/>
      <w:lvlJc w:val="left"/>
      <w:pPr>
        <w:tabs>
          <w:tab w:val="num" w:pos="6930"/>
        </w:tabs>
        <w:ind w:left="6930" w:hanging="360"/>
      </w:pPr>
      <w:rPr>
        <w:rFonts w:ascii="Courier New" w:hAnsi="Courier New" w:hint="default"/>
      </w:rPr>
    </w:lvl>
    <w:lvl w:ilvl="8" w:tplc="0405001B" w:tentative="1">
      <w:start w:val="1"/>
      <w:numFmt w:val="bullet"/>
      <w:lvlText w:val=""/>
      <w:lvlJc w:val="left"/>
      <w:pPr>
        <w:tabs>
          <w:tab w:val="num" w:pos="7650"/>
        </w:tabs>
        <w:ind w:left="7650" w:hanging="360"/>
      </w:pPr>
      <w:rPr>
        <w:rFonts w:ascii="Wingdings" w:hAnsi="Wingdings" w:hint="default"/>
      </w:rPr>
    </w:lvl>
  </w:abstractNum>
  <w:abstractNum w:abstractNumId="20" w15:restartNumberingAfterBreak="0">
    <w:nsid w:val="71285DE7"/>
    <w:multiLevelType w:val="multilevel"/>
    <w:tmpl w:val="9B580DC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F614E5"/>
    <w:multiLevelType w:val="multilevel"/>
    <w:tmpl w:val="1646D0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6F4EDD"/>
    <w:multiLevelType w:val="hybridMultilevel"/>
    <w:tmpl w:val="84FE6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D1416A"/>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4" w15:restartNumberingAfterBreak="0">
    <w:nsid w:val="7EEB5F47"/>
    <w:multiLevelType w:val="hybridMultilevel"/>
    <w:tmpl w:val="67CED23E"/>
    <w:lvl w:ilvl="0" w:tplc="FCACF40E">
      <w:start w:val="2"/>
      <w:numFmt w:val="bullet"/>
      <w:lvlText w:val="-"/>
      <w:lvlJc w:val="left"/>
      <w:pPr>
        <w:ind w:left="1068" w:hanging="360"/>
      </w:pPr>
      <w:rPr>
        <w:rFonts w:ascii="Calibri" w:eastAsia="Times New Roman"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827283581">
    <w:abstractNumId w:val="23"/>
  </w:num>
  <w:num w:numId="2" w16cid:durableId="2080445086">
    <w:abstractNumId w:val="11"/>
  </w:num>
  <w:num w:numId="3" w16cid:durableId="2095859078">
    <w:abstractNumId w:val="13"/>
  </w:num>
  <w:num w:numId="4" w16cid:durableId="263224108">
    <w:abstractNumId w:val="8"/>
  </w:num>
  <w:num w:numId="5" w16cid:durableId="555314219">
    <w:abstractNumId w:val="4"/>
  </w:num>
  <w:num w:numId="6" w16cid:durableId="269170758">
    <w:abstractNumId w:val="10"/>
  </w:num>
  <w:num w:numId="7" w16cid:durableId="1884176616">
    <w:abstractNumId w:val="19"/>
  </w:num>
  <w:num w:numId="8" w16cid:durableId="995768171">
    <w:abstractNumId w:val="0"/>
  </w:num>
  <w:num w:numId="9" w16cid:durableId="15666576">
    <w:abstractNumId w:val="6"/>
  </w:num>
  <w:num w:numId="10" w16cid:durableId="178396744">
    <w:abstractNumId w:val="9"/>
  </w:num>
  <w:num w:numId="11" w16cid:durableId="792988042">
    <w:abstractNumId w:val="1"/>
  </w:num>
  <w:num w:numId="12" w16cid:durableId="761026319">
    <w:abstractNumId w:val="15"/>
  </w:num>
  <w:num w:numId="13" w16cid:durableId="1221475094">
    <w:abstractNumId w:val="24"/>
  </w:num>
  <w:num w:numId="14" w16cid:durableId="1701513732">
    <w:abstractNumId w:val="18"/>
  </w:num>
  <w:num w:numId="15" w16cid:durableId="2099212444">
    <w:abstractNumId w:val="14"/>
  </w:num>
  <w:num w:numId="16" w16cid:durableId="497766870">
    <w:abstractNumId w:val="22"/>
  </w:num>
  <w:num w:numId="17" w16cid:durableId="1890726088">
    <w:abstractNumId w:val="5"/>
  </w:num>
  <w:num w:numId="18" w16cid:durableId="880938556">
    <w:abstractNumId w:val="7"/>
  </w:num>
  <w:num w:numId="19" w16cid:durableId="1865096712">
    <w:abstractNumId w:val="11"/>
  </w:num>
  <w:num w:numId="20" w16cid:durableId="411388932">
    <w:abstractNumId w:val="11"/>
  </w:num>
  <w:num w:numId="21" w16cid:durableId="738601985">
    <w:abstractNumId w:val="21"/>
  </w:num>
  <w:num w:numId="22" w16cid:durableId="275913077">
    <w:abstractNumId w:val="16"/>
  </w:num>
  <w:num w:numId="23" w16cid:durableId="1908689350">
    <w:abstractNumId w:val="17"/>
  </w:num>
  <w:num w:numId="24" w16cid:durableId="554662408">
    <w:abstractNumId w:val="20"/>
  </w:num>
  <w:num w:numId="25" w16cid:durableId="16763056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3MDYyMTc3NjUxsDRQ0lEKTi0uzszPAykwrAUA364kNSwAAAA="/>
  </w:docVars>
  <w:rsids>
    <w:rsidRoot w:val="009B5333"/>
    <w:rsid w:val="000003C6"/>
    <w:rsid w:val="0000065F"/>
    <w:rsid w:val="00003B0A"/>
    <w:rsid w:val="000047ED"/>
    <w:rsid w:val="000058C3"/>
    <w:rsid w:val="000077CF"/>
    <w:rsid w:val="00007D13"/>
    <w:rsid w:val="00010D45"/>
    <w:rsid w:val="000124EF"/>
    <w:rsid w:val="00017F13"/>
    <w:rsid w:val="00026C65"/>
    <w:rsid w:val="00030688"/>
    <w:rsid w:val="00032948"/>
    <w:rsid w:val="00041589"/>
    <w:rsid w:val="00043945"/>
    <w:rsid w:val="000444BA"/>
    <w:rsid w:val="000452F1"/>
    <w:rsid w:val="00045913"/>
    <w:rsid w:val="00050EAC"/>
    <w:rsid w:val="00050FDF"/>
    <w:rsid w:val="000515D8"/>
    <w:rsid w:val="000518C3"/>
    <w:rsid w:val="00051D4A"/>
    <w:rsid w:val="000537CC"/>
    <w:rsid w:val="00053A8A"/>
    <w:rsid w:val="0005409F"/>
    <w:rsid w:val="00060435"/>
    <w:rsid w:val="0006265B"/>
    <w:rsid w:val="00072640"/>
    <w:rsid w:val="000731CB"/>
    <w:rsid w:val="000737CC"/>
    <w:rsid w:val="00074E71"/>
    <w:rsid w:val="000776DD"/>
    <w:rsid w:val="000776E5"/>
    <w:rsid w:val="00084B0C"/>
    <w:rsid w:val="0008526A"/>
    <w:rsid w:val="0008756A"/>
    <w:rsid w:val="00090C50"/>
    <w:rsid w:val="00091B1B"/>
    <w:rsid w:val="00094566"/>
    <w:rsid w:val="00095F8D"/>
    <w:rsid w:val="00097E7C"/>
    <w:rsid w:val="000A1977"/>
    <w:rsid w:val="000A2691"/>
    <w:rsid w:val="000A4CE9"/>
    <w:rsid w:val="000A4DFF"/>
    <w:rsid w:val="000A55C9"/>
    <w:rsid w:val="000A5940"/>
    <w:rsid w:val="000A5B26"/>
    <w:rsid w:val="000A6729"/>
    <w:rsid w:val="000A6F9B"/>
    <w:rsid w:val="000B1A7D"/>
    <w:rsid w:val="000B305E"/>
    <w:rsid w:val="000B3898"/>
    <w:rsid w:val="000B3CEE"/>
    <w:rsid w:val="000B642A"/>
    <w:rsid w:val="000C06A3"/>
    <w:rsid w:val="000C1F7E"/>
    <w:rsid w:val="000C513A"/>
    <w:rsid w:val="000C61BB"/>
    <w:rsid w:val="000C629A"/>
    <w:rsid w:val="000C689C"/>
    <w:rsid w:val="000D063B"/>
    <w:rsid w:val="000D2535"/>
    <w:rsid w:val="000D441B"/>
    <w:rsid w:val="000D7B57"/>
    <w:rsid w:val="000E5E77"/>
    <w:rsid w:val="000E7030"/>
    <w:rsid w:val="000E7ECB"/>
    <w:rsid w:val="000F2482"/>
    <w:rsid w:val="000F258A"/>
    <w:rsid w:val="000F27E7"/>
    <w:rsid w:val="000F29AC"/>
    <w:rsid w:val="000F3CBD"/>
    <w:rsid w:val="000F4845"/>
    <w:rsid w:val="000F5006"/>
    <w:rsid w:val="000F5F9B"/>
    <w:rsid w:val="00100B59"/>
    <w:rsid w:val="00102ABE"/>
    <w:rsid w:val="0010369F"/>
    <w:rsid w:val="00105BA5"/>
    <w:rsid w:val="00110B37"/>
    <w:rsid w:val="00112116"/>
    <w:rsid w:val="00113B16"/>
    <w:rsid w:val="001155A4"/>
    <w:rsid w:val="00115B71"/>
    <w:rsid w:val="00116ADC"/>
    <w:rsid w:val="00120894"/>
    <w:rsid w:val="0012204F"/>
    <w:rsid w:val="00123287"/>
    <w:rsid w:val="00124641"/>
    <w:rsid w:val="0012559D"/>
    <w:rsid w:val="00126E51"/>
    <w:rsid w:val="001305D0"/>
    <w:rsid w:val="001316CF"/>
    <w:rsid w:val="001352B3"/>
    <w:rsid w:val="001352FD"/>
    <w:rsid w:val="001430FE"/>
    <w:rsid w:val="00143827"/>
    <w:rsid w:val="001454C3"/>
    <w:rsid w:val="001540FF"/>
    <w:rsid w:val="0015496F"/>
    <w:rsid w:val="00155163"/>
    <w:rsid w:val="0015679F"/>
    <w:rsid w:val="00157F07"/>
    <w:rsid w:val="001609E8"/>
    <w:rsid w:val="00160F8F"/>
    <w:rsid w:val="00161397"/>
    <w:rsid w:val="00162CDE"/>
    <w:rsid w:val="0016431A"/>
    <w:rsid w:val="0016725F"/>
    <w:rsid w:val="00167544"/>
    <w:rsid w:val="00171475"/>
    <w:rsid w:val="001741B5"/>
    <w:rsid w:val="001759FB"/>
    <w:rsid w:val="00175A04"/>
    <w:rsid w:val="0017767E"/>
    <w:rsid w:val="001776D2"/>
    <w:rsid w:val="001806F0"/>
    <w:rsid w:val="00180D84"/>
    <w:rsid w:val="0018148C"/>
    <w:rsid w:val="0018161F"/>
    <w:rsid w:val="00181974"/>
    <w:rsid w:val="00182B71"/>
    <w:rsid w:val="00190D9D"/>
    <w:rsid w:val="001910A8"/>
    <w:rsid w:val="001931BA"/>
    <w:rsid w:val="001A0B4A"/>
    <w:rsid w:val="001A228A"/>
    <w:rsid w:val="001A2369"/>
    <w:rsid w:val="001A4184"/>
    <w:rsid w:val="001A4B8E"/>
    <w:rsid w:val="001A5164"/>
    <w:rsid w:val="001A59D3"/>
    <w:rsid w:val="001B16F2"/>
    <w:rsid w:val="001B4C68"/>
    <w:rsid w:val="001B50A2"/>
    <w:rsid w:val="001C09AE"/>
    <w:rsid w:val="001C13B3"/>
    <w:rsid w:val="001C3722"/>
    <w:rsid w:val="001C3CA5"/>
    <w:rsid w:val="001C58AB"/>
    <w:rsid w:val="001C5C92"/>
    <w:rsid w:val="001C788C"/>
    <w:rsid w:val="001D18FA"/>
    <w:rsid w:val="001D2642"/>
    <w:rsid w:val="001D312B"/>
    <w:rsid w:val="001E0711"/>
    <w:rsid w:val="001E1203"/>
    <w:rsid w:val="001E2E52"/>
    <w:rsid w:val="001E4891"/>
    <w:rsid w:val="001E4F64"/>
    <w:rsid w:val="001E5782"/>
    <w:rsid w:val="001E7C72"/>
    <w:rsid w:val="001F013D"/>
    <w:rsid w:val="001F08A5"/>
    <w:rsid w:val="001F3033"/>
    <w:rsid w:val="001F3513"/>
    <w:rsid w:val="001F66A0"/>
    <w:rsid w:val="0020011A"/>
    <w:rsid w:val="0020352B"/>
    <w:rsid w:val="002046A6"/>
    <w:rsid w:val="002122D2"/>
    <w:rsid w:val="00212475"/>
    <w:rsid w:val="002151DC"/>
    <w:rsid w:val="00216920"/>
    <w:rsid w:val="00216B68"/>
    <w:rsid w:val="00216F01"/>
    <w:rsid w:val="00222C4F"/>
    <w:rsid w:val="00222DA9"/>
    <w:rsid w:val="00222DD6"/>
    <w:rsid w:val="00224B54"/>
    <w:rsid w:val="002252DA"/>
    <w:rsid w:val="00225AE2"/>
    <w:rsid w:val="00227A3D"/>
    <w:rsid w:val="00227C50"/>
    <w:rsid w:val="00230005"/>
    <w:rsid w:val="002305A5"/>
    <w:rsid w:val="00233E91"/>
    <w:rsid w:val="00233EEA"/>
    <w:rsid w:val="00234F13"/>
    <w:rsid w:val="002372E7"/>
    <w:rsid w:val="00237CAE"/>
    <w:rsid w:val="00237E7C"/>
    <w:rsid w:val="0024026F"/>
    <w:rsid w:val="00242268"/>
    <w:rsid w:val="002439A7"/>
    <w:rsid w:val="00244735"/>
    <w:rsid w:val="00245727"/>
    <w:rsid w:val="002509C4"/>
    <w:rsid w:val="00251476"/>
    <w:rsid w:val="002537CF"/>
    <w:rsid w:val="00257D04"/>
    <w:rsid w:val="00260CF8"/>
    <w:rsid w:val="00267318"/>
    <w:rsid w:val="00267C35"/>
    <w:rsid w:val="002744ED"/>
    <w:rsid w:val="00275E12"/>
    <w:rsid w:val="00276ADA"/>
    <w:rsid w:val="00276E2B"/>
    <w:rsid w:val="00277462"/>
    <w:rsid w:val="00277950"/>
    <w:rsid w:val="00277C94"/>
    <w:rsid w:val="0028064B"/>
    <w:rsid w:val="00280F30"/>
    <w:rsid w:val="00281CF5"/>
    <w:rsid w:val="00281CF7"/>
    <w:rsid w:val="00282F1A"/>
    <w:rsid w:val="00286AA4"/>
    <w:rsid w:val="00286DCD"/>
    <w:rsid w:val="002876AA"/>
    <w:rsid w:val="00287D19"/>
    <w:rsid w:val="00291682"/>
    <w:rsid w:val="00292575"/>
    <w:rsid w:val="00293375"/>
    <w:rsid w:val="0029392E"/>
    <w:rsid w:val="00294A73"/>
    <w:rsid w:val="00295081"/>
    <w:rsid w:val="0029747F"/>
    <w:rsid w:val="002A1260"/>
    <w:rsid w:val="002A2783"/>
    <w:rsid w:val="002A2D4D"/>
    <w:rsid w:val="002A600C"/>
    <w:rsid w:val="002A76E7"/>
    <w:rsid w:val="002B0BCA"/>
    <w:rsid w:val="002B19F9"/>
    <w:rsid w:val="002B27A6"/>
    <w:rsid w:val="002B2A06"/>
    <w:rsid w:val="002B4ACC"/>
    <w:rsid w:val="002B63B9"/>
    <w:rsid w:val="002B7028"/>
    <w:rsid w:val="002C0525"/>
    <w:rsid w:val="002C37A4"/>
    <w:rsid w:val="002C3B92"/>
    <w:rsid w:val="002C5C8F"/>
    <w:rsid w:val="002C7D00"/>
    <w:rsid w:val="002D324F"/>
    <w:rsid w:val="002E1594"/>
    <w:rsid w:val="002E26B1"/>
    <w:rsid w:val="002E308B"/>
    <w:rsid w:val="002E411E"/>
    <w:rsid w:val="002E4120"/>
    <w:rsid w:val="002E44FC"/>
    <w:rsid w:val="002E530B"/>
    <w:rsid w:val="002E5CAB"/>
    <w:rsid w:val="002E7650"/>
    <w:rsid w:val="002F6983"/>
    <w:rsid w:val="002F7377"/>
    <w:rsid w:val="00300790"/>
    <w:rsid w:val="003013C9"/>
    <w:rsid w:val="0030564A"/>
    <w:rsid w:val="00306AB7"/>
    <w:rsid w:val="003078EC"/>
    <w:rsid w:val="0030790E"/>
    <w:rsid w:val="00307CA9"/>
    <w:rsid w:val="003100A4"/>
    <w:rsid w:val="00312639"/>
    <w:rsid w:val="00315765"/>
    <w:rsid w:val="00316A62"/>
    <w:rsid w:val="003173AF"/>
    <w:rsid w:val="00320A35"/>
    <w:rsid w:val="00324850"/>
    <w:rsid w:val="003257B0"/>
    <w:rsid w:val="00330553"/>
    <w:rsid w:val="00330845"/>
    <w:rsid w:val="00336053"/>
    <w:rsid w:val="003369AC"/>
    <w:rsid w:val="003451A4"/>
    <w:rsid w:val="00345DF0"/>
    <w:rsid w:val="00346698"/>
    <w:rsid w:val="00346B71"/>
    <w:rsid w:val="00356FAB"/>
    <w:rsid w:val="00360480"/>
    <w:rsid w:val="00362B69"/>
    <w:rsid w:val="00371417"/>
    <w:rsid w:val="00381278"/>
    <w:rsid w:val="00381415"/>
    <w:rsid w:val="003825E0"/>
    <w:rsid w:val="0038281C"/>
    <w:rsid w:val="00384298"/>
    <w:rsid w:val="00386BA0"/>
    <w:rsid w:val="00394AFB"/>
    <w:rsid w:val="00395370"/>
    <w:rsid w:val="00395931"/>
    <w:rsid w:val="00396FFE"/>
    <w:rsid w:val="003A1127"/>
    <w:rsid w:val="003A272A"/>
    <w:rsid w:val="003A3AD4"/>
    <w:rsid w:val="003A3AFD"/>
    <w:rsid w:val="003A3EC8"/>
    <w:rsid w:val="003B7913"/>
    <w:rsid w:val="003B7E3A"/>
    <w:rsid w:val="003C09A3"/>
    <w:rsid w:val="003C36C4"/>
    <w:rsid w:val="003C3D3D"/>
    <w:rsid w:val="003C4E45"/>
    <w:rsid w:val="003D0484"/>
    <w:rsid w:val="003D5C49"/>
    <w:rsid w:val="003E1C72"/>
    <w:rsid w:val="003E25EF"/>
    <w:rsid w:val="003E4176"/>
    <w:rsid w:val="003E42B1"/>
    <w:rsid w:val="003E47E6"/>
    <w:rsid w:val="003E5DC1"/>
    <w:rsid w:val="003E65EB"/>
    <w:rsid w:val="003E7853"/>
    <w:rsid w:val="003F0F22"/>
    <w:rsid w:val="003F2D9C"/>
    <w:rsid w:val="003F3C64"/>
    <w:rsid w:val="003F46D2"/>
    <w:rsid w:val="00400093"/>
    <w:rsid w:val="00400A92"/>
    <w:rsid w:val="00400C67"/>
    <w:rsid w:val="004020CC"/>
    <w:rsid w:val="00402795"/>
    <w:rsid w:val="00402D19"/>
    <w:rsid w:val="00406948"/>
    <w:rsid w:val="004136AC"/>
    <w:rsid w:val="00416132"/>
    <w:rsid w:val="00416DEA"/>
    <w:rsid w:val="00426306"/>
    <w:rsid w:val="00430795"/>
    <w:rsid w:val="004310A8"/>
    <w:rsid w:val="00431253"/>
    <w:rsid w:val="00431626"/>
    <w:rsid w:val="00432EB2"/>
    <w:rsid w:val="004334F3"/>
    <w:rsid w:val="00433BE1"/>
    <w:rsid w:val="00434171"/>
    <w:rsid w:val="0043650D"/>
    <w:rsid w:val="004370F1"/>
    <w:rsid w:val="0043759A"/>
    <w:rsid w:val="004413E3"/>
    <w:rsid w:val="00442B2C"/>
    <w:rsid w:val="00450B76"/>
    <w:rsid w:val="00450D3A"/>
    <w:rsid w:val="00451FF0"/>
    <w:rsid w:val="004520CA"/>
    <w:rsid w:val="004549C9"/>
    <w:rsid w:val="00457884"/>
    <w:rsid w:val="00463979"/>
    <w:rsid w:val="00464B12"/>
    <w:rsid w:val="0047213A"/>
    <w:rsid w:val="0047355E"/>
    <w:rsid w:val="0047357E"/>
    <w:rsid w:val="004743E6"/>
    <w:rsid w:val="00475B3A"/>
    <w:rsid w:val="00475DDE"/>
    <w:rsid w:val="0047752B"/>
    <w:rsid w:val="004806AF"/>
    <w:rsid w:val="0048251D"/>
    <w:rsid w:val="004826EE"/>
    <w:rsid w:val="00484537"/>
    <w:rsid w:val="004853CB"/>
    <w:rsid w:val="00486FDA"/>
    <w:rsid w:val="004874D4"/>
    <w:rsid w:val="00487DC1"/>
    <w:rsid w:val="004905E9"/>
    <w:rsid w:val="00493A84"/>
    <w:rsid w:val="00497FD9"/>
    <w:rsid w:val="004A1690"/>
    <w:rsid w:val="004A3CC7"/>
    <w:rsid w:val="004A5A23"/>
    <w:rsid w:val="004A74BA"/>
    <w:rsid w:val="004B0876"/>
    <w:rsid w:val="004B0C09"/>
    <w:rsid w:val="004B415D"/>
    <w:rsid w:val="004B67A1"/>
    <w:rsid w:val="004B68D8"/>
    <w:rsid w:val="004B6D18"/>
    <w:rsid w:val="004B79D9"/>
    <w:rsid w:val="004B7D43"/>
    <w:rsid w:val="004C0DF8"/>
    <w:rsid w:val="004C25DF"/>
    <w:rsid w:val="004C32C4"/>
    <w:rsid w:val="004C7AE3"/>
    <w:rsid w:val="004D1F8C"/>
    <w:rsid w:val="004D1FFC"/>
    <w:rsid w:val="004D2F30"/>
    <w:rsid w:val="004D4896"/>
    <w:rsid w:val="004D4F0D"/>
    <w:rsid w:val="004D5C9E"/>
    <w:rsid w:val="004D658A"/>
    <w:rsid w:val="004D6BF5"/>
    <w:rsid w:val="004D734C"/>
    <w:rsid w:val="004D73C9"/>
    <w:rsid w:val="004D7B55"/>
    <w:rsid w:val="004D7D3D"/>
    <w:rsid w:val="004D7F63"/>
    <w:rsid w:val="004E2B1C"/>
    <w:rsid w:val="004E3775"/>
    <w:rsid w:val="004E3DB0"/>
    <w:rsid w:val="004E690C"/>
    <w:rsid w:val="004E6A1D"/>
    <w:rsid w:val="004F46DB"/>
    <w:rsid w:val="004F475F"/>
    <w:rsid w:val="004F51E4"/>
    <w:rsid w:val="004F728C"/>
    <w:rsid w:val="00502BC1"/>
    <w:rsid w:val="00503B78"/>
    <w:rsid w:val="00503F74"/>
    <w:rsid w:val="00504185"/>
    <w:rsid w:val="0050513E"/>
    <w:rsid w:val="0050746A"/>
    <w:rsid w:val="0051065E"/>
    <w:rsid w:val="00510CBD"/>
    <w:rsid w:val="00513B62"/>
    <w:rsid w:val="005154F8"/>
    <w:rsid w:val="00520CF0"/>
    <w:rsid w:val="00520DDD"/>
    <w:rsid w:val="005237D1"/>
    <w:rsid w:val="00523D95"/>
    <w:rsid w:val="005267EB"/>
    <w:rsid w:val="00526D1A"/>
    <w:rsid w:val="00527DD6"/>
    <w:rsid w:val="0053248E"/>
    <w:rsid w:val="005337FE"/>
    <w:rsid w:val="00533B1C"/>
    <w:rsid w:val="00535251"/>
    <w:rsid w:val="00540BB7"/>
    <w:rsid w:val="00541C98"/>
    <w:rsid w:val="00543983"/>
    <w:rsid w:val="00544922"/>
    <w:rsid w:val="00547248"/>
    <w:rsid w:val="005479E2"/>
    <w:rsid w:val="00555855"/>
    <w:rsid w:val="00555B76"/>
    <w:rsid w:val="005573D2"/>
    <w:rsid w:val="00560442"/>
    <w:rsid w:val="00564DD9"/>
    <w:rsid w:val="00566EB1"/>
    <w:rsid w:val="00567E0E"/>
    <w:rsid w:val="00567F62"/>
    <w:rsid w:val="00570CC8"/>
    <w:rsid w:val="005734BD"/>
    <w:rsid w:val="00573E92"/>
    <w:rsid w:val="00575350"/>
    <w:rsid w:val="00576BF5"/>
    <w:rsid w:val="00576FA2"/>
    <w:rsid w:val="00577998"/>
    <w:rsid w:val="00587497"/>
    <w:rsid w:val="005904A1"/>
    <w:rsid w:val="00594D2E"/>
    <w:rsid w:val="005A3ACD"/>
    <w:rsid w:val="005A4154"/>
    <w:rsid w:val="005A50E3"/>
    <w:rsid w:val="005A73DD"/>
    <w:rsid w:val="005B0906"/>
    <w:rsid w:val="005B1B83"/>
    <w:rsid w:val="005B2350"/>
    <w:rsid w:val="005B4987"/>
    <w:rsid w:val="005B629A"/>
    <w:rsid w:val="005C0786"/>
    <w:rsid w:val="005C2503"/>
    <w:rsid w:val="005C3327"/>
    <w:rsid w:val="005C36F1"/>
    <w:rsid w:val="005C3D0F"/>
    <w:rsid w:val="005D09F1"/>
    <w:rsid w:val="005D11DE"/>
    <w:rsid w:val="005D19B4"/>
    <w:rsid w:val="005D308F"/>
    <w:rsid w:val="005D5AFB"/>
    <w:rsid w:val="005D7D1A"/>
    <w:rsid w:val="005E022C"/>
    <w:rsid w:val="005E0C9D"/>
    <w:rsid w:val="005E2DE6"/>
    <w:rsid w:val="005E2EEB"/>
    <w:rsid w:val="005E3A1D"/>
    <w:rsid w:val="005E4661"/>
    <w:rsid w:val="005E65AF"/>
    <w:rsid w:val="005E7655"/>
    <w:rsid w:val="005E79F6"/>
    <w:rsid w:val="005F1608"/>
    <w:rsid w:val="005F3242"/>
    <w:rsid w:val="005F33AA"/>
    <w:rsid w:val="005F3515"/>
    <w:rsid w:val="005F355A"/>
    <w:rsid w:val="005F637D"/>
    <w:rsid w:val="005F6D2E"/>
    <w:rsid w:val="00600ABF"/>
    <w:rsid w:val="00602268"/>
    <w:rsid w:val="00602B69"/>
    <w:rsid w:val="00606691"/>
    <w:rsid w:val="00610335"/>
    <w:rsid w:val="0061153D"/>
    <w:rsid w:val="00612B89"/>
    <w:rsid w:val="00615F0B"/>
    <w:rsid w:val="00616BC6"/>
    <w:rsid w:val="00616F17"/>
    <w:rsid w:val="00617463"/>
    <w:rsid w:val="006219C5"/>
    <w:rsid w:val="00621FA6"/>
    <w:rsid w:val="00625E6A"/>
    <w:rsid w:val="00632F29"/>
    <w:rsid w:val="00633AC6"/>
    <w:rsid w:val="00635315"/>
    <w:rsid w:val="00636985"/>
    <w:rsid w:val="0064036C"/>
    <w:rsid w:val="00645731"/>
    <w:rsid w:val="00646183"/>
    <w:rsid w:val="00651AAA"/>
    <w:rsid w:val="00651B96"/>
    <w:rsid w:val="00651F5B"/>
    <w:rsid w:val="006528F9"/>
    <w:rsid w:val="0065383D"/>
    <w:rsid w:val="0065426D"/>
    <w:rsid w:val="006610FB"/>
    <w:rsid w:val="006625AF"/>
    <w:rsid w:val="00664019"/>
    <w:rsid w:val="00664990"/>
    <w:rsid w:val="00666597"/>
    <w:rsid w:val="00670A85"/>
    <w:rsid w:val="00670C88"/>
    <w:rsid w:val="006713B5"/>
    <w:rsid w:val="00671960"/>
    <w:rsid w:val="00672027"/>
    <w:rsid w:val="006724B7"/>
    <w:rsid w:val="00677D92"/>
    <w:rsid w:val="00680AF1"/>
    <w:rsid w:val="00680E18"/>
    <w:rsid w:val="006811B8"/>
    <w:rsid w:val="00682537"/>
    <w:rsid w:val="0068797B"/>
    <w:rsid w:val="00687AE2"/>
    <w:rsid w:val="00693CDF"/>
    <w:rsid w:val="00693FF9"/>
    <w:rsid w:val="0069789B"/>
    <w:rsid w:val="00697A11"/>
    <w:rsid w:val="00697B2B"/>
    <w:rsid w:val="006A007A"/>
    <w:rsid w:val="006A1705"/>
    <w:rsid w:val="006A1D97"/>
    <w:rsid w:val="006A34A2"/>
    <w:rsid w:val="006A4EB4"/>
    <w:rsid w:val="006A5BA8"/>
    <w:rsid w:val="006B256E"/>
    <w:rsid w:val="006B322B"/>
    <w:rsid w:val="006B43E5"/>
    <w:rsid w:val="006B6812"/>
    <w:rsid w:val="006B70B7"/>
    <w:rsid w:val="006B7F09"/>
    <w:rsid w:val="006C0BDC"/>
    <w:rsid w:val="006C18E0"/>
    <w:rsid w:val="006C47FD"/>
    <w:rsid w:val="006C5675"/>
    <w:rsid w:val="006C6CF9"/>
    <w:rsid w:val="006C751C"/>
    <w:rsid w:val="006D3135"/>
    <w:rsid w:val="006D39C7"/>
    <w:rsid w:val="006D3AD3"/>
    <w:rsid w:val="006D3E6D"/>
    <w:rsid w:val="006D43B0"/>
    <w:rsid w:val="006E64D3"/>
    <w:rsid w:val="006F1BF5"/>
    <w:rsid w:val="006F2D2F"/>
    <w:rsid w:val="006F4438"/>
    <w:rsid w:val="006F57F1"/>
    <w:rsid w:val="006F7F53"/>
    <w:rsid w:val="007006A0"/>
    <w:rsid w:val="007007F8"/>
    <w:rsid w:val="00700A39"/>
    <w:rsid w:val="007022B6"/>
    <w:rsid w:val="00704AF8"/>
    <w:rsid w:val="00705598"/>
    <w:rsid w:val="00706EF5"/>
    <w:rsid w:val="00707482"/>
    <w:rsid w:val="0071014C"/>
    <w:rsid w:val="00711387"/>
    <w:rsid w:val="00711BFF"/>
    <w:rsid w:val="00712C31"/>
    <w:rsid w:val="00712E18"/>
    <w:rsid w:val="00713BF3"/>
    <w:rsid w:val="0071592F"/>
    <w:rsid w:val="00715ABB"/>
    <w:rsid w:val="00716798"/>
    <w:rsid w:val="00717799"/>
    <w:rsid w:val="007201DD"/>
    <w:rsid w:val="007310F2"/>
    <w:rsid w:val="0073275F"/>
    <w:rsid w:val="0073405C"/>
    <w:rsid w:val="0074257A"/>
    <w:rsid w:val="0074310B"/>
    <w:rsid w:val="00743569"/>
    <w:rsid w:val="00744417"/>
    <w:rsid w:val="007450E1"/>
    <w:rsid w:val="00745268"/>
    <w:rsid w:val="00745B84"/>
    <w:rsid w:val="00745F37"/>
    <w:rsid w:val="007503D3"/>
    <w:rsid w:val="00750D1F"/>
    <w:rsid w:val="00754A84"/>
    <w:rsid w:val="00755280"/>
    <w:rsid w:val="00755768"/>
    <w:rsid w:val="0075610D"/>
    <w:rsid w:val="00756626"/>
    <w:rsid w:val="00757B6B"/>
    <w:rsid w:val="00760FDF"/>
    <w:rsid w:val="00761790"/>
    <w:rsid w:val="007646CB"/>
    <w:rsid w:val="00774C12"/>
    <w:rsid w:val="00777398"/>
    <w:rsid w:val="007813F2"/>
    <w:rsid w:val="00783347"/>
    <w:rsid w:val="007835EA"/>
    <w:rsid w:val="007835ED"/>
    <w:rsid w:val="00783F41"/>
    <w:rsid w:val="00786499"/>
    <w:rsid w:val="0079172C"/>
    <w:rsid w:val="007922DF"/>
    <w:rsid w:val="00792509"/>
    <w:rsid w:val="0079260C"/>
    <w:rsid w:val="00794300"/>
    <w:rsid w:val="00794B55"/>
    <w:rsid w:val="007975BD"/>
    <w:rsid w:val="007977BC"/>
    <w:rsid w:val="007A18F5"/>
    <w:rsid w:val="007A3E7F"/>
    <w:rsid w:val="007A4748"/>
    <w:rsid w:val="007A68FA"/>
    <w:rsid w:val="007A69F5"/>
    <w:rsid w:val="007A78EA"/>
    <w:rsid w:val="007A7C91"/>
    <w:rsid w:val="007B138F"/>
    <w:rsid w:val="007B454E"/>
    <w:rsid w:val="007B5E7C"/>
    <w:rsid w:val="007B6FD7"/>
    <w:rsid w:val="007C4F1A"/>
    <w:rsid w:val="007C695A"/>
    <w:rsid w:val="007C6C60"/>
    <w:rsid w:val="007C73CE"/>
    <w:rsid w:val="007D11A4"/>
    <w:rsid w:val="007D301F"/>
    <w:rsid w:val="007D30BD"/>
    <w:rsid w:val="007D584F"/>
    <w:rsid w:val="007D6B03"/>
    <w:rsid w:val="007E0B76"/>
    <w:rsid w:val="007E1A17"/>
    <w:rsid w:val="007E20E0"/>
    <w:rsid w:val="007E3360"/>
    <w:rsid w:val="007E6AFB"/>
    <w:rsid w:val="007E7BCD"/>
    <w:rsid w:val="007F011C"/>
    <w:rsid w:val="007F0857"/>
    <w:rsid w:val="007F0992"/>
    <w:rsid w:val="007F1166"/>
    <w:rsid w:val="007F1B11"/>
    <w:rsid w:val="007F1C37"/>
    <w:rsid w:val="00801BC8"/>
    <w:rsid w:val="00801E37"/>
    <w:rsid w:val="00802505"/>
    <w:rsid w:val="00802EAC"/>
    <w:rsid w:val="008035B4"/>
    <w:rsid w:val="00803D8F"/>
    <w:rsid w:val="00803DE1"/>
    <w:rsid w:val="008040EF"/>
    <w:rsid w:val="008047A8"/>
    <w:rsid w:val="0080784B"/>
    <w:rsid w:val="00810901"/>
    <w:rsid w:val="00810F4B"/>
    <w:rsid w:val="00811786"/>
    <w:rsid w:val="00811C96"/>
    <w:rsid w:val="008163FF"/>
    <w:rsid w:val="00820E7F"/>
    <w:rsid w:val="00823190"/>
    <w:rsid w:val="008314B5"/>
    <w:rsid w:val="00834463"/>
    <w:rsid w:val="00835583"/>
    <w:rsid w:val="00837193"/>
    <w:rsid w:val="0083760A"/>
    <w:rsid w:val="008402CD"/>
    <w:rsid w:val="0084365D"/>
    <w:rsid w:val="008460FF"/>
    <w:rsid w:val="0085028E"/>
    <w:rsid w:val="00850CF0"/>
    <w:rsid w:val="0085165B"/>
    <w:rsid w:val="00851843"/>
    <w:rsid w:val="00851F97"/>
    <w:rsid w:val="00853698"/>
    <w:rsid w:val="00854AC2"/>
    <w:rsid w:val="00856B99"/>
    <w:rsid w:val="00861716"/>
    <w:rsid w:val="00861EBA"/>
    <w:rsid w:val="00862C51"/>
    <w:rsid w:val="00862D6B"/>
    <w:rsid w:val="008644B0"/>
    <w:rsid w:val="00866A61"/>
    <w:rsid w:val="0087171F"/>
    <w:rsid w:val="008717A1"/>
    <w:rsid w:val="00871F43"/>
    <w:rsid w:val="00873658"/>
    <w:rsid w:val="00877F41"/>
    <w:rsid w:val="0088078D"/>
    <w:rsid w:val="00880AAA"/>
    <w:rsid w:val="00880D0D"/>
    <w:rsid w:val="008811EC"/>
    <w:rsid w:val="0088383E"/>
    <w:rsid w:val="008848E6"/>
    <w:rsid w:val="0088663E"/>
    <w:rsid w:val="008871F8"/>
    <w:rsid w:val="008941B9"/>
    <w:rsid w:val="00894C7F"/>
    <w:rsid w:val="00895373"/>
    <w:rsid w:val="008A0FB6"/>
    <w:rsid w:val="008A3A40"/>
    <w:rsid w:val="008A62B2"/>
    <w:rsid w:val="008A66FC"/>
    <w:rsid w:val="008A7A42"/>
    <w:rsid w:val="008B1423"/>
    <w:rsid w:val="008B33BC"/>
    <w:rsid w:val="008B4961"/>
    <w:rsid w:val="008B4E59"/>
    <w:rsid w:val="008B6C3B"/>
    <w:rsid w:val="008B7E81"/>
    <w:rsid w:val="008C3A11"/>
    <w:rsid w:val="008C62CD"/>
    <w:rsid w:val="008D1768"/>
    <w:rsid w:val="008D4114"/>
    <w:rsid w:val="008D4FB5"/>
    <w:rsid w:val="008D5CE9"/>
    <w:rsid w:val="008E074C"/>
    <w:rsid w:val="008E0868"/>
    <w:rsid w:val="008E175D"/>
    <w:rsid w:val="008E33B2"/>
    <w:rsid w:val="008E45C4"/>
    <w:rsid w:val="008E7D7F"/>
    <w:rsid w:val="008F0468"/>
    <w:rsid w:val="008F1675"/>
    <w:rsid w:val="008F1E4A"/>
    <w:rsid w:val="008F4C3E"/>
    <w:rsid w:val="008F5717"/>
    <w:rsid w:val="008F7C8B"/>
    <w:rsid w:val="00900175"/>
    <w:rsid w:val="009019CE"/>
    <w:rsid w:val="00901A42"/>
    <w:rsid w:val="00904A0B"/>
    <w:rsid w:val="009060F4"/>
    <w:rsid w:val="00907572"/>
    <w:rsid w:val="00914D2A"/>
    <w:rsid w:val="00915F40"/>
    <w:rsid w:val="00916C4C"/>
    <w:rsid w:val="00921360"/>
    <w:rsid w:val="00921558"/>
    <w:rsid w:val="00921889"/>
    <w:rsid w:val="00921BB6"/>
    <w:rsid w:val="00924438"/>
    <w:rsid w:val="00926C73"/>
    <w:rsid w:val="0092741D"/>
    <w:rsid w:val="009301CF"/>
    <w:rsid w:val="00930EA9"/>
    <w:rsid w:val="009340B7"/>
    <w:rsid w:val="00935A70"/>
    <w:rsid w:val="00936C52"/>
    <w:rsid w:val="00943F18"/>
    <w:rsid w:val="009520E4"/>
    <w:rsid w:val="0095211F"/>
    <w:rsid w:val="00952C2A"/>
    <w:rsid w:val="00953950"/>
    <w:rsid w:val="00954AEE"/>
    <w:rsid w:val="00954C61"/>
    <w:rsid w:val="00954F6A"/>
    <w:rsid w:val="0095527D"/>
    <w:rsid w:val="00955360"/>
    <w:rsid w:val="0096220F"/>
    <w:rsid w:val="00962213"/>
    <w:rsid w:val="009629C0"/>
    <w:rsid w:val="00977E27"/>
    <w:rsid w:val="00980345"/>
    <w:rsid w:val="00987C16"/>
    <w:rsid w:val="00990BBF"/>
    <w:rsid w:val="0099385F"/>
    <w:rsid w:val="00993A3F"/>
    <w:rsid w:val="00993AD6"/>
    <w:rsid w:val="00993E60"/>
    <w:rsid w:val="009949D1"/>
    <w:rsid w:val="00995436"/>
    <w:rsid w:val="009964D9"/>
    <w:rsid w:val="009A42D7"/>
    <w:rsid w:val="009A44DD"/>
    <w:rsid w:val="009A6801"/>
    <w:rsid w:val="009A7A44"/>
    <w:rsid w:val="009B040B"/>
    <w:rsid w:val="009B15EA"/>
    <w:rsid w:val="009B3FE3"/>
    <w:rsid w:val="009B5333"/>
    <w:rsid w:val="009B5B65"/>
    <w:rsid w:val="009B664B"/>
    <w:rsid w:val="009B7F27"/>
    <w:rsid w:val="009C0AC6"/>
    <w:rsid w:val="009C2BD4"/>
    <w:rsid w:val="009C4689"/>
    <w:rsid w:val="009C65DE"/>
    <w:rsid w:val="009D31B6"/>
    <w:rsid w:val="009D4067"/>
    <w:rsid w:val="009D6BD7"/>
    <w:rsid w:val="009D7CA2"/>
    <w:rsid w:val="009E59FC"/>
    <w:rsid w:val="009E60DE"/>
    <w:rsid w:val="009E67F5"/>
    <w:rsid w:val="009E7383"/>
    <w:rsid w:val="009F3A69"/>
    <w:rsid w:val="009F4E91"/>
    <w:rsid w:val="00A01DF9"/>
    <w:rsid w:val="00A074CB"/>
    <w:rsid w:val="00A07C16"/>
    <w:rsid w:val="00A1632D"/>
    <w:rsid w:val="00A23ADC"/>
    <w:rsid w:val="00A24838"/>
    <w:rsid w:val="00A256CD"/>
    <w:rsid w:val="00A258C6"/>
    <w:rsid w:val="00A26908"/>
    <w:rsid w:val="00A31C6F"/>
    <w:rsid w:val="00A321D1"/>
    <w:rsid w:val="00A330FB"/>
    <w:rsid w:val="00A36501"/>
    <w:rsid w:val="00A401CD"/>
    <w:rsid w:val="00A41494"/>
    <w:rsid w:val="00A41C59"/>
    <w:rsid w:val="00A43CA6"/>
    <w:rsid w:val="00A5049D"/>
    <w:rsid w:val="00A524BF"/>
    <w:rsid w:val="00A53F2B"/>
    <w:rsid w:val="00A55478"/>
    <w:rsid w:val="00A55FB3"/>
    <w:rsid w:val="00A56D5D"/>
    <w:rsid w:val="00A650CE"/>
    <w:rsid w:val="00A67152"/>
    <w:rsid w:val="00A71201"/>
    <w:rsid w:val="00A71997"/>
    <w:rsid w:val="00A71B80"/>
    <w:rsid w:val="00A72005"/>
    <w:rsid w:val="00A72954"/>
    <w:rsid w:val="00A72D76"/>
    <w:rsid w:val="00A73360"/>
    <w:rsid w:val="00A7413A"/>
    <w:rsid w:val="00A74F04"/>
    <w:rsid w:val="00A76026"/>
    <w:rsid w:val="00A760D3"/>
    <w:rsid w:val="00A7663A"/>
    <w:rsid w:val="00A76AC0"/>
    <w:rsid w:val="00A77E75"/>
    <w:rsid w:val="00A837EF"/>
    <w:rsid w:val="00A83F69"/>
    <w:rsid w:val="00A8402B"/>
    <w:rsid w:val="00A84452"/>
    <w:rsid w:val="00A85BEC"/>
    <w:rsid w:val="00A91E9E"/>
    <w:rsid w:val="00A93C15"/>
    <w:rsid w:val="00A9419C"/>
    <w:rsid w:val="00A94FD0"/>
    <w:rsid w:val="00A9501B"/>
    <w:rsid w:val="00A97A9F"/>
    <w:rsid w:val="00AA0D26"/>
    <w:rsid w:val="00AA2722"/>
    <w:rsid w:val="00AA2AE3"/>
    <w:rsid w:val="00AA5C4D"/>
    <w:rsid w:val="00AA678E"/>
    <w:rsid w:val="00AA6F75"/>
    <w:rsid w:val="00AB22CA"/>
    <w:rsid w:val="00AB47B3"/>
    <w:rsid w:val="00AC12AE"/>
    <w:rsid w:val="00AC1DDD"/>
    <w:rsid w:val="00AC235C"/>
    <w:rsid w:val="00AC2DCA"/>
    <w:rsid w:val="00AC3FA6"/>
    <w:rsid w:val="00AC5C4B"/>
    <w:rsid w:val="00AC65FC"/>
    <w:rsid w:val="00AC7288"/>
    <w:rsid w:val="00AD00BC"/>
    <w:rsid w:val="00AD22DB"/>
    <w:rsid w:val="00AD3A2C"/>
    <w:rsid w:val="00AD4424"/>
    <w:rsid w:val="00AD576B"/>
    <w:rsid w:val="00AD6D85"/>
    <w:rsid w:val="00AD73B0"/>
    <w:rsid w:val="00AE0086"/>
    <w:rsid w:val="00AE02BC"/>
    <w:rsid w:val="00AE0706"/>
    <w:rsid w:val="00AE2E44"/>
    <w:rsid w:val="00AE4222"/>
    <w:rsid w:val="00AE46C8"/>
    <w:rsid w:val="00AE53D6"/>
    <w:rsid w:val="00AE5F42"/>
    <w:rsid w:val="00AE5F51"/>
    <w:rsid w:val="00AE6A38"/>
    <w:rsid w:val="00AE727D"/>
    <w:rsid w:val="00AF0014"/>
    <w:rsid w:val="00AF03AF"/>
    <w:rsid w:val="00AF24B4"/>
    <w:rsid w:val="00AF3463"/>
    <w:rsid w:val="00AF3AE2"/>
    <w:rsid w:val="00AF48F0"/>
    <w:rsid w:val="00AF5757"/>
    <w:rsid w:val="00B00C6C"/>
    <w:rsid w:val="00B00CC5"/>
    <w:rsid w:val="00B045DE"/>
    <w:rsid w:val="00B0535C"/>
    <w:rsid w:val="00B06AA4"/>
    <w:rsid w:val="00B07EBB"/>
    <w:rsid w:val="00B11066"/>
    <w:rsid w:val="00B11311"/>
    <w:rsid w:val="00B11F07"/>
    <w:rsid w:val="00B163A3"/>
    <w:rsid w:val="00B16900"/>
    <w:rsid w:val="00B17DB0"/>
    <w:rsid w:val="00B212B6"/>
    <w:rsid w:val="00B224A0"/>
    <w:rsid w:val="00B27F8A"/>
    <w:rsid w:val="00B31C43"/>
    <w:rsid w:val="00B326B6"/>
    <w:rsid w:val="00B3389C"/>
    <w:rsid w:val="00B34372"/>
    <w:rsid w:val="00B36AB0"/>
    <w:rsid w:val="00B3751B"/>
    <w:rsid w:val="00B375B6"/>
    <w:rsid w:val="00B40183"/>
    <w:rsid w:val="00B408BB"/>
    <w:rsid w:val="00B41A8A"/>
    <w:rsid w:val="00B44DB9"/>
    <w:rsid w:val="00B45A79"/>
    <w:rsid w:val="00B47184"/>
    <w:rsid w:val="00B50A1C"/>
    <w:rsid w:val="00B5143D"/>
    <w:rsid w:val="00B52787"/>
    <w:rsid w:val="00B53C4D"/>
    <w:rsid w:val="00B55030"/>
    <w:rsid w:val="00B60098"/>
    <w:rsid w:val="00B608E0"/>
    <w:rsid w:val="00B62F06"/>
    <w:rsid w:val="00B63A18"/>
    <w:rsid w:val="00B65B0F"/>
    <w:rsid w:val="00B73BA4"/>
    <w:rsid w:val="00B7401E"/>
    <w:rsid w:val="00B746FB"/>
    <w:rsid w:val="00B74B5F"/>
    <w:rsid w:val="00B77B2F"/>
    <w:rsid w:val="00B80A59"/>
    <w:rsid w:val="00B8158A"/>
    <w:rsid w:val="00B830A1"/>
    <w:rsid w:val="00B8468A"/>
    <w:rsid w:val="00B84731"/>
    <w:rsid w:val="00B919A6"/>
    <w:rsid w:val="00B95226"/>
    <w:rsid w:val="00B977B5"/>
    <w:rsid w:val="00B97EAE"/>
    <w:rsid w:val="00BA4909"/>
    <w:rsid w:val="00BA57D0"/>
    <w:rsid w:val="00BA750C"/>
    <w:rsid w:val="00BB0B83"/>
    <w:rsid w:val="00BB4679"/>
    <w:rsid w:val="00BB4957"/>
    <w:rsid w:val="00BB782F"/>
    <w:rsid w:val="00BC5EA0"/>
    <w:rsid w:val="00BC704A"/>
    <w:rsid w:val="00BC7AFD"/>
    <w:rsid w:val="00BD0ADF"/>
    <w:rsid w:val="00BD0FAF"/>
    <w:rsid w:val="00BD4594"/>
    <w:rsid w:val="00BD4F68"/>
    <w:rsid w:val="00BE0242"/>
    <w:rsid w:val="00BE0634"/>
    <w:rsid w:val="00BE06E7"/>
    <w:rsid w:val="00BE1688"/>
    <w:rsid w:val="00BE55AA"/>
    <w:rsid w:val="00BE6E50"/>
    <w:rsid w:val="00BE79EA"/>
    <w:rsid w:val="00BE7E15"/>
    <w:rsid w:val="00BF5A79"/>
    <w:rsid w:val="00BF77EB"/>
    <w:rsid w:val="00BF7B9D"/>
    <w:rsid w:val="00C01122"/>
    <w:rsid w:val="00C0171F"/>
    <w:rsid w:val="00C01E69"/>
    <w:rsid w:val="00C04D46"/>
    <w:rsid w:val="00C05121"/>
    <w:rsid w:val="00C05517"/>
    <w:rsid w:val="00C064C1"/>
    <w:rsid w:val="00C105EC"/>
    <w:rsid w:val="00C14E80"/>
    <w:rsid w:val="00C15AD7"/>
    <w:rsid w:val="00C167E1"/>
    <w:rsid w:val="00C16EF1"/>
    <w:rsid w:val="00C2037A"/>
    <w:rsid w:val="00C20486"/>
    <w:rsid w:val="00C20FE3"/>
    <w:rsid w:val="00C249B1"/>
    <w:rsid w:val="00C2649C"/>
    <w:rsid w:val="00C3152C"/>
    <w:rsid w:val="00C35975"/>
    <w:rsid w:val="00C3635C"/>
    <w:rsid w:val="00C3715D"/>
    <w:rsid w:val="00C40912"/>
    <w:rsid w:val="00C41291"/>
    <w:rsid w:val="00C412BF"/>
    <w:rsid w:val="00C428B0"/>
    <w:rsid w:val="00C455D9"/>
    <w:rsid w:val="00C4576E"/>
    <w:rsid w:val="00C47364"/>
    <w:rsid w:val="00C47586"/>
    <w:rsid w:val="00C50439"/>
    <w:rsid w:val="00C50BC3"/>
    <w:rsid w:val="00C5117B"/>
    <w:rsid w:val="00C53136"/>
    <w:rsid w:val="00C53B36"/>
    <w:rsid w:val="00C554C4"/>
    <w:rsid w:val="00C55A0E"/>
    <w:rsid w:val="00C57F16"/>
    <w:rsid w:val="00C6000F"/>
    <w:rsid w:val="00C62874"/>
    <w:rsid w:val="00C632DF"/>
    <w:rsid w:val="00C64010"/>
    <w:rsid w:val="00C6422D"/>
    <w:rsid w:val="00C71BBB"/>
    <w:rsid w:val="00C728E8"/>
    <w:rsid w:val="00C756B1"/>
    <w:rsid w:val="00C77254"/>
    <w:rsid w:val="00C7726D"/>
    <w:rsid w:val="00C77A89"/>
    <w:rsid w:val="00C839E0"/>
    <w:rsid w:val="00C843D8"/>
    <w:rsid w:val="00C85CB3"/>
    <w:rsid w:val="00C85DFD"/>
    <w:rsid w:val="00C86E54"/>
    <w:rsid w:val="00C92448"/>
    <w:rsid w:val="00C95D6D"/>
    <w:rsid w:val="00C95D6F"/>
    <w:rsid w:val="00C97E2C"/>
    <w:rsid w:val="00CA0211"/>
    <w:rsid w:val="00CA0AAA"/>
    <w:rsid w:val="00CA2CB5"/>
    <w:rsid w:val="00CB1DE5"/>
    <w:rsid w:val="00CB1FEB"/>
    <w:rsid w:val="00CB31A8"/>
    <w:rsid w:val="00CB64D4"/>
    <w:rsid w:val="00CB6E33"/>
    <w:rsid w:val="00CC16BA"/>
    <w:rsid w:val="00CC4ADB"/>
    <w:rsid w:val="00CC55B3"/>
    <w:rsid w:val="00CD3BBE"/>
    <w:rsid w:val="00CE2CA2"/>
    <w:rsid w:val="00CE40A6"/>
    <w:rsid w:val="00CE4A12"/>
    <w:rsid w:val="00CF0B23"/>
    <w:rsid w:val="00CF17F1"/>
    <w:rsid w:val="00CF2D60"/>
    <w:rsid w:val="00D10085"/>
    <w:rsid w:val="00D10732"/>
    <w:rsid w:val="00D12A2D"/>
    <w:rsid w:val="00D15A18"/>
    <w:rsid w:val="00D161EE"/>
    <w:rsid w:val="00D167CE"/>
    <w:rsid w:val="00D20040"/>
    <w:rsid w:val="00D21952"/>
    <w:rsid w:val="00D21EF7"/>
    <w:rsid w:val="00D22B33"/>
    <w:rsid w:val="00D3777E"/>
    <w:rsid w:val="00D41421"/>
    <w:rsid w:val="00D43A31"/>
    <w:rsid w:val="00D4521C"/>
    <w:rsid w:val="00D508E8"/>
    <w:rsid w:val="00D5246F"/>
    <w:rsid w:val="00D61326"/>
    <w:rsid w:val="00D619C4"/>
    <w:rsid w:val="00D6256B"/>
    <w:rsid w:val="00D63D08"/>
    <w:rsid w:val="00D655A8"/>
    <w:rsid w:val="00D6758B"/>
    <w:rsid w:val="00D67A69"/>
    <w:rsid w:val="00D709BD"/>
    <w:rsid w:val="00D70B60"/>
    <w:rsid w:val="00D7379C"/>
    <w:rsid w:val="00D821D0"/>
    <w:rsid w:val="00D87D89"/>
    <w:rsid w:val="00D93096"/>
    <w:rsid w:val="00D97909"/>
    <w:rsid w:val="00D97B9A"/>
    <w:rsid w:val="00DA6E25"/>
    <w:rsid w:val="00DA707B"/>
    <w:rsid w:val="00DB2C39"/>
    <w:rsid w:val="00DB35AE"/>
    <w:rsid w:val="00DB451D"/>
    <w:rsid w:val="00DB53ED"/>
    <w:rsid w:val="00DB7C6D"/>
    <w:rsid w:val="00DB7DDF"/>
    <w:rsid w:val="00DC0EBD"/>
    <w:rsid w:val="00DC0ED5"/>
    <w:rsid w:val="00DC111C"/>
    <w:rsid w:val="00DC1D20"/>
    <w:rsid w:val="00DC2685"/>
    <w:rsid w:val="00DC4001"/>
    <w:rsid w:val="00DC5A15"/>
    <w:rsid w:val="00DD1B8C"/>
    <w:rsid w:val="00DD26A1"/>
    <w:rsid w:val="00DD3017"/>
    <w:rsid w:val="00DD392F"/>
    <w:rsid w:val="00DD3A65"/>
    <w:rsid w:val="00DD521D"/>
    <w:rsid w:val="00DD566D"/>
    <w:rsid w:val="00DD6B55"/>
    <w:rsid w:val="00DD6CDC"/>
    <w:rsid w:val="00DD6D28"/>
    <w:rsid w:val="00DD73E7"/>
    <w:rsid w:val="00DE0A7F"/>
    <w:rsid w:val="00DE2CAA"/>
    <w:rsid w:val="00DE2CFC"/>
    <w:rsid w:val="00DE3E04"/>
    <w:rsid w:val="00DE533A"/>
    <w:rsid w:val="00DE5369"/>
    <w:rsid w:val="00DE6A14"/>
    <w:rsid w:val="00DE7CB2"/>
    <w:rsid w:val="00DF0962"/>
    <w:rsid w:val="00DF0F7A"/>
    <w:rsid w:val="00DF160C"/>
    <w:rsid w:val="00DF16E9"/>
    <w:rsid w:val="00DF4241"/>
    <w:rsid w:val="00DF5346"/>
    <w:rsid w:val="00DF6080"/>
    <w:rsid w:val="00E00C28"/>
    <w:rsid w:val="00E060B4"/>
    <w:rsid w:val="00E07A97"/>
    <w:rsid w:val="00E12E9E"/>
    <w:rsid w:val="00E13472"/>
    <w:rsid w:val="00E16D05"/>
    <w:rsid w:val="00E213A6"/>
    <w:rsid w:val="00E24A3C"/>
    <w:rsid w:val="00E24C96"/>
    <w:rsid w:val="00E258F2"/>
    <w:rsid w:val="00E25F3C"/>
    <w:rsid w:val="00E3225A"/>
    <w:rsid w:val="00E35166"/>
    <w:rsid w:val="00E35CBB"/>
    <w:rsid w:val="00E3770F"/>
    <w:rsid w:val="00E37FB5"/>
    <w:rsid w:val="00E401A2"/>
    <w:rsid w:val="00E44B45"/>
    <w:rsid w:val="00E46221"/>
    <w:rsid w:val="00E47B75"/>
    <w:rsid w:val="00E502D2"/>
    <w:rsid w:val="00E51420"/>
    <w:rsid w:val="00E54224"/>
    <w:rsid w:val="00E55438"/>
    <w:rsid w:val="00E61377"/>
    <w:rsid w:val="00E676B0"/>
    <w:rsid w:val="00E67F8B"/>
    <w:rsid w:val="00E70F46"/>
    <w:rsid w:val="00E71722"/>
    <w:rsid w:val="00E721F8"/>
    <w:rsid w:val="00E72B7D"/>
    <w:rsid w:val="00E7627C"/>
    <w:rsid w:val="00E762EE"/>
    <w:rsid w:val="00E83AB0"/>
    <w:rsid w:val="00E85841"/>
    <w:rsid w:val="00E87F51"/>
    <w:rsid w:val="00E94B33"/>
    <w:rsid w:val="00E964F2"/>
    <w:rsid w:val="00EA4C0B"/>
    <w:rsid w:val="00EA6514"/>
    <w:rsid w:val="00EB13E9"/>
    <w:rsid w:val="00EB311F"/>
    <w:rsid w:val="00EB41D8"/>
    <w:rsid w:val="00EB5419"/>
    <w:rsid w:val="00EB5B79"/>
    <w:rsid w:val="00EB5F5F"/>
    <w:rsid w:val="00EC11B6"/>
    <w:rsid w:val="00EC1760"/>
    <w:rsid w:val="00EC579D"/>
    <w:rsid w:val="00ED2C58"/>
    <w:rsid w:val="00ED3CC8"/>
    <w:rsid w:val="00EE13C9"/>
    <w:rsid w:val="00EE264A"/>
    <w:rsid w:val="00EE6D37"/>
    <w:rsid w:val="00EF6AB9"/>
    <w:rsid w:val="00EF7E9C"/>
    <w:rsid w:val="00F0546B"/>
    <w:rsid w:val="00F074ED"/>
    <w:rsid w:val="00F14D51"/>
    <w:rsid w:val="00F15F30"/>
    <w:rsid w:val="00F25B88"/>
    <w:rsid w:val="00F26BC8"/>
    <w:rsid w:val="00F312BE"/>
    <w:rsid w:val="00F33FBE"/>
    <w:rsid w:val="00F34F89"/>
    <w:rsid w:val="00F3791B"/>
    <w:rsid w:val="00F4194F"/>
    <w:rsid w:val="00F4383A"/>
    <w:rsid w:val="00F44C39"/>
    <w:rsid w:val="00F468C7"/>
    <w:rsid w:val="00F46B4E"/>
    <w:rsid w:val="00F47BF3"/>
    <w:rsid w:val="00F50580"/>
    <w:rsid w:val="00F53441"/>
    <w:rsid w:val="00F60028"/>
    <w:rsid w:val="00F60A70"/>
    <w:rsid w:val="00F60E14"/>
    <w:rsid w:val="00F6333A"/>
    <w:rsid w:val="00F647CE"/>
    <w:rsid w:val="00F6546E"/>
    <w:rsid w:val="00F66F82"/>
    <w:rsid w:val="00F713D4"/>
    <w:rsid w:val="00F829CB"/>
    <w:rsid w:val="00F85052"/>
    <w:rsid w:val="00F87117"/>
    <w:rsid w:val="00F9448E"/>
    <w:rsid w:val="00F96DF1"/>
    <w:rsid w:val="00F97812"/>
    <w:rsid w:val="00F97D09"/>
    <w:rsid w:val="00FA02FC"/>
    <w:rsid w:val="00FA3B83"/>
    <w:rsid w:val="00FA6E41"/>
    <w:rsid w:val="00FB0EBA"/>
    <w:rsid w:val="00FB15FB"/>
    <w:rsid w:val="00FB1CB7"/>
    <w:rsid w:val="00FB1D4B"/>
    <w:rsid w:val="00FB2D73"/>
    <w:rsid w:val="00FB2F84"/>
    <w:rsid w:val="00FB461B"/>
    <w:rsid w:val="00FB6A42"/>
    <w:rsid w:val="00FB6C85"/>
    <w:rsid w:val="00FB6D05"/>
    <w:rsid w:val="00FC2978"/>
    <w:rsid w:val="00FC4BA4"/>
    <w:rsid w:val="00FD0664"/>
    <w:rsid w:val="00FD270D"/>
    <w:rsid w:val="00FD4AF9"/>
    <w:rsid w:val="00FD6DD6"/>
    <w:rsid w:val="00FD7426"/>
    <w:rsid w:val="00FE7986"/>
    <w:rsid w:val="00FF259C"/>
    <w:rsid w:val="00FF2C1F"/>
    <w:rsid w:val="00FF2F50"/>
    <w:rsid w:val="00FF4C36"/>
    <w:rsid w:val="00FF5353"/>
    <w:rsid w:val="00FF5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941B4"/>
  <w15:docId w15:val="{4A5063EE-4BDB-4894-AAB7-900C2CEE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0"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333"/>
    <w:pPr>
      <w:suppressAutoHyphens/>
    </w:pPr>
    <w:rPr>
      <w:rFonts w:ascii="Times New Roman" w:eastAsia="Times New Roman" w:hAnsi="Times New Roman"/>
      <w:lang w:eastAsia="ar-SA"/>
    </w:rPr>
  </w:style>
  <w:style w:type="paragraph" w:styleId="Nadpis1">
    <w:name w:val="heading 1"/>
    <w:basedOn w:val="Zkladntext"/>
    <w:next w:val="Normln"/>
    <w:link w:val="Nadpis1Char"/>
    <w:uiPriority w:val="9"/>
    <w:qFormat/>
    <w:rsid w:val="0095211F"/>
    <w:pPr>
      <w:keepNext/>
      <w:keepLines/>
      <w:widowControl/>
      <w:numPr>
        <w:numId w:val="2"/>
      </w:numPr>
      <w:suppressAutoHyphens w:val="0"/>
      <w:spacing w:before="240" w:after="120" w:line="276" w:lineRule="auto"/>
      <w:jc w:val="center"/>
      <w:outlineLvl w:val="0"/>
    </w:pPr>
    <w:rPr>
      <w:rFonts w:ascii="Calibri" w:hAnsi="Calibri" w:cs="Tahoma"/>
      <w:b/>
      <w:bCs/>
      <w:sz w:val="22"/>
      <w:szCs w:val="22"/>
    </w:rPr>
  </w:style>
  <w:style w:type="paragraph" w:styleId="Nadpis2">
    <w:name w:val="heading 2"/>
    <w:basedOn w:val="Odstavecseseznamem"/>
    <w:next w:val="Normln"/>
    <w:link w:val="Nadpis2Char"/>
    <w:uiPriority w:val="99"/>
    <w:qFormat/>
    <w:rsid w:val="00C62874"/>
    <w:pPr>
      <w:keepLines/>
      <w:numPr>
        <w:ilvl w:val="1"/>
        <w:numId w:val="2"/>
      </w:numPr>
      <w:spacing w:before="120" w:after="120" w:line="276" w:lineRule="auto"/>
      <w:contextualSpacing w:val="0"/>
      <w:jc w:val="both"/>
      <w:outlineLvl w:val="1"/>
    </w:pPr>
    <w:rPr>
      <w:rFonts w:ascii="Calibri" w:hAnsi="Calibri" w:cs="Tahoma"/>
      <w:sz w:val="22"/>
      <w:szCs w:val="22"/>
    </w:rPr>
  </w:style>
  <w:style w:type="paragraph" w:styleId="Nadpis3">
    <w:name w:val="heading 3"/>
    <w:basedOn w:val="Nadpis2"/>
    <w:next w:val="Normln"/>
    <w:link w:val="Nadpis3Char"/>
    <w:uiPriority w:val="99"/>
    <w:qFormat/>
    <w:rsid w:val="0095211F"/>
    <w:pPr>
      <w:numPr>
        <w:ilvl w:val="2"/>
      </w:numPr>
      <w:outlineLvl w:val="2"/>
    </w:pPr>
  </w:style>
  <w:style w:type="paragraph" w:styleId="Nadpis4">
    <w:name w:val="heading 4"/>
    <w:basedOn w:val="Normln"/>
    <w:next w:val="Normln"/>
    <w:link w:val="Nadpis4Char"/>
    <w:uiPriority w:val="9"/>
    <w:qFormat/>
    <w:rsid w:val="009B533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qFormat/>
    <w:rsid w:val="009B533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
    <w:qFormat/>
    <w:rsid w:val="009B533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9B533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9B533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9B533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5211F"/>
    <w:rPr>
      <w:rFonts w:eastAsia="Times New Roman" w:cs="Tahoma"/>
      <w:b/>
      <w:bCs/>
      <w:color w:val="000000"/>
      <w:sz w:val="22"/>
      <w:szCs w:val="22"/>
      <w:lang w:eastAsia="ar-SA"/>
    </w:rPr>
  </w:style>
  <w:style w:type="character" w:customStyle="1" w:styleId="Nadpis2Char">
    <w:name w:val="Nadpis 2 Char"/>
    <w:link w:val="Nadpis2"/>
    <w:uiPriority w:val="99"/>
    <w:locked/>
    <w:rsid w:val="00C62874"/>
    <w:rPr>
      <w:rFonts w:eastAsia="Times New Roman" w:cs="Tahoma"/>
      <w:sz w:val="22"/>
      <w:szCs w:val="22"/>
    </w:rPr>
  </w:style>
  <w:style w:type="character" w:customStyle="1" w:styleId="Nadpis3Char">
    <w:name w:val="Nadpis 3 Char"/>
    <w:link w:val="Nadpis3"/>
    <w:uiPriority w:val="99"/>
    <w:locked/>
    <w:rsid w:val="0095211F"/>
    <w:rPr>
      <w:rFonts w:eastAsia="Times New Roman" w:cs="Tahoma"/>
      <w:sz w:val="22"/>
      <w:szCs w:val="22"/>
    </w:rPr>
  </w:style>
  <w:style w:type="character" w:customStyle="1" w:styleId="Nadpis4Char">
    <w:name w:val="Nadpis 4 Char"/>
    <w:link w:val="Nadpis4"/>
    <w:uiPriority w:val="9"/>
    <w:locked/>
    <w:rsid w:val="009B5333"/>
    <w:rPr>
      <w:rFonts w:ascii="Cambria" w:eastAsia="Times New Roman" w:hAnsi="Cambria"/>
      <w:b/>
      <w:bCs/>
      <w:i/>
      <w:iCs/>
      <w:color w:val="4F81BD"/>
      <w:lang w:eastAsia="ar-SA"/>
    </w:rPr>
  </w:style>
  <w:style w:type="character" w:customStyle="1" w:styleId="Nadpis5Char">
    <w:name w:val="Nadpis 5 Char"/>
    <w:link w:val="Nadpis5"/>
    <w:locked/>
    <w:rsid w:val="009B5333"/>
    <w:rPr>
      <w:rFonts w:ascii="Cambria" w:eastAsia="Times New Roman" w:hAnsi="Cambria"/>
      <w:color w:val="243F60"/>
      <w:lang w:eastAsia="ar-SA"/>
    </w:rPr>
  </w:style>
  <w:style w:type="character" w:customStyle="1" w:styleId="Nadpis6Char">
    <w:name w:val="Nadpis 6 Char"/>
    <w:link w:val="Nadpis6"/>
    <w:uiPriority w:val="9"/>
    <w:locked/>
    <w:rsid w:val="009B5333"/>
    <w:rPr>
      <w:rFonts w:ascii="Cambria" w:eastAsia="Times New Roman" w:hAnsi="Cambria"/>
      <w:i/>
      <w:iCs/>
      <w:color w:val="243F60"/>
      <w:lang w:eastAsia="ar-SA"/>
    </w:rPr>
  </w:style>
  <w:style w:type="character" w:customStyle="1" w:styleId="Nadpis7Char">
    <w:name w:val="Nadpis 7 Char"/>
    <w:link w:val="Nadpis7"/>
    <w:uiPriority w:val="9"/>
    <w:locked/>
    <w:rsid w:val="009B5333"/>
    <w:rPr>
      <w:rFonts w:ascii="Cambria" w:eastAsia="Times New Roman" w:hAnsi="Cambria"/>
      <w:i/>
      <w:iCs/>
      <w:color w:val="404040"/>
      <w:lang w:eastAsia="ar-SA"/>
    </w:rPr>
  </w:style>
  <w:style w:type="character" w:customStyle="1" w:styleId="Nadpis8Char">
    <w:name w:val="Nadpis 8 Char"/>
    <w:link w:val="Nadpis8"/>
    <w:uiPriority w:val="9"/>
    <w:locked/>
    <w:rsid w:val="009B5333"/>
    <w:rPr>
      <w:rFonts w:ascii="Cambria" w:eastAsia="Times New Roman" w:hAnsi="Cambria"/>
      <w:color w:val="404040"/>
      <w:lang w:eastAsia="ar-SA"/>
    </w:rPr>
  </w:style>
  <w:style w:type="character" w:customStyle="1" w:styleId="Nadpis9Char">
    <w:name w:val="Nadpis 9 Char"/>
    <w:link w:val="Nadpis9"/>
    <w:uiPriority w:val="99"/>
    <w:locked/>
    <w:rsid w:val="009B5333"/>
    <w:rPr>
      <w:rFonts w:ascii="Cambria" w:eastAsia="Times New Roman" w:hAnsi="Cambria"/>
      <w:i/>
      <w:iCs/>
      <w:color w:val="404040"/>
      <w:lang w:eastAsia="ar-SA"/>
    </w:rPr>
  </w:style>
  <w:style w:type="paragraph" w:styleId="Zhlav">
    <w:name w:val="header"/>
    <w:basedOn w:val="Normln"/>
    <w:link w:val="ZhlavChar"/>
    <w:uiPriority w:val="99"/>
    <w:rsid w:val="009B5333"/>
    <w:pPr>
      <w:tabs>
        <w:tab w:val="center" w:pos="4536"/>
        <w:tab w:val="right" w:pos="9072"/>
      </w:tabs>
    </w:pPr>
  </w:style>
  <w:style w:type="character" w:customStyle="1" w:styleId="ZhlavChar">
    <w:name w:val="Záhlaví Char"/>
    <w:link w:val="Zhlav"/>
    <w:uiPriority w:val="99"/>
    <w:locked/>
    <w:rsid w:val="009B5333"/>
    <w:rPr>
      <w:rFonts w:ascii="Times New Roman" w:hAnsi="Times New Roman" w:cs="Times New Roman"/>
      <w:sz w:val="20"/>
      <w:szCs w:val="20"/>
      <w:lang w:eastAsia="ar-SA" w:bidi="ar-SA"/>
    </w:rPr>
  </w:style>
  <w:style w:type="paragraph" w:styleId="Zkladntext">
    <w:name w:val="Body Text"/>
    <w:basedOn w:val="Normln"/>
    <w:link w:val="ZkladntextChar"/>
    <w:uiPriority w:val="99"/>
    <w:rsid w:val="009B5333"/>
    <w:pPr>
      <w:widowControl w:val="0"/>
    </w:pPr>
    <w:rPr>
      <w:rFonts w:ascii="Arial" w:hAnsi="Arial"/>
      <w:color w:val="000000"/>
      <w:sz w:val="24"/>
    </w:rPr>
  </w:style>
  <w:style w:type="character" w:customStyle="1" w:styleId="ZkladntextChar">
    <w:name w:val="Základní text Char"/>
    <w:link w:val="Zkladntext"/>
    <w:uiPriority w:val="99"/>
    <w:locked/>
    <w:rsid w:val="009B5333"/>
    <w:rPr>
      <w:rFonts w:ascii="Arial" w:hAnsi="Arial" w:cs="Times New Roman"/>
      <w:color w:val="000000"/>
      <w:sz w:val="20"/>
      <w:szCs w:val="20"/>
      <w:lang w:eastAsia="ar-SA" w:bidi="ar-SA"/>
    </w:rPr>
  </w:style>
  <w:style w:type="paragraph" w:styleId="Odstavecseseznamem">
    <w:name w:val="List Paragraph"/>
    <w:basedOn w:val="Normln"/>
    <w:uiPriority w:val="34"/>
    <w:qFormat/>
    <w:rsid w:val="009B5333"/>
    <w:pPr>
      <w:suppressAutoHyphens w:val="0"/>
      <w:ind w:left="720"/>
      <w:contextualSpacing/>
    </w:pPr>
    <w:rPr>
      <w:sz w:val="24"/>
      <w:szCs w:val="24"/>
      <w:lang w:eastAsia="cs-CZ"/>
    </w:rPr>
  </w:style>
  <w:style w:type="paragraph" w:customStyle="1" w:styleId="Nzev1">
    <w:name w:val="Název1"/>
    <w:basedOn w:val="Normln"/>
    <w:uiPriority w:val="99"/>
    <w:rsid w:val="009B5333"/>
    <w:pPr>
      <w:suppressAutoHyphens w:val="0"/>
      <w:spacing w:after="120" w:line="288" w:lineRule="auto"/>
      <w:ind w:firstLine="709"/>
    </w:pPr>
    <w:rPr>
      <w:noProof/>
      <w:sz w:val="24"/>
      <w:lang w:eastAsia="cs-CZ"/>
    </w:rPr>
  </w:style>
  <w:style w:type="paragraph" w:customStyle="1" w:styleId="Default">
    <w:name w:val="Default"/>
    <w:link w:val="DefaultChar"/>
    <w:uiPriority w:val="99"/>
    <w:rsid w:val="00276E2B"/>
    <w:pPr>
      <w:autoSpaceDE w:val="0"/>
      <w:autoSpaceDN w:val="0"/>
      <w:adjustRightInd w:val="0"/>
    </w:pPr>
    <w:rPr>
      <w:rFonts w:ascii="Cambria" w:eastAsia="Times New Roman" w:hAnsi="Cambria" w:cs="Cambria"/>
      <w:color w:val="000000"/>
      <w:sz w:val="24"/>
      <w:szCs w:val="24"/>
    </w:rPr>
  </w:style>
  <w:style w:type="character" w:customStyle="1" w:styleId="DefaultChar">
    <w:name w:val="Default Char"/>
    <w:link w:val="Default"/>
    <w:uiPriority w:val="99"/>
    <w:locked/>
    <w:rsid w:val="00276E2B"/>
    <w:rPr>
      <w:rFonts w:ascii="Cambria" w:hAnsi="Cambria" w:cs="Cambria"/>
      <w:color w:val="000000"/>
      <w:sz w:val="24"/>
      <w:szCs w:val="24"/>
      <w:lang w:val="cs-CZ" w:eastAsia="cs-CZ" w:bidi="ar-SA"/>
    </w:rPr>
  </w:style>
  <w:style w:type="paragraph" w:styleId="Textbubliny">
    <w:name w:val="Balloon Text"/>
    <w:basedOn w:val="Normln"/>
    <w:link w:val="TextbublinyChar"/>
    <w:uiPriority w:val="99"/>
    <w:semiHidden/>
    <w:rsid w:val="0099385F"/>
    <w:rPr>
      <w:rFonts w:ascii="Arial" w:hAnsi="Arial" w:cs="Arial"/>
      <w:sz w:val="16"/>
      <w:szCs w:val="16"/>
    </w:rPr>
  </w:style>
  <w:style w:type="character" w:customStyle="1" w:styleId="TextbublinyChar">
    <w:name w:val="Text bubliny Char"/>
    <w:link w:val="Textbubliny"/>
    <w:uiPriority w:val="99"/>
    <w:semiHidden/>
    <w:locked/>
    <w:rsid w:val="0099385F"/>
    <w:rPr>
      <w:rFonts w:ascii="Arial" w:hAnsi="Arial" w:cs="Arial"/>
      <w:sz w:val="16"/>
      <w:szCs w:val="16"/>
      <w:lang w:eastAsia="ar-SA" w:bidi="ar-SA"/>
    </w:rPr>
  </w:style>
  <w:style w:type="character" w:styleId="Odkaznakoment">
    <w:name w:val="annotation reference"/>
    <w:uiPriority w:val="99"/>
    <w:rsid w:val="00632F29"/>
    <w:rPr>
      <w:rFonts w:cs="Times New Roman"/>
      <w:sz w:val="16"/>
      <w:szCs w:val="16"/>
    </w:rPr>
  </w:style>
  <w:style w:type="paragraph" w:styleId="Textkomente">
    <w:name w:val="annotation text"/>
    <w:basedOn w:val="Normln"/>
    <w:link w:val="TextkomenteChar"/>
    <w:uiPriority w:val="99"/>
    <w:rsid w:val="00632F29"/>
  </w:style>
  <w:style w:type="character" w:customStyle="1" w:styleId="TextkomenteChar">
    <w:name w:val="Text komentáře Char"/>
    <w:link w:val="Textkomente"/>
    <w:uiPriority w:val="99"/>
    <w:locked/>
    <w:rsid w:val="00632F29"/>
    <w:rPr>
      <w:rFonts w:ascii="Times New Roman" w:hAnsi="Times New Roman" w:cs="Times New Roman"/>
      <w:sz w:val="20"/>
      <w:szCs w:val="20"/>
      <w:lang w:eastAsia="ar-SA" w:bidi="ar-SA"/>
    </w:rPr>
  </w:style>
  <w:style w:type="paragraph" w:styleId="Pedmtkomente">
    <w:name w:val="annotation subject"/>
    <w:basedOn w:val="Textkomente"/>
    <w:next w:val="Textkomente"/>
    <w:link w:val="PedmtkomenteChar"/>
    <w:uiPriority w:val="99"/>
    <w:semiHidden/>
    <w:rsid w:val="00632F29"/>
    <w:rPr>
      <w:b/>
      <w:bCs/>
    </w:rPr>
  </w:style>
  <w:style w:type="character" w:customStyle="1" w:styleId="PedmtkomenteChar">
    <w:name w:val="Předmět komentáře Char"/>
    <w:link w:val="Pedmtkomente"/>
    <w:uiPriority w:val="99"/>
    <w:semiHidden/>
    <w:locked/>
    <w:rsid w:val="00632F29"/>
    <w:rPr>
      <w:rFonts w:ascii="Times New Roman" w:hAnsi="Times New Roman" w:cs="Times New Roman"/>
      <w:b/>
      <w:bCs/>
      <w:sz w:val="20"/>
      <w:szCs w:val="20"/>
      <w:lang w:eastAsia="ar-SA" w:bidi="ar-SA"/>
    </w:rPr>
  </w:style>
  <w:style w:type="paragraph" w:styleId="Revize">
    <w:name w:val="Revision"/>
    <w:hidden/>
    <w:uiPriority w:val="99"/>
    <w:semiHidden/>
    <w:rsid w:val="00632F29"/>
    <w:rPr>
      <w:rFonts w:ascii="Times New Roman" w:eastAsia="Times New Roman" w:hAnsi="Times New Roman"/>
      <w:lang w:eastAsia="ar-SA"/>
    </w:rPr>
  </w:style>
  <w:style w:type="paragraph" w:customStyle="1" w:styleId="AA2-odst11">
    <w:name w:val="AA2 - odst. 1.1."/>
    <w:basedOn w:val="Normln"/>
    <w:uiPriority w:val="99"/>
    <w:rsid w:val="00DC2685"/>
    <w:pPr>
      <w:numPr>
        <w:ilvl w:val="1"/>
        <w:numId w:val="3"/>
      </w:numPr>
      <w:suppressAutoHyphens w:val="0"/>
      <w:autoSpaceDE w:val="0"/>
      <w:autoSpaceDN w:val="0"/>
      <w:spacing w:after="120" w:line="240" w:lineRule="atLeast"/>
      <w:jc w:val="both"/>
    </w:pPr>
    <w:rPr>
      <w:sz w:val="24"/>
      <w:lang w:eastAsia="cs-CZ"/>
    </w:rPr>
  </w:style>
  <w:style w:type="paragraph" w:customStyle="1" w:styleId="AA1-nadpis1">
    <w:name w:val="AA 1 - nadpis 1"/>
    <w:basedOn w:val="Normln"/>
    <w:uiPriority w:val="99"/>
    <w:rsid w:val="00DC2685"/>
    <w:pPr>
      <w:keepNext/>
      <w:numPr>
        <w:numId w:val="3"/>
      </w:numPr>
      <w:tabs>
        <w:tab w:val="clear" w:pos="709"/>
        <w:tab w:val="num" w:pos="567"/>
      </w:tabs>
      <w:suppressAutoHyphens w:val="0"/>
      <w:autoSpaceDE w:val="0"/>
      <w:autoSpaceDN w:val="0"/>
      <w:spacing w:after="240" w:line="240" w:lineRule="atLeast"/>
      <w:ind w:left="567" w:hanging="567"/>
      <w:jc w:val="both"/>
    </w:pPr>
    <w:rPr>
      <w:b/>
      <w:sz w:val="24"/>
      <w:u w:val="single"/>
      <w:lang w:eastAsia="cs-CZ"/>
    </w:rPr>
  </w:style>
  <w:style w:type="paragraph" w:customStyle="1" w:styleId="AA3N111">
    <w:name w:val="AA3 N 1.1.1"/>
    <w:basedOn w:val="Nadpis2"/>
    <w:uiPriority w:val="99"/>
    <w:rsid w:val="00DC2685"/>
    <w:pPr>
      <w:numPr>
        <w:ilvl w:val="2"/>
        <w:numId w:val="3"/>
      </w:numPr>
      <w:tabs>
        <w:tab w:val="left" w:pos="1276"/>
      </w:tabs>
      <w:autoSpaceDE w:val="0"/>
      <w:autoSpaceDN w:val="0"/>
      <w:spacing w:before="0"/>
    </w:pPr>
    <w:rPr>
      <w:rFonts w:ascii="Times New Roman" w:hAnsi="Times New Roman"/>
      <w:b/>
      <w:sz w:val="24"/>
      <w:szCs w:val="24"/>
    </w:rPr>
  </w:style>
  <w:style w:type="paragraph" w:customStyle="1" w:styleId="StylNormlnSmlouva11b">
    <w:name w:val="Styl Normální.Smlouva + 11 b."/>
    <w:basedOn w:val="Normln"/>
    <w:link w:val="StylNormlnSmlouva11bChar"/>
    <w:uiPriority w:val="99"/>
    <w:rsid w:val="00DC2685"/>
    <w:pPr>
      <w:widowControl w:val="0"/>
      <w:suppressAutoHyphens w:val="0"/>
      <w:jc w:val="both"/>
    </w:pPr>
    <w:rPr>
      <w:rFonts w:ascii="Tahoma" w:hAnsi="Tahoma"/>
      <w:sz w:val="24"/>
      <w:lang w:eastAsia="cs-CZ"/>
    </w:rPr>
  </w:style>
  <w:style w:type="character" w:customStyle="1" w:styleId="StylNormlnSmlouva11bChar">
    <w:name w:val="Styl Normální.Smlouva + 11 b. Char"/>
    <w:link w:val="StylNormlnSmlouva11b"/>
    <w:uiPriority w:val="99"/>
    <w:locked/>
    <w:rsid w:val="00DC2685"/>
    <w:rPr>
      <w:rFonts w:ascii="Tahoma" w:hAnsi="Tahoma"/>
      <w:sz w:val="20"/>
      <w:lang w:eastAsia="cs-CZ"/>
    </w:rPr>
  </w:style>
  <w:style w:type="paragraph" w:customStyle="1" w:styleId="StylStylNormlnSmlouva11bTun">
    <w:name w:val="Styl Styl Normální.Smlouva + 11 b. Tučné +"/>
    <w:basedOn w:val="Normln"/>
    <w:link w:val="StylStylNormlnSmlouva11bTunChar"/>
    <w:autoRedefine/>
    <w:uiPriority w:val="99"/>
    <w:rsid w:val="00DC2685"/>
    <w:pPr>
      <w:widowControl w:val="0"/>
      <w:suppressAutoHyphens w:val="0"/>
      <w:jc w:val="both"/>
    </w:pPr>
    <w:rPr>
      <w:rFonts w:ascii="Tahoma" w:hAnsi="Tahoma" w:cs="Tahoma"/>
      <w:sz w:val="18"/>
      <w:szCs w:val="18"/>
      <w:lang w:eastAsia="cs-CZ"/>
    </w:rPr>
  </w:style>
  <w:style w:type="character" w:customStyle="1" w:styleId="StylStylNormlnSmlouva11bTunChar">
    <w:name w:val="Styl Styl Normální.Smlouva + 11 b. Tučné + Char"/>
    <w:link w:val="StylStylNormlnSmlouva11bTun"/>
    <w:uiPriority w:val="99"/>
    <w:locked/>
    <w:rsid w:val="00DC2685"/>
    <w:rPr>
      <w:rFonts w:ascii="Tahoma" w:hAnsi="Tahoma" w:cs="Tahoma"/>
      <w:sz w:val="18"/>
      <w:szCs w:val="18"/>
      <w:lang w:eastAsia="cs-CZ"/>
    </w:rPr>
  </w:style>
  <w:style w:type="paragraph" w:styleId="Zpat">
    <w:name w:val="footer"/>
    <w:basedOn w:val="Normln"/>
    <w:link w:val="ZpatChar"/>
    <w:uiPriority w:val="99"/>
    <w:rsid w:val="00400093"/>
    <w:pPr>
      <w:tabs>
        <w:tab w:val="center" w:pos="4536"/>
        <w:tab w:val="right" w:pos="9072"/>
      </w:tabs>
    </w:pPr>
  </w:style>
  <w:style w:type="character" w:customStyle="1" w:styleId="ZpatChar">
    <w:name w:val="Zápatí Char"/>
    <w:link w:val="Zpat"/>
    <w:uiPriority w:val="99"/>
    <w:locked/>
    <w:rsid w:val="00400093"/>
    <w:rPr>
      <w:rFonts w:ascii="Times New Roman" w:hAnsi="Times New Roman" w:cs="Times New Roman"/>
      <w:sz w:val="20"/>
      <w:szCs w:val="20"/>
      <w:lang w:eastAsia="ar-SA" w:bidi="ar-SA"/>
    </w:rPr>
  </w:style>
  <w:style w:type="character" w:styleId="Zdraznnjemn">
    <w:name w:val="Subtle Emphasis"/>
    <w:uiPriority w:val="19"/>
    <w:qFormat/>
    <w:rsid w:val="00330553"/>
    <w:rPr>
      <w:i/>
      <w:iCs/>
      <w:color w:val="808080"/>
    </w:rPr>
  </w:style>
  <w:style w:type="table" w:styleId="Mkatabulky">
    <w:name w:val="Table Grid"/>
    <w:basedOn w:val="Normlntabulka"/>
    <w:uiPriority w:val="59"/>
    <w:locked/>
    <w:rsid w:val="008B4E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AKO1">
    <w:name w:val="A) JAKO (1)"/>
    <w:basedOn w:val="Normln"/>
    <w:next w:val="Normln"/>
    <w:rsid w:val="009301CF"/>
    <w:pPr>
      <w:suppressAutoHyphens w:val="0"/>
      <w:overflowPunct w:val="0"/>
      <w:autoSpaceDE w:val="0"/>
      <w:autoSpaceDN w:val="0"/>
      <w:adjustRightInd w:val="0"/>
      <w:spacing w:before="120" w:after="60"/>
      <w:ind w:left="284" w:hanging="284"/>
      <w:jc w:val="both"/>
      <w:textAlignment w:val="baseline"/>
    </w:pPr>
    <w:rPr>
      <w:lang w:eastAsia="cs-CZ"/>
    </w:rPr>
  </w:style>
  <w:style w:type="character" w:styleId="Hypertextovodkaz">
    <w:name w:val="Hyperlink"/>
    <w:basedOn w:val="Standardnpsmoodstavce"/>
    <w:uiPriority w:val="99"/>
    <w:unhideWhenUsed/>
    <w:rsid w:val="009301CF"/>
    <w:rPr>
      <w:color w:val="0000FF" w:themeColor="hyperlink"/>
      <w:u w:val="single"/>
    </w:rPr>
  </w:style>
  <w:style w:type="character" w:customStyle="1" w:styleId="CharacterStyle2">
    <w:name w:val="Character Style 2"/>
    <w:uiPriority w:val="99"/>
    <w:rsid w:val="00A330FB"/>
    <w:rPr>
      <w:sz w:val="20"/>
    </w:rPr>
  </w:style>
  <w:style w:type="paragraph" w:customStyle="1" w:styleId="rove1">
    <w:name w:val="Úroveň 1"/>
    <w:basedOn w:val="Normln"/>
    <w:qFormat/>
    <w:rsid w:val="002E44FC"/>
    <w:pPr>
      <w:numPr>
        <w:numId w:val="6"/>
      </w:numPr>
      <w:overflowPunct w:val="0"/>
      <w:autoSpaceDE w:val="0"/>
      <w:autoSpaceDN w:val="0"/>
      <w:adjustRightInd w:val="0"/>
      <w:spacing w:after="200" w:line="288" w:lineRule="auto"/>
      <w:ind w:left="709" w:hanging="709"/>
      <w:jc w:val="both"/>
      <w:textAlignment w:val="baseline"/>
    </w:pPr>
    <w:rPr>
      <w:rFonts w:ascii="Calibri" w:eastAsia="Calibri" w:hAnsi="Calibri" w:cs="Calibri"/>
      <w:b/>
      <w:sz w:val="22"/>
      <w:szCs w:val="22"/>
      <w:lang w:eastAsia="en-US"/>
    </w:rPr>
  </w:style>
  <w:style w:type="paragraph" w:customStyle="1" w:styleId="J1">
    <w:name w:val="Já1"/>
    <w:basedOn w:val="rove1"/>
    <w:next w:val="Normln"/>
    <w:link w:val="J1Char"/>
    <w:autoRedefine/>
    <w:qFormat/>
    <w:rsid w:val="002E44FC"/>
    <w:pPr>
      <w:widowControl w:val="0"/>
      <w:spacing w:line="276" w:lineRule="auto"/>
      <w:ind w:hanging="567"/>
    </w:pPr>
    <w:rPr>
      <w:caps/>
    </w:rPr>
  </w:style>
  <w:style w:type="character" w:customStyle="1" w:styleId="J1Char">
    <w:name w:val="Já1 Char"/>
    <w:link w:val="J1"/>
    <w:rsid w:val="002E44FC"/>
    <w:rPr>
      <w:rFonts w:cs="Calibri"/>
      <w:b/>
      <w:caps/>
      <w:sz w:val="22"/>
      <w:szCs w:val="22"/>
      <w:lang w:eastAsia="en-US"/>
    </w:rPr>
  </w:style>
  <w:style w:type="paragraph" w:customStyle="1" w:styleId="TEXT">
    <w:name w:val="TEXT"/>
    <w:basedOn w:val="Normln"/>
    <w:link w:val="TEXTChar"/>
    <w:qFormat/>
    <w:rsid w:val="00CD3BBE"/>
    <w:pPr>
      <w:spacing w:before="120" w:after="120" w:line="276" w:lineRule="auto"/>
      <w:jc w:val="both"/>
    </w:pPr>
    <w:rPr>
      <w:rFonts w:asciiTheme="minorHAnsi" w:hAnsiTheme="minorHAnsi"/>
      <w:sz w:val="22"/>
    </w:rPr>
  </w:style>
  <w:style w:type="character" w:customStyle="1" w:styleId="TEXTChar">
    <w:name w:val="TEXT Char"/>
    <w:basedOn w:val="Standardnpsmoodstavce"/>
    <w:link w:val="TEXT"/>
    <w:rsid w:val="00CD3BBE"/>
    <w:rPr>
      <w:rFonts w:asciiTheme="minorHAnsi" w:eastAsia="Times New Roman" w:hAnsiTheme="minorHAnsi"/>
      <w:sz w:val="22"/>
      <w:lang w:eastAsia="ar-SA"/>
    </w:rPr>
  </w:style>
  <w:style w:type="paragraph" w:styleId="Zkladntextodsazen">
    <w:name w:val="Body Text Indent"/>
    <w:basedOn w:val="Normln"/>
    <w:link w:val="ZkladntextodsazenChar"/>
    <w:uiPriority w:val="99"/>
    <w:rsid w:val="0029392E"/>
    <w:pPr>
      <w:suppressAutoHyphens w:val="0"/>
      <w:spacing w:after="120"/>
      <w:ind w:left="283"/>
      <w:jc w:val="both"/>
    </w:pPr>
    <w:rPr>
      <w:rFonts w:asciiTheme="minorHAnsi" w:hAnsiTheme="minorHAnsi"/>
      <w:sz w:val="22"/>
      <w:szCs w:val="24"/>
      <w:lang w:eastAsia="cs-CZ"/>
    </w:rPr>
  </w:style>
  <w:style w:type="character" w:customStyle="1" w:styleId="ZkladntextodsazenChar">
    <w:name w:val="Základní text odsazený Char"/>
    <w:basedOn w:val="Standardnpsmoodstavce"/>
    <w:link w:val="Zkladntextodsazen"/>
    <w:uiPriority w:val="99"/>
    <w:rsid w:val="0029392E"/>
    <w:rPr>
      <w:rFonts w:asciiTheme="minorHAnsi" w:eastAsia="Times New Roman" w:hAnsiTheme="minorHAnsi"/>
      <w:sz w:val="22"/>
      <w:szCs w:val="24"/>
    </w:rPr>
  </w:style>
  <w:style w:type="paragraph" w:customStyle="1" w:styleId="Nadpis20">
    <w:name w:val="Nadpis2"/>
    <w:basedOn w:val="Nadpis2"/>
    <w:qFormat/>
    <w:rsid w:val="0029392E"/>
    <w:pPr>
      <w:keepLines w:val="0"/>
      <w:numPr>
        <w:ilvl w:val="0"/>
        <w:numId w:val="0"/>
      </w:numPr>
      <w:pBdr>
        <w:top w:val="single" w:sz="24" w:space="0" w:color="DBE5F1"/>
        <w:left w:val="single" w:sz="24" w:space="0" w:color="DBE5F1"/>
        <w:bottom w:val="single" w:sz="24" w:space="0" w:color="DBE5F1"/>
        <w:right w:val="single" w:sz="24" w:space="0" w:color="DBE5F1"/>
      </w:pBdr>
      <w:shd w:val="clear" w:color="auto" w:fill="DBE5F1"/>
      <w:spacing w:before="240" w:line="240" w:lineRule="auto"/>
      <w:jc w:val="left"/>
    </w:pPr>
    <w:rPr>
      <w:rFonts w:cs="Times New Roman"/>
      <w:caps/>
      <w:spacing w:val="15"/>
    </w:rPr>
  </w:style>
  <w:style w:type="paragraph" w:customStyle="1" w:styleId="Seznamsodrkami1">
    <w:name w:val="Seznam s odrážkami 1"/>
    <w:basedOn w:val="Normln"/>
    <w:rsid w:val="0029392E"/>
    <w:pPr>
      <w:numPr>
        <w:numId w:val="7"/>
      </w:numPr>
      <w:spacing w:before="60"/>
      <w:jc w:val="both"/>
    </w:pPr>
    <w:rPr>
      <w:rFonts w:ascii="Verdana" w:hAnsi="Verdana"/>
      <w:szCs w:val="22"/>
      <w:lang w:eastAsia="cs-CZ"/>
    </w:rPr>
  </w:style>
  <w:style w:type="paragraph" w:styleId="Seznamsodrkami2">
    <w:name w:val="List Bullet 2"/>
    <w:basedOn w:val="Normln"/>
    <w:uiPriority w:val="99"/>
    <w:rsid w:val="0029392E"/>
    <w:pPr>
      <w:numPr>
        <w:numId w:val="8"/>
      </w:numPr>
      <w:suppressAutoHyphens w:val="0"/>
      <w:contextualSpacing/>
      <w:jc w:val="both"/>
    </w:pPr>
    <w:rPr>
      <w:rFonts w:asciiTheme="minorHAnsi" w:hAnsiTheme="minorHAnsi"/>
      <w:sz w:val="22"/>
      <w:szCs w:val="24"/>
      <w:lang w:eastAsia="cs-CZ"/>
    </w:rPr>
  </w:style>
  <w:style w:type="paragraph" w:customStyle="1" w:styleId="ABLOCKPARA">
    <w:name w:val="A BLOCK PARA"/>
    <w:basedOn w:val="Normln"/>
    <w:rsid w:val="0029392E"/>
    <w:pPr>
      <w:suppressAutoHyphens w:val="0"/>
    </w:pPr>
    <w:rPr>
      <w:rFonts w:ascii="Book Antiqua" w:hAnsi="Book Antiqua"/>
      <w:sz w:val="22"/>
      <w:lang w:val="en-US" w:eastAsia="en-US"/>
    </w:rPr>
  </w:style>
  <w:style w:type="table" w:customStyle="1" w:styleId="Svtlmkatabulky1">
    <w:name w:val="Světlá mřížka tabulky1"/>
    <w:basedOn w:val="Normlntabulka"/>
    <w:uiPriority w:val="40"/>
    <w:rsid w:val="0029392E"/>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dpis21">
    <w:name w:val="Nadpis 21"/>
    <w:next w:val="Normln"/>
    <w:autoRedefine/>
    <w:rsid w:val="00B00C6C"/>
    <w:pPr>
      <w:tabs>
        <w:tab w:val="left" w:pos="567"/>
      </w:tabs>
      <w:spacing w:after="240"/>
      <w:jc w:val="both"/>
      <w:outlineLvl w:val="1"/>
    </w:pPr>
    <w:rPr>
      <w:rFonts w:ascii="Arial" w:eastAsia="ヒラギノ角ゴ Pro W3" w:hAnsi="Arial"/>
      <w:color w:val="000000"/>
    </w:rPr>
  </w:style>
  <w:style w:type="character" w:customStyle="1" w:styleId="Nevyeenzmnka1">
    <w:name w:val="Nevyřešená zmínka1"/>
    <w:basedOn w:val="Standardnpsmoodstavce"/>
    <w:uiPriority w:val="99"/>
    <w:rsid w:val="00AE0706"/>
    <w:rPr>
      <w:color w:val="808080"/>
      <w:shd w:val="clear" w:color="auto" w:fill="E6E6E6"/>
    </w:rPr>
  </w:style>
  <w:style w:type="paragraph" w:styleId="Prosttext">
    <w:name w:val="Plain Text"/>
    <w:basedOn w:val="Normln"/>
    <w:link w:val="ProsttextChar"/>
    <w:uiPriority w:val="99"/>
    <w:semiHidden/>
    <w:unhideWhenUsed/>
    <w:rsid w:val="00AE46C8"/>
    <w:pPr>
      <w:suppressAutoHyphens w:val="0"/>
    </w:pPr>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semiHidden/>
    <w:rsid w:val="00AE46C8"/>
    <w:rPr>
      <w:rFonts w:eastAsiaTheme="minorHAnsi" w:cs="Calibri"/>
      <w:sz w:val="22"/>
      <w:szCs w:val="22"/>
      <w:lang w:eastAsia="en-US"/>
    </w:rPr>
  </w:style>
  <w:style w:type="character" w:customStyle="1" w:styleId="Nevyeenzmnka2">
    <w:name w:val="Nevyřešená zmínka2"/>
    <w:basedOn w:val="Standardnpsmoodstavce"/>
    <w:uiPriority w:val="99"/>
    <w:semiHidden/>
    <w:unhideWhenUsed/>
    <w:rsid w:val="00450B76"/>
    <w:rPr>
      <w:color w:val="605E5C"/>
      <w:shd w:val="clear" w:color="auto" w:fill="E1DFDD"/>
    </w:rPr>
  </w:style>
  <w:style w:type="paragraph" w:customStyle="1" w:styleId="normalnicislovanyxxx">
    <w:name w:val="normalni cislovany x.x.x"/>
    <w:basedOn w:val="Normln"/>
    <w:rsid w:val="00CB31A8"/>
    <w:pPr>
      <w:numPr>
        <w:numId w:val="11"/>
      </w:numPr>
      <w:tabs>
        <w:tab w:val="left" w:pos="3828"/>
      </w:tabs>
      <w:spacing w:before="40" w:after="60"/>
      <w:ind w:left="-6480" w:firstLine="0"/>
    </w:pPr>
    <w:rPr>
      <w:rFonts w:ascii="OfficinaSanItcTEE" w:hAnsi="OfficinaSanItcTEE"/>
      <w:sz w:val="22"/>
    </w:rPr>
  </w:style>
  <w:style w:type="character" w:styleId="Nevyeenzmnka">
    <w:name w:val="Unresolved Mention"/>
    <w:basedOn w:val="Standardnpsmoodstavce"/>
    <w:uiPriority w:val="99"/>
    <w:semiHidden/>
    <w:unhideWhenUsed/>
    <w:rsid w:val="0071592F"/>
    <w:rPr>
      <w:color w:val="605E5C"/>
      <w:shd w:val="clear" w:color="auto" w:fill="E1DFDD"/>
    </w:rPr>
  </w:style>
  <w:style w:type="character" w:customStyle="1" w:styleId="cf01">
    <w:name w:val="cf01"/>
    <w:basedOn w:val="Standardnpsmoodstavce"/>
    <w:rsid w:val="005E65AF"/>
    <w:rPr>
      <w:rFonts w:ascii="Segoe UI" w:hAnsi="Segoe UI" w:cs="Segoe UI" w:hint="default"/>
      <w:sz w:val="18"/>
      <w:szCs w:val="18"/>
    </w:rPr>
  </w:style>
  <w:style w:type="paragraph" w:styleId="Zptenadresanaoblku">
    <w:name w:val="envelope return"/>
    <w:basedOn w:val="Normln"/>
    <w:rsid w:val="00687AE2"/>
    <w:pPr>
      <w:suppressAutoHyphens w:val="0"/>
    </w:pPr>
    <w:rPr>
      <w:rFonts w:ascii="Garamond" w:hAnsi="Garamond" w:cs="Arial"/>
      <w:spacing w:val="24"/>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58412">
      <w:bodyDiv w:val="1"/>
      <w:marLeft w:val="0"/>
      <w:marRight w:val="0"/>
      <w:marTop w:val="0"/>
      <w:marBottom w:val="0"/>
      <w:divBdr>
        <w:top w:val="none" w:sz="0" w:space="0" w:color="auto"/>
        <w:left w:val="none" w:sz="0" w:space="0" w:color="auto"/>
        <w:bottom w:val="none" w:sz="0" w:space="0" w:color="auto"/>
        <w:right w:val="none" w:sz="0" w:space="0" w:color="auto"/>
      </w:divBdr>
      <w:divsChild>
        <w:div w:id="2058042505">
          <w:marLeft w:val="0"/>
          <w:marRight w:val="0"/>
          <w:marTop w:val="0"/>
          <w:marBottom w:val="0"/>
          <w:divBdr>
            <w:top w:val="none" w:sz="0" w:space="0" w:color="auto"/>
            <w:left w:val="none" w:sz="0" w:space="0" w:color="auto"/>
            <w:bottom w:val="none" w:sz="0" w:space="0" w:color="auto"/>
            <w:right w:val="none" w:sz="0" w:space="0" w:color="auto"/>
          </w:divBdr>
        </w:div>
        <w:div w:id="1542402146">
          <w:marLeft w:val="0"/>
          <w:marRight w:val="0"/>
          <w:marTop w:val="0"/>
          <w:marBottom w:val="0"/>
          <w:divBdr>
            <w:top w:val="none" w:sz="0" w:space="0" w:color="auto"/>
            <w:left w:val="none" w:sz="0" w:space="0" w:color="auto"/>
            <w:bottom w:val="none" w:sz="0" w:space="0" w:color="auto"/>
            <w:right w:val="none" w:sz="0" w:space="0" w:color="auto"/>
          </w:divBdr>
        </w:div>
        <w:div w:id="915019447">
          <w:marLeft w:val="0"/>
          <w:marRight w:val="0"/>
          <w:marTop w:val="0"/>
          <w:marBottom w:val="0"/>
          <w:divBdr>
            <w:top w:val="none" w:sz="0" w:space="0" w:color="auto"/>
            <w:left w:val="none" w:sz="0" w:space="0" w:color="auto"/>
            <w:bottom w:val="none" w:sz="0" w:space="0" w:color="auto"/>
            <w:right w:val="none" w:sz="0" w:space="0" w:color="auto"/>
          </w:divBdr>
        </w:div>
        <w:div w:id="1723821397">
          <w:marLeft w:val="0"/>
          <w:marRight w:val="0"/>
          <w:marTop w:val="0"/>
          <w:marBottom w:val="0"/>
          <w:divBdr>
            <w:top w:val="none" w:sz="0" w:space="0" w:color="auto"/>
            <w:left w:val="none" w:sz="0" w:space="0" w:color="auto"/>
            <w:bottom w:val="none" w:sz="0" w:space="0" w:color="auto"/>
            <w:right w:val="none" w:sz="0" w:space="0" w:color="auto"/>
          </w:divBdr>
        </w:div>
        <w:div w:id="83110818">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850757051">
          <w:marLeft w:val="0"/>
          <w:marRight w:val="0"/>
          <w:marTop w:val="0"/>
          <w:marBottom w:val="0"/>
          <w:divBdr>
            <w:top w:val="none" w:sz="0" w:space="0" w:color="auto"/>
            <w:left w:val="none" w:sz="0" w:space="0" w:color="auto"/>
            <w:bottom w:val="none" w:sz="0" w:space="0" w:color="auto"/>
            <w:right w:val="none" w:sz="0" w:space="0" w:color="auto"/>
          </w:divBdr>
        </w:div>
        <w:div w:id="1654987883">
          <w:marLeft w:val="0"/>
          <w:marRight w:val="0"/>
          <w:marTop w:val="0"/>
          <w:marBottom w:val="0"/>
          <w:divBdr>
            <w:top w:val="none" w:sz="0" w:space="0" w:color="auto"/>
            <w:left w:val="none" w:sz="0" w:space="0" w:color="auto"/>
            <w:bottom w:val="none" w:sz="0" w:space="0" w:color="auto"/>
            <w:right w:val="none" w:sz="0" w:space="0" w:color="auto"/>
          </w:divBdr>
        </w:div>
        <w:div w:id="1282104948">
          <w:marLeft w:val="0"/>
          <w:marRight w:val="0"/>
          <w:marTop w:val="0"/>
          <w:marBottom w:val="0"/>
          <w:divBdr>
            <w:top w:val="none" w:sz="0" w:space="0" w:color="auto"/>
            <w:left w:val="none" w:sz="0" w:space="0" w:color="auto"/>
            <w:bottom w:val="none" w:sz="0" w:space="0" w:color="auto"/>
            <w:right w:val="none" w:sz="0" w:space="0" w:color="auto"/>
          </w:divBdr>
        </w:div>
        <w:div w:id="723606538">
          <w:marLeft w:val="0"/>
          <w:marRight w:val="0"/>
          <w:marTop w:val="0"/>
          <w:marBottom w:val="0"/>
          <w:divBdr>
            <w:top w:val="none" w:sz="0" w:space="0" w:color="auto"/>
            <w:left w:val="none" w:sz="0" w:space="0" w:color="auto"/>
            <w:bottom w:val="none" w:sz="0" w:space="0" w:color="auto"/>
            <w:right w:val="none" w:sz="0" w:space="0" w:color="auto"/>
          </w:divBdr>
        </w:div>
        <w:div w:id="2086369041">
          <w:marLeft w:val="0"/>
          <w:marRight w:val="0"/>
          <w:marTop w:val="0"/>
          <w:marBottom w:val="0"/>
          <w:divBdr>
            <w:top w:val="none" w:sz="0" w:space="0" w:color="auto"/>
            <w:left w:val="none" w:sz="0" w:space="0" w:color="auto"/>
            <w:bottom w:val="none" w:sz="0" w:space="0" w:color="auto"/>
            <w:right w:val="none" w:sz="0" w:space="0" w:color="auto"/>
          </w:divBdr>
        </w:div>
        <w:div w:id="1887179906">
          <w:marLeft w:val="0"/>
          <w:marRight w:val="0"/>
          <w:marTop w:val="0"/>
          <w:marBottom w:val="0"/>
          <w:divBdr>
            <w:top w:val="none" w:sz="0" w:space="0" w:color="auto"/>
            <w:left w:val="none" w:sz="0" w:space="0" w:color="auto"/>
            <w:bottom w:val="none" w:sz="0" w:space="0" w:color="auto"/>
            <w:right w:val="none" w:sz="0" w:space="0" w:color="auto"/>
          </w:divBdr>
        </w:div>
      </w:divsChild>
    </w:div>
    <w:div w:id="1411732968">
      <w:bodyDiv w:val="1"/>
      <w:marLeft w:val="0"/>
      <w:marRight w:val="0"/>
      <w:marTop w:val="0"/>
      <w:marBottom w:val="0"/>
      <w:divBdr>
        <w:top w:val="none" w:sz="0" w:space="0" w:color="auto"/>
        <w:left w:val="none" w:sz="0" w:space="0" w:color="auto"/>
        <w:bottom w:val="none" w:sz="0" w:space="0" w:color="auto"/>
        <w:right w:val="none" w:sz="0" w:space="0" w:color="auto"/>
      </w:divBdr>
    </w:div>
    <w:div w:id="1892768593">
      <w:bodyDiv w:val="1"/>
      <w:marLeft w:val="0"/>
      <w:marRight w:val="0"/>
      <w:marTop w:val="0"/>
      <w:marBottom w:val="0"/>
      <w:divBdr>
        <w:top w:val="none" w:sz="0" w:space="0" w:color="auto"/>
        <w:left w:val="none" w:sz="0" w:space="0" w:color="auto"/>
        <w:bottom w:val="none" w:sz="0" w:space="0" w:color="auto"/>
        <w:right w:val="none" w:sz="0" w:space="0" w:color="auto"/>
      </w:divBdr>
    </w:div>
    <w:div w:id="1920214545">
      <w:bodyDiv w:val="1"/>
      <w:marLeft w:val="0"/>
      <w:marRight w:val="0"/>
      <w:marTop w:val="0"/>
      <w:marBottom w:val="0"/>
      <w:divBdr>
        <w:top w:val="none" w:sz="0" w:space="0" w:color="auto"/>
        <w:left w:val="none" w:sz="0" w:space="0" w:color="auto"/>
        <w:bottom w:val="none" w:sz="0" w:space="0" w:color="auto"/>
        <w:right w:val="none" w:sz="0" w:space="0" w:color="auto"/>
      </w:divBdr>
    </w:div>
    <w:div w:id="19944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A450AFFCD7D2D469FC18A80859E093D" ma:contentTypeVersion="6" ma:contentTypeDescription="Vytvoří nový dokument" ma:contentTypeScope="" ma:versionID="6a1f790fd6f55fdcdafe772c5fe5c9e5">
  <xsd:schema xmlns:xsd="http://www.w3.org/2001/XMLSchema" xmlns:xs="http://www.w3.org/2001/XMLSchema" xmlns:p="http://schemas.microsoft.com/office/2006/metadata/properties" xmlns:ns3="8bd927bb-b0e9-4dad-9c92-4bca916c1610" targetNamespace="http://schemas.microsoft.com/office/2006/metadata/properties" ma:root="true" ma:fieldsID="296f2b4969583662516845a8f99e5a32" ns3:_="">
    <xsd:import namespace="8bd927bb-b0e9-4dad-9c92-4bca916c16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27bb-b0e9-4dad-9c92-4bca916c1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8bd927bb-b0e9-4dad-9c92-4bca916c1610" xsi:nil="true"/>
  </documentManagement>
</p:properties>
</file>

<file path=customXml/itemProps1.xml><?xml version="1.0" encoding="utf-8"?>
<ds:datastoreItem xmlns:ds="http://schemas.openxmlformats.org/officeDocument/2006/customXml" ds:itemID="{46F8657E-846D-487E-8341-E6E2B5E2A042}">
  <ds:schemaRefs>
    <ds:schemaRef ds:uri="http://schemas.openxmlformats.org/officeDocument/2006/bibliography"/>
  </ds:schemaRefs>
</ds:datastoreItem>
</file>

<file path=customXml/itemProps2.xml><?xml version="1.0" encoding="utf-8"?>
<ds:datastoreItem xmlns:ds="http://schemas.openxmlformats.org/officeDocument/2006/customXml" ds:itemID="{B33F295F-C02B-45E7-87D3-3789AA75633D}">
  <ds:schemaRefs>
    <ds:schemaRef ds:uri="http://schemas.openxmlformats.org/officeDocument/2006/bibliography"/>
  </ds:schemaRefs>
</ds:datastoreItem>
</file>

<file path=customXml/itemProps3.xml><?xml version="1.0" encoding="utf-8"?>
<ds:datastoreItem xmlns:ds="http://schemas.openxmlformats.org/officeDocument/2006/customXml" ds:itemID="{4DB0D897-E4A0-49F8-9A65-BF4064A3A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27bb-b0e9-4dad-9c92-4bca916c1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4BDEE-25EE-4F96-84D0-771743829A54}">
  <ds:schemaRefs>
    <ds:schemaRef ds:uri="http://schemas.microsoft.com/sharepoint/v3/contenttype/forms"/>
  </ds:schemaRefs>
</ds:datastoreItem>
</file>

<file path=customXml/itemProps5.xml><?xml version="1.0" encoding="utf-8"?>
<ds:datastoreItem xmlns:ds="http://schemas.openxmlformats.org/officeDocument/2006/customXml" ds:itemID="{B6B8CF3C-4966-4DCF-9DB1-1C59DB60576D}">
  <ds:schemaRefs>
    <ds:schemaRef ds:uri="http://schemas.microsoft.com/office/2006/metadata/properties"/>
    <ds:schemaRef ds:uri="http://schemas.microsoft.com/office/infopath/2007/PartnerControls"/>
    <ds:schemaRef ds:uri="8bd927bb-b0e9-4dad-9c92-4bca916c16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3049</Words>
  <Characters>17994</Characters>
  <Application>Microsoft Office Word</Application>
  <DocSecurity>0</DocSecurity>
  <Lines>149</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21001</CharactersWithSpaces>
  <SharedDoc>false</SharedDoc>
  <HLinks>
    <vt:vector size="12" baseType="variant">
      <vt:variant>
        <vt:i4>4587529</vt:i4>
      </vt:variant>
      <vt:variant>
        <vt:i4>-1</vt:i4>
      </vt:variant>
      <vt:variant>
        <vt:i4>2050</vt:i4>
      </vt:variant>
      <vt:variant>
        <vt:i4>4</vt:i4>
      </vt:variant>
      <vt:variant>
        <vt:lpwstr>http://www.rada-severovychod.cz/</vt:lpwstr>
      </vt:variant>
      <vt:variant>
        <vt:lpwstr/>
      </vt:variant>
      <vt:variant>
        <vt:i4>4587529</vt:i4>
      </vt:variant>
      <vt:variant>
        <vt:i4>-1</vt:i4>
      </vt:variant>
      <vt:variant>
        <vt:i4>2049</vt:i4>
      </vt:variant>
      <vt:variant>
        <vt:i4>4</vt:i4>
      </vt:variant>
      <vt:variant>
        <vt:lpwstr>http://www.rada-severovychod.cz/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Linhart</dc:creator>
  <cp:lastModifiedBy>Klimánková Pavla</cp:lastModifiedBy>
  <cp:revision>2</cp:revision>
  <cp:lastPrinted>2025-01-27T09:07:00Z</cp:lastPrinted>
  <dcterms:created xsi:type="dcterms:W3CDTF">2025-02-05T11:11:00Z</dcterms:created>
  <dcterms:modified xsi:type="dcterms:W3CDTF">2025-02-05T11:11:00Z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0x0101003A450AFFCD7D2D469FC18A80859E093D</vt:lpwstr>
  </property>
  <property fmtid="{D5CDD505-2E9C-101B-9397-08002B2CF9AE}" pid="3" name="MSIP_Label_c93be096-951f-40f1-830d-c27b8a8c2c27_Enabled">
    <vt:lpwstr>true</vt:lpwstr>
  </property>
  <property fmtid="{D5CDD505-2E9C-101B-9397-08002B2CF9AE}" pid="4" name="MSIP_Label_c93be096-951f-40f1-830d-c27b8a8c2c27_SetDate">
    <vt:lpwstr>2025-01-20T13:48:22Z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17279130-1e0a-4166-8aac-4892ecf2b963</vt:lpwstr>
  </property>
  <property fmtid="{D5CDD505-2E9C-101B-9397-08002B2CF9AE}" pid="9" name="MSIP_Label_c93be096-951f-40f1-830d-c27b8a8c2c27_ContentBits">
    <vt:lpwstr>0</vt:lpwstr>
  </property>
</Properties>
</file>