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7A5DD" w14:textId="32ACC286" w:rsidR="000F7ED6" w:rsidRPr="000F7ED6" w:rsidRDefault="000F7ED6" w:rsidP="000F7ED6">
      <w:pPr>
        <w:keepNext/>
        <w:keepLines/>
        <w:pBdr>
          <w:top w:val="nil"/>
          <w:left w:val="nil"/>
          <w:bottom w:val="nil"/>
          <w:right w:val="nil"/>
          <w:between w:val="nil"/>
        </w:pBdr>
        <w:spacing w:after="270" w:line="259" w:lineRule="auto"/>
        <w:jc w:val="right"/>
        <w:rPr>
          <w:color w:val="000000"/>
          <w:szCs w:val="22"/>
        </w:rPr>
      </w:pPr>
      <w:r w:rsidRPr="000F7ED6">
        <w:rPr>
          <w:color w:val="000000"/>
          <w:szCs w:val="22"/>
        </w:rPr>
        <w:t>Číslo smlouvy klienta</w:t>
      </w:r>
      <w:r>
        <w:rPr>
          <w:color w:val="000000"/>
          <w:szCs w:val="22"/>
        </w:rPr>
        <w:t xml:space="preserve"> 2025-0025/IT</w:t>
      </w:r>
    </w:p>
    <w:p w14:paraId="08C8C575" w14:textId="70E4CAA1" w:rsidR="00B5540D" w:rsidRDefault="0082583C">
      <w:pPr>
        <w:pStyle w:val="Nadpis1"/>
        <w:spacing w:after="540"/>
        <w:rPr>
          <w:sz w:val="30"/>
          <w:szCs w:val="30"/>
        </w:rPr>
      </w:pPr>
      <w:r>
        <w:rPr>
          <w:sz w:val="30"/>
          <w:szCs w:val="30"/>
        </w:rPr>
        <w:t>SMLOUVA O POSKYTOVÁNÍ SLUŽEB („SMLOUVA”)</w:t>
      </w:r>
    </w:p>
    <w:p w14:paraId="194BC6FD" w14:textId="77777777" w:rsidR="00B5540D" w:rsidRDefault="0082583C">
      <w:pPr>
        <w:keepNext/>
        <w:keepLines/>
        <w:pBdr>
          <w:top w:val="nil"/>
          <w:left w:val="nil"/>
          <w:bottom w:val="nil"/>
          <w:right w:val="nil"/>
          <w:between w:val="nil"/>
        </w:pBdr>
        <w:spacing w:after="270" w:line="259" w:lineRule="auto"/>
        <w:jc w:val="both"/>
        <w:rPr>
          <w:color w:val="000000"/>
          <w:szCs w:val="22"/>
        </w:rPr>
      </w:pPr>
      <w:r>
        <w:rPr>
          <w:color w:val="000000"/>
          <w:szCs w:val="22"/>
        </w:rPr>
        <w:t>Provozovatel</w:t>
      </w: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1"/>
      </w:tblGrid>
      <w:tr w:rsidR="00B5540D" w14:paraId="3BD44448" w14:textId="77777777">
        <w:tc>
          <w:tcPr>
            <w:tcW w:w="2689" w:type="dxa"/>
          </w:tcPr>
          <w:p w14:paraId="0B1D9534"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Obchodní firma:</w:t>
            </w:r>
          </w:p>
        </w:tc>
        <w:tc>
          <w:tcPr>
            <w:tcW w:w="6371" w:type="dxa"/>
          </w:tcPr>
          <w:p w14:paraId="08F1B5B3"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Intellmaps s.r.o.</w:t>
            </w:r>
          </w:p>
        </w:tc>
      </w:tr>
      <w:tr w:rsidR="00B5540D" w14:paraId="46B0F067" w14:textId="77777777">
        <w:tc>
          <w:tcPr>
            <w:tcW w:w="2689" w:type="dxa"/>
          </w:tcPr>
          <w:p w14:paraId="594C5718"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Sídlo:</w:t>
            </w:r>
          </w:p>
        </w:tc>
        <w:tc>
          <w:tcPr>
            <w:tcW w:w="6371" w:type="dxa"/>
          </w:tcPr>
          <w:p w14:paraId="60B624DC" w14:textId="77777777" w:rsidR="00B5540D" w:rsidRDefault="0082583C">
            <w:pPr>
              <w:keepNext/>
              <w:keepLines/>
              <w:pBdr>
                <w:top w:val="nil"/>
                <w:left w:val="nil"/>
                <w:bottom w:val="nil"/>
                <w:right w:val="nil"/>
                <w:between w:val="nil"/>
              </w:pBdr>
              <w:spacing w:after="270" w:line="259" w:lineRule="auto"/>
              <w:ind w:left="1416" w:hanging="1416"/>
              <w:jc w:val="both"/>
              <w:rPr>
                <w:color w:val="000000"/>
                <w:sz w:val="22"/>
                <w:szCs w:val="22"/>
              </w:rPr>
            </w:pPr>
            <w:r>
              <w:rPr>
                <w:color w:val="000000"/>
                <w:sz w:val="22"/>
                <w:szCs w:val="22"/>
              </w:rPr>
              <w:t>Čumpelíkova 1885/11a, 182 00, Praha 8, Česká republika</w:t>
            </w:r>
          </w:p>
        </w:tc>
      </w:tr>
      <w:tr w:rsidR="00B5540D" w14:paraId="432F8D34" w14:textId="77777777">
        <w:tc>
          <w:tcPr>
            <w:tcW w:w="2689" w:type="dxa"/>
          </w:tcPr>
          <w:p w14:paraId="0D036927"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IČO:</w:t>
            </w:r>
          </w:p>
        </w:tc>
        <w:tc>
          <w:tcPr>
            <w:tcW w:w="6371" w:type="dxa"/>
          </w:tcPr>
          <w:p w14:paraId="56E5A674"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06682456</w:t>
            </w:r>
          </w:p>
        </w:tc>
      </w:tr>
      <w:tr w:rsidR="00B5540D" w14:paraId="55997E38" w14:textId="77777777">
        <w:tc>
          <w:tcPr>
            <w:tcW w:w="2689" w:type="dxa"/>
          </w:tcPr>
          <w:p w14:paraId="1248CE4C"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DIČ:</w:t>
            </w:r>
          </w:p>
        </w:tc>
        <w:tc>
          <w:tcPr>
            <w:tcW w:w="6371" w:type="dxa"/>
          </w:tcPr>
          <w:p w14:paraId="0E1EFB40"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CZ06682456</w:t>
            </w:r>
          </w:p>
        </w:tc>
      </w:tr>
      <w:tr w:rsidR="00B5540D" w14:paraId="3B76B879" w14:textId="77777777">
        <w:tc>
          <w:tcPr>
            <w:tcW w:w="2689" w:type="dxa"/>
          </w:tcPr>
          <w:p w14:paraId="7C8C1E7B"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Obchodní rejstřík:</w:t>
            </w:r>
          </w:p>
        </w:tc>
        <w:tc>
          <w:tcPr>
            <w:tcW w:w="6371" w:type="dxa"/>
          </w:tcPr>
          <w:p w14:paraId="267A435B"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vedený Městským soudem v Praze, oddíl C vložka 286948</w:t>
            </w:r>
          </w:p>
        </w:tc>
      </w:tr>
    </w:tbl>
    <w:p w14:paraId="548FDF8F" w14:textId="77777777" w:rsidR="00B5540D" w:rsidRDefault="00B5540D">
      <w:pPr>
        <w:keepNext/>
        <w:keepLines/>
        <w:pBdr>
          <w:top w:val="nil"/>
          <w:left w:val="nil"/>
          <w:bottom w:val="nil"/>
          <w:right w:val="nil"/>
          <w:between w:val="nil"/>
        </w:pBdr>
        <w:spacing w:after="270" w:line="259" w:lineRule="auto"/>
        <w:jc w:val="both"/>
        <w:rPr>
          <w:color w:val="000000"/>
          <w:szCs w:val="22"/>
        </w:rPr>
      </w:pPr>
    </w:p>
    <w:p w14:paraId="2E80567A" w14:textId="77777777" w:rsidR="00B5540D" w:rsidRDefault="0082583C">
      <w:pPr>
        <w:keepNext/>
        <w:keepLines/>
        <w:pBdr>
          <w:top w:val="nil"/>
          <w:left w:val="nil"/>
          <w:bottom w:val="nil"/>
          <w:right w:val="nil"/>
          <w:between w:val="nil"/>
        </w:pBdr>
        <w:spacing w:after="270" w:line="259" w:lineRule="auto"/>
        <w:jc w:val="both"/>
        <w:rPr>
          <w:color w:val="000000"/>
          <w:szCs w:val="22"/>
        </w:rPr>
      </w:pPr>
      <w:r>
        <w:rPr>
          <w:color w:val="000000"/>
          <w:szCs w:val="22"/>
        </w:rPr>
        <w:t>Klient</w:t>
      </w:r>
    </w:p>
    <w:tbl>
      <w:tblPr>
        <w:tblStyle w:val="a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1"/>
      </w:tblGrid>
      <w:tr w:rsidR="00B5540D" w14:paraId="181B612E" w14:textId="77777777">
        <w:tc>
          <w:tcPr>
            <w:tcW w:w="2689" w:type="dxa"/>
          </w:tcPr>
          <w:p w14:paraId="0C8264E2"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Obchodní firma / název:</w:t>
            </w:r>
          </w:p>
        </w:tc>
        <w:tc>
          <w:tcPr>
            <w:tcW w:w="6371" w:type="dxa"/>
          </w:tcPr>
          <w:p w14:paraId="0164EE6C" w14:textId="5A04BA9F" w:rsidR="00B5540D" w:rsidRDefault="006B2C29" w:rsidP="006B2C29">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Město Lysá nad Labem</w:t>
            </w:r>
          </w:p>
        </w:tc>
      </w:tr>
      <w:tr w:rsidR="00B5540D" w14:paraId="486ECA41" w14:textId="77777777">
        <w:tc>
          <w:tcPr>
            <w:tcW w:w="2689" w:type="dxa"/>
          </w:tcPr>
          <w:p w14:paraId="6D6BE12D"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Sídlo:</w:t>
            </w:r>
          </w:p>
        </w:tc>
        <w:tc>
          <w:tcPr>
            <w:tcW w:w="6371" w:type="dxa"/>
          </w:tcPr>
          <w:p w14:paraId="5EAA5AEB" w14:textId="22230159" w:rsidR="00B5540D" w:rsidRDefault="006B2C29" w:rsidP="006B2C29">
            <w:pPr>
              <w:spacing w:line="240" w:lineRule="auto"/>
              <w:jc w:val="both"/>
              <w:rPr>
                <w:sz w:val="22"/>
                <w:szCs w:val="22"/>
              </w:rPr>
            </w:pPr>
            <w:r>
              <w:rPr>
                <w:sz w:val="22"/>
                <w:szCs w:val="22"/>
              </w:rPr>
              <w:t>Husovo náměstí 23/1, 289 22 Lysá nad Labem</w:t>
            </w:r>
          </w:p>
        </w:tc>
      </w:tr>
      <w:tr w:rsidR="00B5540D" w14:paraId="6C60AEB6" w14:textId="77777777">
        <w:tc>
          <w:tcPr>
            <w:tcW w:w="2689" w:type="dxa"/>
          </w:tcPr>
          <w:p w14:paraId="5D51F422"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IČO:</w:t>
            </w:r>
          </w:p>
        </w:tc>
        <w:tc>
          <w:tcPr>
            <w:tcW w:w="6371" w:type="dxa"/>
          </w:tcPr>
          <w:p w14:paraId="2C0F91FF" w14:textId="33F78382" w:rsidR="00B5540D" w:rsidRDefault="006B2C29">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0023940</w:t>
            </w:r>
          </w:p>
        </w:tc>
      </w:tr>
      <w:tr w:rsidR="00B5540D" w14:paraId="61EF66E8" w14:textId="77777777">
        <w:tc>
          <w:tcPr>
            <w:tcW w:w="2689" w:type="dxa"/>
          </w:tcPr>
          <w:p w14:paraId="541B7C78"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DIČ:</w:t>
            </w:r>
          </w:p>
        </w:tc>
        <w:tc>
          <w:tcPr>
            <w:tcW w:w="6371" w:type="dxa"/>
          </w:tcPr>
          <w:p w14:paraId="3D82E747" w14:textId="397CD357" w:rsidR="00B5540D" w:rsidRDefault="006B2C29">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CZ00239402</w:t>
            </w:r>
          </w:p>
        </w:tc>
      </w:tr>
      <w:tr w:rsidR="00B5540D" w14:paraId="26849C84" w14:textId="77777777">
        <w:tc>
          <w:tcPr>
            <w:tcW w:w="2689" w:type="dxa"/>
          </w:tcPr>
          <w:p w14:paraId="384BC380"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Korespondenční adresa:</w:t>
            </w:r>
          </w:p>
        </w:tc>
        <w:tc>
          <w:tcPr>
            <w:tcW w:w="6371" w:type="dxa"/>
          </w:tcPr>
          <w:p w14:paraId="17C2C823" w14:textId="69963FCF" w:rsidR="00B5540D" w:rsidRDefault="006B2C29" w:rsidP="005C2B95">
            <w:pPr>
              <w:spacing w:line="240" w:lineRule="auto"/>
            </w:pPr>
            <w:r>
              <w:rPr>
                <w:sz w:val="22"/>
                <w:szCs w:val="22"/>
              </w:rPr>
              <w:t>Husovo náměstí 23/1, 289 22 Lysá nad Labem</w:t>
            </w:r>
          </w:p>
        </w:tc>
      </w:tr>
      <w:tr w:rsidR="00B5540D" w14:paraId="77DB3CD7" w14:textId="77777777">
        <w:tc>
          <w:tcPr>
            <w:tcW w:w="2689" w:type="dxa"/>
          </w:tcPr>
          <w:p w14:paraId="48753777"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Kontaktní osoba:</w:t>
            </w:r>
          </w:p>
        </w:tc>
        <w:tc>
          <w:tcPr>
            <w:tcW w:w="6371" w:type="dxa"/>
          </w:tcPr>
          <w:p w14:paraId="53DD9CF5" w14:textId="441AD49F" w:rsidR="00B5540D" w:rsidRDefault="006B2C29">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Petra Loudová</w:t>
            </w:r>
          </w:p>
        </w:tc>
      </w:tr>
      <w:tr w:rsidR="00B5540D" w14:paraId="3B0BEB90" w14:textId="77777777">
        <w:tc>
          <w:tcPr>
            <w:tcW w:w="2689" w:type="dxa"/>
          </w:tcPr>
          <w:p w14:paraId="30B9FC24"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Kontaktní email:</w:t>
            </w:r>
          </w:p>
        </w:tc>
        <w:tc>
          <w:tcPr>
            <w:tcW w:w="6371" w:type="dxa"/>
          </w:tcPr>
          <w:p w14:paraId="6A0ACA9D" w14:textId="6C5865A4" w:rsidR="00B5540D" w:rsidRDefault="00B35DC6">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xxxxxxxxxxxxxx</w:t>
            </w:r>
          </w:p>
        </w:tc>
      </w:tr>
      <w:tr w:rsidR="00B35DC6" w14:paraId="4B252814" w14:textId="77777777">
        <w:tc>
          <w:tcPr>
            <w:tcW w:w="2689" w:type="dxa"/>
          </w:tcPr>
          <w:p w14:paraId="5358B6D2" w14:textId="77777777" w:rsidR="00B35DC6" w:rsidRDefault="00B35DC6" w:rsidP="00B35DC6">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Kontaktní telefon:</w:t>
            </w:r>
          </w:p>
        </w:tc>
        <w:tc>
          <w:tcPr>
            <w:tcW w:w="6371" w:type="dxa"/>
          </w:tcPr>
          <w:p w14:paraId="0D6A8962" w14:textId="3B3EB6B3" w:rsidR="00B35DC6" w:rsidRDefault="00B35DC6" w:rsidP="00B35DC6">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xxxxxxxxxxxxxx</w:t>
            </w:r>
          </w:p>
        </w:tc>
      </w:tr>
    </w:tbl>
    <w:p w14:paraId="6B7F58EF" w14:textId="77777777" w:rsidR="00B5540D" w:rsidRDefault="00B5540D">
      <w:pPr>
        <w:pBdr>
          <w:top w:val="nil"/>
          <w:left w:val="nil"/>
          <w:bottom w:val="nil"/>
          <w:right w:val="nil"/>
          <w:between w:val="nil"/>
        </w:pBdr>
        <w:spacing w:after="270" w:line="259" w:lineRule="auto"/>
        <w:ind w:left="624" w:hanging="624"/>
        <w:jc w:val="both"/>
        <w:rPr>
          <w:color w:val="000000"/>
          <w:szCs w:val="22"/>
        </w:rPr>
      </w:pPr>
    </w:p>
    <w:p w14:paraId="0F83C895" w14:textId="77777777" w:rsidR="00B5540D" w:rsidRDefault="0082583C">
      <w:pPr>
        <w:keepNext/>
        <w:numPr>
          <w:ilvl w:val="0"/>
          <w:numId w:val="2"/>
        </w:numPr>
        <w:pBdr>
          <w:top w:val="nil"/>
          <w:left w:val="nil"/>
          <w:bottom w:val="nil"/>
          <w:right w:val="nil"/>
          <w:between w:val="nil"/>
        </w:pBdr>
        <w:spacing w:before="140" w:after="270" w:line="259" w:lineRule="auto"/>
        <w:jc w:val="both"/>
        <w:rPr>
          <w:b/>
          <w:smallCaps/>
          <w:color w:val="000000"/>
        </w:rPr>
      </w:pPr>
      <w:r>
        <w:rPr>
          <w:b/>
          <w:smallCaps/>
        </w:rPr>
        <w:t>PŘEDMĚT SMLOUVY</w:t>
      </w:r>
    </w:p>
    <w:p w14:paraId="4DB2A411" w14:textId="4D14869F" w:rsidR="00B5540D" w:rsidRDefault="0082583C">
      <w:pPr>
        <w:pBdr>
          <w:top w:val="nil"/>
          <w:left w:val="nil"/>
          <w:bottom w:val="nil"/>
          <w:right w:val="nil"/>
          <w:between w:val="nil"/>
        </w:pBdr>
        <w:spacing w:after="270" w:line="259" w:lineRule="auto"/>
        <w:ind w:left="624"/>
        <w:jc w:val="both"/>
        <w:rPr>
          <w:color w:val="000000"/>
          <w:szCs w:val="22"/>
        </w:rPr>
      </w:pPr>
      <w:r>
        <w:rPr>
          <w:color w:val="000000"/>
          <w:szCs w:val="22"/>
        </w:rPr>
        <w:t xml:space="preserve">Předmětem Smlouvy je závazek Provozovatele poskytnout Klientovi webovou aplikaci </w:t>
      </w:r>
      <w:r>
        <w:rPr>
          <w:i/>
          <w:color w:val="000000"/>
          <w:szCs w:val="22"/>
        </w:rPr>
        <w:t>Intellmaps.com</w:t>
      </w:r>
      <w:r>
        <w:rPr>
          <w:color w:val="000000"/>
          <w:szCs w:val="22"/>
        </w:rPr>
        <w:t>, servisní služby spojené s jejím užíváním a služby Hostingu, a závazek Klienta hradit Provozovateli za poskytnuté služby Odměnu, a to v souladu s touto Smlouvou a obchodními podmínkami (</w:t>
      </w:r>
      <w:r>
        <w:rPr>
          <w:b/>
          <w:i/>
          <w:color w:val="000000"/>
          <w:szCs w:val="22"/>
        </w:rPr>
        <w:t>Obchodní podmínky</w:t>
      </w:r>
      <w:r>
        <w:rPr>
          <w:color w:val="000000"/>
          <w:szCs w:val="22"/>
        </w:rPr>
        <w:t xml:space="preserve">), které tvoří její nedílnou součást a jsou připojeny jako Příloha č. </w:t>
      </w:r>
      <w:r w:rsidR="00605467">
        <w:rPr>
          <w:color w:val="000000"/>
          <w:szCs w:val="22"/>
        </w:rPr>
        <w:t>2</w:t>
      </w:r>
      <w:r>
        <w:rPr>
          <w:color w:val="000000"/>
          <w:szCs w:val="22"/>
        </w:rPr>
        <w:t xml:space="preserve"> této Smlouvy.</w:t>
      </w:r>
    </w:p>
    <w:p w14:paraId="594CF2E5" w14:textId="77777777" w:rsidR="00B5540D" w:rsidRDefault="00B5540D">
      <w:pPr>
        <w:pBdr>
          <w:top w:val="nil"/>
          <w:left w:val="nil"/>
          <w:bottom w:val="nil"/>
          <w:right w:val="nil"/>
          <w:between w:val="nil"/>
        </w:pBdr>
        <w:spacing w:after="270" w:line="259" w:lineRule="auto"/>
        <w:ind w:left="624"/>
        <w:jc w:val="both"/>
      </w:pPr>
    </w:p>
    <w:p w14:paraId="780F2968" w14:textId="77777777" w:rsidR="00B5540D" w:rsidRDefault="0082583C">
      <w:pPr>
        <w:keepNext/>
        <w:numPr>
          <w:ilvl w:val="0"/>
          <w:numId w:val="2"/>
        </w:numPr>
        <w:pBdr>
          <w:top w:val="nil"/>
          <w:left w:val="nil"/>
          <w:bottom w:val="nil"/>
          <w:right w:val="nil"/>
          <w:between w:val="nil"/>
        </w:pBdr>
        <w:spacing w:before="140" w:after="270" w:line="259" w:lineRule="auto"/>
        <w:jc w:val="both"/>
        <w:rPr>
          <w:b/>
          <w:smallCaps/>
          <w:color w:val="000000"/>
        </w:rPr>
      </w:pPr>
      <w:r>
        <w:rPr>
          <w:b/>
          <w:smallCaps/>
        </w:rPr>
        <w:t>ROZSAH SLUŽEB A OBDOBÍ PLATNOSTI</w:t>
      </w:r>
    </w:p>
    <w:p w14:paraId="78B48266" w14:textId="77777777" w:rsidR="00B5540D" w:rsidRDefault="0082583C">
      <w:pPr>
        <w:pBdr>
          <w:top w:val="nil"/>
          <w:left w:val="nil"/>
          <w:bottom w:val="nil"/>
          <w:right w:val="nil"/>
          <w:between w:val="nil"/>
        </w:pBdr>
        <w:spacing w:after="270" w:line="259" w:lineRule="auto"/>
        <w:ind w:left="624"/>
        <w:jc w:val="both"/>
      </w:pPr>
      <w:r>
        <w:rPr>
          <w:color w:val="000000"/>
          <w:szCs w:val="22"/>
        </w:rPr>
        <w:t xml:space="preserve">Verze aplikace Intellmaps.com: </w:t>
      </w:r>
      <w:r>
        <w:rPr>
          <w:color w:val="000000"/>
          <w:szCs w:val="22"/>
          <w:u w:val="single"/>
        </w:rPr>
        <w:t>https://intellmaps.com/</w:t>
      </w:r>
      <w:r>
        <w:rPr>
          <w:color w:val="000000"/>
          <w:szCs w:val="22"/>
        </w:rPr>
        <w:t xml:space="preserve">  </w:t>
      </w:r>
      <w:r>
        <w:rPr>
          <w:color w:val="000000"/>
          <w:szCs w:val="22"/>
        </w:rPr>
        <w:tab/>
      </w:r>
    </w:p>
    <w:p w14:paraId="3FFB7A91" w14:textId="75482C7D" w:rsidR="00B5540D" w:rsidRDefault="0082583C">
      <w:pPr>
        <w:pBdr>
          <w:top w:val="nil"/>
          <w:left w:val="nil"/>
          <w:bottom w:val="nil"/>
          <w:right w:val="nil"/>
          <w:between w:val="nil"/>
        </w:pBdr>
        <w:spacing w:after="270" w:line="259" w:lineRule="auto"/>
        <w:ind w:left="624"/>
        <w:jc w:val="both"/>
        <w:rPr>
          <w:color w:val="000000"/>
          <w:szCs w:val="22"/>
        </w:rPr>
      </w:pPr>
      <w:r>
        <w:rPr>
          <w:color w:val="000000"/>
          <w:szCs w:val="22"/>
        </w:rPr>
        <w:lastRenderedPageBreak/>
        <w:t>Počet Objektů</w:t>
      </w:r>
      <w:r>
        <w:rPr>
          <w:color w:val="000000"/>
          <w:szCs w:val="22"/>
        </w:rPr>
        <w:tab/>
      </w:r>
      <w:r>
        <w:rPr>
          <w:color w:val="000000"/>
          <w:szCs w:val="22"/>
        </w:rPr>
        <w:tab/>
      </w:r>
      <w:r>
        <w:rPr>
          <w:color w:val="000000"/>
          <w:szCs w:val="22"/>
        </w:rPr>
        <w:tab/>
      </w:r>
      <w:r>
        <w:rPr>
          <w:color w:val="000000"/>
          <w:szCs w:val="22"/>
        </w:rPr>
        <w:tab/>
      </w:r>
      <w:r w:rsidR="0057054C">
        <w:rPr>
          <w:color w:val="000000"/>
          <w:szCs w:val="22"/>
        </w:rPr>
        <w:t>1</w:t>
      </w:r>
    </w:p>
    <w:p w14:paraId="2D99DBBA" w14:textId="5E7919C3" w:rsidR="00B5540D" w:rsidRDefault="0082583C">
      <w:pPr>
        <w:pBdr>
          <w:top w:val="nil"/>
          <w:left w:val="nil"/>
          <w:bottom w:val="nil"/>
          <w:right w:val="nil"/>
          <w:between w:val="nil"/>
        </w:pBdr>
        <w:spacing w:after="270" w:line="259" w:lineRule="auto"/>
        <w:ind w:left="624"/>
        <w:jc w:val="both"/>
        <w:rPr>
          <w:color w:val="000000"/>
          <w:szCs w:val="22"/>
        </w:rPr>
      </w:pPr>
      <w:r>
        <w:rPr>
          <w:color w:val="000000"/>
          <w:szCs w:val="22"/>
        </w:rPr>
        <w:t>Odměna za 1 Objekt:</w:t>
      </w:r>
      <w:r>
        <w:rPr>
          <w:color w:val="000000"/>
          <w:szCs w:val="22"/>
        </w:rPr>
        <w:tab/>
      </w:r>
      <w:r>
        <w:rPr>
          <w:color w:val="000000"/>
          <w:szCs w:val="22"/>
        </w:rPr>
        <w:tab/>
      </w:r>
      <w:r>
        <w:rPr>
          <w:color w:val="000000"/>
          <w:szCs w:val="22"/>
        </w:rPr>
        <w:tab/>
      </w:r>
      <w:r w:rsidR="0057054C">
        <w:rPr>
          <w:color w:val="000000"/>
          <w:szCs w:val="22"/>
        </w:rPr>
        <w:t xml:space="preserve">12 000 </w:t>
      </w:r>
      <w:r>
        <w:rPr>
          <w:color w:val="000000"/>
          <w:szCs w:val="22"/>
        </w:rPr>
        <w:t>Kč bez DPH</w:t>
      </w:r>
    </w:p>
    <w:p w14:paraId="028F3A41" w14:textId="0BEAE5BE" w:rsidR="00B5540D" w:rsidRDefault="0082583C">
      <w:pPr>
        <w:pBdr>
          <w:top w:val="nil"/>
          <w:left w:val="nil"/>
          <w:bottom w:val="nil"/>
          <w:right w:val="nil"/>
          <w:between w:val="nil"/>
        </w:pBdr>
        <w:spacing w:after="270" w:line="259" w:lineRule="auto"/>
        <w:ind w:left="624"/>
        <w:jc w:val="both"/>
        <w:rPr>
          <w:color w:val="000000"/>
          <w:szCs w:val="22"/>
        </w:rPr>
      </w:pPr>
      <w:r>
        <w:rPr>
          <w:color w:val="000000"/>
          <w:szCs w:val="22"/>
        </w:rPr>
        <w:t xml:space="preserve">Celková Odměna: </w:t>
      </w:r>
      <w:r>
        <w:rPr>
          <w:color w:val="000000"/>
          <w:szCs w:val="22"/>
        </w:rPr>
        <w:tab/>
      </w:r>
      <w:r>
        <w:rPr>
          <w:color w:val="000000"/>
          <w:szCs w:val="22"/>
        </w:rPr>
        <w:tab/>
      </w:r>
      <w:r>
        <w:rPr>
          <w:color w:val="000000"/>
          <w:szCs w:val="22"/>
        </w:rPr>
        <w:tab/>
      </w:r>
      <w:r w:rsidR="0057054C">
        <w:rPr>
          <w:color w:val="000000"/>
          <w:szCs w:val="22"/>
        </w:rPr>
        <w:t xml:space="preserve">12 000 </w:t>
      </w:r>
      <w:r>
        <w:rPr>
          <w:color w:val="000000"/>
          <w:szCs w:val="22"/>
        </w:rPr>
        <w:t>Kč bez DPH za 1 Objekt</w:t>
      </w:r>
    </w:p>
    <w:p w14:paraId="4BBA6E42" w14:textId="77777777" w:rsidR="00B5540D" w:rsidRDefault="0082583C">
      <w:pPr>
        <w:pBdr>
          <w:top w:val="nil"/>
          <w:left w:val="nil"/>
          <w:bottom w:val="nil"/>
          <w:right w:val="nil"/>
          <w:between w:val="nil"/>
        </w:pBdr>
        <w:spacing w:after="270" w:line="259" w:lineRule="auto"/>
        <w:ind w:left="624"/>
        <w:jc w:val="both"/>
        <w:rPr>
          <w:color w:val="000000"/>
          <w:szCs w:val="22"/>
        </w:rPr>
      </w:pPr>
      <w:r>
        <w:rPr>
          <w:color w:val="000000"/>
          <w:szCs w:val="22"/>
        </w:rPr>
        <w:t>Fakturace:</w:t>
      </w:r>
      <w:r>
        <w:rPr>
          <w:color w:val="000000"/>
          <w:szCs w:val="22"/>
        </w:rPr>
        <w:tab/>
      </w:r>
      <w:r>
        <w:rPr>
          <w:color w:val="000000"/>
          <w:szCs w:val="22"/>
        </w:rPr>
        <w:tab/>
      </w:r>
      <w:r>
        <w:rPr>
          <w:color w:val="000000"/>
          <w:szCs w:val="22"/>
        </w:rPr>
        <w:tab/>
      </w:r>
      <w:r>
        <w:rPr>
          <w:color w:val="000000"/>
          <w:szCs w:val="22"/>
        </w:rPr>
        <w:tab/>
        <w:t>roční</w:t>
      </w:r>
    </w:p>
    <w:p w14:paraId="3740BF26" w14:textId="335C6BC1" w:rsidR="00D22AB6" w:rsidRDefault="00D22AB6">
      <w:pPr>
        <w:pBdr>
          <w:top w:val="nil"/>
          <w:left w:val="nil"/>
          <w:bottom w:val="nil"/>
          <w:right w:val="nil"/>
          <w:between w:val="nil"/>
        </w:pBdr>
        <w:spacing w:after="270" w:line="259" w:lineRule="auto"/>
        <w:ind w:left="624"/>
        <w:jc w:val="both"/>
        <w:rPr>
          <w:color w:val="000000"/>
          <w:szCs w:val="22"/>
        </w:rPr>
      </w:pPr>
      <w:r>
        <w:rPr>
          <w:color w:val="000000"/>
          <w:szCs w:val="22"/>
        </w:rPr>
        <w:t>Objekty jsou detailně specifikovány v Příloze č. 1 této Smlouvy, která může být v případě budoucího rozšiřování rozsahu služeb dále měněna a doplňována prostřednictvím číslovaných Dodatků ke Smlouvě.</w:t>
      </w:r>
    </w:p>
    <w:p w14:paraId="4A24BEFB" w14:textId="77777777" w:rsidR="00B5540D" w:rsidRDefault="00B5540D">
      <w:pPr>
        <w:pBdr>
          <w:top w:val="nil"/>
          <w:left w:val="nil"/>
          <w:bottom w:val="nil"/>
          <w:right w:val="nil"/>
          <w:between w:val="nil"/>
        </w:pBdr>
        <w:spacing w:after="270" w:line="259" w:lineRule="auto"/>
        <w:ind w:left="624"/>
        <w:jc w:val="both"/>
      </w:pPr>
    </w:p>
    <w:p w14:paraId="7EBF8E54" w14:textId="77777777" w:rsidR="00B5540D" w:rsidRDefault="0082583C">
      <w:pPr>
        <w:keepNext/>
        <w:numPr>
          <w:ilvl w:val="0"/>
          <w:numId w:val="2"/>
        </w:numPr>
        <w:pBdr>
          <w:top w:val="nil"/>
          <w:left w:val="nil"/>
          <w:bottom w:val="nil"/>
          <w:right w:val="nil"/>
          <w:between w:val="nil"/>
        </w:pBdr>
        <w:spacing w:before="140" w:after="270" w:line="259" w:lineRule="auto"/>
        <w:jc w:val="both"/>
        <w:rPr>
          <w:b/>
          <w:smallCaps/>
        </w:rPr>
      </w:pPr>
      <w:r>
        <w:rPr>
          <w:b/>
          <w:smallCaps/>
        </w:rPr>
        <w:t>SPOLEČNÁ USTANOVENÍ</w:t>
      </w:r>
    </w:p>
    <w:p w14:paraId="15C422FB" w14:textId="2C6F167F" w:rsidR="00B5540D" w:rsidRDefault="0082583C">
      <w:pPr>
        <w:numPr>
          <w:ilvl w:val="2"/>
          <w:numId w:val="2"/>
        </w:numPr>
        <w:pBdr>
          <w:top w:val="nil"/>
          <w:left w:val="nil"/>
          <w:bottom w:val="nil"/>
          <w:right w:val="nil"/>
          <w:between w:val="nil"/>
        </w:pBdr>
        <w:spacing w:after="270" w:line="259" w:lineRule="auto"/>
        <w:jc w:val="both"/>
        <w:rPr>
          <w:color w:val="000000"/>
          <w:szCs w:val="22"/>
        </w:rPr>
      </w:pPr>
      <w:r>
        <w:rPr>
          <w:color w:val="000000"/>
          <w:szCs w:val="22"/>
        </w:rPr>
        <w:t xml:space="preserve">Smlouva nabývá platnosti dnem podpisu oběma smluvními stranami a účinnosti </w:t>
      </w:r>
      <w:r w:rsidR="009D79D8">
        <w:rPr>
          <w:color w:val="000000"/>
          <w:szCs w:val="22"/>
        </w:rPr>
        <w:t xml:space="preserve">zveřejněním smlouvy v Registru smluv a </w:t>
      </w:r>
      <w:r>
        <w:rPr>
          <w:color w:val="000000"/>
          <w:szCs w:val="22"/>
        </w:rPr>
        <w:t xml:space="preserve">uhrazením Odměny na první období platnosti v souladu s Článkem 8.1(a) Obchodních podmínek. </w:t>
      </w:r>
    </w:p>
    <w:p w14:paraId="207EB168" w14:textId="5125309F" w:rsidR="00B5540D" w:rsidRDefault="0082583C">
      <w:pPr>
        <w:numPr>
          <w:ilvl w:val="2"/>
          <w:numId w:val="2"/>
        </w:numPr>
        <w:pBdr>
          <w:top w:val="nil"/>
          <w:left w:val="nil"/>
          <w:bottom w:val="nil"/>
          <w:right w:val="nil"/>
          <w:between w:val="nil"/>
        </w:pBdr>
        <w:spacing w:after="270" w:line="259" w:lineRule="auto"/>
        <w:jc w:val="both"/>
        <w:rPr>
          <w:color w:val="000000"/>
          <w:szCs w:val="22"/>
        </w:rPr>
      </w:pPr>
      <w:r>
        <w:rPr>
          <w:color w:val="000000"/>
          <w:szCs w:val="22"/>
        </w:rPr>
        <w:t xml:space="preserve">Klient svým podpisem stvrzuje, že se seznámil a že souhlasí s Obchodními podmínkami. Pojmy s velkým počátečním písmenem mají stejný význam, jaký jim je přiřazen </w:t>
      </w:r>
      <w:r w:rsidR="00F25ACC">
        <w:rPr>
          <w:color w:val="000000"/>
          <w:szCs w:val="22"/>
        </w:rPr>
        <w:t xml:space="preserve">v </w:t>
      </w:r>
      <w:r>
        <w:rPr>
          <w:color w:val="000000"/>
          <w:szCs w:val="22"/>
        </w:rPr>
        <w:t>Obchodních podmínkách, není-li v této Smlouvě stanoveno jinak. V případě rozporů mezi ustanoveními Obchodních podmínek a ustanoveními této Smlouvy mají přednost ustanovení této Smlouvy.</w:t>
      </w:r>
    </w:p>
    <w:p w14:paraId="37689B6E" w14:textId="77777777" w:rsidR="00B5540D" w:rsidRDefault="0082583C">
      <w:pPr>
        <w:numPr>
          <w:ilvl w:val="2"/>
          <w:numId w:val="2"/>
        </w:numPr>
        <w:pBdr>
          <w:top w:val="nil"/>
          <w:left w:val="nil"/>
          <w:bottom w:val="nil"/>
          <w:right w:val="nil"/>
          <w:between w:val="nil"/>
        </w:pBdr>
        <w:spacing w:after="270" w:line="259" w:lineRule="auto"/>
        <w:jc w:val="both"/>
        <w:rPr>
          <w:color w:val="000000"/>
          <w:szCs w:val="22"/>
        </w:rPr>
      </w:pPr>
      <w:r>
        <w:rPr>
          <w:color w:val="000000"/>
          <w:szCs w:val="22"/>
        </w:rPr>
        <w:t>Fyzické osoby, které Smlouvu uzavírají jménem jednotlivých smluvních stran, tímto prohlašují, že jsou plně oprávněny k platnému uzavření Smlouvy.</w:t>
      </w:r>
    </w:p>
    <w:p w14:paraId="6E0758AA" w14:textId="1EE87FC5" w:rsidR="00D04FD2" w:rsidRPr="003C4D0C" w:rsidRDefault="00D04FD2" w:rsidP="003C4D0C">
      <w:pPr>
        <w:numPr>
          <w:ilvl w:val="2"/>
          <w:numId w:val="2"/>
        </w:numPr>
        <w:pBdr>
          <w:top w:val="nil"/>
          <w:left w:val="nil"/>
          <w:bottom w:val="nil"/>
          <w:right w:val="nil"/>
          <w:between w:val="nil"/>
        </w:pBdr>
        <w:spacing w:after="270" w:line="259" w:lineRule="auto"/>
        <w:jc w:val="both"/>
        <w:rPr>
          <w:color w:val="000000"/>
          <w:szCs w:val="22"/>
        </w:rPr>
      </w:pPr>
      <w:r w:rsidRPr="00D04FD2">
        <w:rPr>
          <w:color w:val="000000"/>
          <w:szCs w:val="22"/>
        </w:rPr>
        <w:t xml:space="preserve">Smluvní </w:t>
      </w:r>
      <w:r w:rsidRPr="003C4D0C">
        <w:rPr>
          <w:color w:val="000000"/>
          <w:szCs w:val="22"/>
        </w:rPr>
        <w:t>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obchodní tajemství a udělují svolení k jejich užití a zveřejnění bez stanovení jakýchkoli dalších podmínek.</w:t>
      </w:r>
    </w:p>
    <w:p w14:paraId="6579F3B0" w14:textId="468CB462" w:rsidR="00D04FD2" w:rsidRPr="003C4D0C" w:rsidRDefault="00D04FD2" w:rsidP="003C4D0C">
      <w:pPr>
        <w:numPr>
          <w:ilvl w:val="2"/>
          <w:numId w:val="2"/>
        </w:numPr>
        <w:pBdr>
          <w:top w:val="nil"/>
          <w:left w:val="nil"/>
          <w:bottom w:val="nil"/>
          <w:right w:val="nil"/>
          <w:between w:val="nil"/>
        </w:pBdr>
        <w:spacing w:after="270" w:line="259" w:lineRule="auto"/>
        <w:jc w:val="both"/>
        <w:rPr>
          <w:color w:val="000000"/>
          <w:szCs w:val="22"/>
        </w:rPr>
      </w:pPr>
      <w:r w:rsidRPr="003C4D0C">
        <w:rPr>
          <w:color w:val="000000"/>
          <w:szCs w:val="22"/>
        </w:rPr>
        <w:t xml:space="preserve">Uzavření této smlouvy a tato smlouva byly schváleny Radou města Lysá nad Labem dne </w:t>
      </w:r>
      <w:r w:rsidR="00C3340A">
        <w:rPr>
          <w:color w:val="000000"/>
          <w:szCs w:val="22"/>
        </w:rPr>
        <w:t>27.1.</w:t>
      </w:r>
      <w:r w:rsidRPr="003C4D0C">
        <w:rPr>
          <w:color w:val="000000"/>
          <w:szCs w:val="22"/>
        </w:rPr>
        <w:t xml:space="preserve">2025 usnesením č. </w:t>
      </w:r>
      <w:r w:rsidR="00C3340A">
        <w:rPr>
          <w:color w:val="000000"/>
          <w:szCs w:val="22"/>
        </w:rPr>
        <w:t>36.</w:t>
      </w:r>
    </w:p>
    <w:p w14:paraId="5DF390A6" w14:textId="69961650" w:rsidR="00B5540D" w:rsidRDefault="0082583C" w:rsidP="006A20CB">
      <w:pPr>
        <w:keepNext/>
        <w:keepLines/>
        <w:pBdr>
          <w:top w:val="nil"/>
          <w:left w:val="nil"/>
          <w:bottom w:val="nil"/>
          <w:right w:val="nil"/>
          <w:between w:val="nil"/>
        </w:pBdr>
        <w:spacing w:after="270" w:line="259" w:lineRule="auto"/>
        <w:jc w:val="both"/>
      </w:pPr>
      <w:r>
        <w:rPr>
          <w:color w:val="000000"/>
          <w:szCs w:val="22"/>
        </w:rPr>
        <w:t>Datum a místo:</w:t>
      </w:r>
      <w:r>
        <w:rPr>
          <w:color w:val="000000"/>
          <w:szCs w:val="22"/>
        </w:rPr>
        <w:tab/>
      </w:r>
      <w:r w:rsidR="006A20CB" w:rsidRPr="006A20CB">
        <w:rPr>
          <w:color w:val="000000"/>
          <w:szCs w:val="22"/>
        </w:rPr>
        <w:t>V Lysá nad Labem dne [dle el. podpisu</w:t>
      </w:r>
      <w:r w:rsidR="006A20CB">
        <w:rPr>
          <w:rFonts w:ascii="Arial" w:hAnsi="Arial" w:cs="Arial"/>
          <w:sz w:val="20"/>
          <w:szCs w:val="20"/>
        </w:rPr>
        <w:t>]</w:t>
      </w:r>
    </w:p>
    <w:p w14:paraId="64011F59" w14:textId="77777777" w:rsidR="00B5540D" w:rsidRDefault="0082583C">
      <w:pPr>
        <w:pBdr>
          <w:top w:val="nil"/>
          <w:left w:val="nil"/>
          <w:bottom w:val="nil"/>
          <w:right w:val="nil"/>
          <w:between w:val="nil"/>
        </w:pBdr>
        <w:tabs>
          <w:tab w:val="left" w:pos="1361"/>
          <w:tab w:val="left" w:pos="4536"/>
          <w:tab w:val="left" w:pos="5897"/>
        </w:tabs>
        <w:spacing w:after="120" w:line="259" w:lineRule="auto"/>
        <w:jc w:val="both"/>
        <w:rPr>
          <w:color w:val="000000"/>
          <w:szCs w:val="22"/>
        </w:rPr>
      </w:pPr>
      <w:r>
        <w:rPr>
          <w:color w:val="000000"/>
          <w:szCs w:val="22"/>
        </w:rPr>
        <w:t>Za Provozovatele</w:t>
      </w:r>
      <w:r>
        <w:rPr>
          <w:color w:val="000000"/>
          <w:szCs w:val="22"/>
        </w:rPr>
        <w:tab/>
        <w:t>Za Klienta</w:t>
      </w:r>
    </w:p>
    <w:p w14:paraId="1A1C7A84" w14:textId="77777777" w:rsidR="00B5540D" w:rsidRDefault="00B5540D">
      <w:pPr>
        <w:pBdr>
          <w:top w:val="nil"/>
          <w:left w:val="nil"/>
          <w:bottom w:val="nil"/>
          <w:right w:val="nil"/>
          <w:between w:val="nil"/>
        </w:pBdr>
        <w:tabs>
          <w:tab w:val="left" w:pos="1361"/>
          <w:tab w:val="left" w:pos="4536"/>
          <w:tab w:val="left" w:pos="5897"/>
        </w:tabs>
        <w:spacing w:after="120" w:line="259" w:lineRule="auto"/>
        <w:jc w:val="both"/>
        <w:rPr>
          <w:color w:val="000000"/>
          <w:szCs w:val="22"/>
        </w:rPr>
      </w:pPr>
    </w:p>
    <w:p w14:paraId="0A173D4B" w14:textId="77777777" w:rsidR="006A20CB" w:rsidRDefault="006A20CB">
      <w:pPr>
        <w:pBdr>
          <w:top w:val="nil"/>
          <w:left w:val="nil"/>
          <w:bottom w:val="nil"/>
          <w:right w:val="nil"/>
          <w:between w:val="nil"/>
        </w:pBdr>
        <w:tabs>
          <w:tab w:val="left" w:pos="1361"/>
          <w:tab w:val="left" w:pos="4536"/>
          <w:tab w:val="left" w:pos="5897"/>
        </w:tabs>
        <w:spacing w:after="120" w:line="259" w:lineRule="auto"/>
        <w:jc w:val="both"/>
        <w:rPr>
          <w:color w:val="000000"/>
          <w:szCs w:val="22"/>
        </w:rPr>
      </w:pPr>
    </w:p>
    <w:p w14:paraId="5194E3FB" w14:textId="77777777" w:rsidR="00B5540D" w:rsidRDefault="0082583C">
      <w:pPr>
        <w:pBdr>
          <w:top w:val="nil"/>
          <w:left w:val="nil"/>
          <w:bottom w:val="nil"/>
          <w:right w:val="nil"/>
          <w:between w:val="nil"/>
        </w:pBdr>
        <w:tabs>
          <w:tab w:val="left" w:pos="1361"/>
          <w:tab w:val="left" w:pos="4536"/>
          <w:tab w:val="left" w:pos="5897"/>
        </w:tabs>
        <w:spacing w:after="120" w:line="259" w:lineRule="auto"/>
        <w:jc w:val="both"/>
        <w:rPr>
          <w:color w:val="000000"/>
          <w:szCs w:val="22"/>
        </w:rPr>
      </w:pPr>
      <w:r>
        <w:rPr>
          <w:color w:val="000000"/>
          <w:szCs w:val="22"/>
        </w:rPr>
        <w:t>Podpis:</w:t>
      </w:r>
      <w:r>
        <w:rPr>
          <w:color w:val="000000"/>
          <w:szCs w:val="22"/>
        </w:rPr>
        <w:tab/>
        <w:t>______________________</w:t>
      </w:r>
      <w:r>
        <w:rPr>
          <w:color w:val="000000"/>
          <w:szCs w:val="22"/>
        </w:rPr>
        <w:tab/>
        <w:t>Podpis:</w:t>
      </w:r>
      <w:r>
        <w:rPr>
          <w:color w:val="000000"/>
          <w:szCs w:val="22"/>
        </w:rPr>
        <w:tab/>
        <w:t>______________________</w:t>
      </w:r>
    </w:p>
    <w:p w14:paraId="57FAFFB4" w14:textId="595D2B56" w:rsidR="00B5540D" w:rsidRDefault="0082583C" w:rsidP="006A20CB">
      <w:pPr>
        <w:pBdr>
          <w:top w:val="nil"/>
          <w:left w:val="nil"/>
          <w:bottom w:val="nil"/>
          <w:right w:val="nil"/>
          <w:between w:val="nil"/>
        </w:pBdr>
        <w:tabs>
          <w:tab w:val="left" w:pos="1361"/>
          <w:tab w:val="left" w:pos="4536"/>
          <w:tab w:val="left" w:pos="5897"/>
        </w:tabs>
        <w:spacing w:after="120" w:line="259" w:lineRule="auto"/>
        <w:jc w:val="both"/>
        <w:rPr>
          <w:color w:val="000000"/>
          <w:szCs w:val="22"/>
        </w:rPr>
      </w:pPr>
      <w:r>
        <w:rPr>
          <w:color w:val="000000"/>
          <w:szCs w:val="22"/>
        </w:rPr>
        <w:t>Jméno:</w:t>
      </w:r>
      <w:r>
        <w:rPr>
          <w:color w:val="000000"/>
          <w:szCs w:val="22"/>
        </w:rPr>
        <w:tab/>
      </w:r>
      <w:r w:rsidR="006A20CB" w:rsidRPr="006A20CB">
        <w:rPr>
          <w:color w:val="000000"/>
          <w:szCs w:val="22"/>
        </w:rPr>
        <w:t>Ing. Ladislav Čapek, MBA</w:t>
      </w:r>
      <w:r>
        <w:rPr>
          <w:color w:val="000000"/>
          <w:szCs w:val="22"/>
        </w:rPr>
        <w:tab/>
        <w:t>Jméno:</w:t>
      </w:r>
      <w:r>
        <w:rPr>
          <w:color w:val="000000"/>
          <w:szCs w:val="22"/>
        </w:rPr>
        <w:tab/>
      </w:r>
      <w:r w:rsidR="009D79D8">
        <w:rPr>
          <w:color w:val="000000"/>
          <w:szCs w:val="22"/>
        </w:rPr>
        <w:t>Mgr. Karel Marek</w:t>
      </w:r>
    </w:p>
    <w:p w14:paraId="53308F54" w14:textId="7FF3736B" w:rsidR="00B5540D" w:rsidRDefault="0082583C">
      <w:pPr>
        <w:pBdr>
          <w:top w:val="nil"/>
          <w:left w:val="nil"/>
          <w:bottom w:val="nil"/>
          <w:right w:val="nil"/>
          <w:between w:val="nil"/>
        </w:pBdr>
        <w:tabs>
          <w:tab w:val="left" w:pos="1361"/>
          <w:tab w:val="left" w:pos="4536"/>
          <w:tab w:val="left" w:pos="5897"/>
        </w:tabs>
        <w:spacing w:after="120" w:line="259" w:lineRule="auto"/>
        <w:jc w:val="both"/>
        <w:rPr>
          <w:color w:val="000000"/>
          <w:szCs w:val="22"/>
        </w:rPr>
      </w:pPr>
      <w:r>
        <w:rPr>
          <w:color w:val="000000"/>
          <w:szCs w:val="22"/>
        </w:rPr>
        <w:t>Funkce:</w:t>
      </w:r>
      <w:r>
        <w:rPr>
          <w:color w:val="000000"/>
          <w:szCs w:val="22"/>
        </w:rPr>
        <w:tab/>
      </w:r>
      <w:r w:rsidR="006A20CB">
        <w:rPr>
          <w:color w:val="000000"/>
          <w:szCs w:val="22"/>
        </w:rPr>
        <w:t>jednatel</w:t>
      </w:r>
      <w:r>
        <w:rPr>
          <w:color w:val="000000"/>
          <w:szCs w:val="22"/>
        </w:rPr>
        <w:tab/>
        <w:t>Funkce:</w:t>
      </w:r>
      <w:r>
        <w:rPr>
          <w:color w:val="000000"/>
          <w:szCs w:val="22"/>
        </w:rPr>
        <w:tab/>
      </w:r>
      <w:r w:rsidR="009D79D8">
        <w:rPr>
          <w:color w:val="000000"/>
          <w:szCs w:val="22"/>
        </w:rPr>
        <w:t>starosta</w:t>
      </w:r>
    </w:p>
    <w:p w14:paraId="6654631F" w14:textId="77777777" w:rsidR="006A20CB" w:rsidRDefault="006A20CB" w:rsidP="00D22AB6">
      <w:pPr>
        <w:pBdr>
          <w:top w:val="nil"/>
          <w:left w:val="nil"/>
          <w:bottom w:val="nil"/>
          <w:right w:val="nil"/>
          <w:between w:val="nil"/>
        </w:pBdr>
        <w:spacing w:after="270" w:line="259" w:lineRule="auto"/>
        <w:jc w:val="center"/>
        <w:rPr>
          <w:b/>
          <w:smallCaps/>
          <w:color w:val="000000"/>
          <w:sz w:val="24"/>
        </w:rPr>
      </w:pPr>
    </w:p>
    <w:p w14:paraId="3DE2FD4A" w14:textId="77777777" w:rsidR="006A20CB" w:rsidRDefault="006A20CB" w:rsidP="00D22AB6">
      <w:pPr>
        <w:pBdr>
          <w:top w:val="nil"/>
          <w:left w:val="nil"/>
          <w:bottom w:val="nil"/>
          <w:right w:val="nil"/>
          <w:between w:val="nil"/>
        </w:pBdr>
        <w:spacing w:after="270" w:line="259" w:lineRule="auto"/>
        <w:jc w:val="center"/>
        <w:rPr>
          <w:b/>
          <w:smallCaps/>
          <w:color w:val="000000"/>
          <w:sz w:val="24"/>
        </w:rPr>
      </w:pPr>
    </w:p>
    <w:p w14:paraId="71CBC1F5" w14:textId="58C7BA4C" w:rsidR="00D22AB6" w:rsidRDefault="00D22AB6" w:rsidP="00D22AB6">
      <w:pPr>
        <w:pBdr>
          <w:top w:val="nil"/>
          <w:left w:val="nil"/>
          <w:bottom w:val="nil"/>
          <w:right w:val="nil"/>
          <w:between w:val="nil"/>
        </w:pBdr>
        <w:spacing w:after="270" w:line="259" w:lineRule="auto"/>
        <w:jc w:val="center"/>
        <w:rPr>
          <w:b/>
          <w:smallCaps/>
          <w:color w:val="000000"/>
          <w:sz w:val="24"/>
        </w:rPr>
      </w:pPr>
      <w:r w:rsidRPr="002537D5">
        <w:rPr>
          <w:b/>
          <w:smallCaps/>
          <w:color w:val="000000"/>
          <w:sz w:val="24"/>
        </w:rPr>
        <w:t>PŘÍLOHA č. 1</w:t>
      </w:r>
    </w:p>
    <w:p w14:paraId="133CA73B" w14:textId="77777777" w:rsidR="002A676A" w:rsidRPr="002537D5" w:rsidRDefault="002A676A" w:rsidP="00D22AB6">
      <w:pPr>
        <w:pBdr>
          <w:top w:val="nil"/>
          <w:left w:val="nil"/>
          <w:bottom w:val="nil"/>
          <w:right w:val="nil"/>
          <w:between w:val="nil"/>
        </w:pBdr>
        <w:spacing w:after="270" w:line="259" w:lineRule="auto"/>
        <w:jc w:val="center"/>
        <w:rPr>
          <w:b/>
          <w:smallCaps/>
          <w:color w:val="000000"/>
          <w:sz w:val="24"/>
        </w:rPr>
      </w:pPr>
    </w:p>
    <w:p w14:paraId="30DCB5DD" w14:textId="05103D45" w:rsidR="00D22AB6" w:rsidRPr="002537D5" w:rsidRDefault="00D22AB6" w:rsidP="00D22AB6">
      <w:pPr>
        <w:keepNext/>
        <w:keepLines/>
        <w:pBdr>
          <w:top w:val="nil"/>
          <w:left w:val="nil"/>
          <w:bottom w:val="nil"/>
          <w:right w:val="nil"/>
          <w:between w:val="nil"/>
        </w:pBdr>
        <w:spacing w:line="259" w:lineRule="auto"/>
        <w:jc w:val="center"/>
        <w:rPr>
          <w:b/>
          <w:smallCaps/>
          <w:color w:val="000000"/>
          <w:szCs w:val="22"/>
        </w:rPr>
      </w:pPr>
      <w:r w:rsidRPr="002537D5">
        <w:rPr>
          <w:b/>
          <w:smallCaps/>
          <w:color w:val="000000"/>
          <w:szCs w:val="22"/>
        </w:rPr>
        <w:t>SPECIFIKACE OBJEKT</w:t>
      </w:r>
      <w:r w:rsidR="00605467" w:rsidRPr="002537D5">
        <w:rPr>
          <w:b/>
          <w:smallCaps/>
          <w:color w:val="000000"/>
          <w:szCs w:val="22"/>
        </w:rPr>
        <w:t>Ů</w:t>
      </w:r>
    </w:p>
    <w:p w14:paraId="555B28F9" w14:textId="77777777" w:rsidR="00605467" w:rsidRPr="002537D5" w:rsidRDefault="00605467" w:rsidP="00D22AB6">
      <w:pPr>
        <w:keepNext/>
        <w:keepLines/>
        <w:pBdr>
          <w:top w:val="nil"/>
          <w:left w:val="nil"/>
          <w:bottom w:val="nil"/>
          <w:right w:val="nil"/>
          <w:between w:val="nil"/>
        </w:pBdr>
        <w:spacing w:line="259" w:lineRule="auto"/>
        <w:jc w:val="center"/>
        <w:rPr>
          <w:b/>
          <w:smallCaps/>
          <w:color w:val="000000"/>
          <w:szCs w:val="22"/>
        </w:rPr>
      </w:pPr>
    </w:p>
    <w:p w14:paraId="23D0667B" w14:textId="1887E5CB" w:rsidR="00B5540D" w:rsidRPr="002537D5" w:rsidRDefault="00605467" w:rsidP="00605467">
      <w:pPr>
        <w:keepNext/>
        <w:keepLines/>
        <w:pBdr>
          <w:top w:val="nil"/>
          <w:left w:val="nil"/>
          <w:bottom w:val="nil"/>
          <w:right w:val="nil"/>
          <w:between w:val="nil"/>
        </w:pBdr>
        <w:spacing w:after="270" w:line="259" w:lineRule="auto"/>
        <w:jc w:val="center"/>
        <w:rPr>
          <w:b/>
          <w:i/>
          <w:color w:val="000000"/>
          <w:szCs w:val="22"/>
        </w:rPr>
      </w:pPr>
      <w:r w:rsidRPr="002537D5">
        <w:rPr>
          <w:b/>
          <w:i/>
          <w:color w:val="000000"/>
          <w:szCs w:val="22"/>
        </w:rPr>
        <w:t>na které se vztahují servisní služby spojené s užíváním webové aplikace Intellmaps.com a služby Hostingu</w:t>
      </w:r>
    </w:p>
    <w:p w14:paraId="530EE184" w14:textId="77777777" w:rsidR="00605467" w:rsidRPr="002537D5" w:rsidRDefault="00605467" w:rsidP="00605467">
      <w:pPr>
        <w:keepNext/>
        <w:keepLines/>
        <w:pBdr>
          <w:top w:val="nil"/>
          <w:left w:val="nil"/>
          <w:bottom w:val="nil"/>
          <w:right w:val="nil"/>
          <w:between w:val="nil"/>
        </w:pBdr>
        <w:spacing w:after="270" w:line="259" w:lineRule="auto"/>
        <w:jc w:val="center"/>
        <w:rPr>
          <w:b/>
          <w:i/>
          <w:color w:val="000000"/>
          <w:szCs w:val="22"/>
        </w:rPr>
      </w:pPr>
    </w:p>
    <w:tbl>
      <w:tblPr>
        <w:tblStyle w:val="Mkatabulky"/>
        <w:tblW w:w="0" w:type="auto"/>
        <w:tblLook w:val="04A0" w:firstRow="1" w:lastRow="0" w:firstColumn="1" w:lastColumn="0" w:noHBand="0" w:noVBand="1"/>
      </w:tblPr>
      <w:tblGrid>
        <w:gridCol w:w="938"/>
        <w:gridCol w:w="5011"/>
        <w:gridCol w:w="1984"/>
        <w:gridCol w:w="1127"/>
      </w:tblGrid>
      <w:tr w:rsidR="006B54BE" w:rsidRPr="002537D5" w14:paraId="21DDC69C" w14:textId="243E798B" w:rsidTr="006B54BE">
        <w:tc>
          <w:tcPr>
            <w:tcW w:w="938" w:type="dxa"/>
          </w:tcPr>
          <w:p w14:paraId="14107E53" w14:textId="37FBB2E1" w:rsidR="006B54BE" w:rsidRPr="002537D5" w:rsidRDefault="006B54BE" w:rsidP="002A676A">
            <w:pPr>
              <w:keepNext/>
              <w:keepLines/>
              <w:spacing w:line="259" w:lineRule="auto"/>
              <w:jc w:val="center"/>
              <w:rPr>
                <w:b/>
                <w:i/>
                <w:color w:val="000000"/>
                <w:sz w:val="22"/>
                <w:szCs w:val="22"/>
              </w:rPr>
            </w:pPr>
            <w:r w:rsidRPr="002537D5">
              <w:rPr>
                <w:b/>
                <w:i/>
                <w:color w:val="000000"/>
                <w:sz w:val="22"/>
                <w:szCs w:val="22"/>
              </w:rPr>
              <w:t>Poř. č. Objektu</w:t>
            </w:r>
          </w:p>
        </w:tc>
        <w:tc>
          <w:tcPr>
            <w:tcW w:w="5011" w:type="dxa"/>
            <w:vAlign w:val="center"/>
          </w:tcPr>
          <w:p w14:paraId="20516FA9" w14:textId="77777777" w:rsidR="006B54BE" w:rsidRDefault="006B54BE" w:rsidP="002537D5">
            <w:pPr>
              <w:keepNext/>
              <w:keepLines/>
              <w:spacing w:line="259" w:lineRule="auto"/>
              <w:rPr>
                <w:b/>
                <w:i/>
                <w:color w:val="000000"/>
                <w:sz w:val="22"/>
                <w:szCs w:val="22"/>
              </w:rPr>
            </w:pPr>
            <w:r w:rsidRPr="002537D5">
              <w:rPr>
                <w:b/>
                <w:i/>
                <w:color w:val="000000"/>
                <w:sz w:val="22"/>
                <w:szCs w:val="22"/>
              </w:rPr>
              <w:t>Objekt</w:t>
            </w:r>
          </w:p>
          <w:p w14:paraId="57CAFBE9" w14:textId="17BA607D" w:rsidR="006B54BE" w:rsidRPr="002537D5" w:rsidRDefault="000801E5" w:rsidP="002537D5">
            <w:pPr>
              <w:keepNext/>
              <w:keepLines/>
              <w:spacing w:line="259" w:lineRule="auto"/>
              <w:rPr>
                <w:b/>
                <w:i/>
                <w:color w:val="000000"/>
                <w:sz w:val="22"/>
                <w:szCs w:val="22"/>
              </w:rPr>
            </w:pPr>
            <w:r>
              <w:rPr>
                <w:b/>
                <w:i/>
                <w:color w:val="000000"/>
                <w:sz w:val="22"/>
                <w:szCs w:val="22"/>
              </w:rPr>
              <w:t>a</w:t>
            </w:r>
            <w:r w:rsidR="006B54BE" w:rsidRPr="002537D5">
              <w:rPr>
                <w:b/>
                <w:i/>
                <w:color w:val="000000"/>
                <w:sz w:val="22"/>
                <w:szCs w:val="22"/>
              </w:rPr>
              <w:t>dresa</w:t>
            </w:r>
          </w:p>
        </w:tc>
        <w:tc>
          <w:tcPr>
            <w:tcW w:w="1984" w:type="dxa"/>
          </w:tcPr>
          <w:p w14:paraId="212EF79B" w14:textId="0C1424F7" w:rsidR="006B54BE" w:rsidRPr="002537D5" w:rsidRDefault="006B54BE" w:rsidP="002A676A">
            <w:pPr>
              <w:keepNext/>
              <w:keepLines/>
              <w:spacing w:line="259" w:lineRule="auto"/>
              <w:jc w:val="center"/>
              <w:rPr>
                <w:b/>
                <w:i/>
                <w:color w:val="000000"/>
                <w:sz w:val="22"/>
                <w:szCs w:val="22"/>
              </w:rPr>
            </w:pPr>
            <w:r w:rsidRPr="002537D5">
              <w:rPr>
                <w:b/>
                <w:i/>
                <w:color w:val="000000"/>
                <w:sz w:val="22"/>
                <w:szCs w:val="22"/>
              </w:rPr>
              <w:t xml:space="preserve">Odměna </w:t>
            </w:r>
            <w:r>
              <w:rPr>
                <w:b/>
                <w:i/>
                <w:color w:val="000000"/>
                <w:sz w:val="22"/>
                <w:szCs w:val="22"/>
              </w:rPr>
              <w:t xml:space="preserve">                 </w:t>
            </w:r>
            <w:r w:rsidRPr="002537D5">
              <w:rPr>
                <w:b/>
                <w:i/>
                <w:color w:val="000000"/>
                <w:sz w:val="22"/>
                <w:szCs w:val="22"/>
              </w:rPr>
              <w:t>1 rok</w:t>
            </w:r>
            <w:r>
              <w:rPr>
                <w:b/>
                <w:i/>
                <w:color w:val="000000"/>
                <w:sz w:val="22"/>
                <w:szCs w:val="22"/>
              </w:rPr>
              <w:t>/</w:t>
            </w:r>
            <w:r w:rsidRPr="002537D5">
              <w:rPr>
                <w:b/>
                <w:i/>
                <w:color w:val="000000"/>
                <w:sz w:val="22"/>
                <w:szCs w:val="22"/>
              </w:rPr>
              <w:t>Objekt</w:t>
            </w:r>
          </w:p>
        </w:tc>
        <w:tc>
          <w:tcPr>
            <w:tcW w:w="1127" w:type="dxa"/>
          </w:tcPr>
          <w:p w14:paraId="0BC98AB0" w14:textId="59D85951" w:rsidR="006B54BE" w:rsidRPr="002537D5" w:rsidRDefault="006B54BE" w:rsidP="002A676A">
            <w:pPr>
              <w:keepNext/>
              <w:keepLines/>
              <w:spacing w:line="259" w:lineRule="auto"/>
              <w:jc w:val="center"/>
              <w:rPr>
                <w:b/>
                <w:i/>
                <w:color w:val="000000"/>
                <w:szCs w:val="22"/>
              </w:rPr>
            </w:pPr>
            <w:r w:rsidRPr="006B54BE">
              <w:rPr>
                <w:b/>
                <w:i/>
                <w:color w:val="000000"/>
                <w:sz w:val="22"/>
                <w:szCs w:val="22"/>
              </w:rPr>
              <w:t>Datum předání</w:t>
            </w:r>
          </w:p>
        </w:tc>
      </w:tr>
      <w:tr w:rsidR="00343F41" w:rsidRPr="002537D5" w14:paraId="18E2CEA9" w14:textId="4DDA3676" w:rsidTr="00343F41">
        <w:trPr>
          <w:trHeight w:val="1353"/>
        </w:trPr>
        <w:tc>
          <w:tcPr>
            <w:tcW w:w="938" w:type="dxa"/>
            <w:vAlign w:val="center"/>
          </w:tcPr>
          <w:p w14:paraId="54190538" w14:textId="54B64B75" w:rsidR="00343F41" w:rsidRPr="002537D5" w:rsidRDefault="00343F41" w:rsidP="00343F41">
            <w:pPr>
              <w:keepNext/>
              <w:keepLines/>
              <w:spacing w:line="259" w:lineRule="auto"/>
              <w:jc w:val="center"/>
              <w:rPr>
                <w:bCs/>
                <w:iCs/>
                <w:color w:val="000000"/>
                <w:sz w:val="22"/>
                <w:szCs w:val="22"/>
              </w:rPr>
            </w:pPr>
            <w:r w:rsidRPr="002537D5">
              <w:rPr>
                <w:bCs/>
                <w:iCs/>
                <w:color w:val="000000"/>
                <w:sz w:val="22"/>
                <w:szCs w:val="22"/>
              </w:rPr>
              <w:t>1</w:t>
            </w:r>
          </w:p>
        </w:tc>
        <w:tc>
          <w:tcPr>
            <w:tcW w:w="5011" w:type="dxa"/>
            <w:vAlign w:val="center"/>
          </w:tcPr>
          <w:p w14:paraId="02825CD3" w14:textId="77777777" w:rsidR="00343F41" w:rsidRDefault="00343F41" w:rsidP="00343F41">
            <w:pPr>
              <w:keepNext/>
              <w:keepLines/>
              <w:spacing w:line="259" w:lineRule="auto"/>
              <w:rPr>
                <w:bCs/>
                <w:iCs/>
                <w:color w:val="000000"/>
                <w:sz w:val="22"/>
                <w:szCs w:val="22"/>
              </w:rPr>
            </w:pPr>
            <w:r>
              <w:rPr>
                <w:bCs/>
                <w:iCs/>
                <w:color w:val="000000"/>
                <w:sz w:val="22"/>
                <w:szCs w:val="22"/>
              </w:rPr>
              <w:t>Základní škola J.A. Komenského</w:t>
            </w:r>
          </w:p>
          <w:p w14:paraId="4A360C83" w14:textId="694913AE" w:rsidR="00343F41" w:rsidRDefault="00343F41" w:rsidP="00343F41">
            <w:pPr>
              <w:keepNext/>
              <w:keepLines/>
              <w:spacing w:line="259" w:lineRule="auto"/>
              <w:rPr>
                <w:bCs/>
                <w:iCs/>
                <w:color w:val="000000"/>
                <w:sz w:val="22"/>
                <w:szCs w:val="22"/>
              </w:rPr>
            </w:pPr>
            <w:r>
              <w:rPr>
                <w:bCs/>
                <w:iCs/>
                <w:color w:val="000000"/>
                <w:sz w:val="22"/>
                <w:szCs w:val="22"/>
              </w:rPr>
              <w:t>Komenského č.p. 1534/16, Lysá nad Labem</w:t>
            </w:r>
          </w:p>
          <w:p w14:paraId="3B6E3601" w14:textId="0E12EF52" w:rsidR="00343F41" w:rsidRDefault="00343F41" w:rsidP="00343F41">
            <w:pPr>
              <w:keepNext/>
              <w:keepLines/>
              <w:spacing w:line="259" w:lineRule="auto"/>
              <w:rPr>
                <w:bCs/>
                <w:iCs/>
                <w:color w:val="000000"/>
                <w:sz w:val="22"/>
                <w:szCs w:val="22"/>
              </w:rPr>
            </w:pPr>
            <w:r>
              <w:rPr>
                <w:bCs/>
                <w:iCs/>
                <w:color w:val="000000"/>
                <w:sz w:val="22"/>
                <w:szCs w:val="22"/>
              </w:rPr>
              <w:t>1. s</w:t>
            </w:r>
            <w:r w:rsidRPr="00C00A4B">
              <w:rPr>
                <w:bCs/>
                <w:iCs/>
                <w:color w:val="000000"/>
                <w:sz w:val="22"/>
                <w:szCs w:val="22"/>
              </w:rPr>
              <w:t xml:space="preserve">tupeň Základní školy </w:t>
            </w:r>
            <w:r>
              <w:rPr>
                <w:bCs/>
                <w:iCs/>
                <w:color w:val="000000"/>
                <w:sz w:val="22"/>
                <w:szCs w:val="22"/>
              </w:rPr>
              <w:t>Bedřicha Hrozného</w:t>
            </w:r>
          </w:p>
          <w:p w14:paraId="5EEA182C" w14:textId="0E1A9CA2" w:rsidR="00343F41" w:rsidRPr="002537D5" w:rsidRDefault="00343F41" w:rsidP="00343F41">
            <w:pPr>
              <w:keepNext/>
              <w:keepLines/>
              <w:spacing w:line="259" w:lineRule="auto"/>
              <w:rPr>
                <w:bCs/>
                <w:iCs/>
                <w:color w:val="000000"/>
                <w:sz w:val="22"/>
                <w:szCs w:val="22"/>
              </w:rPr>
            </w:pPr>
            <w:r>
              <w:rPr>
                <w:bCs/>
                <w:iCs/>
                <w:color w:val="000000"/>
                <w:sz w:val="22"/>
                <w:szCs w:val="22"/>
              </w:rPr>
              <w:t>Školní náměstí 1318, Lysá nad Labem</w:t>
            </w:r>
          </w:p>
        </w:tc>
        <w:tc>
          <w:tcPr>
            <w:tcW w:w="1984" w:type="dxa"/>
            <w:vAlign w:val="center"/>
          </w:tcPr>
          <w:p w14:paraId="55AE403A" w14:textId="0F04B868" w:rsidR="00343F41" w:rsidRPr="002537D5" w:rsidRDefault="00343F41" w:rsidP="00343F41">
            <w:pPr>
              <w:keepNext/>
              <w:keepLines/>
              <w:spacing w:line="259" w:lineRule="auto"/>
              <w:jc w:val="center"/>
              <w:rPr>
                <w:bCs/>
                <w:iCs/>
                <w:color w:val="000000"/>
                <w:sz w:val="22"/>
                <w:szCs w:val="22"/>
              </w:rPr>
            </w:pPr>
            <w:r>
              <w:rPr>
                <w:bCs/>
                <w:iCs/>
                <w:color w:val="000000"/>
                <w:sz w:val="22"/>
                <w:szCs w:val="22"/>
              </w:rPr>
              <w:t>12 000 Kč</w:t>
            </w:r>
          </w:p>
        </w:tc>
        <w:tc>
          <w:tcPr>
            <w:tcW w:w="1127" w:type="dxa"/>
            <w:vAlign w:val="center"/>
          </w:tcPr>
          <w:p w14:paraId="4768335E" w14:textId="7DEB5F23" w:rsidR="00343F41" w:rsidRPr="002537D5" w:rsidRDefault="00343F41" w:rsidP="00343F41">
            <w:pPr>
              <w:keepNext/>
              <w:keepLines/>
              <w:spacing w:line="259" w:lineRule="auto"/>
              <w:jc w:val="center"/>
              <w:rPr>
                <w:bCs/>
                <w:iCs/>
                <w:color w:val="000000"/>
                <w:szCs w:val="22"/>
              </w:rPr>
            </w:pPr>
            <w:r>
              <w:rPr>
                <w:bCs/>
                <w:iCs/>
                <w:color w:val="000000"/>
                <w:szCs w:val="22"/>
              </w:rPr>
              <w:t>20.12.2024</w:t>
            </w:r>
          </w:p>
        </w:tc>
      </w:tr>
    </w:tbl>
    <w:p w14:paraId="5F83A5BF" w14:textId="7714B319" w:rsidR="00605467" w:rsidRPr="002537D5" w:rsidRDefault="00605467" w:rsidP="00343F41">
      <w:pPr>
        <w:keepNext/>
        <w:keepLines/>
        <w:pBdr>
          <w:top w:val="nil"/>
          <w:left w:val="nil"/>
          <w:bottom w:val="nil"/>
          <w:right w:val="nil"/>
          <w:between w:val="nil"/>
        </w:pBdr>
        <w:spacing w:after="270" w:line="259" w:lineRule="auto"/>
        <w:rPr>
          <w:bCs/>
          <w:i/>
          <w:color w:val="000000"/>
          <w:szCs w:val="22"/>
        </w:rPr>
      </w:pPr>
    </w:p>
    <w:p w14:paraId="56959F9C" w14:textId="77777777" w:rsidR="00605467" w:rsidRDefault="00605467" w:rsidP="00343F41">
      <w:pPr>
        <w:pBdr>
          <w:top w:val="nil"/>
          <w:left w:val="nil"/>
          <w:bottom w:val="nil"/>
          <w:right w:val="nil"/>
          <w:between w:val="nil"/>
        </w:pBdr>
        <w:spacing w:after="270" w:line="259" w:lineRule="auto"/>
        <w:jc w:val="both"/>
        <w:rPr>
          <w:b/>
          <w:smallCaps/>
        </w:rPr>
      </w:pPr>
    </w:p>
    <w:p w14:paraId="665BD6DB" w14:textId="77777777" w:rsidR="00D22AB6" w:rsidRDefault="00D22AB6" w:rsidP="00343F41">
      <w:pPr>
        <w:pBdr>
          <w:top w:val="nil"/>
          <w:left w:val="nil"/>
          <w:bottom w:val="nil"/>
          <w:right w:val="nil"/>
          <w:between w:val="nil"/>
        </w:pBdr>
        <w:spacing w:after="270" w:line="259" w:lineRule="auto"/>
        <w:jc w:val="both"/>
        <w:rPr>
          <w:b/>
          <w:smallCaps/>
        </w:rPr>
      </w:pPr>
    </w:p>
    <w:p w14:paraId="1CC2DF74" w14:textId="77777777" w:rsidR="00D22AB6" w:rsidRDefault="00D22AB6" w:rsidP="00343F41">
      <w:pPr>
        <w:pBdr>
          <w:top w:val="nil"/>
          <w:left w:val="nil"/>
          <w:bottom w:val="nil"/>
          <w:right w:val="nil"/>
          <w:between w:val="nil"/>
        </w:pBdr>
        <w:spacing w:after="270" w:line="259" w:lineRule="auto"/>
        <w:jc w:val="both"/>
        <w:rPr>
          <w:b/>
          <w:smallCaps/>
        </w:rPr>
      </w:pPr>
    </w:p>
    <w:p w14:paraId="44498F3D" w14:textId="77777777" w:rsidR="00D22AB6" w:rsidRDefault="00D22AB6" w:rsidP="00343F41">
      <w:pPr>
        <w:pBdr>
          <w:top w:val="nil"/>
          <w:left w:val="nil"/>
          <w:bottom w:val="nil"/>
          <w:right w:val="nil"/>
          <w:between w:val="nil"/>
        </w:pBdr>
        <w:spacing w:after="270" w:line="259" w:lineRule="auto"/>
        <w:jc w:val="both"/>
        <w:rPr>
          <w:b/>
          <w:smallCaps/>
        </w:rPr>
      </w:pPr>
    </w:p>
    <w:p w14:paraId="528864E1" w14:textId="77777777" w:rsidR="00D22AB6" w:rsidRDefault="00D22AB6" w:rsidP="00343F41">
      <w:pPr>
        <w:pBdr>
          <w:top w:val="nil"/>
          <w:left w:val="nil"/>
          <w:bottom w:val="nil"/>
          <w:right w:val="nil"/>
          <w:between w:val="nil"/>
        </w:pBdr>
        <w:spacing w:after="270" w:line="259" w:lineRule="auto"/>
        <w:jc w:val="both"/>
        <w:rPr>
          <w:b/>
          <w:smallCaps/>
        </w:rPr>
      </w:pPr>
    </w:p>
    <w:p w14:paraId="0052E6DF" w14:textId="77777777" w:rsidR="00D22AB6" w:rsidRDefault="00D22AB6" w:rsidP="00343F41">
      <w:pPr>
        <w:pBdr>
          <w:top w:val="nil"/>
          <w:left w:val="nil"/>
          <w:bottom w:val="nil"/>
          <w:right w:val="nil"/>
          <w:between w:val="nil"/>
        </w:pBdr>
        <w:spacing w:after="270" w:line="259" w:lineRule="auto"/>
        <w:jc w:val="both"/>
        <w:rPr>
          <w:b/>
          <w:smallCaps/>
        </w:rPr>
      </w:pPr>
    </w:p>
    <w:p w14:paraId="6272867F" w14:textId="77777777" w:rsidR="00D22AB6" w:rsidRDefault="00D22AB6" w:rsidP="00343F41">
      <w:pPr>
        <w:pBdr>
          <w:top w:val="nil"/>
          <w:left w:val="nil"/>
          <w:bottom w:val="nil"/>
          <w:right w:val="nil"/>
          <w:between w:val="nil"/>
        </w:pBdr>
        <w:spacing w:after="270" w:line="259" w:lineRule="auto"/>
        <w:jc w:val="both"/>
        <w:rPr>
          <w:b/>
          <w:smallCaps/>
        </w:rPr>
      </w:pPr>
    </w:p>
    <w:p w14:paraId="05421142" w14:textId="77777777" w:rsidR="00D22AB6" w:rsidRDefault="00D22AB6" w:rsidP="00343F41">
      <w:pPr>
        <w:pBdr>
          <w:top w:val="nil"/>
          <w:left w:val="nil"/>
          <w:bottom w:val="nil"/>
          <w:right w:val="nil"/>
          <w:between w:val="nil"/>
        </w:pBdr>
        <w:spacing w:after="270" w:line="259" w:lineRule="auto"/>
        <w:jc w:val="both"/>
        <w:rPr>
          <w:b/>
          <w:smallCaps/>
        </w:rPr>
      </w:pPr>
    </w:p>
    <w:p w14:paraId="63D5E00D" w14:textId="77777777" w:rsidR="00D22AB6" w:rsidRDefault="00D22AB6" w:rsidP="00343F41">
      <w:pPr>
        <w:pBdr>
          <w:top w:val="nil"/>
          <w:left w:val="nil"/>
          <w:bottom w:val="nil"/>
          <w:right w:val="nil"/>
          <w:between w:val="nil"/>
        </w:pBdr>
        <w:spacing w:after="270" w:line="259" w:lineRule="auto"/>
        <w:jc w:val="both"/>
        <w:rPr>
          <w:b/>
          <w:smallCaps/>
        </w:rPr>
      </w:pPr>
    </w:p>
    <w:p w14:paraId="0E367E09" w14:textId="77777777" w:rsidR="00D22AB6" w:rsidRDefault="00D22AB6" w:rsidP="00343F41">
      <w:pPr>
        <w:pBdr>
          <w:top w:val="nil"/>
          <w:left w:val="nil"/>
          <w:bottom w:val="nil"/>
          <w:right w:val="nil"/>
          <w:between w:val="nil"/>
        </w:pBdr>
        <w:spacing w:after="270" w:line="259" w:lineRule="auto"/>
        <w:jc w:val="both"/>
        <w:rPr>
          <w:b/>
          <w:smallCaps/>
        </w:rPr>
      </w:pPr>
    </w:p>
    <w:p w14:paraId="6B92B2C8" w14:textId="77777777" w:rsidR="00D22AB6" w:rsidRDefault="00D22AB6" w:rsidP="00343F41">
      <w:pPr>
        <w:pBdr>
          <w:top w:val="nil"/>
          <w:left w:val="nil"/>
          <w:bottom w:val="nil"/>
          <w:right w:val="nil"/>
          <w:between w:val="nil"/>
        </w:pBdr>
        <w:spacing w:after="270" w:line="259" w:lineRule="auto"/>
        <w:jc w:val="both"/>
        <w:rPr>
          <w:b/>
          <w:smallCaps/>
        </w:rPr>
      </w:pPr>
    </w:p>
    <w:p w14:paraId="67189E61" w14:textId="77777777" w:rsidR="00D22AB6" w:rsidRDefault="00D22AB6" w:rsidP="00343F41">
      <w:pPr>
        <w:pBdr>
          <w:top w:val="nil"/>
          <w:left w:val="nil"/>
          <w:bottom w:val="nil"/>
          <w:right w:val="nil"/>
          <w:between w:val="nil"/>
        </w:pBdr>
        <w:spacing w:after="270" w:line="259" w:lineRule="auto"/>
        <w:jc w:val="both"/>
        <w:rPr>
          <w:b/>
          <w:smallCaps/>
        </w:rPr>
      </w:pPr>
    </w:p>
    <w:p w14:paraId="0B18579B" w14:textId="77777777" w:rsidR="00D22AB6" w:rsidRDefault="00D22AB6" w:rsidP="00343F41">
      <w:pPr>
        <w:pBdr>
          <w:top w:val="nil"/>
          <w:left w:val="nil"/>
          <w:bottom w:val="nil"/>
          <w:right w:val="nil"/>
          <w:between w:val="nil"/>
        </w:pBdr>
        <w:spacing w:after="270" w:line="259" w:lineRule="auto"/>
        <w:jc w:val="both"/>
        <w:rPr>
          <w:b/>
          <w:smallCaps/>
        </w:rPr>
      </w:pPr>
    </w:p>
    <w:p w14:paraId="64F3CAB9" w14:textId="77777777" w:rsidR="00D22AB6" w:rsidRDefault="00D22AB6" w:rsidP="00343F41">
      <w:pPr>
        <w:pBdr>
          <w:top w:val="nil"/>
          <w:left w:val="nil"/>
          <w:bottom w:val="nil"/>
          <w:right w:val="nil"/>
          <w:between w:val="nil"/>
        </w:pBdr>
        <w:spacing w:after="270" w:line="259" w:lineRule="auto"/>
        <w:jc w:val="both"/>
        <w:rPr>
          <w:b/>
          <w:smallCaps/>
        </w:rPr>
      </w:pPr>
    </w:p>
    <w:p w14:paraId="7662C56C" w14:textId="77777777" w:rsidR="00D22AB6" w:rsidRDefault="00D22AB6" w:rsidP="00343F41">
      <w:pPr>
        <w:pBdr>
          <w:top w:val="nil"/>
          <w:left w:val="nil"/>
          <w:bottom w:val="nil"/>
          <w:right w:val="nil"/>
          <w:between w:val="nil"/>
        </w:pBdr>
        <w:spacing w:after="270" w:line="259" w:lineRule="auto"/>
        <w:jc w:val="both"/>
        <w:rPr>
          <w:b/>
          <w:smallCaps/>
        </w:rPr>
      </w:pPr>
    </w:p>
    <w:p w14:paraId="5E21060A" w14:textId="77777777" w:rsidR="005C2B95" w:rsidRDefault="005C2B95">
      <w:pPr>
        <w:pBdr>
          <w:top w:val="nil"/>
          <w:left w:val="nil"/>
          <w:bottom w:val="nil"/>
          <w:right w:val="nil"/>
          <w:between w:val="nil"/>
        </w:pBdr>
        <w:spacing w:after="270" w:line="259" w:lineRule="auto"/>
        <w:jc w:val="both"/>
        <w:rPr>
          <w:b/>
          <w:smallCaps/>
        </w:rPr>
      </w:pPr>
    </w:p>
    <w:p w14:paraId="57FA6FAF" w14:textId="77777777" w:rsidR="005C2B95" w:rsidRDefault="005C2B95">
      <w:pPr>
        <w:pBdr>
          <w:top w:val="nil"/>
          <w:left w:val="nil"/>
          <w:bottom w:val="nil"/>
          <w:right w:val="nil"/>
          <w:between w:val="nil"/>
        </w:pBdr>
        <w:spacing w:after="270" w:line="259" w:lineRule="auto"/>
        <w:jc w:val="both"/>
        <w:rPr>
          <w:b/>
          <w:smallCaps/>
        </w:rPr>
      </w:pPr>
    </w:p>
    <w:p w14:paraId="22116D0F" w14:textId="77777777" w:rsidR="00D22AB6" w:rsidRDefault="00D22AB6">
      <w:pPr>
        <w:pBdr>
          <w:top w:val="nil"/>
          <w:left w:val="nil"/>
          <w:bottom w:val="nil"/>
          <w:right w:val="nil"/>
          <w:between w:val="nil"/>
        </w:pBdr>
        <w:spacing w:after="270" w:line="259" w:lineRule="auto"/>
        <w:jc w:val="both"/>
        <w:rPr>
          <w:b/>
          <w:smallCaps/>
        </w:rPr>
      </w:pPr>
    </w:p>
    <w:p w14:paraId="2C6CF7C0" w14:textId="462FA4C5" w:rsidR="00B5540D" w:rsidRPr="002537D5" w:rsidRDefault="0082583C">
      <w:pPr>
        <w:pBdr>
          <w:top w:val="nil"/>
          <w:left w:val="nil"/>
          <w:bottom w:val="nil"/>
          <w:right w:val="nil"/>
          <w:between w:val="nil"/>
        </w:pBdr>
        <w:spacing w:after="270" w:line="259" w:lineRule="auto"/>
        <w:jc w:val="center"/>
        <w:rPr>
          <w:b/>
          <w:smallCaps/>
          <w:color w:val="000000"/>
          <w:sz w:val="24"/>
        </w:rPr>
      </w:pPr>
      <w:r w:rsidRPr="002537D5">
        <w:rPr>
          <w:b/>
          <w:smallCaps/>
          <w:color w:val="000000"/>
          <w:sz w:val="24"/>
        </w:rPr>
        <w:t xml:space="preserve">PŘÍLOHA </w:t>
      </w:r>
      <w:r w:rsidR="00D22AB6" w:rsidRPr="002537D5">
        <w:rPr>
          <w:b/>
          <w:smallCaps/>
          <w:color w:val="000000"/>
          <w:sz w:val="24"/>
        </w:rPr>
        <w:t>č. 2</w:t>
      </w:r>
    </w:p>
    <w:p w14:paraId="6B695E7C" w14:textId="77777777" w:rsidR="00B5540D" w:rsidRDefault="0082583C">
      <w:pPr>
        <w:keepNext/>
        <w:keepLines/>
        <w:pBdr>
          <w:top w:val="nil"/>
          <w:left w:val="nil"/>
          <w:bottom w:val="nil"/>
          <w:right w:val="nil"/>
          <w:between w:val="nil"/>
        </w:pBdr>
        <w:spacing w:line="259" w:lineRule="auto"/>
        <w:jc w:val="center"/>
        <w:rPr>
          <w:b/>
          <w:smallCaps/>
          <w:color w:val="000000"/>
          <w:szCs w:val="22"/>
        </w:rPr>
      </w:pPr>
      <w:r>
        <w:rPr>
          <w:b/>
          <w:smallCaps/>
          <w:color w:val="000000"/>
          <w:szCs w:val="22"/>
        </w:rPr>
        <w:t>PODMÍNKY SLUŽEB INTELLMAPS</w:t>
      </w:r>
    </w:p>
    <w:p w14:paraId="445A9DCD" w14:textId="77777777" w:rsidR="00B5540D" w:rsidRDefault="0082583C">
      <w:pPr>
        <w:keepNext/>
        <w:keepLines/>
        <w:pBdr>
          <w:top w:val="nil"/>
          <w:left w:val="nil"/>
          <w:bottom w:val="nil"/>
          <w:right w:val="nil"/>
          <w:between w:val="nil"/>
        </w:pBdr>
        <w:spacing w:after="270" w:line="259" w:lineRule="auto"/>
        <w:jc w:val="center"/>
        <w:rPr>
          <w:b/>
          <w:i/>
          <w:color w:val="000000"/>
          <w:szCs w:val="22"/>
        </w:rPr>
      </w:pPr>
      <w:r>
        <w:rPr>
          <w:b/>
          <w:i/>
          <w:color w:val="000000"/>
          <w:szCs w:val="22"/>
        </w:rPr>
        <w:t>(Obchodní podmínky)</w:t>
      </w:r>
    </w:p>
    <w:p w14:paraId="6364AAE5" w14:textId="77777777" w:rsidR="00B5540D" w:rsidRDefault="00B5540D">
      <w:pPr>
        <w:keepNext/>
        <w:keepLines/>
        <w:pBdr>
          <w:top w:val="nil"/>
          <w:left w:val="nil"/>
          <w:bottom w:val="nil"/>
          <w:right w:val="nil"/>
          <w:between w:val="nil"/>
        </w:pBdr>
        <w:spacing w:after="270" w:line="259" w:lineRule="auto"/>
        <w:jc w:val="both"/>
        <w:rPr>
          <w:color w:val="000000"/>
          <w:szCs w:val="22"/>
        </w:rPr>
      </w:pPr>
    </w:p>
    <w:p w14:paraId="27FD02D6" w14:textId="77777777" w:rsidR="00B5540D" w:rsidRDefault="0082583C">
      <w:pPr>
        <w:keepNext/>
        <w:keepLines/>
        <w:numPr>
          <w:ilvl w:val="0"/>
          <w:numId w:val="3"/>
        </w:numPr>
        <w:pBdr>
          <w:top w:val="nil"/>
          <w:left w:val="nil"/>
          <w:bottom w:val="nil"/>
          <w:right w:val="nil"/>
          <w:between w:val="nil"/>
        </w:pBdr>
        <w:spacing w:before="140" w:after="270" w:line="259" w:lineRule="auto"/>
        <w:jc w:val="both"/>
        <w:rPr>
          <w:b/>
          <w:smallCaps/>
          <w:color w:val="000000"/>
          <w:szCs w:val="22"/>
        </w:rPr>
      </w:pPr>
      <w:bookmarkStart w:id="0" w:name="_heading=h.gjdgxs" w:colFirst="0" w:colLast="0"/>
      <w:bookmarkEnd w:id="0"/>
      <w:r>
        <w:rPr>
          <w:b/>
          <w:smallCaps/>
          <w:color w:val="000000"/>
          <w:szCs w:val="22"/>
        </w:rPr>
        <w:t>ÚVODNÍ USTANOVENÍ</w:t>
      </w:r>
    </w:p>
    <w:p w14:paraId="306297F2" w14:textId="11018C9A" w:rsidR="00B5540D" w:rsidRDefault="0082583C">
      <w:pPr>
        <w:numPr>
          <w:ilvl w:val="2"/>
          <w:numId w:val="1"/>
        </w:numPr>
        <w:pBdr>
          <w:top w:val="nil"/>
          <w:left w:val="nil"/>
          <w:bottom w:val="nil"/>
          <w:right w:val="nil"/>
          <w:between w:val="nil"/>
        </w:pBdr>
        <w:spacing w:after="270" w:line="259" w:lineRule="auto"/>
        <w:jc w:val="both"/>
        <w:rPr>
          <w:color w:val="000000"/>
          <w:szCs w:val="22"/>
        </w:rPr>
      </w:pPr>
      <w:r>
        <w:rPr>
          <w:b/>
          <w:color w:val="000000"/>
          <w:szCs w:val="22"/>
        </w:rPr>
        <w:t xml:space="preserve">Intellmaps s.r.o. </w:t>
      </w:r>
      <w:r>
        <w:rPr>
          <w:color w:val="000000"/>
          <w:szCs w:val="22"/>
        </w:rPr>
        <w:t xml:space="preserve">je společností se sídlem na adrese Čumpelíkova 1885/11a, 182 00, Praha 8, Česká republika, identifikační číslo 06682456, zapsanou v obchodním rejstříku vedeném Městským soudem v Praze, spisová značka C 286948, e-mail: </w:t>
      </w:r>
      <w:r w:rsidR="00B35DC6">
        <w:rPr>
          <w:color w:val="000000"/>
          <w:szCs w:val="22"/>
        </w:rPr>
        <w:t>xxxxxxxxxxxxxxx</w:t>
      </w:r>
      <w:r>
        <w:rPr>
          <w:color w:val="000000"/>
          <w:szCs w:val="22"/>
        </w:rPr>
        <w:t xml:space="preserve">  (</w:t>
      </w:r>
      <w:r>
        <w:rPr>
          <w:b/>
          <w:i/>
          <w:color w:val="000000"/>
          <w:szCs w:val="22"/>
        </w:rPr>
        <w:t>Provozovatel</w:t>
      </w:r>
      <w:r>
        <w:rPr>
          <w:color w:val="000000"/>
          <w:szCs w:val="22"/>
        </w:rPr>
        <w:t>).</w:t>
      </w:r>
    </w:p>
    <w:p w14:paraId="516BEE56" w14:textId="77777777" w:rsidR="00B5540D" w:rsidRDefault="0082583C">
      <w:pPr>
        <w:numPr>
          <w:ilvl w:val="2"/>
          <w:numId w:val="1"/>
        </w:numPr>
        <w:pBdr>
          <w:top w:val="nil"/>
          <w:left w:val="nil"/>
          <w:bottom w:val="nil"/>
          <w:right w:val="nil"/>
          <w:between w:val="nil"/>
        </w:pBdr>
        <w:spacing w:after="270" w:line="259" w:lineRule="auto"/>
        <w:jc w:val="both"/>
        <w:rPr>
          <w:color w:val="000000"/>
          <w:szCs w:val="22"/>
        </w:rPr>
      </w:pPr>
      <w:r>
        <w:rPr>
          <w:color w:val="000000"/>
          <w:szCs w:val="22"/>
        </w:rPr>
        <w:t xml:space="preserve">Provozovatel provozuje webovou aplikaci </w:t>
      </w:r>
      <w:r>
        <w:rPr>
          <w:i/>
          <w:color w:val="000000"/>
          <w:szCs w:val="22"/>
        </w:rPr>
        <w:t>Intellmaps.com</w:t>
      </w:r>
      <w:r>
        <w:rPr>
          <w:color w:val="000000"/>
          <w:szCs w:val="22"/>
        </w:rPr>
        <w:t xml:space="preserve"> sloužící k mapování prostor budov (</w:t>
      </w:r>
      <w:r>
        <w:rPr>
          <w:b/>
          <w:i/>
          <w:color w:val="000000"/>
          <w:szCs w:val="22"/>
        </w:rPr>
        <w:t>Intellmaps</w:t>
      </w:r>
      <w:r>
        <w:rPr>
          <w:color w:val="000000"/>
          <w:szCs w:val="22"/>
        </w:rPr>
        <w:t xml:space="preserve">), která je dostupná na internetové subdoméně adresy </w:t>
      </w:r>
      <w:hyperlink r:id="rId8">
        <w:r w:rsidRPr="007202D0">
          <w:rPr>
            <w:szCs w:val="22"/>
            <w:u w:val="single"/>
          </w:rPr>
          <w:t>https://intellmaps.com/</w:t>
        </w:r>
      </w:hyperlink>
      <w:r w:rsidRPr="007202D0">
        <w:rPr>
          <w:szCs w:val="22"/>
        </w:rPr>
        <w:t xml:space="preserve"> </w:t>
      </w:r>
      <w:r>
        <w:rPr>
          <w:color w:val="000000"/>
          <w:szCs w:val="22"/>
        </w:rPr>
        <w:t>(</w:t>
      </w:r>
      <w:r>
        <w:rPr>
          <w:b/>
          <w:i/>
          <w:color w:val="000000"/>
          <w:szCs w:val="22"/>
        </w:rPr>
        <w:t>Internetové stránky</w:t>
      </w:r>
      <w:r>
        <w:rPr>
          <w:color w:val="000000"/>
          <w:szCs w:val="22"/>
        </w:rPr>
        <w:t>).</w:t>
      </w:r>
    </w:p>
    <w:p w14:paraId="34A347C3" w14:textId="77777777" w:rsidR="00B5540D" w:rsidRDefault="0082583C">
      <w:pPr>
        <w:numPr>
          <w:ilvl w:val="2"/>
          <w:numId w:val="1"/>
        </w:numPr>
        <w:pBdr>
          <w:top w:val="nil"/>
          <w:left w:val="nil"/>
          <w:bottom w:val="nil"/>
          <w:right w:val="nil"/>
          <w:between w:val="nil"/>
        </w:pBdr>
        <w:spacing w:after="270" w:line="259" w:lineRule="auto"/>
        <w:jc w:val="both"/>
        <w:rPr>
          <w:color w:val="000000"/>
          <w:szCs w:val="22"/>
        </w:rPr>
      </w:pPr>
      <w:r>
        <w:rPr>
          <w:color w:val="000000"/>
          <w:szCs w:val="22"/>
        </w:rPr>
        <w:t>Tento dokument představuje obchodní podmínky ve smyslu § 1751 zákona č. 89/2012, občanský zákoník, ve znění pozdějších předpisů (</w:t>
      </w:r>
      <w:r>
        <w:rPr>
          <w:b/>
          <w:i/>
          <w:color w:val="000000"/>
          <w:szCs w:val="22"/>
        </w:rPr>
        <w:t>Občanský zákoník</w:t>
      </w:r>
      <w:r>
        <w:rPr>
          <w:color w:val="000000"/>
          <w:szCs w:val="22"/>
        </w:rPr>
        <w:t>), a uplatní se na každého, kdo uzavřel s Provozovatelem smlouvu o poskytování služeb (</w:t>
      </w:r>
      <w:r>
        <w:rPr>
          <w:b/>
          <w:i/>
          <w:color w:val="000000"/>
          <w:szCs w:val="22"/>
        </w:rPr>
        <w:t>Smlouva</w:t>
      </w:r>
      <w:r>
        <w:rPr>
          <w:color w:val="000000"/>
          <w:szCs w:val="22"/>
        </w:rPr>
        <w:t>) a je držitelem licence k užívání Intellmaps (</w:t>
      </w:r>
      <w:r>
        <w:rPr>
          <w:b/>
          <w:i/>
          <w:color w:val="000000"/>
          <w:szCs w:val="22"/>
        </w:rPr>
        <w:t>Klient</w:t>
      </w:r>
      <w:r>
        <w:rPr>
          <w:color w:val="000000"/>
          <w:szCs w:val="22"/>
        </w:rPr>
        <w:t>). Odchylná ujednání ve Smlouvě mají přednost před ustanoveními těchto Obchodních podmínek.</w:t>
      </w:r>
    </w:p>
    <w:p w14:paraId="7704DA9B" w14:textId="77777777" w:rsidR="00B5540D" w:rsidRDefault="0082583C">
      <w:pPr>
        <w:keepNext/>
        <w:keepLines/>
        <w:numPr>
          <w:ilvl w:val="2"/>
          <w:numId w:val="1"/>
        </w:numPr>
        <w:pBdr>
          <w:top w:val="nil"/>
          <w:left w:val="nil"/>
          <w:bottom w:val="nil"/>
          <w:right w:val="nil"/>
          <w:between w:val="nil"/>
        </w:pBdr>
        <w:spacing w:after="270" w:line="259" w:lineRule="auto"/>
        <w:jc w:val="both"/>
        <w:rPr>
          <w:color w:val="000000"/>
          <w:szCs w:val="22"/>
        </w:rPr>
      </w:pPr>
      <w:r>
        <w:rPr>
          <w:color w:val="000000"/>
          <w:szCs w:val="22"/>
        </w:rPr>
        <w:t>Pro vyloučení pochybností Provozovatel poskytuje Intellmaps výhradně Klientům, kteří jsou podnikateli v souvislosti s jejich podnikatelskou činností.</w:t>
      </w:r>
    </w:p>
    <w:p w14:paraId="10435330" w14:textId="77777777" w:rsidR="00B5540D" w:rsidRDefault="0082583C">
      <w:pPr>
        <w:numPr>
          <w:ilvl w:val="2"/>
          <w:numId w:val="1"/>
        </w:numPr>
        <w:pBdr>
          <w:top w:val="nil"/>
          <w:left w:val="nil"/>
          <w:bottom w:val="nil"/>
          <w:right w:val="nil"/>
          <w:between w:val="nil"/>
        </w:pBdr>
        <w:spacing w:after="270" w:line="259" w:lineRule="auto"/>
        <w:jc w:val="both"/>
        <w:rPr>
          <w:color w:val="000000"/>
          <w:szCs w:val="22"/>
        </w:rPr>
      </w:pPr>
      <w:r>
        <w:t>Nevyplývá</w:t>
      </w:r>
      <w:r>
        <w:rPr>
          <w:color w:val="000000"/>
          <w:szCs w:val="22"/>
        </w:rPr>
        <w:t>-li z kontextu jinak, jakýkoli odkaz v těchto Obchodních podmínkách na Článek je odkazem na článek těchto Obchodních podmínek.</w:t>
      </w:r>
    </w:p>
    <w:p w14:paraId="01DB1B0E" w14:textId="77777777" w:rsidR="00B5540D" w:rsidRDefault="0082583C">
      <w:pPr>
        <w:numPr>
          <w:ilvl w:val="2"/>
          <w:numId w:val="1"/>
        </w:numPr>
        <w:pBdr>
          <w:top w:val="nil"/>
          <w:left w:val="nil"/>
          <w:bottom w:val="nil"/>
          <w:right w:val="nil"/>
          <w:between w:val="nil"/>
        </w:pBdr>
        <w:tabs>
          <w:tab w:val="left" w:pos="624"/>
        </w:tabs>
        <w:spacing w:after="270" w:line="259" w:lineRule="auto"/>
        <w:jc w:val="both"/>
        <w:rPr>
          <w:color w:val="000000"/>
          <w:szCs w:val="22"/>
        </w:rPr>
      </w:pPr>
      <w:r>
        <w:rPr>
          <w:color w:val="000000"/>
          <w:szCs w:val="22"/>
        </w:rPr>
        <w:t>Těmito Obchodními podmínkami není omezena možnost Provozovatele umožnit Klientům využívání Intellmaps za individuálně sjednaných podmínek.</w:t>
      </w:r>
    </w:p>
    <w:p w14:paraId="4DA9878E" w14:textId="77777777" w:rsidR="00B5540D" w:rsidRDefault="00B5540D">
      <w:pPr>
        <w:pBdr>
          <w:top w:val="nil"/>
          <w:left w:val="nil"/>
          <w:bottom w:val="nil"/>
          <w:right w:val="nil"/>
          <w:between w:val="nil"/>
        </w:pBdr>
        <w:tabs>
          <w:tab w:val="left" w:pos="624"/>
        </w:tabs>
        <w:spacing w:after="270" w:line="259" w:lineRule="auto"/>
        <w:ind w:left="624" w:hanging="624"/>
        <w:jc w:val="both"/>
        <w:rPr>
          <w:color w:val="000000"/>
          <w:szCs w:val="22"/>
        </w:rPr>
      </w:pPr>
    </w:p>
    <w:p w14:paraId="7BC23783" w14:textId="77777777" w:rsidR="00B5540D" w:rsidRDefault="0082583C">
      <w:pPr>
        <w:keepNext/>
        <w:keepLines/>
        <w:numPr>
          <w:ilvl w:val="0"/>
          <w:numId w:val="3"/>
        </w:numPr>
        <w:pBdr>
          <w:top w:val="nil"/>
          <w:left w:val="nil"/>
          <w:bottom w:val="nil"/>
          <w:right w:val="nil"/>
          <w:between w:val="nil"/>
        </w:pBdr>
        <w:spacing w:before="140" w:after="270" w:line="259" w:lineRule="auto"/>
        <w:jc w:val="both"/>
        <w:rPr>
          <w:b/>
          <w:smallCaps/>
          <w:color w:val="000000"/>
          <w:szCs w:val="22"/>
        </w:rPr>
      </w:pPr>
      <w:r>
        <w:rPr>
          <w:b/>
          <w:smallCaps/>
        </w:rPr>
        <w:t>L</w:t>
      </w:r>
      <w:r>
        <w:rPr>
          <w:b/>
          <w:smallCaps/>
          <w:color w:val="000000"/>
          <w:szCs w:val="22"/>
        </w:rPr>
        <w:t>ICENCE K </w:t>
      </w:r>
      <w:r>
        <w:rPr>
          <w:b/>
          <w:smallCaps/>
        </w:rPr>
        <w:t>I</w:t>
      </w:r>
      <w:r>
        <w:rPr>
          <w:b/>
          <w:smallCaps/>
          <w:color w:val="000000"/>
          <w:szCs w:val="22"/>
        </w:rPr>
        <w:t>NTELLMAPS</w:t>
      </w:r>
    </w:p>
    <w:p w14:paraId="64D8A721" w14:textId="77777777" w:rsidR="00B5540D" w:rsidRDefault="0082583C">
      <w:pPr>
        <w:keepNext/>
        <w:numPr>
          <w:ilvl w:val="1"/>
          <w:numId w:val="3"/>
        </w:numPr>
        <w:pBdr>
          <w:top w:val="nil"/>
          <w:left w:val="nil"/>
          <w:bottom w:val="nil"/>
          <w:right w:val="nil"/>
          <w:between w:val="nil"/>
        </w:pBdr>
        <w:spacing w:after="270" w:line="259" w:lineRule="auto"/>
        <w:jc w:val="both"/>
        <w:rPr>
          <w:b/>
          <w:color w:val="000000"/>
          <w:szCs w:val="22"/>
        </w:rPr>
      </w:pPr>
      <w:r>
        <w:rPr>
          <w:b/>
          <w:color w:val="000000"/>
          <w:szCs w:val="22"/>
        </w:rPr>
        <w:t>Základní licenční ujednání</w:t>
      </w:r>
    </w:p>
    <w:p w14:paraId="669097A5"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Provozovatel poskytuje Klientovi úplatnou licenci k užívání Intellmaps (</w:t>
      </w:r>
      <w:r>
        <w:rPr>
          <w:b/>
          <w:i/>
          <w:color w:val="000000"/>
          <w:szCs w:val="22"/>
        </w:rPr>
        <w:t>Licence</w:t>
      </w:r>
      <w:r>
        <w:rPr>
          <w:color w:val="000000"/>
          <w:szCs w:val="22"/>
        </w:rPr>
        <w:t>), kterou Klient od Provozovatele přijímá.</w:t>
      </w:r>
    </w:p>
    <w:p w14:paraId="54167C0B"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Licence udělená podle tohoto Článku nabývá účinnosti okamžikem zaplacení první fakturované Odměny.</w:t>
      </w:r>
    </w:p>
    <w:p w14:paraId="7DA1896F"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Licence k užívání Intellmaps poskytnutá Provozovatelem Klientovi na základě těchto Obchodních podmínek je:</w:t>
      </w:r>
    </w:p>
    <w:p w14:paraId="3922668E" w14:textId="77777777" w:rsidR="00B5540D" w:rsidRDefault="00B5540D">
      <w:pPr>
        <w:pBdr>
          <w:top w:val="nil"/>
          <w:left w:val="nil"/>
          <w:bottom w:val="nil"/>
          <w:right w:val="nil"/>
          <w:between w:val="nil"/>
        </w:pBdr>
        <w:spacing w:after="270" w:line="259" w:lineRule="auto"/>
        <w:ind w:left="624" w:hanging="624"/>
        <w:jc w:val="both"/>
        <w:rPr>
          <w:color w:val="000000"/>
          <w:szCs w:val="22"/>
        </w:rPr>
      </w:pPr>
    </w:p>
    <w:p w14:paraId="77C5198B" w14:textId="77777777" w:rsidR="00B5540D" w:rsidRDefault="0082583C">
      <w:pPr>
        <w:keepNext/>
        <w:keepLines/>
        <w:numPr>
          <w:ilvl w:val="3"/>
          <w:numId w:val="3"/>
        </w:numPr>
        <w:pBdr>
          <w:top w:val="nil"/>
          <w:left w:val="nil"/>
          <w:bottom w:val="nil"/>
          <w:right w:val="nil"/>
          <w:between w:val="nil"/>
        </w:pBdr>
        <w:spacing w:after="270" w:line="259" w:lineRule="auto"/>
        <w:jc w:val="both"/>
        <w:rPr>
          <w:color w:val="000000"/>
          <w:szCs w:val="22"/>
        </w:rPr>
      </w:pPr>
      <w:r>
        <w:rPr>
          <w:color w:val="000000"/>
          <w:szCs w:val="22"/>
        </w:rPr>
        <w:lastRenderedPageBreak/>
        <w:t>časově omezená na období trvání Smlouvy;</w:t>
      </w:r>
    </w:p>
    <w:p w14:paraId="5F71E008" w14:textId="77777777" w:rsidR="00B5540D" w:rsidRDefault="0082583C">
      <w:pPr>
        <w:keepNext/>
        <w:keepLines/>
        <w:numPr>
          <w:ilvl w:val="3"/>
          <w:numId w:val="3"/>
        </w:numPr>
        <w:pBdr>
          <w:top w:val="nil"/>
          <w:left w:val="nil"/>
          <w:bottom w:val="nil"/>
          <w:right w:val="nil"/>
          <w:between w:val="nil"/>
        </w:pBdr>
        <w:spacing w:after="270" w:line="259" w:lineRule="auto"/>
        <w:jc w:val="both"/>
        <w:rPr>
          <w:color w:val="000000"/>
          <w:szCs w:val="22"/>
        </w:rPr>
      </w:pPr>
      <w:r>
        <w:rPr>
          <w:color w:val="000000"/>
          <w:szCs w:val="22"/>
        </w:rPr>
        <w:t>nevýhradní;</w:t>
      </w:r>
    </w:p>
    <w:p w14:paraId="2EAC7A89" w14:textId="77777777" w:rsidR="00B5540D" w:rsidRDefault="0082583C">
      <w:pPr>
        <w:keepNext/>
        <w:keepLines/>
        <w:numPr>
          <w:ilvl w:val="3"/>
          <w:numId w:val="3"/>
        </w:numPr>
        <w:pBdr>
          <w:top w:val="nil"/>
          <w:left w:val="nil"/>
          <w:bottom w:val="nil"/>
          <w:right w:val="nil"/>
          <w:between w:val="nil"/>
        </w:pBdr>
        <w:spacing w:after="270" w:line="259" w:lineRule="auto"/>
        <w:jc w:val="both"/>
        <w:rPr>
          <w:color w:val="000000"/>
          <w:szCs w:val="22"/>
        </w:rPr>
      </w:pPr>
      <w:r>
        <w:rPr>
          <w:color w:val="000000"/>
          <w:szCs w:val="22"/>
        </w:rPr>
        <w:t>celosvětová;</w:t>
      </w:r>
    </w:p>
    <w:p w14:paraId="29E59544" w14:textId="77777777" w:rsidR="00B5540D" w:rsidRDefault="0082583C">
      <w:pPr>
        <w:numPr>
          <w:ilvl w:val="3"/>
          <w:numId w:val="3"/>
        </w:numPr>
        <w:pBdr>
          <w:top w:val="nil"/>
          <w:left w:val="nil"/>
          <w:bottom w:val="nil"/>
          <w:right w:val="nil"/>
          <w:between w:val="nil"/>
        </w:pBdr>
        <w:spacing w:line="259" w:lineRule="auto"/>
        <w:jc w:val="both"/>
        <w:rPr>
          <w:color w:val="000000"/>
          <w:szCs w:val="22"/>
        </w:rPr>
      </w:pPr>
      <w:r>
        <w:rPr>
          <w:color w:val="000000"/>
          <w:szCs w:val="22"/>
        </w:rPr>
        <w:t>určena pro výhradní potřeby Klienta a oprávněných uživatelů, kteří užívají Intellmaps prostřednictvím uživatelských účtů zřízených pod účtem Klienta.</w:t>
      </w:r>
    </w:p>
    <w:p w14:paraId="679C0DB8" w14:textId="77777777" w:rsidR="00B5540D" w:rsidRDefault="00B5540D">
      <w:pPr>
        <w:keepNext/>
        <w:keepLines/>
        <w:pBdr>
          <w:top w:val="nil"/>
          <w:left w:val="nil"/>
          <w:bottom w:val="nil"/>
          <w:right w:val="nil"/>
          <w:between w:val="nil"/>
        </w:pBdr>
        <w:spacing w:after="270" w:line="259" w:lineRule="auto"/>
        <w:ind w:left="1191" w:hanging="624"/>
        <w:jc w:val="both"/>
        <w:rPr>
          <w:color w:val="000000"/>
          <w:szCs w:val="22"/>
        </w:rPr>
      </w:pPr>
    </w:p>
    <w:p w14:paraId="68C738A3" w14:textId="29ED1EB8" w:rsidR="00B5540D" w:rsidRDefault="0082583C">
      <w:pPr>
        <w:keepNext/>
        <w:keepLines/>
        <w:numPr>
          <w:ilvl w:val="2"/>
          <w:numId w:val="3"/>
        </w:numPr>
        <w:pBdr>
          <w:top w:val="nil"/>
          <w:left w:val="nil"/>
          <w:bottom w:val="nil"/>
          <w:right w:val="nil"/>
          <w:between w:val="nil"/>
        </w:pBdr>
        <w:spacing w:after="270" w:line="259" w:lineRule="auto"/>
        <w:jc w:val="both"/>
        <w:rPr>
          <w:color w:val="000000"/>
          <w:szCs w:val="22"/>
        </w:rPr>
      </w:pPr>
      <w:r>
        <w:rPr>
          <w:color w:val="000000"/>
          <w:szCs w:val="22"/>
        </w:rPr>
        <w:t>Bez předchozího písemného souhlasu Provozovatele Klient nesmí poskytnutou Licenci</w:t>
      </w:r>
      <w:r w:rsidR="006D5BF3">
        <w:rPr>
          <w:color w:val="000000"/>
          <w:szCs w:val="22"/>
        </w:rPr>
        <w:t>,</w:t>
      </w:r>
      <w:r>
        <w:rPr>
          <w:color w:val="000000"/>
          <w:szCs w:val="22"/>
        </w:rPr>
        <w:t xml:space="preserve"> postoupit třetí osobě (vč. postoupení Licence v rámci převodu obchodního závodu Klienta nebo jeho části) ani na jejím základě udělit sublicenci.</w:t>
      </w:r>
    </w:p>
    <w:p w14:paraId="3DD4BB87"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V rámci Licence nemá Klient oprávnění využívat zdrojový kód Intellmaps ani Intellmaps nijak měnit či zasahovat do zdrojového kódu.</w:t>
      </w:r>
    </w:p>
    <w:p w14:paraId="252AFC9E" w14:textId="77777777" w:rsidR="00B5540D" w:rsidRDefault="0082583C">
      <w:pPr>
        <w:keepNext/>
        <w:numPr>
          <w:ilvl w:val="1"/>
          <w:numId w:val="3"/>
        </w:numPr>
        <w:pBdr>
          <w:top w:val="nil"/>
          <w:left w:val="nil"/>
          <w:bottom w:val="nil"/>
          <w:right w:val="nil"/>
          <w:between w:val="nil"/>
        </w:pBdr>
        <w:spacing w:after="270" w:line="259" w:lineRule="auto"/>
        <w:jc w:val="both"/>
        <w:rPr>
          <w:b/>
          <w:color w:val="000000"/>
          <w:szCs w:val="22"/>
        </w:rPr>
      </w:pPr>
      <w:r>
        <w:rPr>
          <w:b/>
          <w:color w:val="000000"/>
          <w:szCs w:val="22"/>
        </w:rPr>
        <w:t>Přechod na vyšší verzi Intellmaps</w:t>
      </w:r>
    </w:p>
    <w:p w14:paraId="7D29F351"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 xml:space="preserve">Provozovatel neustále vyvíjí a vylepšuje funkcionality Intellmaps a v průběhu trvání Smlouvy je oprávněn jednostranně převést Klienta na vyšší verzi Intellmaps. </w:t>
      </w:r>
    </w:p>
    <w:p w14:paraId="4D6853ED" w14:textId="77777777" w:rsidR="00B5540D" w:rsidRDefault="0082583C">
      <w:pPr>
        <w:numPr>
          <w:ilvl w:val="2"/>
          <w:numId w:val="3"/>
        </w:numPr>
        <w:pBdr>
          <w:top w:val="nil"/>
          <w:left w:val="nil"/>
          <w:bottom w:val="nil"/>
          <w:right w:val="nil"/>
          <w:between w:val="nil"/>
        </w:pBdr>
        <w:spacing w:line="259" w:lineRule="auto"/>
        <w:jc w:val="both"/>
      </w:pPr>
      <w:r>
        <w:rPr>
          <w:color w:val="000000"/>
          <w:szCs w:val="22"/>
        </w:rPr>
        <w:t xml:space="preserve">Využívání vyšší verze Intellmaps může být podmíněno jednostranným navýšením Odměny na další období trvání Smlouvy, a to s účinností k prvnímu dni kalendářního roku za který se fakturuje Odměna. O navýšení Odměny, tj. změně těchto Obchodních podmínek, je Provozovatel povinen Klienta informovat nejméně 3 měsíce před účinností takové změny na Kontaktní e-mail Klienta. Pokud Klient s takovou změnou nesouhlasí, může Smlouvu vypovědět způsobem popsaným v Článku 8.1 (c) těchto Obchodních podmínek, v opačném bude Klient automaticky převeden na vyšší verzi a od následujícího platebního termínu mu bude Odměna fakturována v nové výši. </w:t>
      </w:r>
    </w:p>
    <w:p w14:paraId="36687B59" w14:textId="77777777" w:rsidR="00B5540D" w:rsidRDefault="00B5540D">
      <w:pPr>
        <w:pBdr>
          <w:top w:val="nil"/>
          <w:left w:val="nil"/>
          <w:bottom w:val="nil"/>
          <w:right w:val="nil"/>
          <w:between w:val="nil"/>
        </w:pBdr>
        <w:spacing w:line="259" w:lineRule="auto"/>
        <w:ind w:left="1191"/>
        <w:jc w:val="both"/>
        <w:rPr>
          <w:color w:val="000000"/>
          <w:szCs w:val="22"/>
        </w:rPr>
      </w:pPr>
    </w:p>
    <w:p w14:paraId="6150CD69" w14:textId="77777777" w:rsidR="00B5540D" w:rsidRDefault="00B5540D">
      <w:pPr>
        <w:pBdr>
          <w:top w:val="nil"/>
          <w:left w:val="nil"/>
          <w:bottom w:val="nil"/>
          <w:right w:val="nil"/>
          <w:between w:val="nil"/>
        </w:pBdr>
        <w:spacing w:line="259" w:lineRule="auto"/>
        <w:ind w:left="720"/>
        <w:jc w:val="both"/>
        <w:rPr>
          <w:color w:val="000000"/>
          <w:szCs w:val="22"/>
        </w:rPr>
      </w:pPr>
    </w:p>
    <w:p w14:paraId="73E52B4E" w14:textId="77777777" w:rsidR="00B5540D" w:rsidRDefault="0082583C">
      <w:pPr>
        <w:keepNext/>
        <w:keepLines/>
        <w:numPr>
          <w:ilvl w:val="0"/>
          <w:numId w:val="3"/>
        </w:numPr>
        <w:pBdr>
          <w:top w:val="nil"/>
          <w:left w:val="nil"/>
          <w:bottom w:val="nil"/>
          <w:right w:val="nil"/>
          <w:between w:val="nil"/>
        </w:pBdr>
        <w:spacing w:before="140" w:after="270" w:line="259" w:lineRule="auto"/>
        <w:jc w:val="both"/>
        <w:rPr>
          <w:b/>
          <w:smallCaps/>
          <w:color w:val="000000"/>
          <w:szCs w:val="22"/>
        </w:rPr>
      </w:pPr>
      <w:r>
        <w:rPr>
          <w:b/>
          <w:color w:val="000000"/>
          <w:szCs w:val="22"/>
        </w:rPr>
        <w:t>POSKYTOVÁNÍ HOSTINGU</w:t>
      </w:r>
    </w:p>
    <w:p w14:paraId="39BB3A56"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V rámci plnění smlouvy zajistí Provozovatel Klientovi hosting pro účely umístění a přenosu Klientových dat (</w:t>
      </w:r>
      <w:r>
        <w:rPr>
          <w:b/>
          <w:i/>
          <w:color w:val="000000"/>
          <w:szCs w:val="22"/>
        </w:rPr>
        <w:t>Hosting</w:t>
      </w:r>
      <w:r>
        <w:rPr>
          <w:color w:val="000000"/>
          <w:szCs w:val="22"/>
        </w:rPr>
        <w:t xml:space="preserve">). </w:t>
      </w:r>
    </w:p>
    <w:p w14:paraId="5EB9B767"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Hosting bude poskytnut prostřednictvím smluvního partnera Provozovatele pro neomezené množství dat a jeho součástí bude:</w:t>
      </w:r>
    </w:p>
    <w:p w14:paraId="15BDD32C" w14:textId="77777777" w:rsidR="00B5540D" w:rsidRDefault="0082583C">
      <w:pPr>
        <w:numPr>
          <w:ilvl w:val="3"/>
          <w:numId w:val="3"/>
        </w:numPr>
        <w:pBdr>
          <w:top w:val="nil"/>
          <w:left w:val="nil"/>
          <w:bottom w:val="nil"/>
          <w:right w:val="nil"/>
          <w:between w:val="nil"/>
        </w:pBdr>
        <w:tabs>
          <w:tab w:val="left" w:pos="1191"/>
        </w:tabs>
        <w:spacing w:after="270" w:line="259" w:lineRule="auto"/>
        <w:jc w:val="both"/>
        <w:rPr>
          <w:color w:val="000000"/>
          <w:szCs w:val="22"/>
        </w:rPr>
      </w:pPr>
      <w:r>
        <w:rPr>
          <w:color w:val="000000"/>
          <w:szCs w:val="22"/>
        </w:rPr>
        <w:t>pravidelné zálohování uložených dat, minimálně 1x týdenní záloha, 1x měsíční záloha;</w:t>
      </w:r>
    </w:p>
    <w:p w14:paraId="2E5AEFEA" w14:textId="77777777" w:rsidR="00B5540D" w:rsidRDefault="0082583C">
      <w:pPr>
        <w:numPr>
          <w:ilvl w:val="3"/>
          <w:numId w:val="3"/>
        </w:numPr>
        <w:pBdr>
          <w:top w:val="nil"/>
          <w:left w:val="nil"/>
          <w:bottom w:val="nil"/>
          <w:right w:val="nil"/>
          <w:between w:val="nil"/>
        </w:pBdr>
        <w:tabs>
          <w:tab w:val="left" w:pos="1191"/>
        </w:tabs>
        <w:spacing w:after="270" w:line="259" w:lineRule="auto"/>
        <w:jc w:val="both"/>
        <w:rPr>
          <w:color w:val="000000"/>
          <w:szCs w:val="22"/>
        </w:rPr>
      </w:pPr>
      <w:r>
        <w:rPr>
          <w:color w:val="000000"/>
          <w:szCs w:val="22"/>
        </w:rPr>
        <w:t>poskytování nepřerušeného zdroje energie;</w:t>
      </w:r>
    </w:p>
    <w:p w14:paraId="71B2AEEF" w14:textId="77777777" w:rsidR="00B5540D" w:rsidRDefault="0082583C">
      <w:pPr>
        <w:numPr>
          <w:ilvl w:val="3"/>
          <w:numId w:val="3"/>
        </w:numPr>
        <w:pBdr>
          <w:top w:val="nil"/>
          <w:left w:val="nil"/>
          <w:bottom w:val="nil"/>
          <w:right w:val="nil"/>
          <w:between w:val="nil"/>
        </w:pBdr>
        <w:tabs>
          <w:tab w:val="left" w:pos="1191"/>
        </w:tabs>
        <w:spacing w:after="270" w:line="259" w:lineRule="auto"/>
        <w:jc w:val="both"/>
        <w:rPr>
          <w:color w:val="000000"/>
          <w:szCs w:val="22"/>
        </w:rPr>
      </w:pPr>
      <w:r>
        <w:rPr>
          <w:color w:val="000000"/>
          <w:szCs w:val="22"/>
        </w:rPr>
        <w:t>zajištění hostingu na speciálně optimalizovaných serverech;</w:t>
      </w:r>
    </w:p>
    <w:p w14:paraId="6EEDF93D" w14:textId="77777777" w:rsidR="00B5540D" w:rsidRDefault="0082583C">
      <w:pPr>
        <w:numPr>
          <w:ilvl w:val="3"/>
          <w:numId w:val="3"/>
        </w:numPr>
        <w:pBdr>
          <w:top w:val="nil"/>
          <w:left w:val="nil"/>
          <w:bottom w:val="nil"/>
          <w:right w:val="nil"/>
          <w:between w:val="nil"/>
        </w:pBdr>
        <w:tabs>
          <w:tab w:val="left" w:pos="1191"/>
        </w:tabs>
        <w:spacing w:after="270" w:line="259" w:lineRule="auto"/>
        <w:jc w:val="both"/>
        <w:rPr>
          <w:color w:val="000000"/>
          <w:szCs w:val="22"/>
        </w:rPr>
      </w:pPr>
      <w:r>
        <w:rPr>
          <w:color w:val="000000"/>
          <w:szCs w:val="22"/>
        </w:rPr>
        <w:t>provádění pravidelného monitorování serverů.</w:t>
      </w:r>
    </w:p>
    <w:p w14:paraId="3A7F8116" w14:textId="77777777" w:rsidR="00B5540D" w:rsidRDefault="0082583C">
      <w:pPr>
        <w:keepNext/>
        <w:keepLines/>
        <w:numPr>
          <w:ilvl w:val="0"/>
          <w:numId w:val="3"/>
        </w:numPr>
        <w:pBdr>
          <w:top w:val="nil"/>
          <w:left w:val="nil"/>
          <w:bottom w:val="nil"/>
          <w:right w:val="nil"/>
          <w:between w:val="nil"/>
        </w:pBdr>
        <w:spacing w:before="140" w:after="270" w:line="259" w:lineRule="auto"/>
        <w:jc w:val="both"/>
        <w:rPr>
          <w:b/>
          <w:color w:val="000000"/>
          <w:szCs w:val="22"/>
        </w:rPr>
      </w:pPr>
      <w:r>
        <w:rPr>
          <w:b/>
          <w:color w:val="000000"/>
          <w:szCs w:val="22"/>
        </w:rPr>
        <w:lastRenderedPageBreak/>
        <w:t>ODMĚNA A PLATEBNÍ PODMÍNKY</w:t>
      </w:r>
    </w:p>
    <w:p w14:paraId="4888006F" w14:textId="77777777" w:rsidR="00B5540D" w:rsidRDefault="0082583C">
      <w:pPr>
        <w:keepNext/>
        <w:numPr>
          <w:ilvl w:val="1"/>
          <w:numId w:val="3"/>
        </w:numPr>
        <w:pBdr>
          <w:top w:val="nil"/>
          <w:left w:val="nil"/>
          <w:bottom w:val="nil"/>
          <w:right w:val="nil"/>
          <w:between w:val="nil"/>
        </w:pBdr>
        <w:spacing w:after="270" w:line="259" w:lineRule="auto"/>
        <w:jc w:val="both"/>
        <w:rPr>
          <w:b/>
          <w:color w:val="000000"/>
          <w:szCs w:val="22"/>
        </w:rPr>
      </w:pPr>
      <w:r>
        <w:rPr>
          <w:b/>
          <w:color w:val="000000"/>
          <w:szCs w:val="22"/>
        </w:rPr>
        <w:t>Odměna</w:t>
      </w:r>
    </w:p>
    <w:p w14:paraId="24857B31" w14:textId="77777777" w:rsidR="00B5540D" w:rsidRDefault="0082583C">
      <w:pPr>
        <w:numPr>
          <w:ilvl w:val="2"/>
          <w:numId w:val="3"/>
        </w:numPr>
        <w:pBdr>
          <w:top w:val="nil"/>
          <w:left w:val="nil"/>
          <w:bottom w:val="nil"/>
          <w:right w:val="nil"/>
          <w:between w:val="nil"/>
        </w:pBdr>
        <w:spacing w:before="240" w:after="270" w:line="259" w:lineRule="auto"/>
        <w:jc w:val="both"/>
        <w:rPr>
          <w:color w:val="000000"/>
          <w:szCs w:val="22"/>
        </w:rPr>
      </w:pPr>
      <w:r>
        <w:rPr>
          <w:color w:val="000000"/>
          <w:szCs w:val="22"/>
        </w:rPr>
        <w:t>Klient se zavazuje za poskytování služeb podle Smlouvy zaplatit Provozovateli předem za každý započatý rok trvání Smlouvy odměnu ve výši uvedené ve Smlouvě (</w:t>
      </w:r>
      <w:r>
        <w:rPr>
          <w:b/>
          <w:i/>
          <w:color w:val="000000"/>
          <w:szCs w:val="22"/>
        </w:rPr>
        <w:t>Odměna</w:t>
      </w:r>
      <w:r>
        <w:rPr>
          <w:color w:val="000000"/>
          <w:szCs w:val="22"/>
        </w:rPr>
        <w:t>).</w:t>
      </w:r>
    </w:p>
    <w:p w14:paraId="2FD3CA9D" w14:textId="77777777" w:rsidR="00B5540D" w:rsidRDefault="0082583C">
      <w:pPr>
        <w:numPr>
          <w:ilvl w:val="2"/>
          <w:numId w:val="3"/>
        </w:numPr>
        <w:pBdr>
          <w:top w:val="nil"/>
          <w:left w:val="nil"/>
          <w:bottom w:val="nil"/>
          <w:right w:val="nil"/>
          <w:between w:val="nil"/>
        </w:pBdr>
        <w:spacing w:before="240" w:after="270" w:line="259" w:lineRule="auto"/>
        <w:jc w:val="both"/>
        <w:rPr>
          <w:color w:val="000000"/>
          <w:szCs w:val="22"/>
        </w:rPr>
      </w:pPr>
      <w:r>
        <w:rPr>
          <w:color w:val="000000"/>
          <w:szCs w:val="22"/>
        </w:rPr>
        <w:t>Odměna v sobě zahrnuje:</w:t>
      </w:r>
    </w:p>
    <w:p w14:paraId="6B10AB45" w14:textId="77777777" w:rsidR="00B5540D" w:rsidRDefault="0082583C">
      <w:pPr>
        <w:numPr>
          <w:ilvl w:val="3"/>
          <w:numId w:val="3"/>
        </w:numPr>
        <w:pBdr>
          <w:top w:val="nil"/>
          <w:left w:val="nil"/>
          <w:bottom w:val="nil"/>
          <w:right w:val="nil"/>
          <w:between w:val="nil"/>
        </w:pBdr>
        <w:spacing w:after="270" w:line="259" w:lineRule="auto"/>
        <w:jc w:val="both"/>
        <w:rPr>
          <w:color w:val="000000"/>
          <w:szCs w:val="22"/>
        </w:rPr>
      </w:pPr>
      <w:r>
        <w:rPr>
          <w:color w:val="000000"/>
          <w:szCs w:val="22"/>
        </w:rPr>
        <w:t>licenční poplatek za každý rok užívání Intellmaps (</w:t>
      </w:r>
      <w:r>
        <w:rPr>
          <w:b/>
          <w:i/>
          <w:color w:val="000000"/>
          <w:szCs w:val="22"/>
        </w:rPr>
        <w:t>Licenční poplatek</w:t>
      </w:r>
      <w:r>
        <w:rPr>
          <w:color w:val="000000"/>
          <w:szCs w:val="22"/>
        </w:rPr>
        <w:t>);</w:t>
      </w:r>
    </w:p>
    <w:p w14:paraId="798765C8" w14:textId="77777777" w:rsidR="00B5540D" w:rsidRDefault="0082583C">
      <w:pPr>
        <w:numPr>
          <w:ilvl w:val="3"/>
          <w:numId w:val="3"/>
        </w:numPr>
        <w:pBdr>
          <w:top w:val="nil"/>
          <w:left w:val="nil"/>
          <w:bottom w:val="nil"/>
          <w:right w:val="nil"/>
          <w:between w:val="nil"/>
        </w:pBdr>
        <w:spacing w:after="270" w:line="259" w:lineRule="auto"/>
        <w:jc w:val="both"/>
        <w:rPr>
          <w:color w:val="000000"/>
          <w:szCs w:val="22"/>
        </w:rPr>
      </w:pPr>
      <w:r>
        <w:rPr>
          <w:color w:val="000000"/>
          <w:szCs w:val="22"/>
        </w:rPr>
        <w:t>poskytování služeb hosting podle Článku 3 (</w:t>
      </w:r>
      <w:r>
        <w:rPr>
          <w:i/>
          <w:color w:val="000000"/>
          <w:szCs w:val="22"/>
        </w:rPr>
        <w:t>Poskytování Hostingu</w:t>
      </w:r>
      <w:r>
        <w:rPr>
          <w:color w:val="000000"/>
          <w:szCs w:val="22"/>
        </w:rPr>
        <w:t>) těchto Obchodních podmínek;</w:t>
      </w:r>
    </w:p>
    <w:p w14:paraId="5A58A343" w14:textId="77777777" w:rsidR="00B5540D" w:rsidRDefault="0082583C">
      <w:pPr>
        <w:numPr>
          <w:ilvl w:val="3"/>
          <w:numId w:val="3"/>
        </w:numPr>
        <w:pBdr>
          <w:top w:val="nil"/>
          <w:left w:val="nil"/>
          <w:bottom w:val="nil"/>
          <w:right w:val="nil"/>
          <w:between w:val="nil"/>
        </w:pBdr>
        <w:spacing w:after="270" w:line="259" w:lineRule="auto"/>
        <w:jc w:val="both"/>
        <w:rPr>
          <w:color w:val="000000"/>
          <w:szCs w:val="22"/>
        </w:rPr>
      </w:pPr>
      <w:r>
        <w:rPr>
          <w:color w:val="000000"/>
          <w:szCs w:val="22"/>
        </w:rPr>
        <w:t>náklady na počáteční zaškolení a pravidelné aktualizace Intellmaps, servisní podporu a servis po celou dobu trvání Smlouvy.</w:t>
      </w:r>
    </w:p>
    <w:p w14:paraId="157C3A0D" w14:textId="77777777" w:rsidR="00B5540D" w:rsidRDefault="0082583C">
      <w:pPr>
        <w:numPr>
          <w:ilvl w:val="2"/>
          <w:numId w:val="3"/>
        </w:numPr>
        <w:pBdr>
          <w:top w:val="nil"/>
          <w:left w:val="nil"/>
          <w:bottom w:val="nil"/>
          <w:right w:val="nil"/>
          <w:between w:val="nil"/>
        </w:pBdr>
        <w:spacing w:before="240" w:after="270" w:line="259" w:lineRule="auto"/>
        <w:jc w:val="both"/>
        <w:rPr>
          <w:color w:val="000000"/>
          <w:szCs w:val="22"/>
        </w:rPr>
      </w:pPr>
      <w:r>
        <w:rPr>
          <w:color w:val="000000"/>
          <w:szCs w:val="22"/>
        </w:rPr>
        <w:t xml:space="preserve">Pro vyloučení pochybností se Provozovatel a Klient dohodli, že v případě předčasného ukončení Smlouvy se zaplacená Odměna pro daný kalendářní rok nevrací. </w:t>
      </w:r>
    </w:p>
    <w:p w14:paraId="59CBD019" w14:textId="77777777" w:rsidR="00B5540D" w:rsidRDefault="0082583C">
      <w:pPr>
        <w:keepNext/>
        <w:numPr>
          <w:ilvl w:val="1"/>
          <w:numId w:val="3"/>
        </w:numPr>
        <w:pBdr>
          <w:top w:val="nil"/>
          <w:left w:val="nil"/>
          <w:bottom w:val="nil"/>
          <w:right w:val="nil"/>
          <w:between w:val="nil"/>
        </w:pBdr>
        <w:spacing w:after="270" w:line="259" w:lineRule="auto"/>
        <w:jc w:val="both"/>
        <w:rPr>
          <w:b/>
          <w:color w:val="000000"/>
          <w:szCs w:val="22"/>
        </w:rPr>
      </w:pPr>
      <w:r>
        <w:rPr>
          <w:b/>
          <w:color w:val="000000"/>
          <w:szCs w:val="22"/>
        </w:rPr>
        <w:t>Platební podmínky</w:t>
      </w:r>
    </w:p>
    <w:p w14:paraId="7AFB44F1" w14:textId="58DCC6AB"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 xml:space="preserve">Odměnu podle článku 4.1 výše je Klient povinen hradit předem na základě Provozovatelem vystaveného daňového dokladu – faktury se splatností </w:t>
      </w:r>
      <w:r w:rsidR="009D79D8">
        <w:rPr>
          <w:color w:val="000000"/>
          <w:szCs w:val="22"/>
        </w:rPr>
        <w:t xml:space="preserve">30 </w:t>
      </w:r>
      <w:r>
        <w:rPr>
          <w:color w:val="000000"/>
          <w:szCs w:val="22"/>
        </w:rPr>
        <w:t>dnů od jejího vystavení. Úhrada bude provedena formou převodu na bankovní účet Provozovatele uvedený na příslušném daňovém dokladu.</w:t>
      </w:r>
    </w:p>
    <w:p w14:paraId="1490C70B"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Odměna se považuje za zaplacenou až okamžikem připsání příslušné částky na bankovní účet Provozovatele uvedený ve faktuře.</w:t>
      </w:r>
    </w:p>
    <w:p w14:paraId="11309D48"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 xml:space="preserve">Klient souhlasí s automatickým navýšením Odměny pro každý další rok trvání této Smlouvy, a to v návaznosti na oficiálně vyhlašovanou míru inflace vyjádřenou přírůstkem průměrného ročního indexu spotřebitelských cen podle oficiálních údajů Českého statistického úřadu. K takovému navýšení dojde písemným oznámením doručeným Klientovi na jeho Kontaktní e-mail. Nová výše Odměny bude platná vždy od následujícího platebního termínu. </w:t>
      </w:r>
    </w:p>
    <w:p w14:paraId="110E940C"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Neuhradí-li Klient Odměnu po splatnosti příslušného daňového dokladu a ani v Provozovatelem dodatečně poskytnuté lhůtě, která nesmí být kratší 7 dnů, jde o Závažné porušení Smlouvy, které zakládá právo Provozovatele vypovědět Smlouvu s okamžitou účinností podle Článku 8.1 (d) bodu (iii) těchto Obchodních podmínek. Vedle práva Smlouvu ukončit je Provozovatel oprávněn znepřístupnit Klientovi přístup do Intellmaps do úplného uhrazení dlužné faktury podle Článku 8.2 těchto Obchodních podmínek. Tím není dotčen nárok Provozovatele na úrok z prodlení ve výši 0,05% z dlužné Odměny za každý den prodlení.</w:t>
      </w:r>
    </w:p>
    <w:p w14:paraId="77524F5F" w14:textId="77777777" w:rsidR="00B5540D" w:rsidRDefault="00B5540D">
      <w:pPr>
        <w:pBdr>
          <w:top w:val="nil"/>
          <w:left w:val="nil"/>
          <w:bottom w:val="nil"/>
          <w:right w:val="nil"/>
          <w:between w:val="nil"/>
        </w:pBdr>
        <w:spacing w:after="270" w:line="259" w:lineRule="auto"/>
        <w:ind w:left="1191" w:hanging="624"/>
        <w:jc w:val="both"/>
        <w:rPr>
          <w:color w:val="000000"/>
          <w:szCs w:val="22"/>
        </w:rPr>
      </w:pPr>
    </w:p>
    <w:p w14:paraId="2BBBE680" w14:textId="77777777" w:rsidR="00B5540D" w:rsidRDefault="0082583C">
      <w:pPr>
        <w:keepNext/>
        <w:keepLines/>
        <w:numPr>
          <w:ilvl w:val="0"/>
          <w:numId w:val="3"/>
        </w:numPr>
        <w:pBdr>
          <w:top w:val="nil"/>
          <w:left w:val="nil"/>
          <w:bottom w:val="nil"/>
          <w:right w:val="nil"/>
          <w:between w:val="nil"/>
        </w:pBdr>
        <w:spacing w:before="140" w:after="270" w:line="259" w:lineRule="auto"/>
        <w:jc w:val="both"/>
        <w:rPr>
          <w:b/>
          <w:smallCaps/>
          <w:color w:val="000000"/>
          <w:szCs w:val="22"/>
        </w:rPr>
      </w:pPr>
      <w:r>
        <w:rPr>
          <w:b/>
          <w:color w:val="000000"/>
          <w:szCs w:val="22"/>
        </w:rPr>
        <w:t>POSKYTOVÁNÍ SLUŽEB SERVISU A PODPORY</w:t>
      </w:r>
    </w:p>
    <w:p w14:paraId="6286810F"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Provozovatel se zavazuje umožnit Klientovi nepřetržité a plně funkční přístup do Intellmaps a dále průběžně udržovat a aktualizovat Intellmaps tak, aby byla zajištěna jeho nepřetržitá funkčnost po celou dobu trvání Smlouvy.</w:t>
      </w:r>
    </w:p>
    <w:p w14:paraId="5D11FE01" w14:textId="3AE584A3"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lastRenderedPageBreak/>
        <w:t xml:space="preserve">O problémech s užíváním Intellmaps nebo dostupností dat v rámci poskytování Hostingu je Klient povinen Provozovatele bez zbytečného odkladu informovat e-mailem na: </w:t>
      </w:r>
      <w:r w:rsidR="00B35DC6">
        <w:rPr>
          <w:color w:val="000000"/>
          <w:szCs w:val="22"/>
        </w:rPr>
        <w:t>xxxxxxxxxxxxxxxxxxxxxxx</w:t>
      </w:r>
      <w:bookmarkStart w:id="1" w:name="_GoBack"/>
      <w:bookmarkEnd w:id="1"/>
      <w:r>
        <w:rPr>
          <w:color w:val="000000"/>
          <w:szCs w:val="22"/>
        </w:rPr>
        <w:t xml:space="preserve"> s popisem konkrétního problému a četnosti jeho výskytu. </w:t>
      </w:r>
    </w:p>
    <w:p w14:paraId="164A593D" w14:textId="77777777" w:rsidR="00B5540D" w:rsidRDefault="0082583C">
      <w:pPr>
        <w:numPr>
          <w:ilvl w:val="2"/>
          <w:numId w:val="3"/>
        </w:numPr>
        <w:pBdr>
          <w:top w:val="nil"/>
          <w:left w:val="nil"/>
          <w:bottom w:val="nil"/>
          <w:right w:val="nil"/>
          <w:between w:val="nil"/>
        </w:pBdr>
        <w:spacing w:after="270" w:line="259" w:lineRule="auto"/>
        <w:jc w:val="both"/>
        <w:rPr>
          <w:b/>
          <w:color w:val="000000"/>
          <w:szCs w:val="22"/>
        </w:rPr>
      </w:pPr>
      <w:r>
        <w:rPr>
          <w:color w:val="000000"/>
          <w:szCs w:val="22"/>
        </w:rPr>
        <w:t>Pro posouzení úrovně služeb servisu a podpory jsou definovány následující pojmy:</w:t>
      </w:r>
    </w:p>
    <w:p w14:paraId="3D4E29B7" w14:textId="77777777" w:rsidR="00B5540D" w:rsidRDefault="0082583C">
      <w:pPr>
        <w:numPr>
          <w:ilvl w:val="3"/>
          <w:numId w:val="3"/>
        </w:numPr>
        <w:pBdr>
          <w:top w:val="nil"/>
          <w:left w:val="nil"/>
          <w:bottom w:val="nil"/>
          <w:right w:val="nil"/>
          <w:between w:val="nil"/>
        </w:pBdr>
        <w:spacing w:after="270" w:line="259" w:lineRule="auto"/>
        <w:jc w:val="both"/>
        <w:rPr>
          <w:color w:val="000000"/>
          <w:szCs w:val="22"/>
        </w:rPr>
      </w:pPr>
      <w:r>
        <w:rPr>
          <w:b/>
          <w:i/>
          <w:color w:val="000000"/>
          <w:szCs w:val="22"/>
        </w:rPr>
        <w:t>Ohlášená údržba</w:t>
      </w:r>
      <w:r>
        <w:rPr>
          <w:color w:val="000000"/>
          <w:szCs w:val="22"/>
        </w:rPr>
        <w:t xml:space="preserve"> znamená období výpadku související s údržbou či upgrady Intellmaps, které ovlivňují dostupnost Intellmaps nebo dat v rámci poskytování Hostingu. Před zahájením takové odstávky upozorní Provozovatel Klienta minimálně 5 dní předem. Ohlášená údržba nebude probíhat v pracovních dnech mezi 8. a 18. hodinou.</w:t>
      </w:r>
    </w:p>
    <w:p w14:paraId="7AA31FED" w14:textId="77777777" w:rsidR="00B5540D" w:rsidRDefault="0082583C">
      <w:pPr>
        <w:numPr>
          <w:ilvl w:val="3"/>
          <w:numId w:val="3"/>
        </w:numPr>
        <w:pBdr>
          <w:top w:val="nil"/>
          <w:left w:val="nil"/>
          <w:bottom w:val="nil"/>
          <w:right w:val="nil"/>
          <w:between w:val="nil"/>
        </w:pBdr>
        <w:spacing w:after="270" w:line="259" w:lineRule="auto"/>
        <w:jc w:val="both"/>
        <w:rPr>
          <w:color w:val="000000"/>
          <w:szCs w:val="22"/>
        </w:rPr>
      </w:pPr>
      <w:r>
        <w:rPr>
          <w:b/>
          <w:i/>
          <w:color w:val="000000"/>
          <w:szCs w:val="22"/>
        </w:rPr>
        <w:t>Počet minut v měsíci</w:t>
      </w:r>
      <w:r>
        <w:rPr>
          <w:color w:val="000000"/>
          <w:szCs w:val="22"/>
        </w:rPr>
        <w:t xml:space="preserve"> znamená celkový počet minut během daného měsíce.</w:t>
      </w:r>
    </w:p>
    <w:p w14:paraId="5F0CCE1E" w14:textId="77777777" w:rsidR="00B5540D" w:rsidRDefault="0082583C">
      <w:pPr>
        <w:numPr>
          <w:ilvl w:val="3"/>
          <w:numId w:val="3"/>
        </w:numPr>
        <w:pBdr>
          <w:top w:val="nil"/>
          <w:left w:val="nil"/>
          <w:bottom w:val="nil"/>
          <w:right w:val="nil"/>
          <w:between w:val="nil"/>
        </w:pBdr>
        <w:spacing w:after="270" w:line="259" w:lineRule="auto"/>
        <w:jc w:val="both"/>
        <w:rPr>
          <w:color w:val="000000"/>
          <w:szCs w:val="22"/>
        </w:rPr>
      </w:pPr>
      <w:r>
        <w:rPr>
          <w:b/>
          <w:i/>
          <w:color w:val="000000"/>
          <w:szCs w:val="22"/>
        </w:rPr>
        <w:t>Doba výpadku</w:t>
      </w:r>
      <w:r>
        <w:rPr>
          <w:color w:val="000000"/>
          <w:szCs w:val="22"/>
        </w:rPr>
        <w:t xml:space="preserve"> je celkový souhrnný počet minut, které se započítávají do počtu minut v měsíci, během kterých není k dispozici přístup do Intellmaps. Doba výpadku nezahrnuje Ohlášenou údržbu a dobu, která je vyloučená v odstavci (e) tohoto Článku.</w:t>
      </w:r>
    </w:p>
    <w:p w14:paraId="094C3B08" w14:textId="77777777" w:rsidR="00B5540D" w:rsidRDefault="0082583C">
      <w:pPr>
        <w:numPr>
          <w:ilvl w:val="3"/>
          <w:numId w:val="3"/>
        </w:numPr>
        <w:pBdr>
          <w:top w:val="nil"/>
          <w:left w:val="nil"/>
          <w:bottom w:val="nil"/>
          <w:right w:val="nil"/>
          <w:between w:val="nil"/>
        </w:pBdr>
        <w:spacing w:after="270" w:line="259" w:lineRule="auto"/>
        <w:jc w:val="both"/>
        <w:rPr>
          <w:color w:val="000000"/>
          <w:szCs w:val="22"/>
        </w:rPr>
      </w:pPr>
      <w:r>
        <w:rPr>
          <w:b/>
          <w:i/>
          <w:color w:val="000000"/>
          <w:szCs w:val="22"/>
        </w:rPr>
        <w:t>Doba fungování v měsíci v %</w:t>
      </w:r>
      <w:r>
        <w:rPr>
          <w:color w:val="000000"/>
          <w:szCs w:val="22"/>
        </w:rPr>
        <w:t xml:space="preserve"> = [(Počet minut v měsíci - Doba výpadku) / Počet minut v měsíci] * 100.</w:t>
      </w:r>
    </w:p>
    <w:p w14:paraId="4C81451F" w14:textId="77777777" w:rsidR="00B5540D" w:rsidRDefault="0082583C">
      <w:pPr>
        <w:numPr>
          <w:ilvl w:val="3"/>
          <w:numId w:val="3"/>
        </w:numPr>
        <w:pBdr>
          <w:top w:val="nil"/>
          <w:left w:val="nil"/>
          <w:bottom w:val="nil"/>
          <w:right w:val="nil"/>
          <w:between w:val="nil"/>
        </w:pBdr>
        <w:spacing w:after="270" w:line="259" w:lineRule="auto"/>
        <w:jc w:val="both"/>
        <w:rPr>
          <w:color w:val="000000"/>
          <w:szCs w:val="22"/>
        </w:rPr>
      </w:pPr>
      <w:r>
        <w:rPr>
          <w:b/>
          <w:i/>
          <w:color w:val="000000"/>
          <w:szCs w:val="22"/>
        </w:rPr>
        <w:t>Kreditem</w:t>
      </w:r>
      <w:r>
        <w:rPr>
          <w:color w:val="000000"/>
          <w:szCs w:val="22"/>
        </w:rPr>
        <w:t xml:space="preserve"> se rozumí procentní sleva z roční Odměny. Výše slevy následně bude odpočítána v daňovém dokladu za následující zúčtovací období dle Smlouvy; již uhrazená Odměna se však Klientovi nevrací a Klient nemá nárok na úhradu částky odpovídající Kreditu ani jiné odpovídající plnění.</w:t>
      </w:r>
    </w:p>
    <w:p w14:paraId="16459E57"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Kredit služby je výhradním a výlučným odškodněním Klienta za jakékoliv problémy související s dostupností Intellmaps a služeb podle Smlouvy. Provozovatel a Klient se dohodli, že Klientovi nevzniká nárok na náhradu jakékoliv škody a/nebo újmy, pokud mu uplatnil nárok na slevu dle tohoto Článku.</w:t>
      </w:r>
    </w:p>
    <w:p w14:paraId="07D82E8D"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Provozovatel garantuje úroveň fungování Intellmaps a Hostingu v rozsahu 99 % a více. V případě, že je dostupnost nižší, je Klientovi poskytnut Kredit dle níže uvedené tabulky:</w:t>
      </w:r>
    </w:p>
    <w:tbl>
      <w:tblPr>
        <w:tblStyle w:val="a1"/>
        <w:tblW w:w="8364"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5436"/>
        <w:gridCol w:w="2928"/>
      </w:tblGrid>
      <w:tr w:rsidR="00B5540D" w14:paraId="37B94209" w14:textId="77777777">
        <w:trPr>
          <w:trHeight w:val="383"/>
        </w:trPr>
        <w:tc>
          <w:tcPr>
            <w:tcW w:w="5436" w:type="dxa"/>
          </w:tcPr>
          <w:p w14:paraId="0B7E7A84"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Procentní doba fungování v kalendářním měsíci</w:t>
            </w:r>
          </w:p>
        </w:tc>
        <w:tc>
          <w:tcPr>
            <w:tcW w:w="2928" w:type="dxa"/>
          </w:tcPr>
          <w:p w14:paraId="0E2EE2A3"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Kredit služby</w:t>
            </w:r>
          </w:p>
        </w:tc>
      </w:tr>
      <w:tr w:rsidR="00B5540D" w14:paraId="11BF5CEE" w14:textId="77777777">
        <w:trPr>
          <w:trHeight w:val="383"/>
        </w:trPr>
        <w:tc>
          <w:tcPr>
            <w:tcW w:w="5436" w:type="dxa"/>
          </w:tcPr>
          <w:p w14:paraId="59271D4C"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&lt; 99 % a současně ≥ 95 %</w:t>
            </w:r>
          </w:p>
        </w:tc>
        <w:tc>
          <w:tcPr>
            <w:tcW w:w="2928" w:type="dxa"/>
          </w:tcPr>
          <w:p w14:paraId="4C9BD822"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10 %</w:t>
            </w:r>
          </w:p>
        </w:tc>
      </w:tr>
      <w:tr w:rsidR="00B5540D" w14:paraId="448022AB" w14:textId="77777777">
        <w:trPr>
          <w:trHeight w:val="233"/>
        </w:trPr>
        <w:tc>
          <w:tcPr>
            <w:tcW w:w="5436" w:type="dxa"/>
          </w:tcPr>
          <w:p w14:paraId="755CE25C"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&lt; 95 % a současně ≥ 90 %</w:t>
            </w:r>
          </w:p>
        </w:tc>
        <w:tc>
          <w:tcPr>
            <w:tcW w:w="2928" w:type="dxa"/>
          </w:tcPr>
          <w:p w14:paraId="0764E3B4"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25 %</w:t>
            </w:r>
          </w:p>
        </w:tc>
      </w:tr>
      <w:tr w:rsidR="00B5540D" w14:paraId="0BE85BB3" w14:textId="77777777">
        <w:trPr>
          <w:trHeight w:val="383"/>
        </w:trPr>
        <w:tc>
          <w:tcPr>
            <w:tcW w:w="5436" w:type="dxa"/>
          </w:tcPr>
          <w:p w14:paraId="02BECF65"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&lt; 90 %</w:t>
            </w:r>
          </w:p>
        </w:tc>
        <w:tc>
          <w:tcPr>
            <w:tcW w:w="2928" w:type="dxa"/>
          </w:tcPr>
          <w:p w14:paraId="6D26FDED" w14:textId="77777777" w:rsidR="00B5540D" w:rsidRDefault="0082583C">
            <w:pPr>
              <w:keepNext/>
              <w:keepLines/>
              <w:pBdr>
                <w:top w:val="nil"/>
                <w:left w:val="nil"/>
                <w:bottom w:val="nil"/>
                <w:right w:val="nil"/>
                <w:between w:val="nil"/>
              </w:pBdr>
              <w:spacing w:after="270" w:line="259" w:lineRule="auto"/>
              <w:jc w:val="both"/>
              <w:rPr>
                <w:color w:val="000000"/>
                <w:sz w:val="22"/>
                <w:szCs w:val="22"/>
              </w:rPr>
            </w:pPr>
            <w:r>
              <w:rPr>
                <w:color w:val="000000"/>
                <w:sz w:val="22"/>
                <w:szCs w:val="22"/>
              </w:rPr>
              <w:t>100 %</w:t>
            </w:r>
          </w:p>
        </w:tc>
      </w:tr>
    </w:tbl>
    <w:p w14:paraId="6C128A1D" w14:textId="2CD132AC" w:rsidR="00B5540D" w:rsidRDefault="0082583C">
      <w:pPr>
        <w:numPr>
          <w:ilvl w:val="2"/>
          <w:numId w:val="3"/>
        </w:numPr>
        <w:pBdr>
          <w:top w:val="nil"/>
          <w:left w:val="nil"/>
          <w:bottom w:val="nil"/>
          <w:right w:val="nil"/>
          <w:between w:val="nil"/>
        </w:pBdr>
        <w:spacing w:before="240" w:after="270" w:line="259" w:lineRule="auto"/>
        <w:jc w:val="both"/>
        <w:rPr>
          <w:color w:val="000000"/>
          <w:szCs w:val="22"/>
        </w:rPr>
      </w:pPr>
      <w:r>
        <w:rPr>
          <w:color w:val="000000"/>
          <w:szCs w:val="22"/>
        </w:rPr>
        <w:t xml:space="preserve">Aby Provozovatel mohl zvážit posouzení doby fungování v kalendářním měsíci, Klient zašle na e-mailovou adresu: </w:t>
      </w:r>
      <w:hyperlink r:id="rId9" w:history="1">
        <w:r w:rsidR="006D5BF3" w:rsidRPr="006D5BF3">
          <w:rPr>
            <w:color w:val="000000"/>
          </w:rPr>
          <w:t>support@intellmaps.com</w:t>
        </w:r>
      </w:hyperlink>
      <w:r w:rsidR="006D5BF3">
        <w:rPr>
          <w:color w:val="000000"/>
          <w:szCs w:val="22"/>
        </w:rPr>
        <w:t xml:space="preserve"> </w:t>
      </w:r>
      <w:r>
        <w:rPr>
          <w:color w:val="000000"/>
          <w:szCs w:val="22"/>
        </w:rPr>
        <w:t>informace o incidentu včetně informací umožňující prověření nároku.</w:t>
      </w:r>
    </w:p>
    <w:p w14:paraId="1E495B32" w14:textId="1F3F83A3" w:rsidR="00B5540D" w:rsidRDefault="0082583C">
      <w:pPr>
        <w:numPr>
          <w:ilvl w:val="2"/>
          <w:numId w:val="3"/>
        </w:numPr>
        <w:pBdr>
          <w:top w:val="nil"/>
          <w:left w:val="nil"/>
          <w:bottom w:val="nil"/>
          <w:right w:val="nil"/>
          <w:between w:val="nil"/>
        </w:pBdr>
        <w:spacing w:before="240" w:after="270" w:line="259" w:lineRule="auto"/>
        <w:jc w:val="both"/>
        <w:rPr>
          <w:color w:val="000000"/>
          <w:szCs w:val="22"/>
        </w:rPr>
      </w:pPr>
      <w:r>
        <w:rPr>
          <w:color w:val="000000"/>
          <w:szCs w:val="22"/>
        </w:rPr>
        <w:t>Klient bere na vědomí, že Provozovatel zcela vylučuje odpovědnost za vady fungování či omezení dostupnosti Intellmaps nebo Hostingu a újmu v té souvislosti vzniklou v důsledku faktorů, které jsou mimo přiměřenou kontrolu Provozovatele (například přírodní katastrofa, válka, terorismus, nepokoje, postupy vlády nebo selhání sítě nebo zařízení mimo datové centru</w:t>
      </w:r>
      <w:r w:rsidR="007202D0">
        <w:rPr>
          <w:color w:val="000000"/>
          <w:szCs w:val="22"/>
        </w:rPr>
        <w:t>m</w:t>
      </w:r>
      <w:r>
        <w:rPr>
          <w:color w:val="000000"/>
          <w:szCs w:val="22"/>
        </w:rPr>
        <w:t xml:space="preserve"> Provozovatele, včetně selhání v místě pracoviště Klienta či kybernetický útok) nebo v důsledku využívání Intellmaps  způsobem, který není konzistentní s funkcemi či pokyny Provozovatele.</w:t>
      </w:r>
    </w:p>
    <w:p w14:paraId="7F3C4CED" w14:textId="3A7298DB" w:rsidR="00B5540D" w:rsidRDefault="0082583C">
      <w:pPr>
        <w:numPr>
          <w:ilvl w:val="2"/>
          <w:numId w:val="3"/>
        </w:numPr>
        <w:pBdr>
          <w:top w:val="none" w:sz="0" w:space="0" w:color="000000"/>
          <w:left w:val="none" w:sz="0" w:space="0" w:color="000000"/>
          <w:bottom w:val="none" w:sz="0" w:space="0" w:color="000000"/>
          <w:right w:val="none" w:sz="0" w:space="0" w:color="000000"/>
          <w:between w:val="none" w:sz="0" w:space="0" w:color="000000"/>
        </w:pBdr>
        <w:spacing w:after="270" w:line="259" w:lineRule="auto"/>
        <w:jc w:val="both"/>
        <w:rPr>
          <w:color w:val="000000"/>
          <w:szCs w:val="22"/>
        </w:rPr>
      </w:pPr>
      <w:r>
        <w:rPr>
          <w:color w:val="000000"/>
          <w:szCs w:val="22"/>
        </w:rPr>
        <w:lastRenderedPageBreak/>
        <w:t>Provozovatel dále neodpovídá za správnost, úplnost a pravdivost dat nahraných do Intellmaps. Provozovatel nekontroluje a ani nemůže kontrolovat správnost, úplnost a pravdivost uživatelských dat, včetně dokumentů, a tudíž ani nenese odpovědnost za nesprávné či neúplné výstupy Intellmaps a vady či újmu v této souvislosti vzniklou.</w:t>
      </w:r>
    </w:p>
    <w:p w14:paraId="4760100A" w14:textId="77777777" w:rsidR="00B5540D" w:rsidRDefault="0082583C">
      <w:pPr>
        <w:numPr>
          <w:ilvl w:val="2"/>
          <w:numId w:val="3"/>
        </w:numPr>
        <w:pBdr>
          <w:top w:val="none" w:sz="0" w:space="0" w:color="000000"/>
          <w:left w:val="none" w:sz="0" w:space="0" w:color="000000"/>
          <w:bottom w:val="none" w:sz="0" w:space="0" w:color="000000"/>
          <w:right w:val="none" w:sz="0" w:space="0" w:color="000000"/>
          <w:between w:val="none" w:sz="0" w:space="0" w:color="000000"/>
        </w:pBdr>
        <w:spacing w:after="270" w:line="259" w:lineRule="auto"/>
        <w:jc w:val="both"/>
        <w:rPr>
          <w:color w:val="000000"/>
          <w:szCs w:val="22"/>
        </w:rPr>
      </w:pPr>
      <w:r>
        <w:rPr>
          <w:color w:val="000000"/>
          <w:szCs w:val="22"/>
        </w:rPr>
        <w:t>Ukáže-li se z jakéhokoliv důvodu jakékoli předchozí ustanovení tohoto Článku neplatné a/nebo neúčinné (</w:t>
      </w:r>
      <w:r>
        <w:rPr>
          <w:i/>
          <w:color w:val="000000"/>
          <w:szCs w:val="22"/>
        </w:rPr>
        <w:t>odkládací podmínka</w:t>
      </w:r>
      <w:r>
        <w:rPr>
          <w:color w:val="000000"/>
          <w:szCs w:val="22"/>
        </w:rPr>
        <w:t>), je odpovědnost Provozovatele za vady a újmu způsobenou Klientovi omezena na celkovou maximální výši rovnající se Odměně zaplacené Provozovateli Klientem za příslušné období platnosti, ve kterém taková vada či újma nastane.</w:t>
      </w:r>
    </w:p>
    <w:p w14:paraId="4B5437DC" w14:textId="77777777" w:rsidR="00B5540D" w:rsidRDefault="00B5540D">
      <w:pPr>
        <w:pBdr>
          <w:top w:val="none" w:sz="0" w:space="0" w:color="000000"/>
          <w:left w:val="none" w:sz="0" w:space="0" w:color="000000"/>
          <w:bottom w:val="none" w:sz="0" w:space="0" w:color="000000"/>
          <w:right w:val="none" w:sz="0" w:space="0" w:color="000000"/>
          <w:between w:val="none" w:sz="0" w:space="0" w:color="000000"/>
        </w:pBdr>
        <w:spacing w:after="270" w:line="259" w:lineRule="auto"/>
        <w:ind w:left="1191" w:hanging="624"/>
        <w:jc w:val="both"/>
        <w:rPr>
          <w:color w:val="000000"/>
          <w:szCs w:val="22"/>
        </w:rPr>
      </w:pPr>
    </w:p>
    <w:p w14:paraId="78EFBFCC" w14:textId="77777777" w:rsidR="00B5540D" w:rsidRDefault="0082583C">
      <w:pPr>
        <w:keepNext/>
        <w:keepLines/>
        <w:numPr>
          <w:ilvl w:val="0"/>
          <w:numId w:val="3"/>
        </w:numPr>
        <w:pBdr>
          <w:top w:val="nil"/>
          <w:left w:val="nil"/>
          <w:bottom w:val="nil"/>
          <w:right w:val="nil"/>
          <w:between w:val="nil"/>
        </w:pBdr>
        <w:spacing w:before="140" w:after="270" w:line="259" w:lineRule="auto"/>
        <w:jc w:val="both"/>
        <w:rPr>
          <w:b/>
          <w:smallCaps/>
          <w:color w:val="000000"/>
          <w:szCs w:val="22"/>
        </w:rPr>
      </w:pPr>
      <w:r>
        <w:rPr>
          <w:b/>
        </w:rPr>
        <w:t>OCHRANA DŮVĚRNÝCH INFORMACÍ</w:t>
      </w:r>
    </w:p>
    <w:p w14:paraId="209DDCE3" w14:textId="77777777" w:rsidR="00B5540D" w:rsidRDefault="0082583C">
      <w:pPr>
        <w:keepNext/>
        <w:keepLines/>
        <w:numPr>
          <w:ilvl w:val="2"/>
          <w:numId w:val="3"/>
        </w:numPr>
        <w:pBdr>
          <w:top w:val="nil"/>
          <w:left w:val="nil"/>
          <w:bottom w:val="nil"/>
          <w:right w:val="nil"/>
          <w:between w:val="nil"/>
        </w:pBdr>
        <w:spacing w:after="270" w:line="259" w:lineRule="auto"/>
        <w:jc w:val="both"/>
        <w:rPr>
          <w:color w:val="000000"/>
          <w:szCs w:val="22"/>
        </w:rPr>
      </w:pPr>
      <w:r>
        <w:rPr>
          <w:color w:val="000000"/>
          <w:szCs w:val="22"/>
        </w:rPr>
        <w:t xml:space="preserve">V rámci poskytování služeb podle Smlouvy může získat Provozovatel přístup k informacím, které jsou pro Klienta důvěrné povahy a kterým je třeba zajistit zvýšená ochrana. </w:t>
      </w:r>
    </w:p>
    <w:p w14:paraId="632FB9F8" w14:textId="77777777" w:rsidR="00B5540D" w:rsidRDefault="0082583C">
      <w:pPr>
        <w:keepNext/>
        <w:keepLines/>
        <w:numPr>
          <w:ilvl w:val="2"/>
          <w:numId w:val="3"/>
        </w:numPr>
        <w:pBdr>
          <w:top w:val="nil"/>
          <w:left w:val="nil"/>
          <w:bottom w:val="nil"/>
          <w:right w:val="nil"/>
          <w:between w:val="nil"/>
        </w:pBdr>
        <w:spacing w:after="270" w:line="259" w:lineRule="auto"/>
        <w:jc w:val="both"/>
        <w:rPr>
          <w:color w:val="000000"/>
          <w:szCs w:val="22"/>
        </w:rPr>
      </w:pPr>
      <w:r>
        <w:rPr>
          <w:color w:val="000000"/>
          <w:szCs w:val="22"/>
        </w:rPr>
        <w:t>Důvěrnými informacemi podle tohoto Článku jsou veškerá data a dokumenty, které Klient nahraje do Intellmaps (</w:t>
      </w:r>
      <w:r>
        <w:rPr>
          <w:b/>
          <w:i/>
          <w:color w:val="000000"/>
          <w:szCs w:val="22"/>
        </w:rPr>
        <w:t>Důvěrné informace</w:t>
      </w:r>
      <w:r>
        <w:rPr>
          <w:color w:val="000000"/>
          <w:szCs w:val="22"/>
        </w:rPr>
        <w:t>).</w:t>
      </w:r>
    </w:p>
    <w:p w14:paraId="38FE4034" w14:textId="595EEE69" w:rsidR="00B5540D" w:rsidRDefault="0082583C">
      <w:pPr>
        <w:keepNext/>
        <w:keepLines/>
        <w:numPr>
          <w:ilvl w:val="2"/>
          <w:numId w:val="3"/>
        </w:numPr>
        <w:pBdr>
          <w:top w:val="nil"/>
          <w:left w:val="nil"/>
          <w:bottom w:val="nil"/>
          <w:right w:val="nil"/>
          <w:between w:val="nil"/>
        </w:pBdr>
        <w:spacing w:after="270" w:line="259" w:lineRule="auto"/>
        <w:jc w:val="both"/>
        <w:rPr>
          <w:color w:val="000000"/>
          <w:szCs w:val="22"/>
        </w:rPr>
      </w:pPr>
      <w:r>
        <w:rPr>
          <w:color w:val="000000"/>
          <w:szCs w:val="22"/>
        </w:rPr>
        <w:t>Provozovatel se zavazuje zachovat mlčenlivost ve vztahu ke všem Důvěrným informacím v rozsahu, v jakém nejsou k uzavření Smlouvy veřejně přístupné a dále zajistit, aby nebyly Důvěrné informace jakkoli zpřístupněny jakýmkoli osobám bez předchozího písemného souhlasu Provozovatele, s výjimkou případů, kde je povinnost takového zveřejnění stanovená rozhodnutím soudu či orgánu veřejné moci.</w:t>
      </w:r>
    </w:p>
    <w:p w14:paraId="0CF1CDF4" w14:textId="77777777" w:rsidR="00B5540D" w:rsidRDefault="0082583C">
      <w:pPr>
        <w:keepNext/>
        <w:keepLines/>
        <w:numPr>
          <w:ilvl w:val="2"/>
          <w:numId w:val="3"/>
        </w:numPr>
        <w:pBdr>
          <w:top w:val="nil"/>
          <w:left w:val="nil"/>
          <w:bottom w:val="nil"/>
          <w:right w:val="nil"/>
          <w:between w:val="nil"/>
        </w:pBdr>
        <w:spacing w:after="270" w:line="259" w:lineRule="auto"/>
        <w:jc w:val="both"/>
        <w:rPr>
          <w:color w:val="000000"/>
          <w:szCs w:val="22"/>
        </w:rPr>
      </w:pPr>
      <w:r>
        <w:rPr>
          <w:color w:val="000000"/>
          <w:szCs w:val="22"/>
        </w:rPr>
        <w:t xml:space="preserve">Provozovatel je dále povinen zajistit, že Důvěrné informace budou při poskytování Služeb podle Smlouvy přístupné pouze spolupracujícím pracovníkům Provozovatele, kteří jsou ve smluvním vztahu s Provozovatelem pověřeni vývojem a údržbou Intellmaps a jsou vázáni taktéž závazkem ochrany Důvěrných informací. </w:t>
      </w:r>
    </w:p>
    <w:p w14:paraId="3376D2EC" w14:textId="77777777" w:rsidR="00B5540D" w:rsidRDefault="00B5540D">
      <w:pPr>
        <w:keepNext/>
        <w:keepLines/>
        <w:pBdr>
          <w:top w:val="none" w:sz="0" w:space="0" w:color="000000"/>
          <w:left w:val="none" w:sz="0" w:space="0" w:color="000000"/>
          <w:bottom w:val="none" w:sz="0" w:space="0" w:color="000000"/>
          <w:right w:val="none" w:sz="0" w:space="0" w:color="000000"/>
          <w:between w:val="none" w:sz="0" w:space="0" w:color="000000"/>
        </w:pBdr>
        <w:tabs>
          <w:tab w:val="left" w:pos="624"/>
        </w:tabs>
        <w:spacing w:before="140" w:after="270" w:line="259" w:lineRule="auto"/>
        <w:ind w:left="624"/>
        <w:jc w:val="both"/>
        <w:rPr>
          <w:b/>
          <w:smallCaps/>
          <w:color w:val="000000"/>
          <w:szCs w:val="22"/>
        </w:rPr>
      </w:pPr>
    </w:p>
    <w:p w14:paraId="708673EF" w14:textId="77777777" w:rsidR="00B5540D" w:rsidRDefault="0082583C">
      <w:pPr>
        <w:keepNext/>
        <w:keepLines/>
        <w:numPr>
          <w:ilvl w:val="0"/>
          <w:numId w:val="3"/>
        </w:numPr>
        <w:pBdr>
          <w:top w:val="nil"/>
          <w:left w:val="nil"/>
          <w:bottom w:val="nil"/>
          <w:right w:val="nil"/>
          <w:between w:val="nil"/>
        </w:pBdr>
        <w:spacing w:before="140" w:after="270" w:line="259" w:lineRule="auto"/>
        <w:jc w:val="both"/>
        <w:rPr>
          <w:b/>
          <w:smallCaps/>
          <w:color w:val="000000"/>
          <w:szCs w:val="22"/>
        </w:rPr>
      </w:pPr>
      <w:r>
        <w:rPr>
          <w:b/>
          <w:smallCaps/>
          <w:color w:val="000000"/>
          <w:szCs w:val="22"/>
        </w:rPr>
        <w:t xml:space="preserve">SMLOUVA </w:t>
      </w:r>
    </w:p>
    <w:p w14:paraId="711A8D9C" w14:textId="77777777" w:rsidR="00B5540D" w:rsidRDefault="0082583C">
      <w:pPr>
        <w:numPr>
          <w:ilvl w:val="1"/>
          <w:numId w:val="3"/>
        </w:numPr>
        <w:pBdr>
          <w:top w:val="nil"/>
          <w:left w:val="nil"/>
          <w:bottom w:val="nil"/>
          <w:right w:val="nil"/>
          <w:between w:val="nil"/>
        </w:pBdr>
        <w:spacing w:after="270" w:line="259" w:lineRule="auto"/>
        <w:jc w:val="both"/>
        <w:rPr>
          <w:b/>
          <w:color w:val="000000"/>
          <w:szCs w:val="22"/>
        </w:rPr>
      </w:pPr>
      <w:r>
        <w:rPr>
          <w:b/>
          <w:color w:val="000000"/>
          <w:szCs w:val="22"/>
        </w:rPr>
        <w:t>Trvání smlouvy</w:t>
      </w:r>
    </w:p>
    <w:p w14:paraId="22B78831"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Smlouva nabývá účinnosti okamžikem podpisu Smlouvy a uzavírá se na dobu neurčitou.</w:t>
      </w:r>
    </w:p>
    <w:p w14:paraId="75F096A4"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 xml:space="preserve">Klient i Provozovatel jsou oprávněni Smlouvu </w:t>
      </w:r>
      <w:r>
        <w:t>kdykoliv</w:t>
      </w:r>
      <w:r>
        <w:rPr>
          <w:color w:val="000000"/>
          <w:szCs w:val="22"/>
        </w:rPr>
        <w:t xml:space="preserve"> vypovědět bez udání důvodu. Výpověď je v takovém případě 12 měsíců.</w:t>
      </w:r>
    </w:p>
    <w:p w14:paraId="29CFFF6D" w14:textId="18E8450C"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Klient je dále oprávněn Smlouvu ukončit písemnou výpovědí</w:t>
      </w:r>
      <w:r w:rsidR="002A676A">
        <w:rPr>
          <w:color w:val="000000"/>
          <w:szCs w:val="22"/>
        </w:rPr>
        <w:t>,</w:t>
      </w:r>
      <w:r>
        <w:rPr>
          <w:color w:val="000000"/>
          <w:szCs w:val="22"/>
        </w:rPr>
        <w:t xml:space="preserve"> pokud Provozovatel jednostranně změní, doplní či jinak upraví tyto Obchodní podmínky. Výpověď musí být Provozovateli doručena nejpozději před nabytím účinnosti nového znění Obchodních podmínek a v takovém případě se stane účinnou k datu účinnosti nového znění Obchodních podmínek.</w:t>
      </w:r>
    </w:p>
    <w:p w14:paraId="2B86B72A"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Provozovatel je oprávněn Smlouvu ukončit písemnou výpovědí bez výpovědní doby, dopustí-li se Klient Závažného porušení Smlouvy ve znění těchto Obchodních podmínek (jak je definováno v odstavci (e) níže).</w:t>
      </w:r>
    </w:p>
    <w:p w14:paraId="6A2D936F"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lastRenderedPageBreak/>
        <w:t>Za závažné porušení se považuje (</w:t>
      </w:r>
      <w:r>
        <w:rPr>
          <w:b/>
          <w:i/>
          <w:color w:val="000000"/>
          <w:szCs w:val="22"/>
        </w:rPr>
        <w:t>Závažné porušení</w:t>
      </w:r>
      <w:r>
        <w:rPr>
          <w:color w:val="000000"/>
          <w:szCs w:val="22"/>
        </w:rPr>
        <w:t>):</w:t>
      </w:r>
    </w:p>
    <w:p w14:paraId="717DE69B" w14:textId="77777777" w:rsidR="00B5540D" w:rsidRDefault="0082583C">
      <w:pPr>
        <w:numPr>
          <w:ilvl w:val="3"/>
          <w:numId w:val="3"/>
        </w:numPr>
        <w:pBdr>
          <w:top w:val="nil"/>
          <w:left w:val="nil"/>
          <w:bottom w:val="nil"/>
          <w:right w:val="nil"/>
          <w:between w:val="nil"/>
        </w:pBdr>
        <w:spacing w:after="270" w:line="259" w:lineRule="auto"/>
        <w:jc w:val="both"/>
        <w:rPr>
          <w:color w:val="000000"/>
          <w:szCs w:val="22"/>
        </w:rPr>
      </w:pPr>
      <w:r>
        <w:rPr>
          <w:color w:val="000000"/>
          <w:szCs w:val="22"/>
        </w:rPr>
        <w:t>užití Licence v rozporu s licenčním ujednáním v Článku 1 (</w:t>
      </w:r>
      <w:r>
        <w:rPr>
          <w:i/>
          <w:color w:val="000000"/>
          <w:szCs w:val="22"/>
        </w:rPr>
        <w:t>Licence k Intellmaps</w:t>
      </w:r>
      <w:r>
        <w:rPr>
          <w:color w:val="000000"/>
          <w:szCs w:val="22"/>
        </w:rPr>
        <w:t>); a/nebo</w:t>
      </w:r>
    </w:p>
    <w:p w14:paraId="0604CDFC" w14:textId="77777777" w:rsidR="00B5540D" w:rsidRDefault="0082583C">
      <w:pPr>
        <w:numPr>
          <w:ilvl w:val="3"/>
          <w:numId w:val="3"/>
        </w:numPr>
        <w:pBdr>
          <w:top w:val="nil"/>
          <w:left w:val="nil"/>
          <w:bottom w:val="nil"/>
          <w:right w:val="nil"/>
          <w:between w:val="nil"/>
        </w:pBdr>
        <w:spacing w:after="270" w:line="259" w:lineRule="auto"/>
        <w:jc w:val="both"/>
        <w:rPr>
          <w:color w:val="000000"/>
          <w:szCs w:val="22"/>
        </w:rPr>
      </w:pPr>
      <w:r>
        <w:rPr>
          <w:color w:val="000000"/>
          <w:szCs w:val="22"/>
        </w:rPr>
        <w:t>vědomé poškozování dobrého jména Provozovatele nebo Intellmaps; a/nebo</w:t>
      </w:r>
    </w:p>
    <w:p w14:paraId="015EF1D3" w14:textId="77777777" w:rsidR="00B5540D" w:rsidRDefault="0082583C">
      <w:pPr>
        <w:numPr>
          <w:ilvl w:val="3"/>
          <w:numId w:val="3"/>
        </w:numPr>
        <w:pBdr>
          <w:top w:val="nil"/>
          <w:left w:val="nil"/>
          <w:bottom w:val="nil"/>
          <w:right w:val="nil"/>
          <w:between w:val="nil"/>
        </w:pBdr>
        <w:spacing w:after="270" w:line="259" w:lineRule="auto"/>
        <w:jc w:val="both"/>
        <w:rPr>
          <w:color w:val="000000"/>
          <w:szCs w:val="22"/>
        </w:rPr>
      </w:pPr>
      <w:r>
        <w:rPr>
          <w:color w:val="000000"/>
          <w:szCs w:val="22"/>
        </w:rPr>
        <w:t>prodlení s úhradou Odměny podle splatné faktury či jakékoli jiné částky podle Smlouvy o více než 7 dní.</w:t>
      </w:r>
    </w:p>
    <w:p w14:paraId="326FE4C0"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O Závažném porušení vyrozumí Provozovatel dodatečně Klienta na jeho Kontaktní e-mail.</w:t>
      </w:r>
    </w:p>
    <w:p w14:paraId="09A75CF7" w14:textId="77777777" w:rsidR="00B5540D" w:rsidRDefault="0082583C">
      <w:pPr>
        <w:numPr>
          <w:ilvl w:val="1"/>
          <w:numId w:val="3"/>
        </w:numPr>
        <w:pBdr>
          <w:top w:val="nil"/>
          <w:left w:val="nil"/>
          <w:bottom w:val="nil"/>
          <w:right w:val="nil"/>
          <w:between w:val="nil"/>
        </w:pBdr>
        <w:spacing w:after="270" w:line="259" w:lineRule="auto"/>
        <w:jc w:val="both"/>
        <w:rPr>
          <w:b/>
          <w:color w:val="000000"/>
          <w:szCs w:val="22"/>
        </w:rPr>
      </w:pPr>
      <w:r>
        <w:rPr>
          <w:b/>
          <w:color w:val="000000"/>
          <w:szCs w:val="22"/>
        </w:rPr>
        <w:t>Zastavení poskytování služeb</w:t>
      </w:r>
    </w:p>
    <w:p w14:paraId="74A62C15"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 xml:space="preserve">Vedle práva Provozovatele vypovědět Smlouvu podle Článku 8.1 (d) výše je v případě Závažného porušení Klientem Provozovatel oprávněn bez dalšího pozastavit plnění podle Smlouvy a omezit přístup Klienta do Intellmaps. </w:t>
      </w:r>
    </w:p>
    <w:p w14:paraId="25F61A9A" w14:textId="77777777" w:rsidR="00B5540D" w:rsidRDefault="0082583C">
      <w:pPr>
        <w:numPr>
          <w:ilvl w:val="2"/>
          <w:numId w:val="3"/>
        </w:numPr>
        <w:pBdr>
          <w:top w:val="nil"/>
          <w:left w:val="nil"/>
          <w:bottom w:val="nil"/>
          <w:right w:val="nil"/>
          <w:between w:val="nil"/>
        </w:pBdr>
        <w:spacing w:after="270" w:line="259" w:lineRule="auto"/>
        <w:jc w:val="both"/>
        <w:rPr>
          <w:color w:val="000000"/>
          <w:szCs w:val="22"/>
        </w:rPr>
      </w:pPr>
      <w:r>
        <w:rPr>
          <w:color w:val="000000"/>
          <w:szCs w:val="22"/>
        </w:rPr>
        <w:t>V důsledku oprávněného pozastavení poskytování služeb ze strany Provozovatele pro Závažné porušení nevzniká Klientovi nárok na vrácení uhrazené Odměny na příslušné období platnosti nebo její části.</w:t>
      </w:r>
    </w:p>
    <w:p w14:paraId="6D6756A4" w14:textId="77777777" w:rsidR="00B5540D" w:rsidRDefault="00B5540D">
      <w:pPr>
        <w:pBdr>
          <w:top w:val="nil"/>
          <w:left w:val="nil"/>
          <w:bottom w:val="nil"/>
          <w:right w:val="nil"/>
          <w:between w:val="nil"/>
        </w:pBdr>
        <w:spacing w:after="270" w:line="259" w:lineRule="auto"/>
        <w:ind w:left="1191" w:hanging="624"/>
        <w:jc w:val="both"/>
        <w:rPr>
          <w:color w:val="000000"/>
          <w:szCs w:val="22"/>
        </w:rPr>
      </w:pPr>
    </w:p>
    <w:p w14:paraId="3073C378" w14:textId="77777777" w:rsidR="00B5540D" w:rsidRDefault="0082583C">
      <w:pPr>
        <w:keepNext/>
        <w:keepLines/>
        <w:numPr>
          <w:ilvl w:val="0"/>
          <w:numId w:val="3"/>
        </w:numPr>
        <w:pBdr>
          <w:top w:val="none" w:sz="0" w:space="0" w:color="000000"/>
          <w:left w:val="none" w:sz="0" w:space="0" w:color="000000"/>
          <w:bottom w:val="none" w:sz="0" w:space="0" w:color="000000"/>
          <w:right w:val="none" w:sz="0" w:space="0" w:color="000000"/>
          <w:between w:val="none" w:sz="0" w:space="0" w:color="000000"/>
        </w:pBdr>
        <w:spacing w:before="140" w:after="270" w:line="259" w:lineRule="auto"/>
        <w:jc w:val="both"/>
        <w:rPr>
          <w:b/>
          <w:smallCaps/>
          <w:color w:val="000000"/>
          <w:szCs w:val="22"/>
        </w:rPr>
      </w:pPr>
      <w:r>
        <w:rPr>
          <w:b/>
          <w:smallCaps/>
        </w:rPr>
        <w:t>ROZHODNÉ PRÁVO A ŘEŠENÍ SPORŮ</w:t>
      </w:r>
    </w:p>
    <w:p w14:paraId="641EB007" w14:textId="77777777" w:rsidR="00B5540D" w:rsidRDefault="0082583C">
      <w:pPr>
        <w:numPr>
          <w:ilvl w:val="2"/>
          <w:numId w:val="3"/>
        </w:numPr>
        <w:pBdr>
          <w:top w:val="none" w:sz="0" w:space="0" w:color="000000"/>
          <w:left w:val="none" w:sz="0" w:space="0" w:color="000000"/>
          <w:bottom w:val="none" w:sz="0" w:space="0" w:color="000000"/>
          <w:right w:val="none" w:sz="0" w:space="0" w:color="000000"/>
          <w:between w:val="none" w:sz="0" w:space="0" w:color="000000"/>
        </w:pBdr>
        <w:spacing w:after="270" w:line="259" w:lineRule="auto"/>
        <w:jc w:val="both"/>
        <w:rPr>
          <w:color w:val="000000"/>
          <w:szCs w:val="22"/>
        </w:rPr>
      </w:pPr>
      <w:r>
        <w:rPr>
          <w:color w:val="000000"/>
          <w:szCs w:val="22"/>
        </w:rPr>
        <w:t>Tato Smlouva a vztahy z ní vyplývající nebo s ní související se řídí českým právem.</w:t>
      </w:r>
    </w:p>
    <w:p w14:paraId="0853E9CB" w14:textId="77777777" w:rsidR="00B5540D" w:rsidRDefault="0082583C">
      <w:pPr>
        <w:numPr>
          <w:ilvl w:val="2"/>
          <w:numId w:val="3"/>
        </w:numPr>
        <w:pBdr>
          <w:top w:val="none" w:sz="0" w:space="0" w:color="000000"/>
          <w:left w:val="none" w:sz="0" w:space="0" w:color="000000"/>
          <w:bottom w:val="none" w:sz="0" w:space="0" w:color="000000"/>
          <w:right w:val="none" w:sz="0" w:space="0" w:color="000000"/>
          <w:between w:val="none" w:sz="0" w:space="0" w:color="000000"/>
        </w:pBdr>
        <w:spacing w:after="270" w:line="259" w:lineRule="auto"/>
        <w:jc w:val="both"/>
        <w:rPr>
          <w:color w:val="000000"/>
          <w:szCs w:val="22"/>
        </w:rPr>
      </w:pPr>
      <w:r>
        <w:rPr>
          <w:color w:val="000000"/>
          <w:szCs w:val="22"/>
        </w:rPr>
        <w:t>Jakékoliv spory vyplývající z této Smlouvy nebo s ní související budou rozhodnuty před příslušným soudem v České republice.</w:t>
      </w:r>
    </w:p>
    <w:p w14:paraId="163CBDC8" w14:textId="77777777" w:rsidR="00B5540D" w:rsidRDefault="0082583C">
      <w:pPr>
        <w:keepNext/>
        <w:keepLines/>
        <w:numPr>
          <w:ilvl w:val="0"/>
          <w:numId w:val="3"/>
        </w:numPr>
        <w:pBdr>
          <w:top w:val="none" w:sz="0" w:space="0" w:color="000000"/>
          <w:left w:val="none" w:sz="0" w:space="0" w:color="000000"/>
          <w:bottom w:val="none" w:sz="0" w:space="0" w:color="000000"/>
          <w:right w:val="none" w:sz="0" w:space="0" w:color="000000"/>
          <w:between w:val="none" w:sz="0" w:space="0" w:color="000000"/>
        </w:pBdr>
        <w:spacing w:before="140" w:after="270" w:line="259" w:lineRule="auto"/>
        <w:jc w:val="both"/>
        <w:rPr>
          <w:b/>
          <w:smallCaps/>
          <w:color w:val="000000"/>
          <w:szCs w:val="22"/>
        </w:rPr>
      </w:pPr>
      <w:r>
        <w:rPr>
          <w:b/>
          <w:smallCaps/>
        </w:rPr>
        <w:lastRenderedPageBreak/>
        <w:t>ZÁVĚREČNÁ USTANOVENÍ</w:t>
      </w:r>
    </w:p>
    <w:p w14:paraId="33495B81" w14:textId="77777777" w:rsidR="00B5540D" w:rsidRDefault="0082583C">
      <w:pPr>
        <w:keepNext/>
        <w:keepLines/>
        <w:numPr>
          <w:ilvl w:val="2"/>
          <w:numId w:val="3"/>
        </w:numPr>
        <w:pBdr>
          <w:top w:val="none" w:sz="0" w:space="0" w:color="000000"/>
          <w:left w:val="none" w:sz="0" w:space="0" w:color="000000"/>
          <w:bottom w:val="none" w:sz="0" w:space="1" w:color="000000"/>
          <w:right w:val="none" w:sz="0" w:space="0" w:color="000000"/>
          <w:between w:val="none" w:sz="0" w:space="0" w:color="000000"/>
        </w:pBdr>
        <w:spacing w:after="270" w:line="259" w:lineRule="auto"/>
        <w:jc w:val="both"/>
        <w:rPr>
          <w:color w:val="000000"/>
          <w:szCs w:val="22"/>
        </w:rPr>
      </w:pPr>
      <w:r>
        <w:rPr>
          <w:color w:val="000000"/>
          <w:szCs w:val="22"/>
        </w:rPr>
        <w:t>Provozovatel je oprávněn jednostranně změnit nebo doplnit tyto Obchodní podmínky. Nabytím účinnosti nového znění Obchodních podmínek ztrácejí platnost původní Obchodní podmínky. Provozovatel však může rozhodnout, že nové Obchodní podmínky se neuplatní, na již uzavřené Smlouvy, případně že se uplatní jen na některé z nich. O změnách Obchodních podmínek Provozovatel informuje dotčené Klienty alespoň 3 měsíce před nabytím jejich účinnosti a nové znění Obchodních podmínek rovněž uveřejní na Internetových stránkách. Pokud budou dotčení Klienti užívat Intellmaps i po datu účinnosti nového znění Obchodních podmínek, znamená to, že s tímto novým zněním Obchodních podmínek souhlasí. Tím není dotčeno právo Klientů vypovědět Smlouvy podle Článku 8.1 (c) těchto Obchodních podmínek.</w:t>
      </w:r>
    </w:p>
    <w:p w14:paraId="20482008" w14:textId="77777777" w:rsidR="00B5540D" w:rsidRDefault="0082583C">
      <w:pPr>
        <w:keepNext/>
        <w:keepLines/>
        <w:numPr>
          <w:ilvl w:val="2"/>
          <w:numId w:val="3"/>
        </w:numPr>
        <w:pBdr>
          <w:top w:val="none" w:sz="0" w:space="0" w:color="000000"/>
          <w:left w:val="none" w:sz="0" w:space="0" w:color="000000"/>
          <w:bottom w:val="none" w:sz="0" w:space="1" w:color="000000"/>
          <w:right w:val="none" w:sz="0" w:space="0" w:color="000000"/>
          <w:between w:val="none" w:sz="0" w:space="0" w:color="000000"/>
        </w:pBdr>
        <w:spacing w:after="270" w:line="259" w:lineRule="auto"/>
        <w:jc w:val="both"/>
        <w:rPr>
          <w:color w:val="000000"/>
          <w:szCs w:val="22"/>
        </w:rPr>
      </w:pPr>
      <w:r>
        <w:rPr>
          <w:color w:val="000000"/>
          <w:szCs w:val="22"/>
        </w:rPr>
        <w:t>V případě, že některé ustanovení těchto Obchodních podmínek je nebo se stane neplatné či neúčinné, zůstávají ostatní ustanovení těchto Obchodních podmínek i Smlouvy platná a účinná. Provozovatel a Klient nahradí neplatné či neúčinné ustanovení ustanovením jiným, platným a účinným, které svým obsahem a smyslem odpovídá nejlépe obsahu a smyslu ustanovení původního.</w:t>
      </w:r>
    </w:p>
    <w:p w14:paraId="0A01A747" w14:textId="77777777" w:rsidR="00B5540D" w:rsidRDefault="0082583C">
      <w:pPr>
        <w:keepNext/>
        <w:keepLines/>
        <w:numPr>
          <w:ilvl w:val="2"/>
          <w:numId w:val="3"/>
        </w:numPr>
        <w:pBdr>
          <w:top w:val="none" w:sz="0" w:space="0" w:color="000000"/>
          <w:left w:val="none" w:sz="0" w:space="0" w:color="000000"/>
          <w:bottom w:val="none" w:sz="0" w:space="1" w:color="000000"/>
          <w:right w:val="none" w:sz="0" w:space="0" w:color="000000"/>
          <w:between w:val="none" w:sz="0" w:space="0" w:color="000000"/>
        </w:pBdr>
        <w:spacing w:after="270" w:line="259" w:lineRule="auto"/>
        <w:jc w:val="both"/>
        <w:rPr>
          <w:color w:val="000000"/>
          <w:szCs w:val="22"/>
        </w:rPr>
      </w:pPr>
      <w:r>
        <w:rPr>
          <w:color w:val="000000"/>
          <w:szCs w:val="22"/>
        </w:rPr>
        <w:t>Provozovatel i Klient na sebe tímto přebírají nebezpečí změny okolností ve smyslu § 1765 odst. 2 Občanského zákoníku.</w:t>
      </w:r>
    </w:p>
    <w:p w14:paraId="7C7B167F" w14:textId="77777777" w:rsidR="00B5540D" w:rsidRDefault="0082583C">
      <w:pPr>
        <w:keepNext/>
        <w:keepLines/>
        <w:numPr>
          <w:ilvl w:val="2"/>
          <w:numId w:val="3"/>
        </w:numPr>
        <w:pBdr>
          <w:top w:val="none" w:sz="0" w:space="0" w:color="000000"/>
          <w:left w:val="none" w:sz="0" w:space="0" w:color="000000"/>
          <w:bottom w:val="none" w:sz="0" w:space="1" w:color="000000"/>
          <w:right w:val="none" w:sz="0" w:space="0" w:color="000000"/>
          <w:between w:val="none" w:sz="0" w:space="0" w:color="000000"/>
        </w:pBdr>
        <w:spacing w:after="270" w:line="259" w:lineRule="auto"/>
        <w:jc w:val="both"/>
        <w:rPr>
          <w:color w:val="000000"/>
          <w:szCs w:val="22"/>
        </w:rPr>
      </w:pPr>
      <w:r>
        <w:rPr>
          <w:color w:val="000000"/>
          <w:szCs w:val="22"/>
        </w:rPr>
        <w:t xml:space="preserve">Klient není oprávněn postoupit </w:t>
      </w:r>
      <w:r>
        <w:t>svou</w:t>
      </w:r>
      <w:r>
        <w:rPr>
          <w:color w:val="000000"/>
          <w:szCs w:val="22"/>
        </w:rPr>
        <w:t xml:space="preserve"> pohledávku na třetí osobu nebo započíst jakoukoli svou pohledávku za Provozovatelem (splatnou nebo dosud nesplatnou) proti </w:t>
      </w:r>
      <w:r>
        <w:t>jakékoliv</w:t>
      </w:r>
      <w:r>
        <w:rPr>
          <w:color w:val="000000"/>
          <w:szCs w:val="22"/>
        </w:rPr>
        <w:t xml:space="preserve"> pohledávce Provozovatele (splatné nebo dosud nesplatné) bez předchozího písemného souhlasu Provozovatele. </w:t>
      </w:r>
    </w:p>
    <w:p w14:paraId="191AFFD3" w14:textId="2412C8D0" w:rsidR="00B5540D" w:rsidRDefault="0082583C">
      <w:pPr>
        <w:keepNext/>
        <w:keepLines/>
        <w:numPr>
          <w:ilvl w:val="2"/>
          <w:numId w:val="3"/>
        </w:numPr>
        <w:pBdr>
          <w:top w:val="none" w:sz="0" w:space="0" w:color="000000"/>
          <w:left w:val="none" w:sz="0" w:space="0" w:color="000000"/>
          <w:bottom w:val="none" w:sz="0" w:space="1" w:color="000000"/>
          <w:right w:val="none" w:sz="0" w:space="0" w:color="000000"/>
          <w:between w:val="none" w:sz="0" w:space="0" w:color="000000"/>
        </w:pBdr>
        <w:spacing w:after="270" w:line="259" w:lineRule="auto"/>
        <w:jc w:val="both"/>
        <w:rPr>
          <w:color w:val="000000"/>
          <w:szCs w:val="22"/>
        </w:rPr>
      </w:pPr>
      <w:r>
        <w:rPr>
          <w:color w:val="000000"/>
          <w:szCs w:val="22"/>
        </w:rPr>
        <w:t xml:space="preserve">Za písemnou formu bude pro účely </w:t>
      </w:r>
      <w:r w:rsidR="007202D0">
        <w:rPr>
          <w:color w:val="000000"/>
          <w:szCs w:val="22"/>
        </w:rPr>
        <w:t>S</w:t>
      </w:r>
      <w:r>
        <w:rPr>
          <w:color w:val="000000"/>
          <w:szCs w:val="22"/>
        </w:rPr>
        <w:t>mlouvy a těchto Obchodních podmínek považována výměna e-mailových zpráv, přičemž kontaktní e-mailová adresa Provozovatele je uvedena v záhlaví těchto Obchodních podmínek a kontaktní e-mailová adresa Klienta ve Smlouvě (</w:t>
      </w:r>
      <w:r>
        <w:rPr>
          <w:b/>
          <w:i/>
          <w:color w:val="000000"/>
          <w:szCs w:val="22"/>
        </w:rPr>
        <w:t>Kontaktní e-mail</w:t>
      </w:r>
      <w:r>
        <w:rPr>
          <w:color w:val="000000"/>
          <w:szCs w:val="22"/>
        </w:rPr>
        <w:t>).</w:t>
      </w:r>
    </w:p>
    <w:p w14:paraId="3BD4F487" w14:textId="77777777" w:rsidR="00B5540D" w:rsidRDefault="0082583C">
      <w:pPr>
        <w:keepNext/>
        <w:keepLines/>
        <w:pBdr>
          <w:top w:val="nil"/>
          <w:left w:val="nil"/>
          <w:bottom w:val="nil"/>
          <w:right w:val="nil"/>
          <w:between w:val="nil"/>
        </w:pBdr>
        <w:spacing w:after="270" w:line="259" w:lineRule="auto"/>
        <w:jc w:val="both"/>
        <w:rPr>
          <w:color w:val="000000"/>
          <w:szCs w:val="22"/>
        </w:rPr>
      </w:pPr>
      <w:r>
        <w:rPr>
          <w:color w:val="000000"/>
          <w:szCs w:val="22"/>
        </w:rPr>
        <w:t xml:space="preserve"> </w:t>
      </w:r>
    </w:p>
    <w:p w14:paraId="73B5C5B1" w14:textId="77777777" w:rsidR="00B5540D" w:rsidRDefault="00B5540D">
      <w:pPr>
        <w:keepNext/>
        <w:keepLines/>
        <w:pBdr>
          <w:top w:val="nil"/>
          <w:left w:val="nil"/>
          <w:bottom w:val="nil"/>
          <w:right w:val="nil"/>
          <w:between w:val="nil"/>
        </w:pBdr>
        <w:spacing w:after="270" w:line="259" w:lineRule="auto"/>
        <w:jc w:val="center"/>
        <w:rPr>
          <w:b/>
          <w:color w:val="000000"/>
          <w:szCs w:val="22"/>
        </w:rPr>
      </w:pPr>
    </w:p>
    <w:p w14:paraId="1F6E11A9" w14:textId="77777777" w:rsidR="00B5540D" w:rsidRDefault="00B5540D">
      <w:pPr>
        <w:keepNext/>
        <w:keepLines/>
        <w:pBdr>
          <w:top w:val="nil"/>
          <w:left w:val="nil"/>
          <w:bottom w:val="nil"/>
          <w:right w:val="nil"/>
          <w:between w:val="nil"/>
        </w:pBdr>
        <w:spacing w:after="270" w:line="259" w:lineRule="auto"/>
        <w:jc w:val="center"/>
        <w:rPr>
          <w:b/>
          <w:color w:val="000000"/>
          <w:szCs w:val="22"/>
        </w:rPr>
      </w:pPr>
    </w:p>
    <w:p w14:paraId="5CA84BB2" w14:textId="77777777" w:rsidR="00B5540D" w:rsidRDefault="00B5540D">
      <w:pPr>
        <w:keepNext/>
        <w:keepLines/>
        <w:pBdr>
          <w:top w:val="nil"/>
          <w:left w:val="nil"/>
          <w:bottom w:val="nil"/>
          <w:right w:val="nil"/>
          <w:between w:val="nil"/>
        </w:pBdr>
        <w:spacing w:after="270" w:line="259" w:lineRule="auto"/>
        <w:jc w:val="center"/>
        <w:rPr>
          <w:b/>
          <w:color w:val="000000"/>
          <w:szCs w:val="22"/>
        </w:rPr>
      </w:pPr>
    </w:p>
    <w:p w14:paraId="3F6CDA8F" w14:textId="77777777" w:rsidR="00B5540D" w:rsidRDefault="00B5540D">
      <w:pPr>
        <w:keepNext/>
        <w:keepLines/>
        <w:pBdr>
          <w:top w:val="nil"/>
          <w:left w:val="nil"/>
          <w:bottom w:val="nil"/>
          <w:right w:val="nil"/>
          <w:between w:val="nil"/>
        </w:pBdr>
        <w:spacing w:after="270" w:line="259" w:lineRule="auto"/>
        <w:jc w:val="center"/>
        <w:rPr>
          <w:b/>
          <w:color w:val="000000"/>
          <w:szCs w:val="22"/>
        </w:rPr>
      </w:pPr>
    </w:p>
    <w:p w14:paraId="4E097332" w14:textId="77777777" w:rsidR="00B5540D" w:rsidRDefault="00B5540D">
      <w:pPr>
        <w:keepNext/>
        <w:keepLines/>
        <w:pBdr>
          <w:top w:val="nil"/>
          <w:left w:val="nil"/>
          <w:bottom w:val="nil"/>
          <w:right w:val="nil"/>
          <w:between w:val="nil"/>
        </w:pBdr>
        <w:spacing w:after="270" w:line="259" w:lineRule="auto"/>
        <w:jc w:val="center"/>
        <w:rPr>
          <w:b/>
          <w:color w:val="000000"/>
          <w:szCs w:val="22"/>
        </w:rPr>
      </w:pPr>
    </w:p>
    <w:p w14:paraId="5B95176F" w14:textId="77777777" w:rsidR="00B5540D" w:rsidRDefault="00B5540D">
      <w:pPr>
        <w:keepNext/>
        <w:keepLines/>
        <w:pBdr>
          <w:top w:val="nil"/>
          <w:left w:val="nil"/>
          <w:bottom w:val="nil"/>
          <w:right w:val="nil"/>
          <w:between w:val="nil"/>
        </w:pBdr>
        <w:spacing w:after="270" w:line="259" w:lineRule="auto"/>
        <w:jc w:val="center"/>
        <w:rPr>
          <w:b/>
          <w:color w:val="000000"/>
          <w:szCs w:val="22"/>
        </w:rPr>
      </w:pPr>
    </w:p>
    <w:p w14:paraId="01B0E81A" w14:textId="77777777" w:rsidR="00B5540D" w:rsidRDefault="00B5540D">
      <w:pPr>
        <w:keepNext/>
        <w:keepLines/>
        <w:pBdr>
          <w:top w:val="nil"/>
          <w:left w:val="nil"/>
          <w:bottom w:val="nil"/>
          <w:right w:val="nil"/>
          <w:between w:val="nil"/>
        </w:pBdr>
        <w:spacing w:after="270" w:line="259" w:lineRule="auto"/>
        <w:jc w:val="center"/>
        <w:rPr>
          <w:b/>
          <w:color w:val="000000"/>
          <w:szCs w:val="22"/>
        </w:rPr>
      </w:pPr>
    </w:p>
    <w:p w14:paraId="7AC4DAB3" w14:textId="77777777" w:rsidR="00B5540D" w:rsidRDefault="00B5540D">
      <w:pPr>
        <w:spacing w:line="240" w:lineRule="auto"/>
        <w:rPr>
          <w:b/>
        </w:rPr>
      </w:pPr>
    </w:p>
    <w:p w14:paraId="6D06FA24" w14:textId="77777777" w:rsidR="00B5540D" w:rsidRDefault="00B5540D">
      <w:pPr>
        <w:pBdr>
          <w:top w:val="none" w:sz="0" w:space="0" w:color="000000"/>
          <w:left w:val="none" w:sz="0" w:space="0" w:color="000000"/>
          <w:bottom w:val="none" w:sz="0" w:space="0" w:color="000000"/>
          <w:right w:val="none" w:sz="0" w:space="0" w:color="000000"/>
          <w:between w:val="none" w:sz="0" w:space="0" w:color="000000"/>
        </w:pBdr>
        <w:spacing w:after="270" w:line="259" w:lineRule="auto"/>
        <w:ind w:left="1191" w:hanging="624"/>
        <w:jc w:val="both"/>
        <w:rPr>
          <w:color w:val="000000"/>
          <w:szCs w:val="22"/>
        </w:rPr>
      </w:pPr>
    </w:p>
    <w:sectPr w:rsidR="00B5540D" w:rsidSect="00C3340A">
      <w:footerReference w:type="default" r:id="rId10"/>
      <w:pgSz w:w="11906" w:h="16838"/>
      <w:pgMar w:top="851" w:right="1418" w:bottom="1418" w:left="1418" w:header="709" w:footer="62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13D45" w14:textId="77777777" w:rsidR="00BB5C45" w:rsidRDefault="00BB5C45">
      <w:pPr>
        <w:spacing w:line="240" w:lineRule="auto"/>
      </w:pPr>
      <w:r>
        <w:separator/>
      </w:r>
    </w:p>
  </w:endnote>
  <w:endnote w:type="continuationSeparator" w:id="0">
    <w:p w14:paraId="68164419" w14:textId="77777777" w:rsidR="00BB5C45" w:rsidRDefault="00BB5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717DF" w14:textId="4E5502E0" w:rsidR="00B5540D" w:rsidRDefault="0082583C">
    <w:pPr>
      <w:pBdr>
        <w:top w:val="nil"/>
        <w:left w:val="nil"/>
        <w:bottom w:val="nil"/>
        <w:right w:val="nil"/>
        <w:between w:val="nil"/>
      </w:pBdr>
      <w:tabs>
        <w:tab w:val="center" w:pos="4536"/>
        <w:tab w:val="right" w:pos="9072"/>
      </w:tabs>
      <w:spacing w:line="240" w:lineRule="auto"/>
      <w:rPr>
        <w:color w:val="000000"/>
        <w:szCs w:val="22"/>
      </w:rPr>
    </w:pPr>
    <w:r>
      <w:rPr>
        <w:color w:val="000000"/>
        <w:szCs w:val="22"/>
      </w:rPr>
      <w:fldChar w:fldCharType="begin"/>
    </w:r>
    <w:r>
      <w:rPr>
        <w:color w:val="000000"/>
        <w:szCs w:val="22"/>
      </w:rPr>
      <w:instrText>PAGE</w:instrText>
    </w:r>
    <w:r>
      <w:rPr>
        <w:color w:val="000000"/>
        <w:szCs w:val="22"/>
      </w:rPr>
      <w:fldChar w:fldCharType="separate"/>
    </w:r>
    <w:r w:rsidR="00B35DC6">
      <w:rPr>
        <w:noProof/>
        <w:color w:val="000000"/>
        <w:szCs w:val="22"/>
      </w:rPr>
      <w:t>10</w:t>
    </w:r>
    <w:r>
      <w:rPr>
        <w:color w:val="000000"/>
        <w:szCs w:val="22"/>
      </w:rPr>
      <w:fldChar w:fldCharType="end"/>
    </w:r>
    <w:r>
      <w:rPr>
        <w:color w:val="000000"/>
        <w:szCs w:val="22"/>
      </w:rPr>
      <w:t>/</w:t>
    </w:r>
    <w:r w:rsidR="002A676A">
      <w:rPr>
        <w:color w:val="000000"/>
        <w:szCs w:val="22"/>
      </w:rPr>
      <w:t>10</w:t>
    </w:r>
    <w:r>
      <w:rPr>
        <w:color w:val="000000"/>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084D1" w14:textId="77777777" w:rsidR="00BB5C45" w:rsidRDefault="00BB5C45">
      <w:pPr>
        <w:spacing w:line="240" w:lineRule="auto"/>
      </w:pPr>
      <w:r>
        <w:separator/>
      </w:r>
    </w:p>
  </w:footnote>
  <w:footnote w:type="continuationSeparator" w:id="0">
    <w:p w14:paraId="49A16BCE" w14:textId="77777777" w:rsidR="00BB5C45" w:rsidRDefault="00BB5C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47B2"/>
    <w:multiLevelType w:val="multilevel"/>
    <w:tmpl w:val="81A28768"/>
    <w:lvl w:ilvl="0">
      <w:start w:val="1"/>
      <w:numFmt w:val="decimal"/>
      <w:lvlText w:val="%1."/>
      <w:lvlJc w:val="left"/>
      <w:pPr>
        <w:ind w:left="624" w:hanging="624"/>
      </w:pPr>
      <w:rPr>
        <w:rFonts w:ascii="Times New Roman" w:eastAsia="Times New Roman" w:hAnsi="Times New Roman" w:cs="Times New Roman"/>
        <w:b w:val="0"/>
        <w:i w:val="0"/>
        <w:sz w:val="22"/>
        <w:szCs w:val="22"/>
      </w:rPr>
    </w:lvl>
    <w:lvl w:ilvl="1">
      <w:start w:val="1"/>
      <w:numFmt w:val="decimal"/>
      <w:lvlText w:val="%1.%2"/>
      <w:lvlJc w:val="left"/>
      <w:pPr>
        <w:ind w:left="624" w:hanging="624"/>
      </w:pPr>
      <w:rPr>
        <w:rFonts w:ascii="Times New Roman" w:eastAsia="Times New Roman" w:hAnsi="Times New Roman" w:cs="Times New Roman"/>
        <w:b w:val="0"/>
        <w:i w:val="0"/>
        <w:sz w:val="22"/>
        <w:szCs w:val="22"/>
      </w:rPr>
    </w:lvl>
    <w:lvl w:ilvl="2">
      <w:start w:val="1"/>
      <w:numFmt w:val="lowerLetter"/>
      <w:lvlText w:val="(%3)"/>
      <w:lvlJc w:val="left"/>
      <w:pPr>
        <w:ind w:left="624" w:hanging="624"/>
      </w:pPr>
      <w:rPr>
        <w:rFonts w:ascii="Times New Roman" w:eastAsia="Times New Roman" w:hAnsi="Times New Roman" w:cs="Times New Roman"/>
        <w:b w:val="0"/>
        <w:i w:val="0"/>
        <w:sz w:val="22"/>
        <w:szCs w:val="22"/>
      </w:rPr>
    </w:lvl>
    <w:lvl w:ilvl="3">
      <w:start w:val="1"/>
      <w:numFmt w:val="lowerRoman"/>
      <w:lvlText w:val="(%4)"/>
      <w:lvlJc w:val="left"/>
      <w:pPr>
        <w:ind w:left="1361" w:hanging="737"/>
      </w:pPr>
      <w:rPr>
        <w:rFonts w:ascii="Times New Roman" w:eastAsia="Times New Roman" w:hAnsi="Times New Roman" w:cs="Times New Roman"/>
        <w:b w:val="0"/>
        <w:i w:val="0"/>
        <w:sz w:val="22"/>
        <w:szCs w:val="22"/>
      </w:rPr>
    </w:lvl>
    <w:lvl w:ilvl="4">
      <w:start w:val="1"/>
      <w:numFmt w:val="lowerLetter"/>
      <w:lvlText w:val="(%5)"/>
      <w:lvlJc w:val="left"/>
      <w:pPr>
        <w:ind w:left="1361" w:hanging="737"/>
      </w:pPr>
      <w:rPr>
        <w:rFonts w:ascii="Times New Roman" w:eastAsia="Times New Roman" w:hAnsi="Times New Roman" w:cs="Times New Roman"/>
        <w:b w:val="0"/>
        <w:i w:val="0"/>
        <w:sz w:val="22"/>
        <w:szCs w:val="22"/>
      </w:rPr>
    </w:lvl>
    <w:lvl w:ilvl="5">
      <w:start w:val="1"/>
      <w:numFmt w:val="lowerRoman"/>
      <w:lvlText w:val="(%6)"/>
      <w:lvlJc w:val="left"/>
      <w:pPr>
        <w:ind w:left="2041" w:hanging="680"/>
      </w:pPr>
      <w:rPr>
        <w:rFonts w:ascii="Times New Roman" w:eastAsia="Times New Roman" w:hAnsi="Times New Roman" w:cs="Times New Roman"/>
        <w:b w:val="0"/>
        <w:i w:val="0"/>
        <w:sz w:val="22"/>
        <w:szCs w:val="22"/>
      </w:rPr>
    </w:lvl>
    <w:lvl w:ilvl="6">
      <w:start w:val="1"/>
      <w:numFmt w:val="upperLetter"/>
      <w:lvlText w:val="(%7)"/>
      <w:lvlJc w:val="left"/>
      <w:pPr>
        <w:ind w:left="2041" w:hanging="680"/>
      </w:pPr>
      <w:rPr>
        <w:rFonts w:ascii="Times New Roman" w:eastAsia="Times New Roman" w:hAnsi="Times New Roman" w:cs="Times New Roman"/>
        <w:b w:val="0"/>
        <w:i w:val="0"/>
        <w:sz w:val="22"/>
        <w:szCs w:val="22"/>
      </w:rPr>
    </w:lvl>
    <w:lvl w:ilvl="7">
      <w:start w:val="1"/>
      <w:numFmt w:val="upperLetter"/>
      <w:lvlText w:val="(%8)"/>
      <w:lvlJc w:val="left"/>
      <w:pPr>
        <w:ind w:left="2722" w:hanging="681"/>
      </w:pPr>
      <w:rPr>
        <w:rFonts w:ascii="Times New Roman" w:eastAsia="Times New Roman" w:hAnsi="Times New Roman" w:cs="Times New Roman"/>
        <w:b w:val="0"/>
        <w:i w:val="0"/>
        <w:sz w:val="22"/>
        <w:szCs w:val="22"/>
      </w:rPr>
    </w:lvl>
    <w:lvl w:ilvl="8">
      <w:start w:val="1"/>
      <w:numFmt w:val="decimal"/>
      <w:lvlText w:val=""/>
      <w:lvlJc w:val="left"/>
      <w:pPr>
        <w:ind w:left="4320" w:hanging="1440"/>
      </w:pPr>
    </w:lvl>
  </w:abstractNum>
  <w:abstractNum w:abstractNumId="1" w15:restartNumberingAfterBreak="0">
    <w:nsid w:val="17B10880"/>
    <w:multiLevelType w:val="hybridMultilevel"/>
    <w:tmpl w:val="661E1B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713BC8"/>
    <w:multiLevelType w:val="hybridMultilevel"/>
    <w:tmpl w:val="1E40F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6A7AB7"/>
    <w:multiLevelType w:val="multilevel"/>
    <w:tmpl w:val="0124FE04"/>
    <w:lvl w:ilvl="0">
      <w:start w:val="1"/>
      <w:numFmt w:val="decimal"/>
      <w:pStyle w:val="JSKLevel1"/>
      <w:lvlText w:val="%1."/>
      <w:lvlJc w:val="left"/>
      <w:pPr>
        <w:ind w:left="624" w:hanging="624"/>
      </w:pPr>
      <w:rPr>
        <w:rFonts w:ascii="Times New Roman" w:eastAsia="Times New Roman" w:hAnsi="Times New Roman" w:cs="Times New Roman"/>
        <w:b w:val="0"/>
        <w:i w:val="0"/>
        <w:sz w:val="22"/>
        <w:szCs w:val="22"/>
      </w:rPr>
    </w:lvl>
    <w:lvl w:ilvl="1">
      <w:start w:val="1"/>
      <w:numFmt w:val="decimal"/>
      <w:pStyle w:val="JSKLevel2"/>
      <w:lvlText w:val="%1.%2"/>
      <w:lvlJc w:val="left"/>
      <w:pPr>
        <w:ind w:left="624" w:hanging="624"/>
      </w:pPr>
      <w:rPr>
        <w:rFonts w:ascii="Times New Roman" w:eastAsia="Times New Roman" w:hAnsi="Times New Roman" w:cs="Times New Roman"/>
        <w:b w:val="0"/>
        <w:i w:val="0"/>
        <w:sz w:val="22"/>
        <w:szCs w:val="22"/>
      </w:rPr>
    </w:lvl>
    <w:lvl w:ilvl="2">
      <w:start w:val="1"/>
      <w:numFmt w:val="lowerLetter"/>
      <w:pStyle w:val="JSKLevela3"/>
      <w:lvlText w:val="(%3)"/>
      <w:lvlJc w:val="left"/>
      <w:pPr>
        <w:ind w:left="624" w:hanging="624"/>
      </w:pPr>
      <w:rPr>
        <w:rFonts w:ascii="Times New Roman" w:eastAsia="Times New Roman" w:hAnsi="Times New Roman" w:cs="Times New Roman"/>
        <w:b w:val="0"/>
        <w:i w:val="0"/>
        <w:sz w:val="22"/>
        <w:szCs w:val="22"/>
      </w:rPr>
    </w:lvl>
    <w:lvl w:ilvl="3">
      <w:start w:val="1"/>
      <w:numFmt w:val="lowerRoman"/>
      <w:pStyle w:val="JSKLevela4"/>
      <w:lvlText w:val="(%4)"/>
      <w:lvlJc w:val="left"/>
      <w:pPr>
        <w:ind w:left="1361" w:hanging="737"/>
      </w:pPr>
      <w:rPr>
        <w:rFonts w:ascii="Times New Roman" w:eastAsia="Times New Roman" w:hAnsi="Times New Roman" w:cs="Times New Roman"/>
        <w:b w:val="0"/>
        <w:i w:val="0"/>
        <w:sz w:val="22"/>
        <w:szCs w:val="22"/>
      </w:rPr>
    </w:lvl>
    <w:lvl w:ilvl="4">
      <w:start w:val="1"/>
      <w:numFmt w:val="lowerLetter"/>
      <w:pStyle w:val="JSKLevelb3"/>
      <w:lvlText w:val="(%5)"/>
      <w:lvlJc w:val="left"/>
      <w:pPr>
        <w:ind w:left="1361" w:hanging="737"/>
      </w:pPr>
      <w:rPr>
        <w:rFonts w:ascii="Times New Roman" w:eastAsia="Times New Roman" w:hAnsi="Times New Roman" w:cs="Times New Roman"/>
        <w:b w:val="0"/>
        <w:i w:val="0"/>
        <w:sz w:val="22"/>
        <w:szCs w:val="22"/>
      </w:rPr>
    </w:lvl>
    <w:lvl w:ilvl="5">
      <w:start w:val="1"/>
      <w:numFmt w:val="lowerRoman"/>
      <w:pStyle w:val="JSKLevelb4"/>
      <w:lvlText w:val="(%6)"/>
      <w:lvlJc w:val="left"/>
      <w:pPr>
        <w:ind w:left="2041" w:hanging="680"/>
      </w:pPr>
      <w:rPr>
        <w:rFonts w:ascii="Times New Roman" w:eastAsia="Times New Roman" w:hAnsi="Times New Roman" w:cs="Times New Roman"/>
        <w:b w:val="0"/>
        <w:i w:val="0"/>
        <w:sz w:val="22"/>
        <w:szCs w:val="22"/>
      </w:rPr>
    </w:lvl>
    <w:lvl w:ilvl="6">
      <w:start w:val="1"/>
      <w:numFmt w:val="upperLetter"/>
      <w:pStyle w:val="JSKLevela5"/>
      <w:lvlText w:val="(%7)"/>
      <w:lvlJc w:val="left"/>
      <w:pPr>
        <w:ind w:left="2041" w:hanging="680"/>
      </w:pPr>
      <w:rPr>
        <w:rFonts w:ascii="Times New Roman" w:eastAsia="Times New Roman" w:hAnsi="Times New Roman" w:cs="Times New Roman"/>
        <w:b w:val="0"/>
        <w:i w:val="0"/>
        <w:sz w:val="22"/>
        <w:szCs w:val="22"/>
      </w:rPr>
    </w:lvl>
    <w:lvl w:ilvl="7">
      <w:start w:val="1"/>
      <w:numFmt w:val="upperLetter"/>
      <w:pStyle w:val="JSKLevelb5"/>
      <w:lvlText w:val="(%8)"/>
      <w:lvlJc w:val="left"/>
      <w:pPr>
        <w:ind w:left="2722" w:hanging="681"/>
      </w:pPr>
      <w:rPr>
        <w:rFonts w:ascii="Times New Roman" w:eastAsia="Times New Roman" w:hAnsi="Times New Roman" w:cs="Times New Roman"/>
        <w:b w:val="0"/>
        <w:i w:val="0"/>
        <w:sz w:val="22"/>
        <w:szCs w:val="22"/>
      </w:rPr>
    </w:lvl>
    <w:lvl w:ilvl="8">
      <w:start w:val="1"/>
      <w:numFmt w:val="decimal"/>
      <w:lvlText w:val=""/>
      <w:lvlJc w:val="left"/>
      <w:pPr>
        <w:ind w:left="4320" w:hanging="1440"/>
      </w:pPr>
    </w:lvl>
  </w:abstractNum>
  <w:abstractNum w:abstractNumId="4" w15:restartNumberingAfterBreak="0">
    <w:nsid w:val="26252406"/>
    <w:multiLevelType w:val="hybridMultilevel"/>
    <w:tmpl w:val="A3A8D8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2F4712"/>
    <w:multiLevelType w:val="hybridMultilevel"/>
    <w:tmpl w:val="0262DF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E6131A"/>
    <w:multiLevelType w:val="multilevel"/>
    <w:tmpl w:val="F0048F22"/>
    <w:lvl w:ilvl="0">
      <w:start w:val="1"/>
      <w:numFmt w:val="decimal"/>
      <w:pStyle w:val="JSK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7AF4F53"/>
    <w:multiLevelType w:val="multilevel"/>
    <w:tmpl w:val="F552FE9E"/>
    <w:lvl w:ilvl="0">
      <w:start w:val="1"/>
      <w:numFmt w:val="decimal"/>
      <w:pStyle w:val="Nadpis1"/>
      <w:lvlText w:val="%1."/>
      <w:lvlJc w:val="left"/>
      <w:pPr>
        <w:ind w:left="624" w:hanging="623"/>
      </w:pPr>
      <w:rPr>
        <w:rFonts w:ascii="Times New Roman" w:eastAsia="Times New Roman" w:hAnsi="Times New Roman" w:cs="Times New Roman"/>
        <w:b w:val="0"/>
        <w:i w:val="0"/>
        <w:sz w:val="22"/>
        <w:szCs w:val="22"/>
      </w:rPr>
    </w:lvl>
    <w:lvl w:ilvl="1">
      <w:start w:val="1"/>
      <w:numFmt w:val="decimal"/>
      <w:pStyle w:val="Nadpis2"/>
      <w:lvlText w:val="%1.%2"/>
      <w:lvlJc w:val="left"/>
      <w:pPr>
        <w:ind w:left="624" w:hanging="623"/>
      </w:pPr>
      <w:rPr>
        <w:rFonts w:ascii="Times New Roman" w:eastAsia="Times New Roman" w:hAnsi="Times New Roman" w:cs="Times New Roman"/>
        <w:b w:val="0"/>
        <w:i w:val="0"/>
        <w:sz w:val="22"/>
        <w:szCs w:val="22"/>
      </w:rPr>
    </w:lvl>
    <w:lvl w:ilvl="2">
      <w:start w:val="1"/>
      <w:numFmt w:val="lowerLetter"/>
      <w:pStyle w:val="Nadpis3"/>
      <w:lvlText w:val="(%3)"/>
      <w:lvlJc w:val="left"/>
      <w:pPr>
        <w:ind w:left="1191" w:hanging="623"/>
      </w:pPr>
      <w:rPr>
        <w:rFonts w:ascii="Times New Roman" w:eastAsia="Times New Roman" w:hAnsi="Times New Roman" w:cs="Times New Roman"/>
        <w:b w:val="0"/>
        <w:i w:val="0"/>
        <w:sz w:val="22"/>
        <w:szCs w:val="22"/>
      </w:rPr>
    </w:lvl>
    <w:lvl w:ilvl="3">
      <w:start w:val="1"/>
      <w:numFmt w:val="lowerRoman"/>
      <w:pStyle w:val="Nadpis4"/>
      <w:lvlText w:val="(%4)"/>
      <w:lvlJc w:val="left"/>
      <w:pPr>
        <w:ind w:left="1361" w:hanging="736"/>
      </w:pPr>
      <w:rPr>
        <w:rFonts w:ascii="Times New Roman" w:eastAsia="Times New Roman" w:hAnsi="Times New Roman" w:cs="Times New Roman"/>
        <w:b w:val="0"/>
        <w:i w:val="0"/>
        <w:sz w:val="22"/>
        <w:szCs w:val="22"/>
      </w:rPr>
    </w:lvl>
    <w:lvl w:ilvl="4">
      <w:start w:val="1"/>
      <w:numFmt w:val="lowerLetter"/>
      <w:lvlText w:val="(%5)"/>
      <w:lvlJc w:val="left"/>
      <w:pPr>
        <w:ind w:left="1361" w:hanging="736"/>
      </w:pPr>
      <w:rPr>
        <w:rFonts w:ascii="Times New Roman" w:eastAsia="Times New Roman" w:hAnsi="Times New Roman" w:cs="Times New Roman"/>
        <w:b w:val="0"/>
        <w:i w:val="0"/>
        <w:sz w:val="22"/>
        <w:szCs w:val="22"/>
      </w:rPr>
    </w:lvl>
    <w:lvl w:ilvl="5">
      <w:start w:val="1"/>
      <w:numFmt w:val="lowerRoman"/>
      <w:lvlText w:val="(%6)"/>
      <w:lvlJc w:val="left"/>
      <w:pPr>
        <w:ind w:left="2041" w:hanging="679"/>
      </w:pPr>
      <w:rPr>
        <w:rFonts w:ascii="Times New Roman" w:eastAsia="Times New Roman" w:hAnsi="Times New Roman" w:cs="Times New Roman"/>
        <w:b w:val="0"/>
        <w:i w:val="0"/>
        <w:sz w:val="22"/>
        <w:szCs w:val="22"/>
      </w:rPr>
    </w:lvl>
    <w:lvl w:ilvl="6">
      <w:start w:val="1"/>
      <w:numFmt w:val="upperLetter"/>
      <w:lvlText w:val="(%7)"/>
      <w:lvlJc w:val="left"/>
      <w:pPr>
        <w:ind w:left="2041" w:hanging="679"/>
      </w:pPr>
      <w:rPr>
        <w:rFonts w:ascii="Times New Roman" w:eastAsia="Times New Roman" w:hAnsi="Times New Roman" w:cs="Times New Roman"/>
        <w:b w:val="0"/>
        <w:i w:val="0"/>
        <w:sz w:val="22"/>
        <w:szCs w:val="22"/>
      </w:rPr>
    </w:lvl>
    <w:lvl w:ilvl="7">
      <w:start w:val="1"/>
      <w:numFmt w:val="upperLetter"/>
      <w:lvlText w:val="(%8)"/>
      <w:lvlJc w:val="left"/>
      <w:pPr>
        <w:ind w:left="2722" w:hanging="680"/>
      </w:pPr>
      <w:rPr>
        <w:rFonts w:ascii="Times New Roman" w:eastAsia="Times New Roman" w:hAnsi="Times New Roman" w:cs="Times New Roman"/>
        <w:b w:val="0"/>
        <w:i w:val="0"/>
        <w:sz w:val="22"/>
        <w:szCs w:val="22"/>
      </w:rPr>
    </w:lvl>
    <w:lvl w:ilvl="8">
      <w:start w:val="1"/>
      <w:numFmt w:val="decimal"/>
      <w:lvlText w:val=""/>
      <w:lvlJc w:val="left"/>
      <w:pPr>
        <w:ind w:left="4320" w:hanging="1439"/>
      </w:pPr>
    </w:lvl>
  </w:abstractNum>
  <w:num w:numId="1">
    <w:abstractNumId w:val="3"/>
  </w:num>
  <w:num w:numId="2">
    <w:abstractNumId w:val="0"/>
  </w:num>
  <w:num w:numId="3">
    <w:abstractNumId w:val="7"/>
  </w:num>
  <w:num w:numId="4">
    <w:abstractNumId w:val="6"/>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0D"/>
    <w:rsid w:val="000801E5"/>
    <w:rsid w:val="000B02C2"/>
    <w:rsid w:val="000F7ED6"/>
    <w:rsid w:val="001A7892"/>
    <w:rsid w:val="002537D5"/>
    <w:rsid w:val="002A676A"/>
    <w:rsid w:val="002D17AB"/>
    <w:rsid w:val="002E5CBA"/>
    <w:rsid w:val="00343F41"/>
    <w:rsid w:val="003C4D0C"/>
    <w:rsid w:val="003F523C"/>
    <w:rsid w:val="00451B28"/>
    <w:rsid w:val="00457A4A"/>
    <w:rsid w:val="0057054C"/>
    <w:rsid w:val="005C2B95"/>
    <w:rsid w:val="00605467"/>
    <w:rsid w:val="006A20CB"/>
    <w:rsid w:val="006B2C29"/>
    <w:rsid w:val="006B54BE"/>
    <w:rsid w:val="006D5BF3"/>
    <w:rsid w:val="007202D0"/>
    <w:rsid w:val="007A0537"/>
    <w:rsid w:val="0082583C"/>
    <w:rsid w:val="00916724"/>
    <w:rsid w:val="009D79D8"/>
    <w:rsid w:val="00A81FD1"/>
    <w:rsid w:val="00A97E59"/>
    <w:rsid w:val="00B35DC6"/>
    <w:rsid w:val="00B5540D"/>
    <w:rsid w:val="00BB5C45"/>
    <w:rsid w:val="00C00A4B"/>
    <w:rsid w:val="00C06DA3"/>
    <w:rsid w:val="00C3340A"/>
    <w:rsid w:val="00D04FD2"/>
    <w:rsid w:val="00D22AB6"/>
    <w:rsid w:val="00DB3E57"/>
    <w:rsid w:val="00E2199B"/>
    <w:rsid w:val="00F25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530B"/>
  <w15:docId w15:val="{06CC8B57-84E1-412A-B808-84AD46DC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16D2"/>
    <w:pPr>
      <w:spacing w:line="270" w:lineRule="atLeast"/>
    </w:pPr>
    <w:rPr>
      <w:szCs w:val="24"/>
    </w:rPr>
  </w:style>
  <w:style w:type="paragraph" w:styleId="Nadpis1">
    <w:name w:val="heading 1"/>
    <w:basedOn w:val="Normln"/>
    <w:next w:val="Nadpis2"/>
    <w:link w:val="Nadpis1Char"/>
    <w:uiPriority w:val="9"/>
    <w:qFormat/>
    <w:rsid w:val="00AA16D2"/>
    <w:pPr>
      <w:keepNext/>
      <w:numPr>
        <w:numId w:val="3"/>
      </w:numPr>
      <w:spacing w:after="270" w:line="320" w:lineRule="atLeast"/>
      <w:outlineLvl w:val="0"/>
    </w:pPr>
    <w:rPr>
      <w:rFonts w:cs="Arial"/>
      <w:b/>
      <w:bCs/>
      <w:caps/>
      <w:kern w:val="32"/>
      <w:szCs w:val="32"/>
    </w:rPr>
  </w:style>
  <w:style w:type="paragraph" w:styleId="Nadpis2">
    <w:name w:val="heading 2"/>
    <w:basedOn w:val="Normln"/>
    <w:link w:val="Nadpis2Char"/>
    <w:uiPriority w:val="9"/>
    <w:semiHidden/>
    <w:unhideWhenUsed/>
    <w:qFormat/>
    <w:rsid w:val="00AA16D2"/>
    <w:pPr>
      <w:numPr>
        <w:ilvl w:val="1"/>
        <w:numId w:val="3"/>
      </w:numPr>
      <w:spacing w:after="270"/>
      <w:outlineLvl w:val="1"/>
    </w:pPr>
    <w:rPr>
      <w:rFonts w:cs="Arial"/>
      <w:bCs/>
      <w:iCs/>
      <w:szCs w:val="28"/>
    </w:rPr>
  </w:style>
  <w:style w:type="paragraph" w:styleId="Nadpis3">
    <w:name w:val="heading 3"/>
    <w:basedOn w:val="Normln"/>
    <w:link w:val="Nadpis3Char"/>
    <w:uiPriority w:val="9"/>
    <w:semiHidden/>
    <w:unhideWhenUsed/>
    <w:qFormat/>
    <w:rsid w:val="00AA16D2"/>
    <w:pPr>
      <w:numPr>
        <w:ilvl w:val="2"/>
        <w:numId w:val="3"/>
      </w:numPr>
      <w:spacing w:after="270"/>
      <w:outlineLvl w:val="2"/>
    </w:pPr>
    <w:rPr>
      <w:rFonts w:cs="Arial"/>
      <w:bCs/>
      <w:szCs w:val="26"/>
    </w:rPr>
  </w:style>
  <w:style w:type="paragraph" w:styleId="Nadpis4">
    <w:name w:val="heading 4"/>
    <w:basedOn w:val="Normln"/>
    <w:link w:val="Nadpis4Char"/>
    <w:uiPriority w:val="9"/>
    <w:semiHidden/>
    <w:unhideWhenUsed/>
    <w:qFormat/>
    <w:rsid w:val="00AA16D2"/>
    <w:pPr>
      <w:numPr>
        <w:ilvl w:val="3"/>
        <w:numId w:val="3"/>
      </w:numPr>
      <w:spacing w:after="270"/>
      <w:outlineLvl w:val="3"/>
    </w:pPr>
    <w:rPr>
      <w:bCs/>
      <w:szCs w:val="28"/>
    </w:rPr>
  </w:style>
  <w:style w:type="paragraph" w:styleId="Nadpis5">
    <w:name w:val="heading 5"/>
    <w:basedOn w:val="Normln"/>
    <w:next w:val="Normln"/>
    <w:uiPriority w:val="9"/>
    <w:semiHidden/>
    <w:unhideWhenUsed/>
    <w:qFormat/>
    <w:pPr>
      <w:keepNext/>
      <w:keepLines/>
      <w:spacing w:before="220" w:after="40"/>
      <w:outlineLvl w:val="4"/>
    </w:pPr>
    <w:rPr>
      <w:b/>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pat">
    <w:name w:val="footer"/>
    <w:aliases w:val="JSK Zápatí"/>
    <w:basedOn w:val="Normln"/>
    <w:link w:val="ZpatChar"/>
    <w:rsid w:val="00AA16D2"/>
    <w:pPr>
      <w:tabs>
        <w:tab w:val="center" w:pos="4536"/>
        <w:tab w:val="right" w:pos="9072"/>
      </w:tabs>
      <w:spacing w:line="240" w:lineRule="auto"/>
    </w:pPr>
  </w:style>
  <w:style w:type="character" w:customStyle="1" w:styleId="ZpatChar">
    <w:name w:val="Zápatí Char"/>
    <w:aliases w:val="JSK Zápatí Char"/>
    <w:basedOn w:val="Standardnpsmoodstavce"/>
    <w:link w:val="Zpat"/>
    <w:rsid w:val="00AA16D2"/>
    <w:rPr>
      <w:rFonts w:ascii="Times New Roman" w:eastAsia="Times New Roman" w:hAnsi="Times New Roman" w:cs="Times New Roman"/>
      <w:kern w:val="0"/>
      <w:szCs w:val="24"/>
      <w:lang w:eastAsia="cs-CZ"/>
    </w:rPr>
  </w:style>
  <w:style w:type="paragraph" w:customStyle="1" w:styleId="JSKBody">
    <w:name w:val="JSK Body"/>
    <w:link w:val="JSKBodyChar"/>
    <w:rsid w:val="00AA16D2"/>
    <w:pPr>
      <w:keepNext/>
      <w:keepLines/>
      <w:spacing w:after="270" w:line="270" w:lineRule="atLeast"/>
      <w:jc w:val="both"/>
    </w:pPr>
    <w:rPr>
      <w:szCs w:val="24"/>
      <w:lang w:val="en-GB"/>
    </w:rPr>
  </w:style>
  <w:style w:type="character" w:customStyle="1" w:styleId="JSKBodyChar">
    <w:name w:val="JSK Body Char"/>
    <w:basedOn w:val="Standardnpsmoodstavce"/>
    <w:link w:val="JSKBody"/>
    <w:rsid w:val="00AA16D2"/>
    <w:rPr>
      <w:rFonts w:ascii="Times New Roman" w:eastAsia="Times New Roman" w:hAnsi="Times New Roman" w:cs="Times New Roman"/>
      <w:kern w:val="0"/>
      <w:szCs w:val="24"/>
      <w:lang w:val="en-GB" w:eastAsia="cs-CZ"/>
    </w:rPr>
  </w:style>
  <w:style w:type="paragraph" w:customStyle="1" w:styleId="JSKLevel1">
    <w:name w:val="JSK Level 1"/>
    <w:basedOn w:val="JSKBody"/>
    <w:next w:val="Normln"/>
    <w:uiPriority w:val="99"/>
    <w:qFormat/>
    <w:rsid w:val="00AA16D2"/>
    <w:pPr>
      <w:numPr>
        <w:numId w:val="1"/>
      </w:numPr>
      <w:tabs>
        <w:tab w:val="num" w:pos="360"/>
      </w:tabs>
      <w:spacing w:before="140"/>
      <w:ind w:left="0" w:firstLine="0"/>
      <w:outlineLvl w:val="0"/>
    </w:pPr>
    <w:rPr>
      <w:b/>
      <w:caps/>
      <w:szCs w:val="20"/>
      <w:lang w:eastAsia="en-US"/>
    </w:rPr>
  </w:style>
  <w:style w:type="paragraph" w:customStyle="1" w:styleId="JSKLevel2">
    <w:name w:val="JSK Level 2"/>
    <w:basedOn w:val="JSKBody"/>
    <w:next w:val="Normln"/>
    <w:link w:val="JSKLevel2Char"/>
    <w:qFormat/>
    <w:rsid w:val="00AA16D2"/>
    <w:pPr>
      <w:numPr>
        <w:ilvl w:val="1"/>
        <w:numId w:val="1"/>
      </w:numPr>
      <w:outlineLvl w:val="1"/>
    </w:pPr>
    <w:rPr>
      <w:b/>
      <w:szCs w:val="20"/>
      <w:lang w:eastAsia="en-US"/>
    </w:rPr>
  </w:style>
  <w:style w:type="paragraph" w:customStyle="1" w:styleId="JSKLevela3">
    <w:name w:val="JSK Level a3"/>
    <w:basedOn w:val="JSKBody"/>
    <w:link w:val="JSKLevela3Char"/>
    <w:uiPriority w:val="99"/>
    <w:qFormat/>
    <w:rsid w:val="00AA16D2"/>
    <w:pPr>
      <w:numPr>
        <w:ilvl w:val="2"/>
        <w:numId w:val="1"/>
      </w:numPr>
      <w:outlineLvl w:val="2"/>
    </w:pPr>
    <w:rPr>
      <w:szCs w:val="20"/>
      <w:lang w:eastAsia="en-US"/>
    </w:rPr>
  </w:style>
  <w:style w:type="paragraph" w:customStyle="1" w:styleId="JSKLevela4">
    <w:name w:val="JSK Level a4"/>
    <w:basedOn w:val="JSKBody"/>
    <w:link w:val="JSKLevela4Char"/>
    <w:uiPriority w:val="99"/>
    <w:qFormat/>
    <w:rsid w:val="00AA16D2"/>
    <w:pPr>
      <w:numPr>
        <w:ilvl w:val="3"/>
        <w:numId w:val="1"/>
      </w:numPr>
      <w:outlineLvl w:val="3"/>
    </w:pPr>
    <w:rPr>
      <w:szCs w:val="20"/>
      <w:lang w:eastAsia="en-US"/>
    </w:rPr>
  </w:style>
  <w:style w:type="paragraph" w:customStyle="1" w:styleId="JSKLevela5">
    <w:name w:val="JSK Level a5"/>
    <w:basedOn w:val="JSKBody"/>
    <w:uiPriority w:val="99"/>
    <w:rsid w:val="00AA16D2"/>
    <w:pPr>
      <w:numPr>
        <w:ilvl w:val="6"/>
        <w:numId w:val="1"/>
      </w:numPr>
      <w:tabs>
        <w:tab w:val="num" w:pos="360"/>
      </w:tabs>
      <w:ind w:left="0" w:firstLine="0"/>
      <w:outlineLvl w:val="6"/>
    </w:pPr>
    <w:rPr>
      <w:szCs w:val="20"/>
      <w:lang w:eastAsia="en-US"/>
    </w:rPr>
  </w:style>
  <w:style w:type="paragraph" w:customStyle="1" w:styleId="JSKLevelb3">
    <w:name w:val="JSK Level b3"/>
    <w:basedOn w:val="Normln"/>
    <w:uiPriority w:val="99"/>
    <w:rsid w:val="00AA16D2"/>
    <w:pPr>
      <w:keepNext/>
      <w:keepLines/>
      <w:numPr>
        <w:ilvl w:val="4"/>
        <w:numId w:val="1"/>
      </w:numPr>
      <w:spacing w:after="270"/>
      <w:jc w:val="both"/>
      <w:outlineLvl w:val="4"/>
    </w:pPr>
    <w:rPr>
      <w:lang w:val="en-GB"/>
    </w:rPr>
  </w:style>
  <w:style w:type="paragraph" w:customStyle="1" w:styleId="JSKLevelb4">
    <w:name w:val="JSK Level b4"/>
    <w:basedOn w:val="JSKBody"/>
    <w:uiPriority w:val="99"/>
    <w:rsid w:val="00AA16D2"/>
    <w:pPr>
      <w:numPr>
        <w:ilvl w:val="5"/>
        <w:numId w:val="1"/>
      </w:numPr>
      <w:tabs>
        <w:tab w:val="num" w:pos="360"/>
      </w:tabs>
      <w:ind w:left="0" w:firstLine="0"/>
      <w:outlineLvl w:val="5"/>
    </w:pPr>
  </w:style>
  <w:style w:type="paragraph" w:customStyle="1" w:styleId="JSKLevelb5">
    <w:name w:val="JSK Level b5"/>
    <w:basedOn w:val="JSKBody"/>
    <w:uiPriority w:val="99"/>
    <w:rsid w:val="00AA16D2"/>
    <w:pPr>
      <w:numPr>
        <w:ilvl w:val="7"/>
        <w:numId w:val="1"/>
      </w:numPr>
      <w:tabs>
        <w:tab w:val="num" w:pos="360"/>
      </w:tabs>
      <w:ind w:left="0" w:firstLine="0"/>
      <w:outlineLvl w:val="7"/>
    </w:pPr>
    <w:rPr>
      <w:szCs w:val="20"/>
      <w:lang w:eastAsia="en-US"/>
    </w:rPr>
  </w:style>
  <w:style w:type="paragraph" w:customStyle="1" w:styleId="JSKTransactionName">
    <w:name w:val="JSK Transaction Name"/>
    <w:basedOn w:val="JSKBody"/>
    <w:next w:val="JSKBody"/>
    <w:rsid w:val="00AA16D2"/>
    <w:pPr>
      <w:jc w:val="right"/>
    </w:pPr>
    <w:rPr>
      <w:b/>
      <w:caps/>
    </w:rPr>
  </w:style>
  <w:style w:type="table" w:styleId="Mkatabulky">
    <w:name w:val="Table Grid"/>
    <w:basedOn w:val="Normlntabulka"/>
    <w:uiPriority w:val="39"/>
    <w:rsid w:val="00AA16D2"/>
    <w:pPr>
      <w:spacing w:line="27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KLevela3Char">
    <w:name w:val="JSK Level a3 Char"/>
    <w:link w:val="JSKLevela3"/>
    <w:rsid w:val="00AA16D2"/>
    <w:rPr>
      <w:rFonts w:ascii="Times New Roman" w:eastAsia="Times New Roman" w:hAnsi="Times New Roman" w:cs="Times New Roman"/>
      <w:kern w:val="0"/>
      <w:szCs w:val="20"/>
      <w:lang w:val="en-GB"/>
    </w:rPr>
  </w:style>
  <w:style w:type="character" w:customStyle="1" w:styleId="JSKLevel2Char">
    <w:name w:val="JSK Level 2 Char"/>
    <w:link w:val="JSKLevel2"/>
    <w:uiPriority w:val="99"/>
    <w:locked/>
    <w:rsid w:val="00AA16D2"/>
    <w:rPr>
      <w:rFonts w:ascii="Times New Roman" w:eastAsia="Times New Roman" w:hAnsi="Times New Roman" w:cs="Times New Roman"/>
      <w:b/>
      <w:kern w:val="0"/>
      <w:szCs w:val="20"/>
      <w:lang w:val="en-GB"/>
    </w:rPr>
  </w:style>
  <w:style w:type="paragraph" w:styleId="Odstavecseseznamem">
    <w:name w:val="List Paragraph"/>
    <w:basedOn w:val="Normln"/>
    <w:uiPriority w:val="34"/>
    <w:qFormat/>
    <w:rsid w:val="00AA16D2"/>
    <w:pPr>
      <w:ind w:left="720"/>
      <w:contextualSpacing/>
      <w:jc w:val="both"/>
    </w:pPr>
  </w:style>
  <w:style w:type="character" w:customStyle="1" w:styleId="JSKLevela4Char">
    <w:name w:val="JSK Level a4 Char"/>
    <w:link w:val="JSKLevela4"/>
    <w:uiPriority w:val="99"/>
    <w:locked/>
    <w:rsid w:val="00AA16D2"/>
    <w:rPr>
      <w:rFonts w:ascii="Times New Roman" w:eastAsia="Times New Roman" w:hAnsi="Times New Roman" w:cs="Times New Roman"/>
      <w:kern w:val="0"/>
      <w:szCs w:val="20"/>
      <w:lang w:val="en-GB"/>
    </w:rPr>
  </w:style>
  <w:style w:type="character" w:styleId="Hypertextovodkaz">
    <w:name w:val="Hyperlink"/>
    <w:basedOn w:val="Standardnpsmoodstavce"/>
    <w:unhideWhenUsed/>
    <w:rsid w:val="00AA16D2"/>
    <w:rPr>
      <w:color w:val="0563C1" w:themeColor="hyperlink"/>
      <w:u w:val="single"/>
    </w:rPr>
  </w:style>
  <w:style w:type="character" w:customStyle="1" w:styleId="Nadpis1Char">
    <w:name w:val="Nadpis 1 Char"/>
    <w:basedOn w:val="Standardnpsmoodstavce"/>
    <w:link w:val="Nadpis1"/>
    <w:rsid w:val="00AA16D2"/>
    <w:rPr>
      <w:rFonts w:ascii="Times New Roman" w:eastAsia="Times New Roman" w:hAnsi="Times New Roman" w:cs="Arial"/>
      <w:b/>
      <w:bCs/>
      <w:caps/>
      <w:kern w:val="32"/>
      <w:szCs w:val="32"/>
      <w:lang w:eastAsia="cs-CZ"/>
    </w:rPr>
  </w:style>
  <w:style w:type="character" w:customStyle="1" w:styleId="Nadpis2Char">
    <w:name w:val="Nadpis 2 Char"/>
    <w:basedOn w:val="Standardnpsmoodstavce"/>
    <w:link w:val="Nadpis2"/>
    <w:rsid w:val="00AA16D2"/>
    <w:rPr>
      <w:rFonts w:ascii="Times New Roman" w:eastAsia="Times New Roman" w:hAnsi="Times New Roman" w:cs="Arial"/>
      <w:bCs/>
      <w:iCs/>
      <w:kern w:val="0"/>
      <w:szCs w:val="28"/>
      <w:lang w:eastAsia="cs-CZ"/>
    </w:rPr>
  </w:style>
  <w:style w:type="character" w:customStyle="1" w:styleId="Nadpis3Char">
    <w:name w:val="Nadpis 3 Char"/>
    <w:basedOn w:val="Standardnpsmoodstavce"/>
    <w:link w:val="Nadpis3"/>
    <w:rsid w:val="00AA16D2"/>
    <w:rPr>
      <w:rFonts w:ascii="Times New Roman" w:eastAsia="Times New Roman" w:hAnsi="Times New Roman" w:cs="Arial"/>
      <w:bCs/>
      <w:kern w:val="0"/>
      <w:szCs w:val="26"/>
      <w:lang w:eastAsia="cs-CZ"/>
    </w:rPr>
  </w:style>
  <w:style w:type="character" w:customStyle="1" w:styleId="Nadpis4Char">
    <w:name w:val="Nadpis 4 Char"/>
    <w:basedOn w:val="Standardnpsmoodstavce"/>
    <w:link w:val="Nadpis4"/>
    <w:rsid w:val="00AA16D2"/>
    <w:rPr>
      <w:rFonts w:ascii="Times New Roman" w:eastAsia="Times New Roman" w:hAnsi="Times New Roman" w:cs="Times New Roman"/>
      <w:bCs/>
      <w:kern w:val="0"/>
      <w:szCs w:val="28"/>
      <w:lang w:eastAsia="cs-CZ"/>
    </w:rPr>
  </w:style>
  <w:style w:type="paragraph" w:customStyle="1" w:styleId="JSKBody1">
    <w:name w:val="JSK Body 1"/>
    <w:basedOn w:val="JSKBody"/>
    <w:rsid w:val="00AA16D2"/>
    <w:pPr>
      <w:keepNext w:val="0"/>
      <w:keepLines w:val="0"/>
      <w:ind w:left="624"/>
    </w:pPr>
    <w:rPr>
      <w:lang w:val="cs-CZ"/>
    </w:rPr>
  </w:style>
  <w:style w:type="paragraph" w:customStyle="1" w:styleId="JSKSignature">
    <w:name w:val="JSK Signature"/>
    <w:basedOn w:val="JSKBody"/>
    <w:rsid w:val="00AA16D2"/>
    <w:pPr>
      <w:keepNext w:val="0"/>
      <w:keepLines w:val="0"/>
      <w:tabs>
        <w:tab w:val="left" w:pos="1361"/>
        <w:tab w:val="left" w:pos="4536"/>
        <w:tab w:val="left" w:pos="5897"/>
      </w:tabs>
      <w:spacing w:after="120"/>
    </w:pPr>
    <w:rPr>
      <w:lang w:val="cs-CZ" w:eastAsia="en-US"/>
    </w:rPr>
  </w:style>
  <w:style w:type="paragraph" w:customStyle="1" w:styleId="JSKContractName">
    <w:name w:val="JSK Contract Name"/>
    <w:basedOn w:val="JSKBody"/>
    <w:next w:val="JSKBody"/>
    <w:rsid w:val="00AA16D2"/>
    <w:pPr>
      <w:keepNext w:val="0"/>
      <w:keepLines w:val="0"/>
      <w:spacing w:after="540"/>
      <w:contextualSpacing/>
      <w:jc w:val="left"/>
    </w:pPr>
    <w:rPr>
      <w:b/>
      <w:caps/>
      <w:lang w:val="cs-CZ"/>
    </w:rPr>
  </w:style>
  <w:style w:type="paragraph" w:customStyle="1" w:styleId="JSKBullet1">
    <w:name w:val="JSK Bullet 1"/>
    <w:basedOn w:val="JSKBody"/>
    <w:rsid w:val="00AA16D2"/>
    <w:pPr>
      <w:keepNext w:val="0"/>
      <w:keepLines w:val="0"/>
      <w:numPr>
        <w:numId w:val="4"/>
      </w:numPr>
    </w:pPr>
    <w:rPr>
      <w:lang w:val="cs-CZ"/>
    </w:rPr>
  </w:style>
  <w:style w:type="character" w:styleId="Siln">
    <w:name w:val="Strong"/>
    <w:basedOn w:val="Standardnpsmoodstavce"/>
    <w:uiPriority w:val="22"/>
    <w:qFormat/>
    <w:rsid w:val="00D473F0"/>
    <w:rPr>
      <w:b/>
      <w:bCs/>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 w:type="table" w:customStyle="1" w:styleId="a0">
    <w:basedOn w:val="TableNormal"/>
    <w:rPr>
      <w:sz w:val="20"/>
      <w:szCs w:val="20"/>
    </w:rPr>
    <w:tblPr>
      <w:tblStyleRowBandSize w:val="1"/>
      <w:tblStyleColBandSize w:val="1"/>
      <w:tblCellMar>
        <w:left w:w="108" w:type="dxa"/>
        <w:right w:w="108" w:type="dxa"/>
      </w:tblCellMar>
    </w:tblPr>
  </w:style>
  <w:style w:type="table" w:customStyle="1" w:styleId="a1">
    <w:basedOn w:val="TableNormal"/>
    <w:rPr>
      <w:sz w:val="20"/>
      <w:szCs w:val="20"/>
    </w:rPr>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2A676A"/>
    <w:pPr>
      <w:tabs>
        <w:tab w:val="center" w:pos="4536"/>
        <w:tab w:val="right" w:pos="9072"/>
      </w:tabs>
      <w:spacing w:line="240" w:lineRule="auto"/>
    </w:pPr>
  </w:style>
  <w:style w:type="character" w:customStyle="1" w:styleId="ZhlavChar">
    <w:name w:val="Záhlaví Char"/>
    <w:basedOn w:val="Standardnpsmoodstavce"/>
    <w:link w:val="Zhlav"/>
    <w:uiPriority w:val="99"/>
    <w:rsid w:val="002A676A"/>
    <w:rPr>
      <w:szCs w:val="24"/>
    </w:rPr>
  </w:style>
  <w:style w:type="character" w:customStyle="1" w:styleId="Nevyeenzmnka1">
    <w:name w:val="Nevyřešená zmínka1"/>
    <w:basedOn w:val="Standardnpsmoodstavce"/>
    <w:uiPriority w:val="99"/>
    <w:semiHidden/>
    <w:unhideWhenUsed/>
    <w:rsid w:val="006D5BF3"/>
    <w:rPr>
      <w:color w:val="605E5C"/>
      <w:shd w:val="clear" w:color="auto" w:fill="E1DFDD"/>
    </w:rPr>
  </w:style>
  <w:style w:type="paragraph" w:styleId="Textbubliny">
    <w:name w:val="Balloon Text"/>
    <w:basedOn w:val="Normln"/>
    <w:link w:val="TextbublinyChar"/>
    <w:uiPriority w:val="99"/>
    <w:semiHidden/>
    <w:unhideWhenUsed/>
    <w:rsid w:val="009D79D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79D8"/>
    <w:rPr>
      <w:rFonts w:ascii="Segoe UI" w:hAnsi="Segoe UI" w:cs="Segoe UI"/>
      <w:sz w:val="18"/>
      <w:szCs w:val="18"/>
    </w:rPr>
  </w:style>
  <w:style w:type="paragraph" w:styleId="Revize">
    <w:name w:val="Revision"/>
    <w:hidden/>
    <w:uiPriority w:val="99"/>
    <w:semiHidden/>
    <w:rsid w:val="002D17AB"/>
    <w:pPr>
      <w:spacing w:line="240" w:lineRule="auto"/>
    </w:pPr>
    <w:rPr>
      <w:szCs w:val="24"/>
    </w:rPr>
  </w:style>
  <w:style w:type="character" w:styleId="Odkaznakoment">
    <w:name w:val="annotation reference"/>
    <w:basedOn w:val="Standardnpsmoodstavce"/>
    <w:uiPriority w:val="99"/>
    <w:semiHidden/>
    <w:unhideWhenUsed/>
    <w:rsid w:val="002D17AB"/>
    <w:rPr>
      <w:sz w:val="16"/>
      <w:szCs w:val="16"/>
    </w:rPr>
  </w:style>
  <w:style w:type="paragraph" w:styleId="Textkomente">
    <w:name w:val="annotation text"/>
    <w:basedOn w:val="Normln"/>
    <w:link w:val="TextkomenteChar"/>
    <w:uiPriority w:val="99"/>
    <w:unhideWhenUsed/>
    <w:rsid w:val="002D17AB"/>
    <w:pPr>
      <w:spacing w:line="240" w:lineRule="auto"/>
    </w:pPr>
    <w:rPr>
      <w:sz w:val="20"/>
      <w:szCs w:val="20"/>
    </w:rPr>
  </w:style>
  <w:style w:type="character" w:customStyle="1" w:styleId="TextkomenteChar">
    <w:name w:val="Text komentáře Char"/>
    <w:basedOn w:val="Standardnpsmoodstavce"/>
    <w:link w:val="Textkomente"/>
    <w:uiPriority w:val="99"/>
    <w:rsid w:val="002D17AB"/>
    <w:rPr>
      <w:sz w:val="20"/>
      <w:szCs w:val="20"/>
    </w:rPr>
  </w:style>
  <w:style w:type="paragraph" w:styleId="Pedmtkomente">
    <w:name w:val="annotation subject"/>
    <w:basedOn w:val="Textkomente"/>
    <w:next w:val="Textkomente"/>
    <w:link w:val="PedmtkomenteChar"/>
    <w:uiPriority w:val="99"/>
    <w:semiHidden/>
    <w:unhideWhenUsed/>
    <w:rsid w:val="002D17AB"/>
    <w:rPr>
      <w:b/>
      <w:bCs/>
    </w:rPr>
  </w:style>
  <w:style w:type="character" w:customStyle="1" w:styleId="PedmtkomenteChar">
    <w:name w:val="Předmět komentáře Char"/>
    <w:basedOn w:val="TextkomenteChar"/>
    <w:link w:val="Pedmtkomente"/>
    <w:uiPriority w:val="99"/>
    <w:semiHidden/>
    <w:rsid w:val="002D17AB"/>
    <w:rPr>
      <w:b/>
      <w:bCs/>
      <w:sz w:val="20"/>
      <w:szCs w:val="20"/>
    </w:rPr>
  </w:style>
  <w:style w:type="paragraph" w:customStyle="1" w:styleId="Default">
    <w:name w:val="Default"/>
    <w:rsid w:val="006A20CB"/>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ntellmap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port@intellmaps.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at9SXCWkgzmFUxr6bIkMj6JJbA==">CgMxLjAyDmguZnR0NjN6c2VucTYxMghoLmdqZGd4czgAciExY2ViblBRQ3lYbjd4MVBTb1ZtMW5hSVZiNmR1UC04ZGk=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2576</Words>
  <Characters>15205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Krupalova</dc:creator>
  <cp:lastModifiedBy>Loudová Petra</cp:lastModifiedBy>
  <cp:revision>2</cp:revision>
  <dcterms:created xsi:type="dcterms:W3CDTF">2025-02-05T06:23:00Z</dcterms:created>
  <dcterms:modified xsi:type="dcterms:W3CDTF">2025-02-05T06:23:00Z</dcterms:modified>
</cp:coreProperties>
</file>