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1FAC" w14:textId="6C1FCB58" w:rsidR="00DC5DC3" w:rsidRDefault="00DB6857" w:rsidP="00DC5DC3">
      <w:pPr>
        <w:pStyle w:val="Nadpis10"/>
        <w:keepNext/>
        <w:keepLines/>
        <w:rPr>
          <w:rStyle w:val="Nadpis1"/>
          <w:b/>
          <w:bCs/>
        </w:rPr>
      </w:pPr>
      <w:bookmarkStart w:id="0" w:name="bookmark0"/>
      <w:r>
        <w:rPr>
          <w:rStyle w:val="Nadpis1"/>
          <w:b/>
          <w:bCs/>
        </w:rPr>
        <w:t>Kupní smlouva</w:t>
      </w:r>
      <w:bookmarkEnd w:id="0"/>
    </w:p>
    <w:p w14:paraId="279AF32E" w14:textId="0FC3AD51" w:rsidR="00DC5DC3" w:rsidRPr="00DC5DC3" w:rsidRDefault="00DC5DC3" w:rsidP="00DC5DC3">
      <w:pPr>
        <w:pStyle w:val="Nadpis10"/>
        <w:keepNext/>
        <w:keepLines/>
        <w:spacing w:after="0"/>
        <w:rPr>
          <w:b w:val="0"/>
          <w:bCs w:val="0"/>
          <w:sz w:val="16"/>
          <w:szCs w:val="16"/>
        </w:rPr>
      </w:pPr>
      <w:r w:rsidRPr="00DC5DC3">
        <w:rPr>
          <w:b w:val="0"/>
          <w:bCs w:val="0"/>
          <w:sz w:val="16"/>
          <w:szCs w:val="16"/>
        </w:rPr>
        <w:t>Smlouva č. S-0004/00066711/2025</w:t>
      </w:r>
    </w:p>
    <w:p w14:paraId="0E68F62E" w14:textId="77777777" w:rsidR="00DC5DC3" w:rsidRPr="00DC5DC3" w:rsidRDefault="00DC5DC3" w:rsidP="00DC5DC3">
      <w:pPr>
        <w:pStyle w:val="Nadpis10"/>
        <w:keepNext/>
        <w:keepLines/>
        <w:spacing w:after="0"/>
        <w:rPr>
          <w:b w:val="0"/>
          <w:bCs w:val="0"/>
          <w:sz w:val="20"/>
          <w:szCs w:val="20"/>
        </w:rPr>
      </w:pPr>
    </w:p>
    <w:p w14:paraId="6922B336" w14:textId="77777777" w:rsidR="00560AFD" w:rsidRDefault="00DB6857">
      <w:pPr>
        <w:pStyle w:val="Titulektabulky0"/>
        <w:spacing w:line="240" w:lineRule="auto"/>
        <w:ind w:left="10" w:right="0"/>
      </w:pPr>
      <w:r>
        <w:rPr>
          <w:rStyle w:val="Titulektabulky"/>
          <w:b/>
          <w:bCs/>
        </w:rPr>
        <w:t>Střední zdravotnická škola a Vyšší odborná škola zdravotnická, Mladá Boleslav, B. Němcové 482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6384"/>
      </w:tblGrid>
      <w:tr w:rsidR="00560AFD" w14:paraId="3436D436" w14:textId="77777777">
        <w:trPr>
          <w:trHeight w:hRule="exact" w:val="590"/>
        </w:trPr>
        <w:tc>
          <w:tcPr>
            <w:tcW w:w="1363" w:type="dxa"/>
            <w:shd w:val="clear" w:color="auto" w:fill="auto"/>
            <w:vAlign w:val="bottom"/>
          </w:tcPr>
          <w:p w14:paraId="7341FEF9" w14:textId="77777777" w:rsidR="00560AFD" w:rsidRDefault="00DB6857">
            <w:pPr>
              <w:pStyle w:val="Jin0"/>
            </w:pPr>
            <w:r>
              <w:rPr>
                <w:rStyle w:val="Jin"/>
              </w:rPr>
              <w:t>se sídlem: IČO: 00066711 zastoupena:</w:t>
            </w:r>
          </w:p>
        </w:tc>
        <w:tc>
          <w:tcPr>
            <w:tcW w:w="6384" w:type="dxa"/>
            <w:shd w:val="clear" w:color="auto" w:fill="auto"/>
            <w:vAlign w:val="bottom"/>
          </w:tcPr>
          <w:p w14:paraId="45DF86ED" w14:textId="77777777" w:rsidR="00560AFD" w:rsidRDefault="00DB6857">
            <w:pPr>
              <w:pStyle w:val="Jin0"/>
            </w:pPr>
            <w:r>
              <w:rPr>
                <w:rStyle w:val="Jin"/>
              </w:rPr>
              <w:t>Boženy Němcové 482</w:t>
            </w:r>
          </w:p>
          <w:p w14:paraId="2B47FE4D" w14:textId="77777777" w:rsidR="00560AFD" w:rsidRDefault="00DB6857">
            <w:pPr>
              <w:pStyle w:val="Jin0"/>
            </w:pPr>
            <w:r>
              <w:rPr>
                <w:rStyle w:val="Jin"/>
              </w:rPr>
              <w:t>DIČ: CZ00066711</w:t>
            </w:r>
          </w:p>
          <w:p w14:paraId="03F39F67" w14:textId="0F16F4A3" w:rsidR="00560AFD" w:rsidRDefault="00DB6857">
            <w:pPr>
              <w:pStyle w:val="Jin0"/>
            </w:pPr>
            <w:r>
              <w:rPr>
                <w:rStyle w:val="Jin"/>
              </w:rPr>
              <w:t>Mgr. Lucií Laur</w:t>
            </w:r>
            <w:r w:rsidR="00DC5DC3">
              <w:rPr>
                <w:rStyle w:val="Jin"/>
              </w:rPr>
              <w:t>ýn</w:t>
            </w:r>
            <w:r>
              <w:rPr>
                <w:rStyle w:val="Jin"/>
              </w:rPr>
              <w:t>ovou,</w:t>
            </w:r>
            <w:r w:rsidR="00DC5DC3">
              <w:rPr>
                <w:rStyle w:val="Jin"/>
              </w:rPr>
              <w:t xml:space="preserve"> </w:t>
            </w:r>
            <w:r>
              <w:rPr>
                <w:rStyle w:val="Jin"/>
              </w:rPr>
              <w:t>MBA - ředitelkou</w:t>
            </w:r>
          </w:p>
        </w:tc>
      </w:tr>
      <w:tr w:rsidR="00560AFD" w14:paraId="627E9692" w14:textId="77777777">
        <w:trPr>
          <w:trHeight w:hRule="exact" w:val="398"/>
        </w:trPr>
        <w:tc>
          <w:tcPr>
            <w:tcW w:w="1363" w:type="dxa"/>
            <w:shd w:val="clear" w:color="auto" w:fill="auto"/>
          </w:tcPr>
          <w:p w14:paraId="3677F263" w14:textId="77777777" w:rsidR="00560AFD" w:rsidRDefault="00DB6857">
            <w:pPr>
              <w:pStyle w:val="Jin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384" w:type="dxa"/>
            <w:shd w:val="clear" w:color="auto" w:fill="auto"/>
          </w:tcPr>
          <w:p w14:paraId="329A807B" w14:textId="77777777" w:rsidR="00560AFD" w:rsidRDefault="00DB6857">
            <w:pPr>
              <w:pStyle w:val="Jin0"/>
            </w:pPr>
            <w:r>
              <w:rPr>
                <w:rStyle w:val="Jin"/>
              </w:rPr>
              <w:t>Komerční banka a.s.</w:t>
            </w:r>
          </w:p>
          <w:p w14:paraId="6C3FB138" w14:textId="3F88156A" w:rsidR="00560AFD" w:rsidRDefault="00DB6857">
            <w:pPr>
              <w:pStyle w:val="Jin0"/>
            </w:pPr>
            <w:r>
              <w:rPr>
                <w:rStyle w:val="Jin"/>
              </w:rPr>
              <w:t xml:space="preserve">číslo účtu: </w:t>
            </w:r>
            <w:r w:rsidR="0045698D">
              <w:rPr>
                <w:rStyle w:val="Jin"/>
              </w:rPr>
              <w:t>xxx</w:t>
            </w:r>
          </w:p>
        </w:tc>
      </w:tr>
    </w:tbl>
    <w:p w14:paraId="2D63482A" w14:textId="77777777" w:rsidR="00560AFD" w:rsidRDefault="00DB6857" w:rsidP="00DB6857">
      <w:pPr>
        <w:pStyle w:val="Titulektabulky0"/>
        <w:spacing w:line="480" w:lineRule="auto"/>
        <w:ind w:right="0"/>
      </w:pPr>
      <w:r>
        <w:rPr>
          <w:rStyle w:val="Titulektabulky"/>
        </w:rPr>
        <w:t xml:space="preserve">jako </w:t>
      </w:r>
      <w:r>
        <w:rPr>
          <w:rStyle w:val="Titulektabulky"/>
          <w:b/>
          <w:bCs/>
        </w:rPr>
        <w:t xml:space="preserve">kupující </w:t>
      </w:r>
      <w:r>
        <w:rPr>
          <w:rStyle w:val="Titulektabulky"/>
        </w:rPr>
        <w:t xml:space="preserve">na straně jedné (dále jen „kupující") </w:t>
      </w:r>
      <w:r>
        <w:rPr>
          <w:rStyle w:val="Titulektabulky"/>
          <w:b/>
          <w:bCs/>
        </w:rPr>
        <w:t>a</w:t>
      </w:r>
    </w:p>
    <w:p w14:paraId="54D44707" w14:textId="77777777" w:rsidR="00560AFD" w:rsidRDefault="00560AFD">
      <w:pPr>
        <w:spacing w:after="379" w:line="1" w:lineRule="exact"/>
      </w:pPr>
    </w:p>
    <w:p w14:paraId="6EB5B43A" w14:textId="77777777" w:rsidR="00560AFD" w:rsidRDefault="00DB6857">
      <w:pPr>
        <w:pStyle w:val="Zkladntext1"/>
      </w:pPr>
      <w:r>
        <w:rPr>
          <w:rStyle w:val="Zkladntext"/>
        </w:rPr>
        <w:t>DRAGON INTERNET, a.s.</w:t>
      </w:r>
    </w:p>
    <w:p w14:paraId="4BD0095C" w14:textId="77777777" w:rsidR="00560AFD" w:rsidRDefault="00DB6857">
      <w:pPr>
        <w:pStyle w:val="Zkladntext1"/>
      </w:pPr>
      <w:r>
        <w:rPr>
          <w:rStyle w:val="Zkladntext"/>
        </w:rPr>
        <w:t>zapsána:u Městského soudu v Praze, oddíl B, vložka 9923</w:t>
      </w:r>
    </w:p>
    <w:p w14:paraId="0703E4AB" w14:textId="77777777" w:rsidR="00560AFD" w:rsidRDefault="00DB6857">
      <w:pPr>
        <w:pStyle w:val="Zkladntext1"/>
      </w:pPr>
      <w:r>
        <w:rPr>
          <w:rStyle w:val="Zkladntext"/>
        </w:rPr>
        <w:t>se sídlem: Pod Loretou 883, 293 06 Kosmonosy</w:t>
      </w:r>
    </w:p>
    <w:p w14:paraId="3B682A38" w14:textId="77777777" w:rsidR="00560AFD" w:rsidRDefault="00DB6857">
      <w:pPr>
        <w:pStyle w:val="Zkladntext1"/>
      </w:pPr>
      <w:r>
        <w:rPr>
          <w:rStyle w:val="Zkladntext"/>
        </w:rPr>
        <w:t>zastoupena: Tomášem Dragonem, předsedou představenstva</w:t>
      </w:r>
    </w:p>
    <w:p w14:paraId="262885BB" w14:textId="433D8D5D" w:rsidR="00560AFD" w:rsidRDefault="00DB6857">
      <w:pPr>
        <w:pStyle w:val="Zkladntext1"/>
      </w:pPr>
      <w:r>
        <w:rPr>
          <w:rStyle w:val="Zkladntext"/>
        </w:rPr>
        <w:t>IČ:27237800</w:t>
      </w:r>
      <w:r w:rsidR="00AC48B3">
        <w:rPr>
          <w:rStyle w:val="Zkladntext"/>
        </w:rPr>
        <w:t xml:space="preserve">  DIČ:CZ27237800</w:t>
      </w:r>
    </w:p>
    <w:p w14:paraId="7B9F132C" w14:textId="77777777" w:rsidR="00560AFD" w:rsidRDefault="00DB6857">
      <w:pPr>
        <w:pStyle w:val="Zkladntext1"/>
      </w:pPr>
      <w:r>
        <w:rPr>
          <w:rStyle w:val="Zkladntext"/>
        </w:rPr>
        <w:t>bankovní spojení: Komerční banka a.s.</w:t>
      </w:r>
    </w:p>
    <w:p w14:paraId="20AF80B0" w14:textId="46DBE40D" w:rsidR="00560AFD" w:rsidRDefault="00DB6857">
      <w:pPr>
        <w:pStyle w:val="Zkladntext1"/>
      </w:pPr>
      <w:r>
        <w:rPr>
          <w:rStyle w:val="Zkladntext"/>
        </w:rPr>
        <w:t xml:space="preserve">číslo účtu: </w:t>
      </w:r>
      <w:r w:rsidR="0045698D">
        <w:rPr>
          <w:rStyle w:val="Zkladntext"/>
        </w:rPr>
        <w:t>xxx</w:t>
      </w:r>
    </w:p>
    <w:p w14:paraId="07E8A39A" w14:textId="77777777" w:rsidR="00560AFD" w:rsidRDefault="00DB6857">
      <w:pPr>
        <w:pStyle w:val="Zkladntext1"/>
        <w:spacing w:after="380"/>
      </w:pPr>
      <w:r>
        <w:rPr>
          <w:rStyle w:val="Zkladntext"/>
        </w:rPr>
        <w:t xml:space="preserve">jako </w:t>
      </w:r>
      <w:r>
        <w:rPr>
          <w:rStyle w:val="Zkladntext"/>
          <w:b/>
          <w:bCs/>
        </w:rPr>
        <w:t xml:space="preserve">prodávající </w:t>
      </w:r>
      <w:r>
        <w:rPr>
          <w:rStyle w:val="Zkladntext"/>
        </w:rPr>
        <w:t>na straně druhé (dále jen „prodávající") uzavírají dnešního dne, měsíce a roku na základě nabídky NV2025000035 ze dne 13. ledna 2025 tuto:</w:t>
      </w:r>
    </w:p>
    <w:p w14:paraId="02D8FF40" w14:textId="77777777" w:rsidR="00560AFD" w:rsidRDefault="00DB6857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KUPNÍ SMLOUVU</w:t>
      </w:r>
      <w:bookmarkEnd w:id="1"/>
    </w:p>
    <w:p w14:paraId="59C4E57B" w14:textId="77777777" w:rsidR="00560AFD" w:rsidRDefault="00DB6857">
      <w:pPr>
        <w:pStyle w:val="Zkladntext1"/>
        <w:spacing w:after="520"/>
        <w:jc w:val="center"/>
      </w:pPr>
      <w:r>
        <w:rPr>
          <w:rStyle w:val="Zkladntext"/>
          <w:u w:val="single"/>
        </w:rPr>
        <w:t>(dále též „smlouva</w:t>
      </w:r>
      <w:r>
        <w:rPr>
          <w:rStyle w:val="Zkladntext"/>
          <w:color w:val="666666"/>
          <w:sz w:val="17"/>
          <w:szCs w:val="17"/>
        </w:rPr>
        <w:t xml:space="preserve">“ </w:t>
      </w:r>
      <w:r>
        <w:rPr>
          <w:rStyle w:val="Zkladntext"/>
          <w:u w:val="single"/>
        </w:rPr>
        <w:t>či „kupní smlouva</w:t>
      </w:r>
      <w:r>
        <w:rPr>
          <w:rStyle w:val="Zkladntext"/>
          <w:color w:val="666666"/>
          <w:sz w:val="17"/>
          <w:szCs w:val="17"/>
        </w:rPr>
        <w:t>“</w:t>
      </w:r>
      <w:r>
        <w:rPr>
          <w:rStyle w:val="Zkladntext"/>
        </w:rPr>
        <w:t>)</w:t>
      </w:r>
    </w:p>
    <w:p w14:paraId="71A49878" w14:textId="77777777" w:rsidR="00560AFD" w:rsidRDefault="00DB6857">
      <w:pPr>
        <w:pStyle w:val="Nadpis40"/>
        <w:keepNext/>
        <w:keepLines/>
        <w:numPr>
          <w:ilvl w:val="0"/>
          <w:numId w:val="1"/>
        </w:numPr>
        <w:tabs>
          <w:tab w:val="left" w:pos="317"/>
        </w:tabs>
      </w:pPr>
      <w:bookmarkStart w:id="2" w:name="bookmark4"/>
      <w:r>
        <w:rPr>
          <w:rStyle w:val="Nadpis4"/>
          <w:b/>
          <w:bCs/>
        </w:rPr>
        <w:t>Předmět plnění smlouvy</w:t>
      </w:r>
      <w:bookmarkEnd w:id="2"/>
    </w:p>
    <w:p w14:paraId="527A1CF1" w14:textId="77777777" w:rsidR="00560AFD" w:rsidRDefault="00DB6857">
      <w:pPr>
        <w:pStyle w:val="Zkladntext1"/>
        <w:numPr>
          <w:ilvl w:val="0"/>
          <w:numId w:val="2"/>
        </w:numPr>
        <w:tabs>
          <w:tab w:val="left" w:pos="317"/>
        </w:tabs>
        <w:ind w:left="380" w:hanging="380"/>
        <w:jc w:val="both"/>
      </w:pPr>
      <w:r>
        <w:rPr>
          <w:rStyle w:val="Zkladntext"/>
        </w:rPr>
        <w:t>Předmětem plnění dle této kupní smlouvy je montáž datové sítě a dodávka výpočetní techniky (dále jen „síť a zboží"), dle nabídky NV2025000035.</w:t>
      </w:r>
    </w:p>
    <w:p w14:paraId="31B53260" w14:textId="77777777" w:rsidR="00560AFD" w:rsidRDefault="00DB6857">
      <w:pPr>
        <w:pStyle w:val="Zkladntext1"/>
        <w:numPr>
          <w:ilvl w:val="0"/>
          <w:numId w:val="2"/>
        </w:numPr>
        <w:tabs>
          <w:tab w:val="left" w:pos="317"/>
        </w:tabs>
        <w:ind w:left="380" w:hanging="380"/>
        <w:jc w:val="both"/>
      </w:pPr>
      <w:r>
        <w:rPr>
          <w:rStyle w:val="Zkladntext"/>
        </w:rPr>
        <w:t>Prodávající se zavazuje dodat síť a zboží kupujícímu na místo plnění specifikované v článku III. této smlouvy. Součástí předmětu plnění je rovněž poskytování bezplatného záručního servisu na dodávané zboží.</w:t>
      </w:r>
    </w:p>
    <w:p w14:paraId="0F5A6B23" w14:textId="77777777" w:rsidR="00560AFD" w:rsidRDefault="00DB6857">
      <w:pPr>
        <w:pStyle w:val="Zkladntext1"/>
        <w:numPr>
          <w:ilvl w:val="0"/>
          <w:numId w:val="2"/>
        </w:numPr>
        <w:tabs>
          <w:tab w:val="left" w:pos="317"/>
        </w:tabs>
        <w:ind w:left="380" w:hanging="380"/>
        <w:jc w:val="both"/>
      </w:pPr>
      <w:r>
        <w:rPr>
          <w:rStyle w:val="Zkladntext"/>
        </w:rPr>
        <w:t>Nebezpečí škody na zboží a vlastnické právo k němu přechází na kupujícího okamžikem jeho řádného předání a převzetí způsobem dále uvedeným ve smlouvě.</w:t>
      </w:r>
    </w:p>
    <w:p w14:paraId="1ACCE486" w14:textId="77777777" w:rsidR="00560AFD" w:rsidRDefault="00DB6857">
      <w:pPr>
        <w:pStyle w:val="Zkladntext1"/>
        <w:numPr>
          <w:ilvl w:val="0"/>
          <w:numId w:val="2"/>
        </w:numPr>
        <w:tabs>
          <w:tab w:val="left" w:pos="317"/>
        </w:tabs>
        <w:spacing w:after="380"/>
      </w:pPr>
      <w:r>
        <w:rPr>
          <w:rStyle w:val="Zkladntext"/>
        </w:rPr>
        <w:t>Kupující se zavazuje odebrat zboží od prodávajícího za podmínek této smlouvy a zaplatit mu dohodnutou kupní cenu.</w:t>
      </w:r>
    </w:p>
    <w:p w14:paraId="4167B51B" w14:textId="77777777" w:rsidR="00560AFD" w:rsidRDefault="00DB6857">
      <w:pPr>
        <w:pStyle w:val="Nadpis40"/>
        <w:keepNext/>
        <w:keepLines/>
        <w:numPr>
          <w:ilvl w:val="0"/>
          <w:numId w:val="1"/>
        </w:numPr>
        <w:tabs>
          <w:tab w:val="left" w:pos="387"/>
        </w:tabs>
      </w:pPr>
      <w:bookmarkStart w:id="3" w:name="bookmark6"/>
      <w:r>
        <w:rPr>
          <w:rStyle w:val="Nadpis4"/>
          <w:b/>
          <w:bCs/>
        </w:rPr>
        <w:t>Dodací podmínky</w:t>
      </w:r>
      <w:bookmarkEnd w:id="3"/>
    </w:p>
    <w:p w14:paraId="429BB123" w14:textId="77777777" w:rsidR="00560AFD" w:rsidRDefault="00DB6857">
      <w:pPr>
        <w:pStyle w:val="Zkladntext1"/>
        <w:spacing w:after="380"/>
      </w:pPr>
      <w:r>
        <w:rPr>
          <w:rStyle w:val="Zkladntext"/>
        </w:rPr>
        <w:t>Prodávající se zavazuje dodat kupujícímu zboží do 30-ti kalendářních dnů od účinnosti této kupní smlouvy.</w:t>
      </w:r>
    </w:p>
    <w:p w14:paraId="69E76DDE" w14:textId="77777777" w:rsidR="00560AFD" w:rsidRDefault="00DB6857">
      <w:pPr>
        <w:pStyle w:val="Nadpis40"/>
        <w:keepNext/>
        <w:keepLines/>
        <w:numPr>
          <w:ilvl w:val="0"/>
          <w:numId w:val="1"/>
        </w:numPr>
        <w:tabs>
          <w:tab w:val="left" w:pos="459"/>
        </w:tabs>
      </w:pPr>
      <w:bookmarkStart w:id="4" w:name="bookmark8"/>
      <w:r>
        <w:rPr>
          <w:rStyle w:val="Nadpis4"/>
          <w:b/>
          <w:bCs/>
        </w:rPr>
        <w:t>Místo plnění</w:t>
      </w:r>
      <w:bookmarkEnd w:id="4"/>
    </w:p>
    <w:p w14:paraId="6E6EDBE6" w14:textId="77777777" w:rsidR="00560AFD" w:rsidRDefault="00DB6857">
      <w:pPr>
        <w:pStyle w:val="Zkladntext1"/>
      </w:pPr>
      <w:r>
        <w:rPr>
          <w:rStyle w:val="Zkladntext"/>
        </w:rPr>
        <w:t>Místem plnění je sídlo kupujícího, konkrétně:</w:t>
      </w:r>
    </w:p>
    <w:p w14:paraId="2DF7093B" w14:textId="77777777" w:rsidR="00560AFD" w:rsidRDefault="00DB6857">
      <w:pPr>
        <w:pStyle w:val="Zkladntext1"/>
        <w:numPr>
          <w:ilvl w:val="0"/>
          <w:numId w:val="3"/>
        </w:numPr>
        <w:tabs>
          <w:tab w:val="left" w:pos="692"/>
        </w:tabs>
        <w:ind w:firstLine="380"/>
        <w:jc w:val="both"/>
      </w:pPr>
      <w:r>
        <w:rPr>
          <w:rStyle w:val="Zkladntext"/>
        </w:rPr>
        <w:t>Střední zdravotnická škola a Vyšší odborná škola zdravotnická, Mladá Boleslav, B. Němcové 482</w:t>
      </w:r>
    </w:p>
    <w:p w14:paraId="7929EDE1" w14:textId="3A0EEB9A" w:rsidR="00560AFD" w:rsidRDefault="00DB6857">
      <w:pPr>
        <w:pStyle w:val="Zkladntext1"/>
        <w:numPr>
          <w:ilvl w:val="0"/>
          <w:numId w:val="3"/>
        </w:numPr>
        <w:tabs>
          <w:tab w:val="left" w:pos="692"/>
        </w:tabs>
        <w:ind w:firstLine="380"/>
        <w:jc w:val="both"/>
      </w:pPr>
      <w:r>
        <w:rPr>
          <w:rStyle w:val="Zkladntext"/>
        </w:rPr>
        <w:t xml:space="preserve">Kontaktním zaměstnancem je pro účely této kupní smlouvy určen pan Petr </w:t>
      </w:r>
      <w:r w:rsidR="0045698D">
        <w:rPr>
          <w:rStyle w:val="Zkladntext"/>
        </w:rPr>
        <w:t>x</w:t>
      </w:r>
      <w:r>
        <w:rPr>
          <w:rStyle w:val="Zkladntext"/>
        </w:rPr>
        <w:t>, email:</w:t>
      </w:r>
    </w:p>
    <w:p w14:paraId="5897BB96" w14:textId="22F84BA4" w:rsidR="00560AFD" w:rsidRDefault="00DB6857">
      <w:pPr>
        <w:pStyle w:val="Zkladntext1"/>
        <w:spacing w:after="380"/>
        <w:ind w:firstLine="740"/>
        <w:jc w:val="both"/>
      </w:pPr>
      <w:hyperlink r:id="rId7" w:history="1">
        <w:r w:rsidR="0045698D">
          <w:rPr>
            <w:rStyle w:val="Zkladntext"/>
            <w:lang w:val="en-US" w:eastAsia="en-US" w:bidi="en-US"/>
          </w:rPr>
          <w:t>xxx</w:t>
        </w:r>
        <w:r>
          <w:rPr>
            <w:rStyle w:val="Zkladntext"/>
            <w:lang w:val="en-US" w:eastAsia="en-US" w:bidi="en-US"/>
          </w:rPr>
          <w:t>dragon.cz</w:t>
        </w:r>
      </w:hyperlink>
      <w:r>
        <w:rPr>
          <w:rStyle w:val="Zkladntext"/>
          <w:lang w:val="en-US" w:eastAsia="en-US" w:bidi="en-US"/>
        </w:rPr>
        <w:t>.</w:t>
      </w:r>
    </w:p>
    <w:p w14:paraId="5004443B" w14:textId="77777777" w:rsidR="00560AFD" w:rsidRDefault="00DB6857">
      <w:pPr>
        <w:pStyle w:val="Nadpis40"/>
        <w:keepNext/>
        <w:keepLines/>
        <w:numPr>
          <w:ilvl w:val="0"/>
          <w:numId w:val="1"/>
        </w:numPr>
        <w:tabs>
          <w:tab w:val="left" w:pos="411"/>
        </w:tabs>
      </w:pPr>
      <w:bookmarkStart w:id="5" w:name="bookmark10"/>
      <w:r>
        <w:rPr>
          <w:rStyle w:val="Nadpis4"/>
          <w:b/>
          <w:bCs/>
        </w:rPr>
        <w:t>Předání a převzetí zboží</w:t>
      </w:r>
      <w:bookmarkEnd w:id="5"/>
    </w:p>
    <w:p w14:paraId="4EBA6400" w14:textId="77777777" w:rsidR="00560AFD" w:rsidRDefault="00DB6857">
      <w:pPr>
        <w:pStyle w:val="Zkladntext1"/>
        <w:numPr>
          <w:ilvl w:val="0"/>
          <w:numId w:val="4"/>
        </w:numPr>
        <w:tabs>
          <w:tab w:val="left" w:pos="317"/>
        </w:tabs>
      </w:pPr>
      <w:r>
        <w:rPr>
          <w:rStyle w:val="Zkladntext"/>
        </w:rPr>
        <w:t>Předání a převzetí zboží v místě dodání lze provést v pracovních dnech od 08:00 hod. do 15:00 hod.</w:t>
      </w:r>
    </w:p>
    <w:p w14:paraId="5F9B224C" w14:textId="77777777" w:rsidR="00560AFD" w:rsidRDefault="00DB6857">
      <w:pPr>
        <w:pStyle w:val="Zkladntext1"/>
        <w:numPr>
          <w:ilvl w:val="0"/>
          <w:numId w:val="4"/>
        </w:numPr>
        <w:tabs>
          <w:tab w:val="left" w:pos="317"/>
        </w:tabs>
        <w:ind w:left="380" w:hanging="380"/>
        <w:jc w:val="both"/>
      </w:pPr>
      <w:r>
        <w:rPr>
          <w:rStyle w:val="Zkladntext"/>
        </w:rPr>
        <w:t>Při převzetí zboží obdrží kupující v místě plnění dodací list, který potvrdí jeho oprávněný zaměstnanec svým podpisem a otiskem příslušného razítka.</w:t>
      </w:r>
    </w:p>
    <w:p w14:paraId="5D7FB6B1" w14:textId="77777777" w:rsidR="00560AFD" w:rsidRDefault="00DB6857">
      <w:pPr>
        <w:pStyle w:val="Zkladntext1"/>
        <w:numPr>
          <w:ilvl w:val="0"/>
          <w:numId w:val="4"/>
        </w:numPr>
        <w:tabs>
          <w:tab w:val="left" w:pos="317"/>
        </w:tabs>
      </w:pPr>
      <w:r>
        <w:rPr>
          <w:rStyle w:val="Zkladntext"/>
        </w:rPr>
        <w:t>Kupující je oprávněn odmítnout převzetí zboží:</w:t>
      </w:r>
    </w:p>
    <w:p w14:paraId="07909286" w14:textId="77777777" w:rsidR="00560AFD" w:rsidRDefault="00DB6857">
      <w:pPr>
        <w:pStyle w:val="Zkladntext1"/>
        <w:numPr>
          <w:ilvl w:val="0"/>
          <w:numId w:val="5"/>
        </w:numPr>
        <w:tabs>
          <w:tab w:val="left" w:pos="1465"/>
        </w:tabs>
        <w:ind w:left="1460" w:hanging="360"/>
        <w:jc w:val="both"/>
      </w:pPr>
      <w:r>
        <w:rPr>
          <w:rStyle w:val="Zkladntext"/>
        </w:rPr>
        <w:t>nepředá-li prodávající, resp. jím pověřený přepravce v místě plnění kupujícímu dodací list, který musí obsahovat: datum uskutečnění dodávky, množství zboží s uvedením druhů zboží a ceny za množstevní jednotku;</w:t>
      </w:r>
    </w:p>
    <w:p w14:paraId="5051D993" w14:textId="77777777" w:rsidR="00560AFD" w:rsidRDefault="00DB6857">
      <w:pPr>
        <w:pStyle w:val="Zkladntext1"/>
        <w:numPr>
          <w:ilvl w:val="0"/>
          <w:numId w:val="5"/>
        </w:numPr>
        <w:tabs>
          <w:tab w:val="left" w:pos="1465"/>
        </w:tabs>
        <w:spacing w:after="380"/>
        <w:ind w:left="1100"/>
        <w:jc w:val="both"/>
      </w:pPr>
      <w:r>
        <w:rPr>
          <w:rStyle w:val="Zkladntext"/>
        </w:rPr>
        <w:t>nesouhlasí-li počet položek nebo množství zboží uvedené na dodacím listě se skutečně dodaným zbožím.</w:t>
      </w:r>
    </w:p>
    <w:p w14:paraId="6F14AD66" w14:textId="77777777" w:rsidR="00560AFD" w:rsidRDefault="00DB6857">
      <w:pPr>
        <w:pStyle w:val="Nadpis40"/>
        <w:keepNext/>
        <w:keepLines/>
        <w:numPr>
          <w:ilvl w:val="0"/>
          <w:numId w:val="6"/>
        </w:numPr>
        <w:tabs>
          <w:tab w:val="left" w:pos="348"/>
        </w:tabs>
      </w:pPr>
      <w:bookmarkStart w:id="6" w:name="bookmark12"/>
      <w:r>
        <w:rPr>
          <w:rStyle w:val="Nadpis4"/>
          <w:b/>
          <w:bCs/>
        </w:rPr>
        <w:t>Kupní cena</w:t>
      </w:r>
      <w:bookmarkEnd w:id="6"/>
    </w:p>
    <w:p w14:paraId="074D0976" w14:textId="77777777" w:rsidR="00560AFD" w:rsidRDefault="00DB6857">
      <w:pPr>
        <w:pStyle w:val="Zkladntext1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Po dobu účinnosti této smlouvy se prodávající zavazuje, že nepřekročí cenu uvedenou v nabídce NV2025000035 ze dne 13.01.2025, vyjma případné změny sazby DPH.</w:t>
      </w:r>
    </w:p>
    <w:p w14:paraId="31709A75" w14:textId="77777777" w:rsidR="00560AFD" w:rsidRDefault="00DB6857">
      <w:pPr>
        <w:pStyle w:val="Zkladntext1"/>
        <w:numPr>
          <w:ilvl w:val="0"/>
          <w:numId w:val="7"/>
        </w:numPr>
        <w:tabs>
          <w:tab w:val="left" w:pos="348"/>
        </w:tabs>
        <w:spacing w:after="360"/>
        <w:ind w:left="380" w:hanging="380"/>
        <w:jc w:val="both"/>
      </w:pPr>
      <w:r>
        <w:rPr>
          <w:rStyle w:val="Zkladntext"/>
        </w:rPr>
        <w:t xml:space="preserve">Cena zboží je konečná a nejvýše přípustná a zahrnuje veškeré náklady prodávajícího, jako např. rizika, zisk, finanční vlivy </w:t>
      </w:r>
      <w:r>
        <w:rPr>
          <w:rStyle w:val="Zkladntext"/>
        </w:rPr>
        <w:lastRenderedPageBreak/>
        <w:t>(inflační, kurzový), dopravné, clo, balné, apod. K této ceně bude připočteno DPH ve výši platné v době dodávky zboží.</w:t>
      </w:r>
    </w:p>
    <w:p w14:paraId="47E242E2" w14:textId="77777777" w:rsidR="00560AFD" w:rsidRDefault="00DB6857">
      <w:pPr>
        <w:pStyle w:val="Nadpis40"/>
        <w:keepNext/>
        <w:keepLines/>
        <w:numPr>
          <w:ilvl w:val="0"/>
          <w:numId w:val="6"/>
        </w:numPr>
        <w:tabs>
          <w:tab w:val="left" w:pos="412"/>
        </w:tabs>
      </w:pPr>
      <w:bookmarkStart w:id="7" w:name="bookmark14"/>
      <w:r>
        <w:rPr>
          <w:rStyle w:val="Nadpis4"/>
          <w:b/>
          <w:bCs/>
        </w:rPr>
        <w:t>Platební podmínky</w:t>
      </w:r>
      <w:bookmarkEnd w:id="7"/>
    </w:p>
    <w:p w14:paraId="4E2CC3C6" w14:textId="77777777" w:rsidR="00560AFD" w:rsidRDefault="00DB6857">
      <w:pPr>
        <w:pStyle w:val="Zkladntext1"/>
        <w:numPr>
          <w:ilvl w:val="0"/>
          <w:numId w:val="8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Dodávka zboží bude kupujícímu fakturována samostatnou fakturou (daňovým dokladem). Fakturována může být pouze celá dodávka zboží. Na faktuře budou rozepsány jednotlivé položky dle předmětu plnění.</w:t>
      </w:r>
    </w:p>
    <w:p w14:paraId="265F5D72" w14:textId="46E085D1" w:rsidR="00560AFD" w:rsidRDefault="00DB6857">
      <w:pPr>
        <w:pStyle w:val="Zkladntext1"/>
        <w:numPr>
          <w:ilvl w:val="0"/>
          <w:numId w:val="9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 xml:space="preserve">Prodávající doručí kupujícímu fakturu s kopií dodacího listu na ekonomický úsek kupujícího, nacházející se v jeho sídle. Faktura bude zaslána elektronicky ve formátu PDF na adresu </w:t>
      </w:r>
      <w:hyperlink r:id="rId8" w:history="1">
        <w:r w:rsidR="0045698D">
          <w:rPr>
            <w:rStyle w:val="Zkladntext"/>
            <w:b/>
            <w:bCs/>
            <w:lang w:val="en-US" w:eastAsia="en-US" w:bidi="en-US"/>
          </w:rPr>
          <w:t>xxx</w:t>
        </w:r>
      </w:hyperlink>
    </w:p>
    <w:p w14:paraId="3390A213" w14:textId="77777777" w:rsidR="00560AFD" w:rsidRDefault="00DB6857">
      <w:pPr>
        <w:pStyle w:val="Zkladntext1"/>
        <w:numPr>
          <w:ilvl w:val="0"/>
          <w:numId w:val="9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Vystavená faktura musí splňovat všechny náležitosti řádného daňového dokladu dle § 29 zákona č. 235/2004 Sb., o dani z přidané hodnoty v platném znění. Neobsahuje-li faktura zákonem stanovené náležitosti, je oprávněn ji kupující do 15 dnů prodávajícímu vrátit k opravě a doplnění. Dnem nového doručení faktury začíná běžet nová lhůta splatnosti faktury.</w:t>
      </w:r>
    </w:p>
    <w:p w14:paraId="4EA68D91" w14:textId="77777777" w:rsidR="00560AFD" w:rsidRDefault="00DB6857">
      <w:pPr>
        <w:pStyle w:val="Zkladntext1"/>
        <w:numPr>
          <w:ilvl w:val="0"/>
          <w:numId w:val="9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Lhůta splatnosti faktur se sjednává na 30 dnů ode dne jejich předání či doručení dle podmínek uvedených v odst. 2 tohoto článku.</w:t>
      </w:r>
    </w:p>
    <w:p w14:paraId="6691C545" w14:textId="77777777" w:rsidR="00560AFD" w:rsidRDefault="00DB6857">
      <w:pPr>
        <w:pStyle w:val="Zkladntext1"/>
        <w:numPr>
          <w:ilvl w:val="0"/>
          <w:numId w:val="9"/>
        </w:numPr>
        <w:tabs>
          <w:tab w:val="left" w:pos="348"/>
        </w:tabs>
        <w:spacing w:after="360"/>
        <w:ind w:left="380" w:hanging="380"/>
        <w:jc w:val="both"/>
      </w:pPr>
      <w:r>
        <w:rPr>
          <w:rStyle w:val="Zkladntext"/>
        </w:rPr>
        <w:t>Veškeré platby mezi smluvními stranami se uskutečňují prostřednictvím bankovního spojení uvedeného v záhlaví této smlouvy.</w:t>
      </w:r>
    </w:p>
    <w:p w14:paraId="0149E0DB" w14:textId="77777777" w:rsidR="00560AFD" w:rsidRDefault="00DB6857">
      <w:pPr>
        <w:pStyle w:val="Nadpis40"/>
        <w:keepNext/>
        <w:keepLines/>
        <w:numPr>
          <w:ilvl w:val="0"/>
          <w:numId w:val="10"/>
        </w:numPr>
        <w:tabs>
          <w:tab w:val="left" w:pos="489"/>
        </w:tabs>
      </w:pPr>
      <w:bookmarkStart w:id="8" w:name="bookmark16"/>
      <w:r>
        <w:rPr>
          <w:rStyle w:val="Nadpis4"/>
          <w:b/>
          <w:bCs/>
        </w:rPr>
        <w:t>Dodání zboží</w:t>
      </w:r>
      <w:bookmarkEnd w:id="8"/>
    </w:p>
    <w:p w14:paraId="0A43DD8C" w14:textId="77777777" w:rsidR="00560AFD" w:rsidRDefault="00DB6857">
      <w:pPr>
        <w:pStyle w:val="Zkladntext1"/>
        <w:numPr>
          <w:ilvl w:val="0"/>
          <w:numId w:val="11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Prodávající odpovídá za dodržení přepravních podmínek po dobu přepravy ke kupujícímu, tak aby nebylo zboží znehodnoceno. Zboží bude dopraveno do místa plnění na vlastní náklady a nebezpečí prodávajícího.</w:t>
      </w:r>
    </w:p>
    <w:p w14:paraId="6896E8DF" w14:textId="77777777" w:rsidR="00560AFD" w:rsidRDefault="00DB6857">
      <w:pPr>
        <w:pStyle w:val="Zkladntext1"/>
        <w:numPr>
          <w:ilvl w:val="0"/>
          <w:numId w:val="11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Zboží bude prodávajícím předáno a kupujícím převzato na základě shodných prohlášení smluvních stran v zápisu o předání a převzetí zboží, kterým se pro účely této smlouvy rozumí dodací list.</w:t>
      </w:r>
    </w:p>
    <w:p w14:paraId="0070B461" w14:textId="77777777" w:rsidR="00560AFD" w:rsidRDefault="00DB6857">
      <w:pPr>
        <w:pStyle w:val="Zkladntext1"/>
        <w:numPr>
          <w:ilvl w:val="0"/>
          <w:numId w:val="11"/>
        </w:numPr>
        <w:tabs>
          <w:tab w:val="left" w:pos="348"/>
        </w:tabs>
        <w:spacing w:after="360"/>
        <w:ind w:left="380" w:hanging="380"/>
        <w:jc w:val="both"/>
      </w:pPr>
      <w:r>
        <w:rPr>
          <w:rStyle w:val="Zkladntext"/>
        </w:rPr>
        <w:t>Na daňovém dokladu bude přesná specifikace předmětu plnění. Dodávka se považuje za splněnou předáním a převzetím zboží a potvrzením dodacího listu oprávněným zaměstnancem kupujícího dle čl.IV., odst. 2. smlouvy.</w:t>
      </w:r>
    </w:p>
    <w:p w14:paraId="7EC4A4AF" w14:textId="77777777" w:rsidR="00560AFD" w:rsidRDefault="00DB6857">
      <w:pPr>
        <w:pStyle w:val="Nadpis40"/>
        <w:keepNext/>
        <w:keepLines/>
        <w:numPr>
          <w:ilvl w:val="0"/>
          <w:numId w:val="10"/>
        </w:numPr>
        <w:tabs>
          <w:tab w:val="left" w:pos="566"/>
        </w:tabs>
      </w:pPr>
      <w:bookmarkStart w:id="9" w:name="bookmark18"/>
      <w:r>
        <w:rPr>
          <w:rStyle w:val="Nadpis4"/>
          <w:b/>
          <w:bCs/>
        </w:rPr>
        <w:t>Sankce</w:t>
      </w:r>
      <w:bookmarkEnd w:id="9"/>
    </w:p>
    <w:p w14:paraId="58EEB74C" w14:textId="77777777" w:rsidR="00560AFD" w:rsidRDefault="00DB6857">
      <w:pPr>
        <w:pStyle w:val="Zkladntext1"/>
        <w:numPr>
          <w:ilvl w:val="0"/>
          <w:numId w:val="12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V případě prodlení kupujícího s úhradou řádně fakturované ceny je prodávající oprávněn požadovat zaplacení smluvního úroku z prodlení ve výši 0,01% z nezaplacené částky za každý i započatý den prodlení. Smluvní strany se dohodly, že prodávající je oprávněn požadovat zaplacení úroku z prodlení až po uplynutí 30 dnů od sjednané lhůty splatnosti.</w:t>
      </w:r>
    </w:p>
    <w:p w14:paraId="58FACF60" w14:textId="77777777" w:rsidR="00560AFD" w:rsidRDefault="00DB6857">
      <w:pPr>
        <w:pStyle w:val="Zkladntext1"/>
        <w:numPr>
          <w:ilvl w:val="0"/>
          <w:numId w:val="12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V případě, že bude prodávající v prodlení s dodávkou řádně objednaného zboží, je kupující oprávněn požadovat zaplacení smluvní pokuty ve výši 0,1% z ceny dodávky bez DPH za každý i započatý den prodlení.</w:t>
      </w:r>
    </w:p>
    <w:p w14:paraId="28F27DE1" w14:textId="77777777" w:rsidR="00560AFD" w:rsidRDefault="00DB6857">
      <w:pPr>
        <w:pStyle w:val="Zkladntext1"/>
        <w:numPr>
          <w:ilvl w:val="0"/>
          <w:numId w:val="12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V případě nedodržení povinnosti stanovené v čl. XI. odst. 2 smlouvy má kupující právo účtovat smluvní pokutu ve výši pohledávky, která byla postoupena v rozporu s touto smlouvou. Kupující má zároveň právo odstoupit od smlouvy.</w:t>
      </w:r>
    </w:p>
    <w:p w14:paraId="79D3D8B5" w14:textId="77777777" w:rsidR="00560AFD" w:rsidRDefault="00DB6857">
      <w:pPr>
        <w:pStyle w:val="Zkladntext1"/>
        <w:numPr>
          <w:ilvl w:val="0"/>
          <w:numId w:val="12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Smluvní pokuta bude vyúčtována samostatným daňovým dokladem a její splatnost činí 30 dní ode dne doručení daňového dokladu.</w:t>
      </w:r>
    </w:p>
    <w:p w14:paraId="4F2D8BE4" w14:textId="77777777" w:rsidR="00560AFD" w:rsidRDefault="00DB6857">
      <w:pPr>
        <w:pStyle w:val="Zkladntext1"/>
        <w:numPr>
          <w:ilvl w:val="0"/>
          <w:numId w:val="12"/>
        </w:numPr>
        <w:tabs>
          <w:tab w:val="left" w:pos="348"/>
        </w:tabs>
        <w:spacing w:after="360"/>
        <w:ind w:left="380" w:hanging="380"/>
        <w:jc w:val="both"/>
      </w:pPr>
      <w:r>
        <w:rPr>
          <w:rStyle w:val="Zkladntext"/>
        </w:rPr>
        <w:t>Kupujícímu vzniká právo na náhradu škody způsobené porušením smluvních povinností v plné výši i po úhradách výše sjednaných smluvních pokut.</w:t>
      </w:r>
    </w:p>
    <w:p w14:paraId="215C98A6" w14:textId="77777777" w:rsidR="00560AFD" w:rsidRDefault="00DB6857">
      <w:pPr>
        <w:pStyle w:val="Nadpis30"/>
        <w:keepNext/>
        <w:keepLines/>
        <w:numPr>
          <w:ilvl w:val="0"/>
          <w:numId w:val="10"/>
        </w:numPr>
        <w:tabs>
          <w:tab w:val="left" w:pos="455"/>
        </w:tabs>
        <w:spacing w:after="0"/>
      </w:pPr>
      <w:bookmarkStart w:id="10" w:name="bookmark20"/>
      <w:r>
        <w:rPr>
          <w:rStyle w:val="Nadpis3"/>
          <w:b/>
          <w:bCs/>
        </w:rPr>
        <w:t>Reklamace vadného zboží, záruční podmínky</w:t>
      </w:r>
      <w:bookmarkEnd w:id="10"/>
    </w:p>
    <w:p w14:paraId="7858E494" w14:textId="77777777" w:rsidR="00560AFD" w:rsidRDefault="00DB6857">
      <w:pPr>
        <w:pStyle w:val="Zkladntext1"/>
        <w:numPr>
          <w:ilvl w:val="0"/>
          <w:numId w:val="13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t>Zjistí-li kupující po převzetí zboží, že je obal zboží porušen nebo množství dodaného zboží neodpovídá dodacímu listu, uplatní kupující reklamaci u prodávajícího, bez prodlení po převzetí zboží.</w:t>
      </w:r>
    </w:p>
    <w:p w14:paraId="0545FE86" w14:textId="77777777" w:rsidR="00560AFD" w:rsidRDefault="00DB6857">
      <w:pPr>
        <w:pStyle w:val="Zkladntext1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Zkladntext"/>
        </w:rPr>
        <w:t>Prodávající prohlašuje, že dodávané zboží je nové, nepoužité a nerepasované a je bez vad faktických i právních.</w:t>
      </w:r>
    </w:p>
    <w:p w14:paraId="69421ECA" w14:textId="77777777" w:rsidR="00560AFD" w:rsidRDefault="00DB6857">
      <w:pPr>
        <w:pStyle w:val="Zkladntext1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Zkladntext"/>
        </w:rPr>
        <w:t>Prodávající přejímá níže uvedenou záruku za jakost zboží dodaného podle této kupní smlouvy:</w:t>
      </w:r>
    </w:p>
    <w:p w14:paraId="28A4097F" w14:textId="77777777" w:rsidR="00560AFD" w:rsidRDefault="00DB6857">
      <w:pPr>
        <w:pStyle w:val="Zkladntext1"/>
        <w:numPr>
          <w:ilvl w:val="0"/>
          <w:numId w:val="14"/>
        </w:numPr>
        <w:tabs>
          <w:tab w:val="left" w:pos="1090"/>
        </w:tabs>
        <w:ind w:left="1100" w:hanging="360"/>
        <w:jc w:val="both"/>
      </w:pPr>
      <w:r>
        <w:rPr>
          <w:rStyle w:val="Zkladntext"/>
        </w:rPr>
        <w:t>záruční doba na zboží činí nejméně 24 měsíců (není-li na závěrečné faktuře uvedeno jinak), po tuto dobu bude zboží způsobilé k užívání a zachová si smluvené resp. obvyklé vlastnosti,</w:t>
      </w:r>
    </w:p>
    <w:p w14:paraId="380D0602" w14:textId="77777777" w:rsidR="00560AFD" w:rsidRDefault="00DB6857">
      <w:pPr>
        <w:pStyle w:val="Zkladntext1"/>
        <w:numPr>
          <w:ilvl w:val="0"/>
          <w:numId w:val="14"/>
        </w:numPr>
        <w:tabs>
          <w:tab w:val="left" w:pos="1090"/>
        </w:tabs>
        <w:ind w:firstLine="740"/>
        <w:jc w:val="both"/>
      </w:pPr>
      <w:r>
        <w:rPr>
          <w:rStyle w:val="Zkladntext"/>
        </w:rPr>
        <w:t>záruka poskytnutá prodávajícím kupujícímu platí jen tehdy, pokud závada není zaviněna kupujícím,</w:t>
      </w:r>
    </w:p>
    <w:p w14:paraId="66AC4F65" w14:textId="77777777" w:rsidR="00560AFD" w:rsidRDefault="00DB6857">
      <w:pPr>
        <w:pStyle w:val="Zkladntext1"/>
        <w:numPr>
          <w:ilvl w:val="0"/>
          <w:numId w:val="14"/>
        </w:numPr>
        <w:tabs>
          <w:tab w:val="left" w:pos="1090"/>
        </w:tabs>
        <w:ind w:left="1100" w:hanging="360"/>
        <w:jc w:val="both"/>
      </w:pPr>
      <w:r>
        <w:rPr>
          <w:rStyle w:val="Zkladntext"/>
        </w:rPr>
        <w:t>zjistí-li kupující vadu zboží, je povinen bez prodlení písemně vadu reklamovat u prodávajícího. Písemná reklamace bude obsahovat podrobný popis vady, případně budou uvedeny všechny okolnosti, které mohou mít pro posouzení vady podstatný význam,</w:t>
      </w:r>
    </w:p>
    <w:p w14:paraId="7B6EB945" w14:textId="77777777" w:rsidR="00560AFD" w:rsidRDefault="00DB6857">
      <w:pPr>
        <w:pStyle w:val="Zkladntext1"/>
        <w:numPr>
          <w:ilvl w:val="0"/>
          <w:numId w:val="14"/>
        </w:numPr>
        <w:tabs>
          <w:tab w:val="left" w:pos="1090"/>
        </w:tabs>
        <w:ind w:left="1100" w:hanging="360"/>
        <w:jc w:val="both"/>
      </w:pPr>
      <w:r>
        <w:rPr>
          <w:rStyle w:val="Zkladntext"/>
        </w:rPr>
        <w:t>prodávající je povinen posoudit oprávněnost reklamace dle dodaného druhu zboží, a bez prodlení po obdržení písemné reklamace sdělit kupujícímu, zda reklamaci považuje za oprávněnou nebo neoprávněnou. V případě oprávněné reklamace má kupující právo na výměnu vadného zboží nebo na vrácení kupní ceny vadného zboží.</w:t>
      </w:r>
    </w:p>
    <w:p w14:paraId="61C67544" w14:textId="77777777" w:rsidR="00560AFD" w:rsidRDefault="00DB6857">
      <w:pPr>
        <w:pStyle w:val="Zkladntext1"/>
        <w:numPr>
          <w:ilvl w:val="0"/>
          <w:numId w:val="13"/>
        </w:numPr>
        <w:tabs>
          <w:tab w:val="left" w:pos="348"/>
        </w:tabs>
        <w:spacing w:after="1520"/>
        <w:ind w:left="380" w:hanging="380"/>
        <w:jc w:val="both"/>
      </w:pPr>
      <w:r>
        <w:rPr>
          <w:rStyle w:val="Zkladntext"/>
        </w:rPr>
        <w:t>Záruční doba počíná běžet následujícím dnem po dni potvrzení dodacího listu oprávněným zástupcem kupujícího. Záruka se vztahuje na plnou funkčnost zboží.</w:t>
      </w:r>
    </w:p>
    <w:p w14:paraId="158D8C72" w14:textId="77777777" w:rsidR="00560AFD" w:rsidRDefault="00DB6857">
      <w:pPr>
        <w:pStyle w:val="Nadpis30"/>
        <w:keepNext/>
        <w:keepLines/>
        <w:numPr>
          <w:ilvl w:val="0"/>
          <w:numId w:val="10"/>
        </w:numPr>
        <w:tabs>
          <w:tab w:val="left" w:pos="369"/>
        </w:tabs>
        <w:spacing w:after="360"/>
      </w:pPr>
      <w:bookmarkStart w:id="11" w:name="bookmark22"/>
      <w:r>
        <w:rPr>
          <w:rStyle w:val="Nadpis3"/>
          <w:b/>
          <w:bCs/>
        </w:rPr>
        <w:t>Zvláštní ujednání</w:t>
      </w:r>
      <w:bookmarkEnd w:id="11"/>
    </w:p>
    <w:p w14:paraId="7251A39D" w14:textId="77777777" w:rsidR="00560AFD" w:rsidRDefault="00DB6857">
      <w:pPr>
        <w:pStyle w:val="Zkladntext1"/>
        <w:numPr>
          <w:ilvl w:val="0"/>
          <w:numId w:val="15"/>
        </w:numPr>
        <w:tabs>
          <w:tab w:val="left" w:pos="346"/>
        </w:tabs>
        <w:ind w:left="380" w:hanging="380"/>
        <w:jc w:val="both"/>
      </w:pPr>
      <w:r>
        <w:rPr>
          <w:rStyle w:val="Zkladntext"/>
        </w:rPr>
        <w:t>Prodávající bere na vědomí, že dodávané technické nebo programové prostředky nesmí být mezi prostředky, které jsou zveřejněny na stránkách Národního centra kybernetické bezpečnosti (provozované NÚKIB,</w:t>
      </w:r>
      <w:hyperlink r:id="rId9" w:history="1">
        <w:r>
          <w:rPr>
            <w:rStyle w:val="Zkladntext"/>
          </w:rPr>
          <w:t xml:space="preserve"> </w:t>
        </w:r>
        <w:r>
          <w:rPr>
            <w:rStyle w:val="Zkladntext"/>
            <w:color w:val="0000FF"/>
            <w:u w:val="single"/>
          </w:rPr>
          <w:t>ttps://www.govcert.cz/</w:t>
        </w:r>
      </w:hyperlink>
      <w:r>
        <w:rPr>
          <w:rStyle w:val="Zkladntext"/>
        </w:rPr>
        <w:t>) a označeny jako varování nebo hrozba, v době uzavření smlouvy. Veškeré poskytované služby nesmí být provozované na technických nebo programových prostředcích označených NÚKIB jako varování nebo hrozba.</w:t>
      </w:r>
    </w:p>
    <w:p w14:paraId="40FEB2B3" w14:textId="77777777" w:rsidR="00560AFD" w:rsidRDefault="00DB6857">
      <w:pPr>
        <w:pStyle w:val="Zkladntext1"/>
        <w:numPr>
          <w:ilvl w:val="0"/>
          <w:numId w:val="15"/>
        </w:numPr>
        <w:tabs>
          <w:tab w:val="left" w:pos="346"/>
        </w:tabs>
        <w:spacing w:after="360"/>
        <w:ind w:left="380" w:hanging="380"/>
        <w:jc w:val="both"/>
      </w:pPr>
      <w:r>
        <w:rPr>
          <w:rStyle w:val="Zkladntext"/>
        </w:rPr>
        <w:lastRenderedPageBreak/>
        <w:t>Prodávající je povinen udržovat mít v platnosti a udržovat pojištění odpovědnosti za škodu způsobenou kupujícímu či třetím osobám při výkonu podnikatelské činnosti prodávajícího, která je předmětem této smlouvy, s limitem pojistného plnění v minimální výši 1.000.000,- Kč bez DPH.</w:t>
      </w:r>
    </w:p>
    <w:p w14:paraId="061A4FD4" w14:textId="77777777" w:rsidR="00560AFD" w:rsidRDefault="00DB6857">
      <w:pPr>
        <w:pStyle w:val="Nadpis30"/>
        <w:keepNext/>
        <w:keepLines/>
        <w:numPr>
          <w:ilvl w:val="0"/>
          <w:numId w:val="10"/>
        </w:numPr>
        <w:tabs>
          <w:tab w:val="left" w:pos="456"/>
        </w:tabs>
        <w:spacing w:after="0"/>
      </w:pPr>
      <w:bookmarkStart w:id="12" w:name="bookmark24"/>
      <w:r>
        <w:rPr>
          <w:rStyle w:val="Nadpis3"/>
          <w:b/>
          <w:bCs/>
        </w:rPr>
        <w:t>Závěrečná ustanovení</w:t>
      </w:r>
      <w:bookmarkEnd w:id="12"/>
    </w:p>
    <w:p w14:paraId="3A75207A" w14:textId="77777777" w:rsidR="00560AFD" w:rsidRDefault="00DB6857">
      <w:pPr>
        <w:pStyle w:val="Zkladntext1"/>
        <w:numPr>
          <w:ilvl w:val="0"/>
          <w:numId w:val="16"/>
        </w:numPr>
        <w:tabs>
          <w:tab w:val="left" w:pos="346"/>
        </w:tabs>
        <w:jc w:val="both"/>
      </w:pPr>
      <w:r>
        <w:rPr>
          <w:rStyle w:val="Zkladntext"/>
        </w:rPr>
        <w:t>Tato smlouva nabývá platnosti dnem podpisu oběma smluvními stranami.</w:t>
      </w:r>
    </w:p>
    <w:p w14:paraId="3A6BC575" w14:textId="77777777" w:rsidR="00560AFD" w:rsidRDefault="00DB6857">
      <w:pPr>
        <w:pStyle w:val="Zkladntext1"/>
        <w:numPr>
          <w:ilvl w:val="0"/>
          <w:numId w:val="16"/>
        </w:numPr>
        <w:tabs>
          <w:tab w:val="left" w:pos="346"/>
        </w:tabs>
        <w:ind w:left="380" w:hanging="380"/>
        <w:jc w:val="both"/>
      </w:pPr>
      <w:r>
        <w:rPr>
          <w:rStyle w:val="Zkladntext"/>
        </w:rPr>
        <w:t>Prodávající je oprávněn postoupit pohledávku vyplývající z plnění dle této smlouvy na třetí osobu pouze s předchozím písemným souhlasem kupujícího.</w:t>
      </w:r>
    </w:p>
    <w:p w14:paraId="5382EAE0" w14:textId="77777777" w:rsidR="00560AFD" w:rsidRDefault="00DB6857">
      <w:pPr>
        <w:pStyle w:val="Zkladntext1"/>
        <w:numPr>
          <w:ilvl w:val="0"/>
          <w:numId w:val="16"/>
        </w:numPr>
        <w:tabs>
          <w:tab w:val="left" w:pos="346"/>
        </w:tabs>
        <w:ind w:left="380" w:hanging="380"/>
        <w:jc w:val="both"/>
      </w:pPr>
      <w:r>
        <w:rPr>
          <w:rStyle w:val="Zkladntext"/>
        </w:rPr>
        <w:t>Práva a povinnosti smluvních stran, které nejsou touto smlouvou výslovně upravené, řídí se obecnými ustanoveními občanského zákoníku, v platném znění.</w:t>
      </w:r>
    </w:p>
    <w:p w14:paraId="60797741" w14:textId="77777777" w:rsidR="00560AFD" w:rsidRDefault="00DB6857">
      <w:pPr>
        <w:pStyle w:val="Zkladntext1"/>
        <w:numPr>
          <w:ilvl w:val="0"/>
          <w:numId w:val="16"/>
        </w:numPr>
        <w:tabs>
          <w:tab w:val="left" w:pos="346"/>
        </w:tabs>
        <w:ind w:left="380" w:hanging="380"/>
        <w:jc w:val="both"/>
      </w:pPr>
      <w:r>
        <w:rPr>
          <w:rStyle w:val="Zkladntext"/>
        </w:rPr>
        <w:t>Smlouvu lze ukončit písemnou dohodou nebo výpovědí kterékoliv strany a to i bez udání důvodu s jednoměsíční výpovědní lhůtou, která počíná běžet následujícím dnem po doručení písemné výpovědi druhé smluvní strany. Smluvní strany mohou od této smlouvy odstoupit v případech hrubého porušení smluvních povinností.</w:t>
      </w:r>
    </w:p>
    <w:p w14:paraId="2EE0D753" w14:textId="77777777" w:rsidR="00560AFD" w:rsidRDefault="00DB6857">
      <w:pPr>
        <w:pStyle w:val="Zkladntext1"/>
        <w:numPr>
          <w:ilvl w:val="0"/>
          <w:numId w:val="16"/>
        </w:numPr>
        <w:tabs>
          <w:tab w:val="left" w:pos="346"/>
        </w:tabs>
        <w:jc w:val="both"/>
      </w:pPr>
      <w:r>
        <w:rPr>
          <w:rStyle w:val="Zkladntext"/>
        </w:rPr>
        <w:t>Smlouva byla vypracována ve dvou vyhotoveních, po jednom vyhotovení pro každou smluvní stranu.</w:t>
      </w:r>
    </w:p>
    <w:p w14:paraId="02B15569" w14:textId="77777777" w:rsidR="00560AFD" w:rsidRDefault="00DB6857">
      <w:pPr>
        <w:pStyle w:val="Zkladntext1"/>
        <w:numPr>
          <w:ilvl w:val="0"/>
          <w:numId w:val="16"/>
        </w:numPr>
        <w:tabs>
          <w:tab w:val="left" w:pos="346"/>
        </w:tabs>
        <w:jc w:val="both"/>
      </w:pPr>
      <w:r>
        <w:rPr>
          <w:rStyle w:val="Zkladntext"/>
        </w:rPr>
        <w:t>Veškeré změny smlouvy lze provést pouze písemným dodatkem.</w:t>
      </w:r>
    </w:p>
    <w:p w14:paraId="682650D8" w14:textId="77777777" w:rsidR="00560AFD" w:rsidRDefault="00DB6857">
      <w:pPr>
        <w:pStyle w:val="Zkladntext1"/>
        <w:numPr>
          <w:ilvl w:val="0"/>
          <w:numId w:val="16"/>
        </w:numPr>
        <w:tabs>
          <w:tab w:val="left" w:pos="346"/>
        </w:tabs>
        <w:spacing w:after="360"/>
        <w:ind w:left="380" w:hanging="380"/>
        <w:jc w:val="both"/>
      </w:pPr>
      <w:r>
        <w:rPr>
          <w:rStyle w:val="Zkladntext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20F8550D" w14:textId="77777777" w:rsidR="00560AFD" w:rsidRDefault="00DB6857">
      <w:pPr>
        <w:pStyle w:val="Zkladntext1"/>
        <w:jc w:val="both"/>
        <w:sectPr w:rsidR="00560AFD">
          <w:footerReference w:type="default" r:id="rId10"/>
          <w:pgSz w:w="11900" w:h="16840"/>
          <w:pgMar w:top="1523" w:right="1386" w:bottom="1657" w:left="1375" w:header="1095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Příloha č. 1 - nabídka NV2025000035</w:t>
      </w:r>
    </w:p>
    <w:p w14:paraId="71E39163" w14:textId="77777777" w:rsidR="00560AFD" w:rsidRDefault="00560AFD">
      <w:pPr>
        <w:spacing w:line="240" w:lineRule="exact"/>
        <w:rPr>
          <w:sz w:val="19"/>
          <w:szCs w:val="19"/>
        </w:rPr>
      </w:pPr>
    </w:p>
    <w:p w14:paraId="424D6F9C" w14:textId="77777777" w:rsidR="00560AFD" w:rsidRDefault="00560AFD">
      <w:pPr>
        <w:spacing w:line="240" w:lineRule="exact"/>
        <w:rPr>
          <w:sz w:val="19"/>
          <w:szCs w:val="19"/>
        </w:rPr>
      </w:pPr>
    </w:p>
    <w:p w14:paraId="2FBF9C33" w14:textId="77777777" w:rsidR="00560AFD" w:rsidRDefault="00560AFD">
      <w:pPr>
        <w:spacing w:before="45" w:after="45" w:line="240" w:lineRule="exact"/>
        <w:rPr>
          <w:sz w:val="19"/>
          <w:szCs w:val="19"/>
        </w:rPr>
      </w:pPr>
    </w:p>
    <w:p w14:paraId="64D812E9" w14:textId="77777777" w:rsidR="00560AFD" w:rsidRDefault="00560AFD">
      <w:pPr>
        <w:spacing w:line="1" w:lineRule="exact"/>
        <w:sectPr w:rsidR="00560AFD">
          <w:type w:val="continuous"/>
          <w:pgSz w:w="11900" w:h="16840"/>
          <w:pgMar w:top="1401" w:right="0" w:bottom="7372" w:left="0" w:header="0" w:footer="3" w:gutter="0"/>
          <w:cols w:space="720"/>
          <w:noEndnote/>
          <w:docGrid w:linePitch="360"/>
        </w:sectPr>
      </w:pPr>
    </w:p>
    <w:p w14:paraId="505A724C" w14:textId="77777777" w:rsidR="00560AFD" w:rsidRDefault="00DB6857">
      <w:pPr>
        <w:pStyle w:val="Zkladntext1"/>
        <w:tabs>
          <w:tab w:val="left" w:leader="dot" w:pos="2813"/>
        </w:tabs>
      </w:pPr>
      <w:r>
        <w:rPr>
          <w:rStyle w:val="Zkladntext"/>
        </w:rPr>
        <w:t>V Kosmonosech dne</w:t>
      </w:r>
      <w:r>
        <w:rPr>
          <w:rStyle w:val="Zkladntext"/>
        </w:rPr>
        <w:tab/>
      </w:r>
    </w:p>
    <w:p w14:paraId="38DFBEE7" w14:textId="77777777" w:rsidR="00560AFD" w:rsidRDefault="00DB6857">
      <w:pPr>
        <w:pStyle w:val="Zkladntext1"/>
        <w:tabs>
          <w:tab w:val="left" w:leader="dot" w:pos="2923"/>
        </w:tabs>
        <w:sectPr w:rsidR="00560AFD">
          <w:type w:val="continuous"/>
          <w:pgSz w:w="11900" w:h="16840"/>
          <w:pgMar w:top="1401" w:right="2890" w:bottom="7372" w:left="1498" w:header="0" w:footer="3" w:gutter="0"/>
          <w:cols w:num="2" w:space="1550"/>
          <w:noEndnote/>
          <w:docGrid w:linePitch="360"/>
        </w:sectPr>
      </w:pPr>
      <w:r>
        <w:rPr>
          <w:rStyle w:val="Zkladntext"/>
        </w:rPr>
        <w:t>V Mladé Boleslavi dne</w:t>
      </w:r>
      <w:r>
        <w:rPr>
          <w:rStyle w:val="Zkladntext"/>
        </w:rPr>
        <w:tab/>
      </w:r>
    </w:p>
    <w:p w14:paraId="7AAB6FF8" w14:textId="77777777" w:rsidR="00560AFD" w:rsidRDefault="00560AFD">
      <w:pPr>
        <w:spacing w:line="240" w:lineRule="exact"/>
        <w:rPr>
          <w:sz w:val="19"/>
          <w:szCs w:val="19"/>
        </w:rPr>
      </w:pPr>
    </w:p>
    <w:p w14:paraId="1DF364F2" w14:textId="77777777" w:rsidR="00560AFD" w:rsidRDefault="00560AFD">
      <w:pPr>
        <w:spacing w:line="240" w:lineRule="exact"/>
        <w:rPr>
          <w:sz w:val="19"/>
          <w:szCs w:val="19"/>
        </w:rPr>
      </w:pPr>
    </w:p>
    <w:p w14:paraId="1D746877" w14:textId="77777777" w:rsidR="00560AFD" w:rsidRDefault="00560AFD">
      <w:pPr>
        <w:spacing w:line="240" w:lineRule="exact"/>
        <w:rPr>
          <w:sz w:val="19"/>
          <w:szCs w:val="19"/>
        </w:rPr>
      </w:pPr>
    </w:p>
    <w:p w14:paraId="15D85AD3" w14:textId="77777777" w:rsidR="00560AFD" w:rsidRDefault="00560AFD">
      <w:pPr>
        <w:spacing w:line="240" w:lineRule="exact"/>
        <w:rPr>
          <w:sz w:val="19"/>
          <w:szCs w:val="19"/>
        </w:rPr>
      </w:pPr>
    </w:p>
    <w:p w14:paraId="28210FF8" w14:textId="77777777" w:rsidR="00560AFD" w:rsidRDefault="00560AFD">
      <w:pPr>
        <w:spacing w:line="240" w:lineRule="exact"/>
        <w:rPr>
          <w:sz w:val="19"/>
          <w:szCs w:val="19"/>
        </w:rPr>
      </w:pPr>
    </w:p>
    <w:p w14:paraId="176E633B" w14:textId="77777777" w:rsidR="00560AFD" w:rsidRDefault="00560AFD">
      <w:pPr>
        <w:spacing w:before="4" w:after="4" w:line="240" w:lineRule="exact"/>
        <w:rPr>
          <w:sz w:val="19"/>
          <w:szCs w:val="19"/>
        </w:rPr>
      </w:pPr>
    </w:p>
    <w:p w14:paraId="00E18283" w14:textId="77777777" w:rsidR="00560AFD" w:rsidRDefault="00560AFD">
      <w:pPr>
        <w:spacing w:line="1" w:lineRule="exact"/>
        <w:sectPr w:rsidR="00560AFD">
          <w:type w:val="continuous"/>
          <w:pgSz w:w="11900" w:h="16840"/>
          <w:pgMar w:top="1401" w:right="0" w:bottom="1401" w:left="0" w:header="0" w:footer="3" w:gutter="0"/>
          <w:cols w:space="720"/>
          <w:noEndnote/>
          <w:docGrid w:linePitch="360"/>
        </w:sectPr>
      </w:pPr>
    </w:p>
    <w:p w14:paraId="66589848" w14:textId="5FF65074" w:rsidR="00560AFD" w:rsidRDefault="00DB6857" w:rsidP="00DB6857">
      <w:pPr>
        <w:pStyle w:val="Zkladntext1"/>
        <w:sectPr w:rsidR="00560AFD">
          <w:type w:val="continuous"/>
          <w:pgSz w:w="11900" w:h="16840"/>
          <w:pgMar w:top="1401" w:right="485" w:bottom="1401" w:left="485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                  Tomáš Dragon, předseda představenstva                                      Mgr. Lucie Laurýnová, MBA ředitelka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"/>
        <w:gridCol w:w="3221"/>
        <w:gridCol w:w="2098"/>
        <w:gridCol w:w="2870"/>
        <w:gridCol w:w="1104"/>
        <w:gridCol w:w="658"/>
        <w:gridCol w:w="744"/>
        <w:gridCol w:w="130"/>
      </w:tblGrid>
      <w:tr w:rsidR="00560AFD" w14:paraId="5CCB99C9" w14:textId="77777777">
        <w:trPr>
          <w:trHeight w:hRule="exact" w:val="1483"/>
          <w:jc w:val="center"/>
        </w:trPr>
        <w:tc>
          <w:tcPr>
            <w:tcW w:w="106" w:type="dxa"/>
            <w:shd w:val="clear" w:color="auto" w:fill="auto"/>
          </w:tcPr>
          <w:p w14:paraId="6FD6E0F0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05A3D" w14:textId="77777777" w:rsidR="00560AFD" w:rsidRDefault="00DB6857">
            <w:pPr>
              <w:pStyle w:val="Jin0"/>
              <w:spacing w:after="8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Dodavatel:</w:t>
            </w:r>
          </w:p>
          <w:p w14:paraId="5412A429" w14:textId="77777777" w:rsidR="00560AFD" w:rsidRDefault="00DB6857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Dragon Internet a.s.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6A30961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B6226" w14:textId="77777777" w:rsidR="00560AFD" w:rsidRDefault="00DB6857">
            <w:pPr>
              <w:pStyle w:val="Jin0"/>
              <w:spacing w:after="80" w:line="264" w:lineRule="auto"/>
              <w:ind w:left="1400" w:hanging="1260"/>
            </w:pPr>
            <w:r>
              <w:rPr>
                <w:rStyle w:val="Jin"/>
                <w:rFonts w:ascii="Times New Roman" w:eastAsia="Times New Roman" w:hAnsi="Times New Roman" w:cs="Times New Roman"/>
              </w:rPr>
              <w:t xml:space="preserve">Odběratel - sídlo: 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Střední zdravotnická škola a Vyšší odborná škola zdravotnická, Mladá Boleslav, B. Němcové 482 Boženy Němcové 482 29301 Mladá Boleslav Česká republika</w:t>
            </w:r>
          </w:p>
          <w:p w14:paraId="1AF12B91" w14:textId="77777777" w:rsidR="00560AFD" w:rsidRDefault="00DB6857">
            <w:pPr>
              <w:pStyle w:val="Jin0"/>
              <w:ind w:left="140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sz w:val="14"/>
                <w:szCs w:val="14"/>
              </w:rPr>
              <w:t>IČO: 00066711, DIČ: CZ00066711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31211266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1F9F9B3E" w14:textId="77777777">
        <w:trPr>
          <w:trHeight w:hRule="exact" w:val="2054"/>
          <w:jc w:val="center"/>
        </w:trPr>
        <w:tc>
          <w:tcPr>
            <w:tcW w:w="106" w:type="dxa"/>
            <w:shd w:val="clear" w:color="auto" w:fill="auto"/>
          </w:tcPr>
          <w:p w14:paraId="09D79FD8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1BE38F" w14:textId="77777777" w:rsidR="00560AFD" w:rsidRDefault="00DB6857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Pod Loretou 883</w:t>
            </w:r>
          </w:p>
          <w:p w14:paraId="38F5A05E" w14:textId="77777777" w:rsidR="00560AFD" w:rsidRDefault="00DB6857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29306 Kosmonosy</w:t>
            </w:r>
          </w:p>
          <w:p w14:paraId="42161190" w14:textId="77777777" w:rsidR="00560AFD" w:rsidRDefault="00DB6857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Česká republika</w:t>
            </w:r>
          </w:p>
          <w:p w14:paraId="63AC8BDD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IČO: 27237800, DIČ: CZ27237800,</w:t>
            </w:r>
          </w:p>
          <w:p w14:paraId="6D7E9338" w14:textId="77777777" w:rsidR="00560AFD" w:rsidRDefault="00DB6857">
            <w:pPr>
              <w:pStyle w:val="Jin0"/>
              <w:tabs>
                <w:tab w:val="left" w:pos="1147"/>
              </w:tabs>
            </w:pPr>
            <w:r>
              <w:rPr>
                <w:rStyle w:val="Jin"/>
                <w:rFonts w:ascii="Times New Roman" w:eastAsia="Times New Roman" w:hAnsi="Times New Roman" w:cs="Times New Roman"/>
              </w:rPr>
              <w:t>Telefon: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+420 326 706 156</w:t>
            </w:r>
          </w:p>
          <w:p w14:paraId="2BE2C7CD" w14:textId="77777777" w:rsidR="00560AFD" w:rsidRDefault="00DB6857">
            <w:pPr>
              <w:pStyle w:val="Jin0"/>
              <w:tabs>
                <w:tab w:val="left" w:pos="1138"/>
              </w:tabs>
            </w:pPr>
            <w:r>
              <w:rPr>
                <w:rStyle w:val="Jin"/>
                <w:rFonts w:ascii="Times New Roman" w:eastAsia="Times New Roman" w:hAnsi="Times New Roman" w:cs="Times New Roman"/>
              </w:rPr>
              <w:t>Fax: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+420 326 706 154</w:t>
            </w:r>
          </w:p>
          <w:p w14:paraId="3617D213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Mobil:</w:t>
            </w:r>
          </w:p>
          <w:p w14:paraId="4AE2EB22" w14:textId="77777777" w:rsidR="00560AFD" w:rsidRDefault="00DB6857">
            <w:pPr>
              <w:pStyle w:val="Jin0"/>
              <w:tabs>
                <w:tab w:val="left" w:pos="1138"/>
              </w:tabs>
            </w:pPr>
            <w:r>
              <w:rPr>
                <w:rStyle w:val="Jin"/>
                <w:rFonts w:ascii="Times New Roman" w:eastAsia="Times New Roman" w:hAnsi="Times New Roman" w:cs="Times New Roman"/>
              </w:rPr>
              <w:t>E-mail: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</w:r>
            <w:hyperlink r:id="rId11" w:history="1">
              <w:r>
                <w:rPr>
                  <w:rStyle w:val="Jin"/>
                  <w:rFonts w:ascii="Times New Roman" w:eastAsia="Times New Roman" w:hAnsi="Times New Roman" w:cs="Times New Roman"/>
                </w:rPr>
                <w:t>fakturace@dragon.cz</w:t>
              </w:r>
            </w:hyperlink>
          </w:p>
        </w:tc>
        <w:tc>
          <w:tcPr>
            <w:tcW w:w="2098" w:type="dxa"/>
            <w:shd w:val="clear" w:color="auto" w:fill="auto"/>
          </w:tcPr>
          <w:p w14:paraId="7E635515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40FBF" w14:textId="77777777" w:rsidR="00560AFD" w:rsidRDefault="00DB6857">
            <w:pPr>
              <w:pStyle w:val="Jin0"/>
              <w:ind w:firstLine="1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Poštovní adresa:</w:t>
            </w:r>
          </w:p>
          <w:p w14:paraId="539CFBCF" w14:textId="77777777" w:rsidR="00560AFD" w:rsidRDefault="00DB6857">
            <w:pPr>
              <w:pStyle w:val="Jin0"/>
              <w:spacing w:line="276" w:lineRule="auto"/>
              <w:ind w:left="140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Střední zdravotnická škola a odborná škola zdravotnická, Boleslav, B. Němcové 482 Boženy Němcové 482 29301 Mladá Boleslav Česká republika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87523D8" w14:textId="77777777" w:rsidR="00560AFD" w:rsidRDefault="00DB6857">
            <w:pPr>
              <w:pStyle w:val="Jin0"/>
              <w:spacing w:before="18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Vyšší</w:t>
            </w:r>
          </w:p>
          <w:p w14:paraId="50ECE1AC" w14:textId="77777777" w:rsidR="00560AFD" w:rsidRDefault="00DB685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Mladá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2A9A52E9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7D6B7CCC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31042DD8" w14:textId="77777777">
        <w:trPr>
          <w:trHeight w:hRule="exact" w:val="643"/>
          <w:jc w:val="center"/>
        </w:trPr>
        <w:tc>
          <w:tcPr>
            <w:tcW w:w="106" w:type="dxa"/>
            <w:shd w:val="clear" w:color="auto" w:fill="auto"/>
          </w:tcPr>
          <w:p w14:paraId="49135A30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0677B3EA" w14:textId="77777777" w:rsidR="00560AFD" w:rsidRDefault="00DB6857">
            <w:pPr>
              <w:pStyle w:val="Jin0"/>
              <w:tabs>
                <w:tab w:val="left" w:pos="1195"/>
              </w:tabs>
            </w:pPr>
            <w:r>
              <w:rPr>
                <w:rStyle w:val="Jin"/>
                <w:rFonts w:ascii="Times New Roman" w:eastAsia="Times New Roman" w:hAnsi="Times New Roman" w:cs="Times New Roman"/>
              </w:rPr>
              <w:t>WWW: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</w:r>
            <w:hyperlink r:id="rId12" w:history="1">
              <w:r>
                <w:rPr>
                  <w:rStyle w:val="Jin"/>
                  <w:rFonts w:ascii="Times New Roman" w:eastAsia="Times New Roman" w:hAnsi="Times New Roman" w:cs="Times New Roman"/>
                </w:rPr>
                <w:t>www.dragon.cz</w:t>
              </w:r>
            </w:hyperlink>
          </w:p>
        </w:tc>
        <w:tc>
          <w:tcPr>
            <w:tcW w:w="2098" w:type="dxa"/>
            <w:shd w:val="clear" w:color="auto" w:fill="auto"/>
          </w:tcPr>
          <w:p w14:paraId="393DCEA2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CE04A" w14:textId="77777777" w:rsidR="00560AFD" w:rsidRDefault="00DB6857">
            <w:pPr>
              <w:pStyle w:val="Jin0"/>
              <w:ind w:firstLine="1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Místo určení: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3BA53CA4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D143D8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1C89A86F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680F60DF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7DD30EFC" w14:textId="77777777">
        <w:trPr>
          <w:trHeight w:hRule="exact" w:val="562"/>
          <w:jc w:val="center"/>
        </w:trPr>
        <w:tc>
          <w:tcPr>
            <w:tcW w:w="106" w:type="dxa"/>
            <w:shd w:val="clear" w:color="auto" w:fill="auto"/>
          </w:tcPr>
          <w:p w14:paraId="085F815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210EB" w14:textId="77777777" w:rsidR="00560AFD" w:rsidRDefault="00DB6857">
            <w:pPr>
              <w:pStyle w:val="Jin0"/>
              <w:tabs>
                <w:tab w:val="left" w:pos="1531"/>
              </w:tabs>
            </w:pPr>
            <w:r>
              <w:rPr>
                <w:rStyle w:val="Jin"/>
                <w:rFonts w:ascii="Times New Roman" w:eastAsia="Times New Roman" w:hAnsi="Times New Roman" w:cs="Times New Roman"/>
              </w:rPr>
              <w:t>Forma úhrady: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převodem</w:t>
            </w:r>
          </w:p>
          <w:p w14:paraId="2B7FDC31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Způsob dopravy: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632F0EF4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14:paraId="1F5D879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</w:tcPr>
          <w:p w14:paraId="6227D411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14:paraId="2CFF8810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auto"/>
          </w:tcPr>
          <w:p w14:paraId="62139943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24EB9C2C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78D5FDF0" w14:textId="77777777">
        <w:trPr>
          <w:trHeight w:hRule="exact" w:val="998"/>
          <w:jc w:val="center"/>
        </w:trPr>
        <w:tc>
          <w:tcPr>
            <w:tcW w:w="106" w:type="dxa"/>
            <w:shd w:val="clear" w:color="auto" w:fill="auto"/>
          </w:tcPr>
          <w:p w14:paraId="24F2D2EF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2D832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Termín:</w:t>
            </w:r>
          </w:p>
          <w:p w14:paraId="267CA093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Vystaveno: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28F9E7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13.01.2025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7C5DF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Číslo poptávky: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auto"/>
          </w:tcPr>
          <w:p w14:paraId="6E3EC344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188E4154" w14:textId="77777777">
        <w:trPr>
          <w:trHeight w:hRule="exact" w:val="470"/>
          <w:jc w:val="center"/>
        </w:trPr>
        <w:tc>
          <w:tcPr>
            <w:tcW w:w="82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BD24E" w14:textId="77777777" w:rsidR="00560AFD" w:rsidRDefault="00DB6857">
            <w:pPr>
              <w:pStyle w:val="Jin0"/>
              <w:tabs>
                <w:tab w:val="left" w:pos="3115"/>
                <w:tab w:val="left" w:pos="4781"/>
              </w:tabs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Označení dodávky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ab/>
              <w:t>Množství MJ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ab/>
              <w:t>Sleva [%] Cena za MJ Sazba DPH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FC663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Základ [Kč]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AABD0" w14:textId="77777777" w:rsidR="00560AFD" w:rsidRDefault="00DB6857">
            <w:pPr>
              <w:pStyle w:val="Jin0"/>
              <w:ind w:firstLine="480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Celkem [Kč]</w:t>
            </w:r>
          </w:p>
        </w:tc>
      </w:tr>
      <w:tr w:rsidR="00560AFD" w14:paraId="2F4AF7D5" w14:textId="77777777">
        <w:trPr>
          <w:trHeight w:hRule="exact" w:val="298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CE33F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Nabídka č. 1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0056B66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19A0C1C6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4736846D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118313FC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2740D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2442DEC3" w14:textId="77777777">
        <w:trPr>
          <w:trHeight w:hRule="exact" w:val="283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126970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DI - SZŠ Mladá Boleslav, Montáž datové sítě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5F63DD54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152ED215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403E3F0E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2F05C43E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46554B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7C79F297" w14:textId="77777777">
        <w:trPr>
          <w:trHeight w:hRule="exact" w:val="720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8A161" w14:textId="77777777" w:rsidR="00560AFD" w:rsidRDefault="00DB6857">
            <w:pPr>
              <w:pStyle w:val="Jin0"/>
              <w:spacing w:after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DP-RP-09-UTE 19" napájecí panel Conteg, 9x</w:t>
            </w:r>
          </w:p>
          <w:p w14:paraId="2D03C51B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DP-RP-09-UTE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04AD5F80" w14:textId="77777777" w:rsidR="00560AFD" w:rsidRDefault="00DB6857">
            <w:pPr>
              <w:pStyle w:val="Jin0"/>
              <w:spacing w:line="288" w:lineRule="auto"/>
              <w:ind w:left="240" w:hanging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UTE, bez vypinače R 2,00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557F1" w14:textId="77777777" w:rsidR="00560AFD" w:rsidRDefault="00DB6857">
            <w:pPr>
              <w:pStyle w:val="Jin0"/>
              <w:tabs>
                <w:tab w:val="left" w:pos="1730"/>
              </w:tabs>
              <w:ind w:firstLine="76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1 130,00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B72FF" w14:textId="77777777" w:rsidR="00560AFD" w:rsidRDefault="00DB6857">
            <w:pPr>
              <w:pStyle w:val="Jin0"/>
              <w:ind w:firstLine="2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2 260,00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09F76E31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B0133" w14:textId="77777777" w:rsidR="00560AFD" w:rsidRDefault="00DB6857">
            <w:pPr>
              <w:pStyle w:val="Jin0"/>
              <w:ind w:firstLine="1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2 734,60</w:t>
            </w:r>
          </w:p>
        </w:tc>
      </w:tr>
      <w:tr w:rsidR="00560AFD" w14:paraId="16B86EB6" w14:textId="77777777">
        <w:trPr>
          <w:trHeight w:hRule="exact" w:val="499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5C8ECD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Elektroinstalace pro datový rozvaděč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DF49BC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1C5D22" w14:textId="77777777" w:rsidR="00560AFD" w:rsidRDefault="00DB6857">
            <w:pPr>
              <w:pStyle w:val="Jin0"/>
              <w:tabs>
                <w:tab w:val="left" w:pos="1745"/>
              </w:tabs>
              <w:ind w:firstLine="90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715,00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2D9ECB" w14:textId="77777777" w:rsidR="00560AFD" w:rsidRDefault="00DB6857">
            <w:pPr>
              <w:pStyle w:val="Jin0"/>
              <w:ind w:firstLine="42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715,00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3331A97D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3FEECA" w14:textId="77777777" w:rsidR="00560AFD" w:rsidRDefault="00DB6857">
            <w:pPr>
              <w:pStyle w:val="Jin0"/>
              <w:ind w:firstLine="28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865,15</w:t>
            </w:r>
          </w:p>
        </w:tc>
      </w:tr>
      <w:tr w:rsidR="00560AFD" w14:paraId="3BC07016" w14:textId="77777777">
        <w:trPr>
          <w:trHeight w:hRule="exact" w:val="278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7BFFDA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Patch panel UTP cat.5e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7C132FD3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071EA57F" w14:textId="77777777" w:rsidR="00560AFD" w:rsidRDefault="00DB6857">
            <w:pPr>
              <w:pStyle w:val="Jin0"/>
              <w:tabs>
                <w:tab w:val="left" w:pos="1730"/>
              </w:tabs>
              <w:ind w:firstLine="76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1 856,00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3DBFA5B8" w14:textId="77777777" w:rsidR="00560AFD" w:rsidRDefault="00DB6857">
            <w:pPr>
              <w:pStyle w:val="Jin0"/>
              <w:ind w:firstLine="2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3 712,00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7C45609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97EF35" w14:textId="77777777" w:rsidR="00560AFD" w:rsidRDefault="00DB6857">
            <w:pPr>
              <w:pStyle w:val="Jin0"/>
              <w:ind w:firstLine="1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4 491,52</w:t>
            </w:r>
          </w:p>
        </w:tc>
      </w:tr>
      <w:tr w:rsidR="00560AFD" w14:paraId="0FA70ABE" w14:textId="77777777">
        <w:trPr>
          <w:trHeight w:hRule="exact" w:val="283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98DFCC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Konektor RJ 45 cat. 5e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63CE6CD9" w14:textId="77777777" w:rsidR="00560AFD" w:rsidRDefault="00DB6857">
            <w:pPr>
              <w:pStyle w:val="Jin0"/>
              <w:ind w:firstLine="16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18,00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0132B593" w14:textId="77777777" w:rsidR="00560AFD" w:rsidRDefault="00DB6857">
            <w:pPr>
              <w:pStyle w:val="Jin0"/>
              <w:tabs>
                <w:tab w:val="left" w:pos="1738"/>
              </w:tabs>
              <w:ind w:firstLine="98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32,50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116C7BBB" w14:textId="77777777" w:rsidR="00560AFD" w:rsidRDefault="00DB6857">
            <w:pPr>
              <w:pStyle w:val="Jin0"/>
              <w:ind w:firstLine="42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585,00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09D378AC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C92542" w14:textId="77777777" w:rsidR="00560AFD" w:rsidRDefault="00DB6857">
            <w:pPr>
              <w:pStyle w:val="Jin0"/>
              <w:ind w:firstLine="28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707,85</w:t>
            </w:r>
          </w:p>
        </w:tc>
      </w:tr>
      <w:tr w:rsidR="00560AFD" w14:paraId="2D9DC50A" w14:textId="77777777">
        <w:trPr>
          <w:trHeight w:hRule="exact" w:val="278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53C7DF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Pomocný nosný a spojovací materiál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2727719E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120,00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2F3E940D" w14:textId="77777777" w:rsidR="00560AFD" w:rsidRDefault="00DB6857">
            <w:pPr>
              <w:pStyle w:val="Jin0"/>
              <w:tabs>
                <w:tab w:val="left" w:pos="1734"/>
              </w:tabs>
              <w:ind w:firstLine="98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91,60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0EC28A29" w14:textId="77777777" w:rsidR="00560AFD" w:rsidRDefault="00DB6857">
            <w:pPr>
              <w:pStyle w:val="Jin0"/>
              <w:ind w:firstLine="2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10 992,00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583AF10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3E0048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13 300,32</w:t>
            </w:r>
          </w:p>
        </w:tc>
      </w:tr>
      <w:tr w:rsidR="00560AFD" w14:paraId="61FB3569" w14:textId="77777777">
        <w:trPr>
          <w:trHeight w:hRule="exact" w:val="278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9CE647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Montáž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563AFCDF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4,00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3003D100" w14:textId="77777777" w:rsidR="00560AFD" w:rsidRDefault="00DB6857">
            <w:pPr>
              <w:pStyle w:val="Jin0"/>
              <w:tabs>
                <w:tab w:val="left" w:pos="1056"/>
              </w:tabs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10 944,00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1D75CC9C" w14:textId="77777777" w:rsidR="00560AFD" w:rsidRDefault="00DB6857">
            <w:pPr>
              <w:pStyle w:val="Jin0"/>
              <w:ind w:firstLine="2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43 776,00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B374DD2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B14044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52 968,96</w:t>
            </w:r>
          </w:p>
        </w:tc>
      </w:tr>
      <w:tr w:rsidR="00560AFD" w14:paraId="4F6A8ADD" w14:textId="77777777">
        <w:trPr>
          <w:trHeight w:hRule="exact" w:val="283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3CECA2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Doprava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254F0DD8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5,00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64D2EF35" w14:textId="77777777" w:rsidR="00560AFD" w:rsidRDefault="00DB6857">
            <w:pPr>
              <w:pStyle w:val="Jin0"/>
              <w:tabs>
                <w:tab w:val="left" w:pos="1745"/>
              </w:tabs>
              <w:ind w:firstLine="90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312,00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0B2FB8FF" w14:textId="77777777" w:rsidR="00560AFD" w:rsidRDefault="00DB6857">
            <w:pPr>
              <w:pStyle w:val="Jin0"/>
              <w:ind w:firstLine="2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1 560,00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0D8C1F6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95E477" w14:textId="77777777" w:rsidR="00560AFD" w:rsidRDefault="00DB6857">
            <w:pPr>
              <w:pStyle w:val="Jin0"/>
              <w:ind w:firstLine="1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1 887,60</w:t>
            </w:r>
          </w:p>
        </w:tc>
      </w:tr>
      <w:tr w:rsidR="00560AFD" w14:paraId="257DBBE3" w14:textId="77777777">
        <w:trPr>
          <w:trHeight w:hRule="exact" w:val="278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E0DC3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4442C4A3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507E700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1D9D0CC5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2CFFB2F1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808511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6DB554BC" w14:textId="77777777">
        <w:trPr>
          <w:trHeight w:hRule="exact" w:val="720"/>
          <w:jc w:val="center"/>
        </w:trPr>
        <w:tc>
          <w:tcPr>
            <w:tcW w:w="82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39DBDB8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CONTEG RI7-21-60/60-WVYUA-203 - skříň výška 21U (1045mm), šířka 600mm, hloubka 600mm,</w:t>
            </w:r>
          </w:p>
          <w:p w14:paraId="358415E9" w14:textId="77777777" w:rsidR="00560AFD" w:rsidRDefault="00DB6857">
            <w:pPr>
              <w:pStyle w:val="Jin0"/>
              <w:tabs>
                <w:tab w:val="left" w:pos="2525"/>
                <w:tab w:val="left" w:pos="3586"/>
              </w:tabs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12 213,00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  <w:p w14:paraId="27494BDC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RI7-21-60/60-WVYUA-203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003F3" w14:textId="77777777" w:rsidR="00560AFD" w:rsidRDefault="00DB6857">
            <w:pPr>
              <w:pStyle w:val="Jin0"/>
              <w:ind w:firstLine="2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12 213,00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2FD450A1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5F1AC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14 777,73</w:t>
            </w:r>
          </w:p>
        </w:tc>
      </w:tr>
      <w:tr w:rsidR="00560AFD" w14:paraId="12A6EB2F" w14:textId="77777777">
        <w:trPr>
          <w:trHeight w:hRule="exact" w:val="720"/>
          <w:jc w:val="center"/>
        </w:trPr>
        <w:tc>
          <w:tcPr>
            <w:tcW w:w="106" w:type="dxa"/>
            <w:shd w:val="clear" w:color="auto" w:fill="auto"/>
          </w:tcPr>
          <w:p w14:paraId="608096DF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</w:tcPr>
          <w:p w14:paraId="4028DC7A" w14:textId="77777777" w:rsidR="00560AFD" w:rsidRDefault="00DB6857">
            <w:pPr>
              <w:pStyle w:val="Jin0"/>
              <w:spacing w:after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19" ventilační jednotka, 4 ventilátory</w:t>
            </w:r>
          </w:p>
          <w:p w14:paraId="7A9F0AA2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DP-VEL-04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7F2A5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47F48" w14:textId="77777777" w:rsidR="00560AFD" w:rsidRDefault="00DB6857">
            <w:pPr>
              <w:pStyle w:val="Jin0"/>
              <w:tabs>
                <w:tab w:val="left" w:pos="1734"/>
              </w:tabs>
              <w:ind w:firstLine="76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5 531,00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3B0BD" w14:textId="77777777" w:rsidR="00560AFD" w:rsidRDefault="00DB6857">
            <w:pPr>
              <w:pStyle w:val="Jin0"/>
              <w:ind w:firstLine="2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5 531,00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23403CB8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634A2" w14:textId="77777777" w:rsidR="00560AFD" w:rsidRDefault="00DB6857">
            <w:pPr>
              <w:pStyle w:val="Jin0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6 692,51</w:t>
            </w:r>
          </w:p>
        </w:tc>
        <w:tc>
          <w:tcPr>
            <w:tcW w:w="130" w:type="dxa"/>
            <w:shd w:val="clear" w:color="auto" w:fill="auto"/>
          </w:tcPr>
          <w:p w14:paraId="55FE2A3B" w14:textId="77777777" w:rsidR="00560AFD" w:rsidRDefault="00560AFD">
            <w:pPr>
              <w:rPr>
                <w:sz w:val="10"/>
                <w:szCs w:val="10"/>
              </w:rPr>
            </w:pPr>
          </w:p>
        </w:tc>
      </w:tr>
      <w:tr w:rsidR="00560AFD" w14:paraId="1517C875" w14:textId="77777777">
        <w:trPr>
          <w:trHeight w:hRule="exact" w:val="720"/>
          <w:jc w:val="center"/>
        </w:trPr>
        <w:tc>
          <w:tcPr>
            <w:tcW w:w="54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8992412" w14:textId="77777777" w:rsidR="00560AFD" w:rsidRDefault="00DB6857">
            <w:pPr>
              <w:pStyle w:val="Jin0"/>
              <w:spacing w:line="295" w:lineRule="auto"/>
              <w:ind w:left="3580" w:hanging="35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MikroTik CRS354-48G-4S+2Q+RM Cloud Router Switch 1,00 ks</w:t>
            </w:r>
          </w:p>
          <w:p w14:paraId="160990A5" w14:textId="77777777" w:rsidR="00560AFD" w:rsidRDefault="00DB6857">
            <w:pPr>
              <w:pStyle w:val="Jin0"/>
              <w:spacing w:line="295" w:lineRule="auto"/>
              <w:ind w:left="3580" w:hanging="35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CRS354-48G-4S+2Q+RM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D613" w14:textId="77777777" w:rsidR="00560AFD" w:rsidRDefault="00DB6857">
            <w:pPr>
              <w:pStyle w:val="Jin0"/>
              <w:tabs>
                <w:tab w:val="left" w:pos="1056"/>
              </w:tabs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12 606,00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738FE" w14:textId="77777777" w:rsidR="00560AFD" w:rsidRDefault="00DB6857">
            <w:pPr>
              <w:pStyle w:val="Jin0"/>
              <w:ind w:firstLine="2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12 606,00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51025AEA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69966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15 253,26</w:t>
            </w:r>
          </w:p>
        </w:tc>
      </w:tr>
      <w:tr w:rsidR="00560AFD" w14:paraId="52AA3659" w14:textId="77777777">
        <w:trPr>
          <w:trHeight w:hRule="exact" w:val="720"/>
          <w:jc w:val="center"/>
        </w:trPr>
        <w:tc>
          <w:tcPr>
            <w:tcW w:w="54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71E148" w14:textId="77777777" w:rsidR="00560AFD" w:rsidRDefault="00DB6857">
            <w:pPr>
              <w:pStyle w:val="Jin0"/>
              <w:spacing w:line="288" w:lineRule="auto"/>
              <w:ind w:left="3580" w:hanging="35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MikroTik Cloud Router Switch CRS328-24P-4S+RM, 800MHz CPU, 512MB 1,00 ks</w:t>
            </w:r>
          </w:p>
          <w:p w14:paraId="47DC6A83" w14:textId="77777777" w:rsidR="00560AFD" w:rsidRDefault="00DB6857">
            <w:pPr>
              <w:pStyle w:val="Jin0"/>
              <w:spacing w:line="288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CRS328-24P-4S+RM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EEF7E2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24xGLAN, 4xSFP+cage, ROS L5, PSU,1U Rackmount</w:t>
            </w:r>
          </w:p>
          <w:p w14:paraId="03A88035" w14:textId="77777777" w:rsidR="00560AFD" w:rsidRDefault="00DB6857">
            <w:pPr>
              <w:pStyle w:val="Jin0"/>
              <w:tabs>
                <w:tab w:val="left" w:pos="1736"/>
                <w:tab w:val="left" w:pos="3056"/>
              </w:tabs>
              <w:ind w:firstLine="6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11 231,00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11 231,00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724B2254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0EFBE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13 589,51</w:t>
            </w:r>
          </w:p>
        </w:tc>
      </w:tr>
      <w:tr w:rsidR="00560AFD" w14:paraId="788D169D" w14:textId="77777777">
        <w:trPr>
          <w:trHeight w:hRule="exact" w:val="499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F3C481" w14:textId="77777777" w:rsidR="00560AFD" w:rsidRDefault="00DB6857">
            <w:pPr>
              <w:pStyle w:val="Jin0"/>
              <w:spacing w:line="314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Recyklační poplatek POPREC150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14:paraId="30C67057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47D08D86" w14:textId="77777777" w:rsidR="00560AFD" w:rsidRDefault="00DB6857">
            <w:pPr>
              <w:pStyle w:val="Jin0"/>
              <w:tabs>
                <w:tab w:val="left" w:pos="1747"/>
              </w:tabs>
              <w:ind w:left="108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1,50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26D2384E" w14:textId="77777777" w:rsidR="00560AFD" w:rsidRDefault="00DB6857">
            <w:pPr>
              <w:pStyle w:val="Jin0"/>
              <w:ind w:firstLine="5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69C6CE04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DA6CD0" w14:textId="77777777" w:rsidR="00560AFD" w:rsidRDefault="00DB6857">
            <w:pPr>
              <w:pStyle w:val="Jin0"/>
              <w:ind w:firstLine="4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1,82</w:t>
            </w:r>
          </w:p>
        </w:tc>
      </w:tr>
      <w:tr w:rsidR="00560AFD" w14:paraId="4B0B5000" w14:textId="77777777">
        <w:trPr>
          <w:trHeight w:hRule="exact" w:val="720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A987EF" w14:textId="77777777" w:rsidR="00560AFD" w:rsidRDefault="00DB6857">
            <w:pPr>
              <w:pStyle w:val="Jin0"/>
              <w:spacing w:after="26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UBNT U6-PRO - UniFi 6 PRro Access Point</w:t>
            </w:r>
          </w:p>
          <w:p w14:paraId="1DD0C241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U6-PRO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8F6B3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4,00 ks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D2EFC" w14:textId="77777777" w:rsidR="00560AFD" w:rsidRDefault="00DB6857">
            <w:pPr>
              <w:pStyle w:val="Jin0"/>
              <w:tabs>
                <w:tab w:val="left" w:pos="1739"/>
              </w:tabs>
              <w:ind w:firstLine="76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3 933,00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03A0F" w14:textId="77777777" w:rsidR="00560AFD" w:rsidRDefault="00DB6857">
            <w:pPr>
              <w:pStyle w:val="Jin0"/>
              <w:ind w:firstLine="2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15 732,00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4A03A59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B4D8F" w14:textId="77777777" w:rsidR="00560AFD" w:rsidRDefault="00DB6857">
            <w:pPr>
              <w:pStyle w:val="Jin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19 035,72</w:t>
            </w:r>
          </w:p>
        </w:tc>
      </w:tr>
      <w:tr w:rsidR="00560AFD" w14:paraId="3F48F35E" w14:textId="77777777">
        <w:trPr>
          <w:trHeight w:hRule="exact" w:val="504"/>
          <w:jc w:val="center"/>
        </w:trPr>
        <w:tc>
          <w:tcPr>
            <w:tcW w:w="3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8DCCE" w14:textId="77777777" w:rsidR="00560AFD" w:rsidRDefault="00DB6857">
            <w:pPr>
              <w:pStyle w:val="Jin0"/>
              <w:spacing w:line="314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Recyklační poplatek POPREC150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8548" w14:textId="77777777" w:rsidR="00560AFD" w:rsidRDefault="00DB6857">
            <w:pPr>
              <w:pStyle w:val="Jin0"/>
              <w:ind w:firstLine="2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4E8B6" w14:textId="77777777" w:rsidR="00560AFD" w:rsidRDefault="00DB6857">
            <w:pPr>
              <w:pStyle w:val="Jin0"/>
              <w:tabs>
                <w:tab w:val="left" w:pos="1747"/>
              </w:tabs>
              <w:ind w:left="1080"/>
              <w:jc w:val="both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1,50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21,00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04185" w14:textId="77777777" w:rsidR="00560AFD" w:rsidRDefault="00DB6857">
            <w:pPr>
              <w:pStyle w:val="Jin0"/>
              <w:ind w:firstLine="58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E5605" w14:textId="77777777" w:rsidR="00560AFD" w:rsidRDefault="00560AF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6DB53" w14:textId="77777777" w:rsidR="00560AFD" w:rsidRDefault="00DB6857">
            <w:pPr>
              <w:pStyle w:val="Jin0"/>
              <w:ind w:firstLine="4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7,26</w:t>
            </w:r>
          </w:p>
        </w:tc>
      </w:tr>
    </w:tbl>
    <w:p w14:paraId="6CAD2C6C" w14:textId="77777777" w:rsidR="00560AFD" w:rsidRDefault="00560AFD">
      <w:pPr>
        <w:sectPr w:rsidR="00560AFD">
          <w:headerReference w:type="default" r:id="rId13"/>
          <w:footerReference w:type="default" r:id="rId14"/>
          <w:pgSz w:w="11900" w:h="16840"/>
          <w:pgMar w:top="759" w:right="476" w:bottom="908" w:left="495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2"/>
        <w:gridCol w:w="1204"/>
        <w:gridCol w:w="1099"/>
        <w:gridCol w:w="1177"/>
        <w:gridCol w:w="1506"/>
        <w:gridCol w:w="1287"/>
      </w:tblGrid>
      <w:tr w:rsidR="00560AFD" w14:paraId="2C61C7FC" w14:textId="77777777">
        <w:trPr>
          <w:trHeight w:hRule="exact" w:val="385"/>
        </w:trPr>
        <w:tc>
          <w:tcPr>
            <w:tcW w:w="4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E0BD1" w14:textId="77777777" w:rsidR="00560AFD" w:rsidRDefault="00DB6857">
            <w:pPr>
              <w:pStyle w:val="Jin0"/>
              <w:framePr w:w="10754" w:h="2635" w:wrap="none" w:hAnchor="page" w:x="574" w:y="-51"/>
              <w:tabs>
                <w:tab w:val="left" w:pos="3116"/>
              </w:tabs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lastRenderedPageBreak/>
              <w:t>Označení dodávky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ab/>
              <w:t>Množství MJ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83002" w14:textId="77777777" w:rsidR="00560AFD" w:rsidRDefault="00DB6857">
            <w:pPr>
              <w:pStyle w:val="Jin0"/>
              <w:framePr w:w="10754" w:h="2635" w:wrap="none" w:hAnchor="page" w:x="574" w:y="-51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Sleva [%]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A9D3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Cena za MJ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DC91C" w14:textId="77777777" w:rsidR="00560AFD" w:rsidRDefault="00DB6857">
            <w:pPr>
              <w:pStyle w:val="Jin0"/>
              <w:framePr w:w="10754" w:h="2635" w:wrap="none" w:hAnchor="page" w:x="574" w:y="-51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Sazba DPH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91F9F" w14:textId="77777777" w:rsidR="00560AFD" w:rsidRDefault="00DB6857">
            <w:pPr>
              <w:pStyle w:val="Jin0"/>
              <w:framePr w:w="10754" w:h="2635" w:wrap="none" w:hAnchor="page" w:x="574" w:y="-51"/>
              <w:ind w:right="340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Základ [Kč]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EF88A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Celkem [Kč]</w:t>
            </w:r>
          </w:p>
        </w:tc>
      </w:tr>
      <w:tr w:rsidR="00560AFD" w14:paraId="110EA3EB" w14:textId="77777777">
        <w:trPr>
          <w:trHeight w:hRule="exact" w:val="744"/>
        </w:trPr>
        <w:tc>
          <w:tcPr>
            <w:tcW w:w="4482" w:type="dxa"/>
            <w:tcBorders>
              <w:top w:val="single" w:sz="4" w:space="0" w:color="auto"/>
            </w:tcBorders>
            <w:shd w:val="clear" w:color="auto" w:fill="auto"/>
          </w:tcPr>
          <w:p w14:paraId="3E41E025" w14:textId="77777777" w:rsidR="00560AFD" w:rsidRDefault="00DB6857">
            <w:pPr>
              <w:pStyle w:val="Jin0"/>
              <w:framePr w:w="10754" w:h="2635" w:wrap="none" w:hAnchor="page" w:x="574" w:y="-51"/>
              <w:spacing w:line="290" w:lineRule="auto"/>
              <w:ind w:right="320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MikroTik XS+DA0003 - SFP/SFP+/SFP28 DAC kabel, 3m 2,00 ks</w:t>
            </w:r>
          </w:p>
          <w:p w14:paraId="0040BDDE" w14:textId="77777777" w:rsidR="00560AFD" w:rsidRDefault="00DB6857">
            <w:pPr>
              <w:pStyle w:val="Jin0"/>
              <w:framePr w:w="10754" w:h="2635" w:wrap="none" w:hAnchor="page" w:x="574" w:y="-51"/>
              <w:spacing w:line="29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XS+DA0003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14:paraId="4EC099A1" w14:textId="77777777" w:rsidR="00560AFD" w:rsidRDefault="00560AFD">
            <w:pPr>
              <w:framePr w:w="10754" w:h="2635" w:wrap="none" w:hAnchor="page" w:x="574" w:y="-5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2A73B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806,00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66052" w14:textId="77777777" w:rsidR="00560AFD" w:rsidRDefault="00DB6857">
            <w:pPr>
              <w:pStyle w:val="Jin0"/>
              <w:framePr w:w="10754" w:h="2635" w:wrap="none" w:hAnchor="page" w:x="574" w:y="-51"/>
              <w:ind w:firstLine="3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21,00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9F41E" w14:textId="77777777" w:rsidR="00560AFD" w:rsidRDefault="00DB6857">
            <w:pPr>
              <w:pStyle w:val="Jin0"/>
              <w:framePr w:w="10754" w:h="2635" w:wrap="none" w:hAnchor="page" w:x="574" w:y="-51"/>
              <w:ind w:firstLine="5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1 612,00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703EE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1 950,52</w:t>
            </w:r>
          </w:p>
        </w:tc>
      </w:tr>
      <w:tr w:rsidR="00560AFD" w14:paraId="78087E6A" w14:textId="77777777">
        <w:trPr>
          <w:trHeight w:hRule="exact" w:val="499"/>
        </w:trPr>
        <w:tc>
          <w:tcPr>
            <w:tcW w:w="67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B33BC5" w14:textId="77777777" w:rsidR="00560AFD" w:rsidRDefault="00DB6857">
            <w:pPr>
              <w:pStyle w:val="Jin0"/>
              <w:framePr w:w="10754" w:h="2635" w:wrap="none" w:hAnchor="page" w:x="574" w:y="-51"/>
            </w:pPr>
            <w:r>
              <w:rPr>
                <w:rStyle w:val="Jin"/>
                <w:rFonts w:ascii="Times New Roman" w:eastAsia="Times New Roman" w:hAnsi="Times New Roman" w:cs="Times New Roman"/>
              </w:rPr>
              <w:t>Výměna datového rozvaděče, odpojení a zapojení aktivních prvků, testování funkčnosti sítě</w:t>
            </w:r>
          </w:p>
          <w:p w14:paraId="6C08E6C1" w14:textId="77777777" w:rsidR="00560AFD" w:rsidRDefault="00DB6857">
            <w:pPr>
              <w:pStyle w:val="Jin0"/>
              <w:framePr w:w="10754" w:h="2635" w:wrap="none" w:hAnchor="page" w:x="574" w:y="-51"/>
              <w:tabs>
                <w:tab w:val="left" w:pos="2617"/>
              </w:tabs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8,00 ks</w:t>
            </w:r>
            <w:r>
              <w:rPr>
                <w:rStyle w:val="Jin"/>
                <w:rFonts w:ascii="Times New Roman" w:eastAsia="Times New Roman" w:hAnsi="Times New Roman" w:cs="Times New Roman"/>
              </w:rPr>
              <w:tab/>
              <w:t>1 190,00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89736C" w14:textId="77777777" w:rsidR="00560AFD" w:rsidRDefault="00DB6857">
            <w:pPr>
              <w:pStyle w:val="Jin0"/>
              <w:framePr w:w="10754" w:h="2635" w:wrap="none" w:hAnchor="page" w:x="574" w:y="-51"/>
              <w:ind w:firstLine="3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21,00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1DD312" w14:textId="77777777" w:rsidR="00560AFD" w:rsidRDefault="00DB6857">
            <w:pPr>
              <w:pStyle w:val="Jin0"/>
              <w:framePr w:w="10754" w:h="2635" w:wrap="none" w:hAnchor="page" w:x="574" w:y="-51"/>
              <w:ind w:firstLine="5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9 520,00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373568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11 519,20</w:t>
            </w:r>
          </w:p>
        </w:tc>
      </w:tr>
      <w:tr w:rsidR="00560AFD" w14:paraId="030B065C" w14:textId="77777777">
        <w:trPr>
          <w:trHeight w:hRule="exact" w:val="499"/>
        </w:trPr>
        <w:tc>
          <w:tcPr>
            <w:tcW w:w="4482" w:type="dxa"/>
            <w:tcBorders>
              <w:top w:val="single" w:sz="4" w:space="0" w:color="auto"/>
            </w:tcBorders>
            <w:shd w:val="clear" w:color="auto" w:fill="auto"/>
          </w:tcPr>
          <w:p w14:paraId="78E6AC15" w14:textId="77777777" w:rsidR="00560AFD" w:rsidRDefault="00DB6857">
            <w:pPr>
              <w:pStyle w:val="Jin0"/>
              <w:framePr w:w="10754" w:h="2635" w:wrap="none" w:hAnchor="page" w:x="574" w:y="-51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Montáž AP, nastavení sítě, nastavení Wi-Fi</w:t>
            </w:r>
          </w:p>
          <w:p w14:paraId="4464910C" w14:textId="77777777" w:rsidR="00560AFD" w:rsidRDefault="00DB6857">
            <w:pPr>
              <w:pStyle w:val="Jin0"/>
              <w:framePr w:w="10754" w:h="2635" w:wrap="none" w:hAnchor="page" w:x="574" w:y="-51"/>
              <w:ind w:left="342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12,00 ks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14:paraId="611D5718" w14:textId="77777777" w:rsidR="00560AFD" w:rsidRDefault="00560AFD">
            <w:pPr>
              <w:framePr w:w="10754" w:h="2635" w:wrap="none" w:hAnchor="page" w:x="574" w:y="-5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A3167A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1 190,00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A2093B" w14:textId="77777777" w:rsidR="00560AFD" w:rsidRDefault="00DB6857">
            <w:pPr>
              <w:pStyle w:val="Jin0"/>
              <w:framePr w:w="10754" w:h="2635" w:wrap="none" w:hAnchor="page" w:x="574" w:y="-51"/>
              <w:ind w:firstLine="3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21,00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48FE24" w14:textId="77777777" w:rsidR="00560AFD" w:rsidRDefault="00DB6857">
            <w:pPr>
              <w:pStyle w:val="Jin0"/>
              <w:framePr w:w="10754" w:h="2635" w:wrap="none" w:hAnchor="page" w:x="574" w:y="-51"/>
              <w:ind w:right="340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14 280,00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4A7F85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17 278,80</w:t>
            </w:r>
          </w:p>
        </w:tc>
      </w:tr>
      <w:tr w:rsidR="00560AFD" w14:paraId="5683490E" w14:textId="77777777">
        <w:trPr>
          <w:trHeight w:hRule="exact" w:val="508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FA042" w14:textId="77777777" w:rsidR="00560AFD" w:rsidRDefault="00DB6857">
            <w:pPr>
              <w:pStyle w:val="Jin0"/>
              <w:framePr w:w="10754" w:h="2635" w:wrap="none" w:hAnchor="page" w:x="574" w:y="-51"/>
              <w:spacing w:line="286" w:lineRule="auto"/>
              <w:ind w:right="600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Řízení zakázky a dodavatelů, komunikace se zákazníkem 2,00 ks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3DD97" w14:textId="77777777" w:rsidR="00560AFD" w:rsidRDefault="00560AFD">
            <w:pPr>
              <w:framePr w:w="10754" w:h="2635" w:wrap="none" w:hAnchor="page" w:x="574" w:y="-5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48E3FD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1 450,00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5F3D99" w14:textId="77777777" w:rsidR="00560AFD" w:rsidRDefault="00DB6857">
            <w:pPr>
              <w:pStyle w:val="Jin0"/>
              <w:framePr w:w="10754" w:h="2635" w:wrap="none" w:hAnchor="page" w:x="574" w:y="-51"/>
              <w:ind w:firstLine="30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21,00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AE483" w14:textId="77777777" w:rsidR="00560AFD" w:rsidRDefault="00DB6857">
            <w:pPr>
              <w:pStyle w:val="Jin0"/>
              <w:framePr w:w="10754" w:h="2635" w:wrap="none" w:hAnchor="page" w:x="574" w:y="-51"/>
              <w:ind w:firstLine="5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2 900,00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AD2578" w14:textId="77777777" w:rsidR="00560AFD" w:rsidRDefault="00DB6857">
            <w:pPr>
              <w:pStyle w:val="Jin0"/>
              <w:framePr w:w="10754" w:h="2635" w:wrap="none" w:hAnchor="page" w:x="574" w:y="-51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3 509,00</w:t>
            </w:r>
          </w:p>
        </w:tc>
      </w:tr>
    </w:tbl>
    <w:p w14:paraId="05967D79" w14:textId="77777777" w:rsidR="00560AFD" w:rsidRDefault="00560AFD">
      <w:pPr>
        <w:framePr w:w="10754" w:h="2635" w:wrap="none" w:hAnchor="page" w:x="574" w:y="-5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1733"/>
        <w:gridCol w:w="1444"/>
        <w:gridCol w:w="1449"/>
      </w:tblGrid>
      <w:tr w:rsidR="00560AFD" w14:paraId="15A6C863" w14:textId="77777777">
        <w:trPr>
          <w:trHeight w:hRule="exact" w:val="2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84732" w14:textId="77777777" w:rsidR="00560AFD" w:rsidRDefault="00DB6857">
            <w:pPr>
              <w:pStyle w:val="Jin0"/>
              <w:framePr w:w="6421" w:h="1059" w:vSpace="267" w:wrap="none" w:hAnchor="page" w:x="591" w:y="3538"/>
            </w:pPr>
            <w:r>
              <w:rPr>
                <w:rStyle w:val="Jin"/>
                <w:rFonts w:ascii="Times New Roman" w:eastAsia="Times New Roman" w:hAnsi="Times New Roman" w:cs="Times New Roman"/>
              </w:rPr>
              <w:t>Základ 0%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B04ADD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4EA4E" w14:textId="77777777" w:rsidR="00560AFD" w:rsidRDefault="00DB6857">
            <w:pPr>
              <w:pStyle w:val="Jin0"/>
              <w:framePr w:w="6421" w:h="1059" w:vSpace="267" w:wrap="none" w:hAnchor="page" w:x="591" w:y="3538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DPH 0%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B35D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0,00</w:t>
            </w:r>
          </w:p>
        </w:tc>
      </w:tr>
      <w:tr w:rsidR="00560AFD" w14:paraId="3ACFD96C" w14:textId="77777777">
        <w:trPr>
          <w:trHeight w:hRule="exact" w:val="26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22A06" w14:textId="77777777" w:rsidR="00560AFD" w:rsidRDefault="00DB6857">
            <w:pPr>
              <w:pStyle w:val="Jin0"/>
              <w:framePr w:w="6421" w:h="1059" w:vSpace="267" w:wrap="none" w:hAnchor="page" w:x="591" w:y="3538"/>
            </w:pPr>
            <w:r>
              <w:rPr>
                <w:rStyle w:val="Jin"/>
                <w:rFonts w:ascii="Times New Roman" w:eastAsia="Times New Roman" w:hAnsi="Times New Roman" w:cs="Times New Roman"/>
              </w:rPr>
              <w:t>Základ 12%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F2FA86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1D86C" w14:textId="77777777" w:rsidR="00560AFD" w:rsidRDefault="00DB6857">
            <w:pPr>
              <w:pStyle w:val="Jin0"/>
              <w:framePr w:w="6421" w:h="1059" w:vSpace="267" w:wrap="none" w:hAnchor="page" w:x="591" w:y="3538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DPH 12%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76BB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0,00</w:t>
            </w:r>
          </w:p>
        </w:tc>
      </w:tr>
      <w:tr w:rsidR="00560AFD" w14:paraId="7D067DC8" w14:textId="77777777">
        <w:trPr>
          <w:trHeight w:hRule="exact" w:val="25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4D6E1" w14:textId="77777777" w:rsidR="00560AFD" w:rsidRDefault="00DB6857">
            <w:pPr>
              <w:pStyle w:val="Jin0"/>
              <w:framePr w:w="6421" w:h="1059" w:vSpace="267" w:wrap="none" w:hAnchor="page" w:x="591" w:y="3538"/>
            </w:pPr>
            <w:r>
              <w:rPr>
                <w:rStyle w:val="Jin"/>
                <w:rFonts w:ascii="Times New Roman" w:eastAsia="Times New Roman" w:hAnsi="Times New Roman" w:cs="Times New Roman"/>
              </w:rPr>
              <w:t>Základ 21%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14:paraId="4A445CFD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149 232,50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03B4A" w14:textId="77777777" w:rsidR="00560AFD" w:rsidRDefault="00DB6857">
            <w:pPr>
              <w:pStyle w:val="Jin0"/>
              <w:framePr w:w="6421" w:h="1059" w:vSpace="267" w:wrap="none" w:hAnchor="page" w:x="591" w:y="3538"/>
            </w:pPr>
            <w:r>
              <w:rPr>
                <w:rStyle w:val="Jin"/>
                <w:rFonts w:ascii="Times New Roman" w:eastAsia="Times New Roman" w:hAnsi="Times New Roman" w:cs="Times New Roman"/>
              </w:rPr>
              <w:t>DPH 21%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DF5681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31 338,83</w:t>
            </w:r>
          </w:p>
        </w:tc>
      </w:tr>
      <w:tr w:rsidR="00560AFD" w14:paraId="71A4E3BE" w14:textId="77777777">
        <w:trPr>
          <w:trHeight w:hRule="exact" w:val="27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469A6" w14:textId="77777777" w:rsidR="00560AFD" w:rsidRDefault="00DB6857">
            <w:pPr>
              <w:pStyle w:val="Jin0"/>
              <w:framePr w:w="6421" w:h="1059" w:vSpace="267" w:wrap="none" w:hAnchor="page" w:x="591" w:y="3538"/>
            </w:pPr>
            <w:r>
              <w:rPr>
                <w:rStyle w:val="Jin"/>
                <w:rFonts w:ascii="Times New Roman" w:eastAsia="Times New Roman" w:hAnsi="Times New Roman" w:cs="Times New Roman"/>
              </w:rPr>
              <w:t>Celkem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5F939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149 232,50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B32F" w14:textId="77777777" w:rsidR="00560AFD" w:rsidRDefault="00DB6857">
            <w:pPr>
              <w:pStyle w:val="Jin0"/>
              <w:framePr w:w="6421" w:h="1059" w:vSpace="267" w:wrap="none" w:hAnchor="page" w:x="591" w:y="3538"/>
              <w:jc w:val="right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31 338,83</w:t>
            </w:r>
          </w:p>
        </w:tc>
      </w:tr>
    </w:tbl>
    <w:p w14:paraId="5DC1EFC6" w14:textId="77777777" w:rsidR="00560AFD" w:rsidRDefault="00560AFD">
      <w:pPr>
        <w:framePr w:w="6421" w:h="1059" w:vSpace="267" w:wrap="none" w:hAnchor="page" w:x="591" w:y="3538"/>
        <w:spacing w:line="1" w:lineRule="exact"/>
      </w:pPr>
    </w:p>
    <w:p w14:paraId="74187397" w14:textId="77777777" w:rsidR="00560AFD" w:rsidRDefault="00DB6857">
      <w:pPr>
        <w:pStyle w:val="Titulektabulky0"/>
        <w:framePr w:w="1654" w:h="263" w:wrap="none" w:hAnchor="page" w:x="652" w:y="3271"/>
        <w:spacing w:line="240" w:lineRule="auto"/>
        <w:ind w:right="0"/>
      </w:pPr>
      <w:r>
        <w:rPr>
          <w:rStyle w:val="Titulektabulky"/>
          <w:rFonts w:ascii="Times New Roman" w:eastAsia="Times New Roman" w:hAnsi="Times New Roman" w:cs="Times New Roman"/>
        </w:rPr>
        <w:t>Rekapitulace DPH v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2088"/>
      </w:tblGrid>
      <w:tr w:rsidR="00560AFD" w14:paraId="2318080A" w14:textId="77777777">
        <w:trPr>
          <w:trHeight w:hRule="exact" w:val="36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760F0" w14:textId="77777777" w:rsidR="00560AFD" w:rsidRDefault="00DB6857">
            <w:pPr>
              <w:pStyle w:val="Jin0"/>
              <w:framePr w:w="3979" w:h="718" w:wrap="none" w:hAnchor="page" w:x="7332" w:y="3779"/>
            </w:pPr>
            <w:r>
              <w:rPr>
                <w:rStyle w:val="Jin"/>
                <w:rFonts w:ascii="Times New Roman" w:eastAsia="Times New Roman" w:hAnsi="Times New Roman" w:cs="Times New Roman"/>
              </w:rPr>
              <w:t>Základ [Kč]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C568" w14:textId="77777777" w:rsidR="00560AFD" w:rsidRDefault="00DB6857">
            <w:pPr>
              <w:pStyle w:val="Jin0"/>
              <w:framePr w:w="3979" w:h="718" w:wrap="none" w:hAnchor="page" w:x="7332" w:y="3779"/>
              <w:jc w:val="right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149 232,50</w:t>
            </w:r>
          </w:p>
        </w:tc>
      </w:tr>
      <w:tr w:rsidR="00560AFD" w14:paraId="03B17AC9" w14:textId="77777777">
        <w:trPr>
          <w:trHeight w:hRule="exact" w:val="35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938A1" w14:textId="77777777" w:rsidR="00560AFD" w:rsidRDefault="00DB6857">
            <w:pPr>
              <w:pStyle w:val="Jin0"/>
              <w:framePr w:w="3979" w:h="718" w:wrap="none" w:hAnchor="page" w:x="7332" w:y="3779"/>
            </w:pPr>
            <w:r>
              <w:rPr>
                <w:rStyle w:val="Jin"/>
                <w:rFonts w:ascii="Times New Roman" w:eastAsia="Times New Roman" w:hAnsi="Times New Roman" w:cs="Times New Roman"/>
              </w:rPr>
              <w:t>Celkem [Kč]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5FE3" w14:textId="77777777" w:rsidR="00560AFD" w:rsidRDefault="00DB6857">
            <w:pPr>
              <w:pStyle w:val="Jin0"/>
              <w:framePr w:w="3979" w:h="718" w:wrap="none" w:hAnchor="page" w:x="7332" w:y="3779"/>
              <w:jc w:val="right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180 571,33</w:t>
            </w:r>
          </w:p>
        </w:tc>
      </w:tr>
    </w:tbl>
    <w:p w14:paraId="4AC01309" w14:textId="77777777" w:rsidR="00560AFD" w:rsidRDefault="00560AFD">
      <w:pPr>
        <w:framePr w:w="3979" w:h="718" w:wrap="none" w:hAnchor="page" w:x="7332" w:y="3779"/>
        <w:spacing w:line="1" w:lineRule="exact"/>
      </w:pPr>
    </w:p>
    <w:p w14:paraId="45A72BF1" w14:textId="77777777" w:rsidR="00560AFD" w:rsidRDefault="00DB6857">
      <w:pPr>
        <w:pStyle w:val="Zkladntext20"/>
        <w:framePr w:w="5554" w:h="477" w:wrap="none" w:hAnchor="page" w:x="644" w:y="5407"/>
      </w:pPr>
      <w:r>
        <w:rPr>
          <w:rStyle w:val="Zkladntext2"/>
          <w:b/>
          <w:bCs/>
        </w:rPr>
        <w:t>Registrace:</w:t>
      </w:r>
    </w:p>
    <w:p w14:paraId="394D9711" w14:textId="77777777" w:rsidR="00560AFD" w:rsidRDefault="00DB6857">
      <w:pPr>
        <w:pStyle w:val="Zkladntext20"/>
        <w:framePr w:w="5554" w:h="477" w:wrap="none" w:hAnchor="page" w:x="644" w:y="5407"/>
      </w:pPr>
      <w:r>
        <w:rPr>
          <w:rStyle w:val="Zkladntext2"/>
        </w:rPr>
        <w:t>Zapsána v obchodním rejstříku u Městského soudu v Praze, oddíl B, vložka 9923</w:t>
      </w:r>
    </w:p>
    <w:p w14:paraId="70A92AD5" w14:textId="77777777" w:rsidR="00560AFD" w:rsidRDefault="00DB6857">
      <w:pPr>
        <w:pStyle w:val="Titulekobrzku0"/>
        <w:framePr w:w="1169" w:h="276" w:wrap="none" w:hAnchor="page" w:x="8724" w:y="5888"/>
      </w:pPr>
      <w:r>
        <w:rPr>
          <w:rStyle w:val="Titulekobrzku"/>
        </w:rPr>
        <w:t>Razítko a podpis</w:t>
      </w:r>
    </w:p>
    <w:p w14:paraId="24DD2E68" w14:textId="77777777" w:rsidR="00560AFD" w:rsidRDefault="00DB6857">
      <w:pPr>
        <w:spacing w:line="360" w:lineRule="exact"/>
      </w:pPr>
      <w:r>
        <w:rPr>
          <w:noProof/>
        </w:rPr>
        <w:drawing>
          <wp:anchor distT="0" distB="278130" distL="0" distR="0" simplePos="0" relativeHeight="62914698" behindDoc="1" locked="0" layoutInCell="1" allowOverlap="1" wp14:anchorId="0E722422" wp14:editId="4BE0F0C3">
            <wp:simplePos x="0" y="0"/>
            <wp:positionH relativeFrom="page">
              <wp:posOffset>4941570</wp:posOffset>
            </wp:positionH>
            <wp:positionV relativeFrom="margin">
              <wp:posOffset>2887980</wp:posOffset>
            </wp:positionV>
            <wp:extent cx="1913890" cy="74993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91389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A1D87" w14:textId="77777777" w:rsidR="00560AFD" w:rsidRDefault="00560AFD">
      <w:pPr>
        <w:spacing w:line="360" w:lineRule="exact"/>
      </w:pPr>
    </w:p>
    <w:p w14:paraId="3A5BA467" w14:textId="77777777" w:rsidR="00560AFD" w:rsidRDefault="00560AFD">
      <w:pPr>
        <w:spacing w:line="360" w:lineRule="exact"/>
      </w:pPr>
    </w:p>
    <w:p w14:paraId="68BECD85" w14:textId="77777777" w:rsidR="00560AFD" w:rsidRDefault="00560AFD">
      <w:pPr>
        <w:spacing w:line="360" w:lineRule="exact"/>
      </w:pPr>
    </w:p>
    <w:p w14:paraId="7ADF59CE" w14:textId="77777777" w:rsidR="00560AFD" w:rsidRDefault="00560AFD">
      <w:pPr>
        <w:spacing w:line="360" w:lineRule="exact"/>
      </w:pPr>
    </w:p>
    <w:p w14:paraId="658522A7" w14:textId="77777777" w:rsidR="00560AFD" w:rsidRDefault="00560AFD">
      <w:pPr>
        <w:spacing w:line="360" w:lineRule="exact"/>
      </w:pPr>
    </w:p>
    <w:p w14:paraId="3F8F5362" w14:textId="77777777" w:rsidR="00560AFD" w:rsidRDefault="00560AFD">
      <w:pPr>
        <w:spacing w:line="360" w:lineRule="exact"/>
      </w:pPr>
    </w:p>
    <w:p w14:paraId="787EB3F6" w14:textId="77777777" w:rsidR="00560AFD" w:rsidRDefault="00560AFD">
      <w:pPr>
        <w:spacing w:line="360" w:lineRule="exact"/>
      </w:pPr>
    </w:p>
    <w:p w14:paraId="2FCACAA5" w14:textId="77777777" w:rsidR="00560AFD" w:rsidRDefault="00560AFD">
      <w:pPr>
        <w:spacing w:line="360" w:lineRule="exact"/>
      </w:pPr>
    </w:p>
    <w:p w14:paraId="11CCF389" w14:textId="77777777" w:rsidR="00560AFD" w:rsidRDefault="00560AFD">
      <w:pPr>
        <w:spacing w:line="360" w:lineRule="exact"/>
      </w:pPr>
    </w:p>
    <w:p w14:paraId="7EA78F34" w14:textId="77777777" w:rsidR="00560AFD" w:rsidRDefault="00560AFD">
      <w:pPr>
        <w:spacing w:line="360" w:lineRule="exact"/>
      </w:pPr>
    </w:p>
    <w:p w14:paraId="7D2DC62F" w14:textId="77777777" w:rsidR="00560AFD" w:rsidRDefault="00560AFD">
      <w:pPr>
        <w:spacing w:line="360" w:lineRule="exact"/>
      </w:pPr>
    </w:p>
    <w:p w14:paraId="6018E27F" w14:textId="77777777" w:rsidR="00560AFD" w:rsidRDefault="00560AFD">
      <w:pPr>
        <w:spacing w:line="360" w:lineRule="exact"/>
      </w:pPr>
    </w:p>
    <w:p w14:paraId="35B611DB" w14:textId="77777777" w:rsidR="00560AFD" w:rsidRDefault="00560AFD">
      <w:pPr>
        <w:spacing w:line="360" w:lineRule="exact"/>
      </w:pPr>
    </w:p>
    <w:p w14:paraId="24D7D1BB" w14:textId="77777777" w:rsidR="00560AFD" w:rsidRDefault="00560AFD">
      <w:pPr>
        <w:spacing w:line="360" w:lineRule="exact"/>
      </w:pPr>
    </w:p>
    <w:p w14:paraId="0695BE3E" w14:textId="77777777" w:rsidR="00560AFD" w:rsidRDefault="00560AFD">
      <w:pPr>
        <w:spacing w:line="360" w:lineRule="exact"/>
      </w:pPr>
    </w:p>
    <w:p w14:paraId="39AFF2B1" w14:textId="77777777" w:rsidR="00560AFD" w:rsidRDefault="00560AFD">
      <w:pPr>
        <w:spacing w:after="402" w:line="1" w:lineRule="exact"/>
      </w:pPr>
    </w:p>
    <w:p w14:paraId="2DFE438C" w14:textId="77777777" w:rsidR="00560AFD" w:rsidRDefault="00560AFD">
      <w:pPr>
        <w:spacing w:line="1" w:lineRule="exact"/>
      </w:pPr>
    </w:p>
    <w:sectPr w:rsidR="00560AFD">
      <w:pgSz w:w="11900" w:h="16840"/>
      <w:pgMar w:top="814" w:right="573" w:bottom="924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79AA4" w14:textId="77777777" w:rsidR="00DB6857" w:rsidRDefault="00DB6857">
      <w:r>
        <w:separator/>
      </w:r>
    </w:p>
  </w:endnote>
  <w:endnote w:type="continuationSeparator" w:id="0">
    <w:p w14:paraId="6F4AF5CC" w14:textId="77777777" w:rsidR="00DB6857" w:rsidRDefault="00DB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68A2" w14:textId="77777777" w:rsidR="00560AFD" w:rsidRDefault="00DB68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014A0B6" wp14:editId="42663DB5">
              <wp:simplePos x="0" y="0"/>
              <wp:positionH relativeFrom="page">
                <wp:posOffset>3756660</wp:posOffset>
              </wp:positionH>
              <wp:positionV relativeFrom="page">
                <wp:posOffset>10044430</wp:posOffset>
              </wp:positionV>
              <wp:extent cx="3048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9C3CF" w14:textId="77777777" w:rsidR="00560AFD" w:rsidRDefault="00DB685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4A0B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8pt;margin-top:790.9pt;width:2.4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2gAEAAP0CAAAOAAAAZHJzL2Uyb0RvYy54bWysUsFOwzAMvSPxD1HurGUwNFXrEGgaQkKA&#10;BHxAmiZrpSaO4mzt/h4ndBuCG+LiOrb7/Pzsxe1gOrZTHluwJb+c5JwpK6Fu7abkH+/rizlnGISt&#10;RQdWlXyvkN8uz88WvSvUFBroauUZgVgselfyJgRXZBnKRhmBE3DKUlKDNyLQ02+y2oue0E2XTfP8&#10;JuvB186DVIgUXX0l+TLha61keNEaVWBdyYlbSNYnW0WbLRei2HjhmlaONMQfWBjRWmp6hFqJINjW&#10;t7+gTCs9IOgwkWAy0LqVKs1A01zmP6Z5a4RTaRYSB91RJvw/WPm8e3OvnoXhHgZaYBSkd1ggBeM8&#10;g/YmfokpozxJuD/KpobAJAWv8us5JSRl5tPZLImanX51HsODAsOiU3JPO0lSid0TBmpHpYeS2MnC&#10;uu26GD/xiF4YqmEkV0G9J849ra3klu6Ks+7RkipxwwfHH5xqdCI4urttoAapb0T9ghqbkcaJzngP&#10;cYnf36nqdLXLTwAAAP//AwBQSwMEFAAGAAgAAAAhAI0U34zfAAAADQEAAA8AAABkcnMvZG93bnJl&#10;di54bWxMj81OwzAQhO9IvIO1SNyoE9SEJMSpUCUu3CgIiZsbb+MI/0S2myZvz/YEx535NDvT7hZr&#10;2Iwhjt4JyDcZMHS9V6MbBHx+vD5UwGKSTknjHQpYMcKuu71pZaP8xb3jfEgDoxAXGylApzQ1nMde&#10;o5Vx4yd05J18sDLRGQaugrxQuDX8MctKbuXo6IOWE+419j+HsxXwtHx5nCLu8fs090GPa2XeViHu&#10;75aXZ2AJl/QHw7U+VYeOOh392anIjICizktCySiqnEYQUtTlFtjxKtXbCnjX8v8rul8AAAD//wMA&#10;UEsBAi0AFAAGAAgAAAAhALaDOJL+AAAA4QEAABMAAAAAAAAAAAAAAAAAAAAAAFtDb250ZW50X1R5&#10;cGVzXS54bWxQSwECLQAUAAYACAAAACEAOP0h/9YAAACUAQAACwAAAAAAAAAAAAAAAAAvAQAAX3Jl&#10;bHMvLnJlbHNQSwECLQAUAAYACAAAACEA53VTtoABAAD9AgAADgAAAAAAAAAAAAAAAAAuAgAAZHJz&#10;L2Uyb0RvYy54bWxQSwECLQAUAAYACAAAACEAjRTfjN8AAAANAQAADwAAAAAAAAAAAAAAAADaAwAA&#10;ZHJzL2Rvd25yZXYueG1sUEsFBgAAAAAEAAQA8wAAAOYEAAAAAA==&#10;" filled="f" stroked="f">
              <v:textbox style="mso-fit-shape-to-text:t" inset="0,0,0,0">
                <w:txbxContent>
                  <w:p w14:paraId="45B9C3CF" w14:textId="77777777" w:rsidR="00560AFD" w:rsidRDefault="00DB685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B327" w14:textId="77777777" w:rsidR="00560AFD" w:rsidRDefault="00DB68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4217D4D" wp14:editId="23D0DBA6">
              <wp:simplePos x="0" y="0"/>
              <wp:positionH relativeFrom="page">
                <wp:posOffset>6309360</wp:posOffset>
              </wp:positionH>
              <wp:positionV relativeFrom="page">
                <wp:posOffset>10116820</wp:posOffset>
              </wp:positionV>
              <wp:extent cx="850265" cy="2222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5003E" w14:textId="77777777" w:rsidR="00560AFD" w:rsidRDefault="00DB6857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Vytiskl: Libor Šotek</w:t>
                          </w:r>
                        </w:p>
                        <w:p w14:paraId="60C74781" w14:textId="77777777" w:rsidR="00560AFD" w:rsidRDefault="00DB6857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17D4D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96.8pt;margin-top:796.6pt;width:66.95pt;height:17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B5hQEAAAYDAAAOAAAAZHJzL2Uyb0RvYy54bWysUttKAzEQfRf8h5B3u2uhpSzdilIqgqig&#10;fkCaTbqBTSZk0u72752kN9E3cR+yk5nknDNnMr8bbMd2KqABV/PbUcmZchIa4zY1//xY3cw4wyhc&#10;IzpwquZ7hfxucX01732lxtBC16jACMRh1fuatzH6qihQtsoKHIFXjooaghWRtmFTNEH0hG67YlyW&#10;06KH0PgAUiFSdnko8kXG11rJ+Ko1qsi6mpO2mNeQ13Vai8VcVJsgfGvkUYb4gworjCPSM9RSRMG2&#10;wfyCskYGQNBxJMEWoLWRKvdA3dyWP7p5b4VXuRcyB/3ZJvw/WPmye/dvgcXhAQYaYDKk91ghJVM/&#10;gw42/UkpozpZuD/bpobIJCVnk3I8nXAmqTSmb5JtLS6XfcD4qMCyFNQ80FSyWWL3jJEI6ejpSOJy&#10;sDJdl/IXJSmKw3pgpiGSk8o1NHsS39P8au7ogXHWPTmyJ436FIRTsD4GiQP9/TYST6ZP4AeoIyeZ&#10;nVUdH0aa5vd9PnV5vosvAAAA//8DAFBLAwQUAAYACAAAACEAEFOiWuAAAAAOAQAADwAAAGRycy9k&#10;b3ducmV2LnhtbEyPy07DMBBF90j8gzVI7KhTV02TEKdCldiwoyAkdm48jSP8iGI3Tf6e6Qp2M7pH&#10;d87U+9lZNuEY++AlrFcZMPRt0L3vJHx+vD4VwGJSXisbPEpYMMK+ub+rVaXD1b/jdEwdoxIfKyXB&#10;pDRUnMfWoFNxFQb0lJ3D6FSidey4HtWVyp3lIsty7lTv6YJRAx4Mtj/Hi5Owm78CDhEP+H2e2tH0&#10;S2HfFikfH+aXZ2AJ5/QHw02f1KEhp1O4eB2ZlVCWm5xQCrblRgC7IWux2wI70ZSLQgBvav7/jeYX&#10;AAD//wMAUEsBAi0AFAAGAAgAAAAhALaDOJL+AAAA4QEAABMAAAAAAAAAAAAAAAAAAAAAAFtDb250&#10;ZW50X1R5cGVzXS54bWxQSwECLQAUAAYACAAAACEAOP0h/9YAAACUAQAACwAAAAAAAAAAAAAAAAAv&#10;AQAAX3JlbHMvLnJlbHNQSwECLQAUAAYACAAAACEAwXyAeYUBAAAGAwAADgAAAAAAAAAAAAAAAAAu&#10;AgAAZHJzL2Uyb0RvYy54bWxQSwECLQAUAAYACAAAACEAEFOiWuAAAAAOAQAADwAAAAAAAAAAAAAA&#10;AADfAwAAZHJzL2Rvd25yZXYueG1sUEsFBgAAAAAEAAQA8wAAAOwEAAAAAA==&#10;" filled="f" stroked="f">
              <v:textbox style="mso-fit-shape-to-text:t" inset="0,0,0,0">
                <w:txbxContent>
                  <w:p w14:paraId="7F65003E" w14:textId="77777777" w:rsidR="00560AFD" w:rsidRDefault="00DB6857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t>Vytiskl: Libor Šotek</w:t>
                    </w:r>
                  </w:p>
                  <w:p w14:paraId="60C74781" w14:textId="77777777" w:rsidR="00560AFD" w:rsidRDefault="00DB6857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E873FA1" wp14:editId="45A0D28A">
              <wp:simplePos x="0" y="0"/>
              <wp:positionH relativeFrom="page">
                <wp:posOffset>3060700</wp:posOffset>
              </wp:positionH>
              <wp:positionV relativeFrom="page">
                <wp:posOffset>10266045</wp:posOffset>
              </wp:positionV>
              <wp:extent cx="142621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BC19D" w14:textId="77777777" w:rsidR="00560AFD" w:rsidRDefault="00DB6857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Vytištěno systémem ABRA Flexi.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873FA1" id="Shape 7" o:spid="_x0000_s1029" type="#_x0000_t202" style="position:absolute;margin-left:241pt;margin-top:808.35pt;width:112.3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aShQEAAAYDAAAOAAAAZHJzL2Uyb0RvYy54bWysUttOwzAMfUfiH6K8s24FpqlaN4EQCAkB&#10;EvABWZqskZo4isPa/T1OdkPwhnhxHDs5Pj72fDnYjm1UQAOu5pPRmDPlJDTGrWv+8X5/MeMMo3CN&#10;6MCpmm8V8uXi/Gze+0qV0ELXqMAIxGHV+5q3MfqqKFC2ygocgVeOkhqCFZGuYV00QfSEbruiHI+n&#10;RQ+h8QGkQqTo3S7JFxlfayXji9aoIutqTtxitiHbVbLFYi6qdRC+NXJPQ/yBhRXGUdEj1J2Ign0G&#10;8wvKGhkAQceRBFuA1kaq3AN1Mxn/6OatFV7lXkgc9EeZ8P9g5fPmzb8GFodbGGiASZDeY4UUTP0M&#10;Oth0ElNGeZJwe5RNDZHJ9OmqnJYTSknKzWbl9DqhFKfPPmB8UGBZcmoeaCpZLLF5wrh7eniSajm4&#10;N12X4icmyYvDamCmqfnlgeUKmi2R72l+NXe0YJx1j47kSaM+OOHgrPZOqoH+5jNSnVw+ge+g9jVJ&#10;7NzAfjHSNL/f86vT+i6+AAAA//8DAFBLAwQUAAYACAAAACEAbT2oBd8AAAANAQAADwAAAGRycy9k&#10;b3ducmV2LnhtbEyPwU7DMBBE70j9B2srcaN2C3KiEKdClbhwoyAkbm68jSPsdRS7afL3uCc47sxo&#10;9k29n71jE46xD6RguxHAkNpgeuoUfH68PpTAYtJktAuEChaMsG9Wd7WuTLjSO07H1LFcQrHSCmxK&#10;Q8V5bC16HTdhQMreOYxep3yOHTejvuZy7/hOCMm97il/sHrAg8X253jxCor5K+AQ8YDf56kdbb+U&#10;7m1R6n49vzwDSzinvzDc8DM6NJnpFC5kInMKnspd3pKyIbeyAJYjhZAS2OkmPQoJvKn5/xXNLwAA&#10;AP//AwBQSwECLQAUAAYACAAAACEAtoM4kv4AAADhAQAAEwAAAAAAAAAAAAAAAAAAAAAAW0NvbnRl&#10;bnRfVHlwZXNdLnhtbFBLAQItABQABgAIAAAAIQA4/SH/1gAAAJQBAAALAAAAAAAAAAAAAAAAAC8B&#10;AABfcmVscy8ucmVsc1BLAQItABQABgAIAAAAIQD/yXaShQEAAAYDAAAOAAAAAAAAAAAAAAAAAC4C&#10;AABkcnMvZTJvRG9jLnhtbFBLAQItABQABgAIAAAAIQBtPagF3wAAAA0BAAAPAAAAAAAAAAAAAAAA&#10;AN8DAABkcnMvZG93bnJldi54bWxQSwUGAAAAAAQABADzAAAA6wQAAAAA&#10;" filled="f" stroked="f">
              <v:textbox style="mso-fit-shape-to-text:t" inset="0,0,0,0">
                <w:txbxContent>
                  <w:p w14:paraId="516BC19D" w14:textId="77777777" w:rsidR="00560AFD" w:rsidRDefault="00DB6857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t>Vytištěno systémem ABRA Flexi.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499D" w14:textId="77777777" w:rsidR="00560AFD" w:rsidRDefault="00560AFD"/>
  </w:footnote>
  <w:footnote w:type="continuationSeparator" w:id="0">
    <w:p w14:paraId="2B777852" w14:textId="77777777" w:rsidR="00560AFD" w:rsidRDefault="00560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02B1" w14:textId="77777777" w:rsidR="00560AFD" w:rsidRDefault="00DB68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75A2F8E" wp14:editId="09DF3C85">
              <wp:simplePos x="0" y="0"/>
              <wp:positionH relativeFrom="page">
                <wp:posOffset>408940</wp:posOffset>
              </wp:positionH>
              <wp:positionV relativeFrom="page">
                <wp:posOffset>292735</wp:posOffset>
              </wp:positionV>
              <wp:extent cx="6744970" cy="1587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8A110A" w14:textId="77777777" w:rsidR="00560AFD" w:rsidRDefault="00DB6857">
                          <w:pPr>
                            <w:pStyle w:val="Zhlavnebozpat20"/>
                            <w:tabs>
                              <w:tab w:val="right" w:pos="1062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Nabídka vydaná běžná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ab/>
                            <w:t>NV2025000035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A2F8E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.2pt;margin-top:23.05pt;width:531.1pt;height:12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4IfQEAAPsCAAAOAAAAZHJzL2Uyb0RvYy54bWysUttOwzAMfUfiH6K8s3YINqjWIRACISFA&#10;GnxAliZrpCaO4rB2f4+T3RC8IV4cx3aOj48zuxlsx9YqoAFX8/Go5Ew5CY1xq5p/vD+cXXGGUbhG&#10;dOBUzTcK+c389GTW+0qdQwtdowIjEIdV72vexuirokDZKitwBF45SmoIVkS6hlXRBNETuu2K87Kc&#10;FD2ExgeQCpGi99skn2d8rZWMr1qjiqyrOXGL2YZsl8kW85moVkH41sgdDfEHFlYYR00PUPciCvYZ&#10;zC8oa2QABB1HEmwBWhup8gw0zbj8Mc2iFV7lWUgc9AeZ8P9g5ct64d8Ci8MdDLTAJEjvsUIKpnkG&#10;HWw6iSmjPEm4OcimhsgkBSfTi4vrKaUk5caXV9PLrGtxfO0DxkcFliWn5oHWktUS62eM1JFK9yWp&#10;mYMH03UpfqSSvDgsB2aabzSX0GyIfffkSJO0370T9s5y5yRc9LefkbBzywS4fb7rQwpnJrvfkFb4&#10;/Z6rjn92/gUAAP//AwBQSwMEFAAGAAgAAAAhALhuFFrcAAAACQEAAA8AAABkcnMvZG93bnJldi54&#10;bWxMjzFPwzAQhXek/gfrKrEg6jiKDIQ4VYVgYaNlYXPjI4lqn6PYTUJ/Pe4E4+k9fe+7ars4yyYc&#10;Q+9JgdhkwJAab3pqFXwe3u4fgYWoyWjrCRX8YIBtvbqpdGn8TB847WPLEoRCqRV0MQ4l56Hp0Omw&#10;8QNSyr796HRM59hyM+o5wZ3leZZJ7nRPaaHTA7502Jz2Z6dALq/D3fsT5vOlsRN9XYSIKJS6XS+7&#10;Z2ARl/hXhqt+Uoc6OR39mUxgNjGKIjUVFFIAu+YilxLYUcGDEMDriv//oP4FAAD//wMAUEsBAi0A&#10;FAAGAAgAAAAhALaDOJL+AAAA4QEAABMAAAAAAAAAAAAAAAAAAAAAAFtDb250ZW50X1R5cGVzXS54&#10;bWxQSwECLQAUAAYACAAAACEAOP0h/9YAAACUAQAACwAAAAAAAAAAAAAAAAAvAQAAX3JlbHMvLnJl&#10;bHNQSwECLQAUAAYACAAAACEAuZvuCH0BAAD7AgAADgAAAAAAAAAAAAAAAAAuAgAAZHJzL2Uyb0Rv&#10;Yy54bWxQSwECLQAUAAYACAAAACEAuG4UWtwAAAAJAQAADwAAAAAAAAAAAAAAAADXAwAAZHJzL2Rv&#10;d25yZXYueG1sUEsFBgAAAAAEAAQA8wAAAOAEAAAAAA==&#10;" filled="f" stroked="f">
              <v:textbox style="mso-fit-shape-to-text:t" inset="0,0,0,0">
                <w:txbxContent>
                  <w:p w14:paraId="608A110A" w14:textId="77777777" w:rsidR="00560AFD" w:rsidRDefault="00DB6857">
                    <w:pPr>
                      <w:pStyle w:val="Zhlavnebozpat20"/>
                      <w:tabs>
                        <w:tab w:val="right" w:pos="1062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>Nabídka vydaná běžná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ab/>
                      <w:t>NV2025000035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23F"/>
    <w:multiLevelType w:val="multilevel"/>
    <w:tmpl w:val="368CF78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27213"/>
    <w:multiLevelType w:val="multilevel"/>
    <w:tmpl w:val="21BA614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C119E"/>
    <w:multiLevelType w:val="multilevel"/>
    <w:tmpl w:val="05E68E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73444"/>
    <w:multiLevelType w:val="multilevel"/>
    <w:tmpl w:val="BFFCDD56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C42A8"/>
    <w:multiLevelType w:val="multilevel"/>
    <w:tmpl w:val="E26CF06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74EF4"/>
    <w:multiLevelType w:val="multilevel"/>
    <w:tmpl w:val="6ED092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6488B"/>
    <w:multiLevelType w:val="multilevel"/>
    <w:tmpl w:val="93A48518"/>
    <w:lvl w:ilvl="0">
      <w:start w:val="7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4929B6"/>
    <w:multiLevelType w:val="multilevel"/>
    <w:tmpl w:val="E20ED5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115E1"/>
    <w:multiLevelType w:val="multilevel"/>
    <w:tmpl w:val="1C50A4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136F5E"/>
    <w:multiLevelType w:val="multilevel"/>
    <w:tmpl w:val="62921B4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36754E"/>
    <w:multiLevelType w:val="multilevel"/>
    <w:tmpl w:val="FABA6108"/>
    <w:lvl w:ilvl="0">
      <w:start w:val="5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682E57"/>
    <w:multiLevelType w:val="multilevel"/>
    <w:tmpl w:val="16B0B5D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62EA1"/>
    <w:multiLevelType w:val="multilevel"/>
    <w:tmpl w:val="10E8F7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134549"/>
    <w:multiLevelType w:val="multilevel"/>
    <w:tmpl w:val="66322B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6F0F75"/>
    <w:multiLevelType w:val="multilevel"/>
    <w:tmpl w:val="66C2789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E96D29"/>
    <w:multiLevelType w:val="multilevel"/>
    <w:tmpl w:val="0E5E7E74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2227003">
    <w:abstractNumId w:val="3"/>
  </w:num>
  <w:num w:numId="2" w16cid:durableId="276178277">
    <w:abstractNumId w:val="2"/>
  </w:num>
  <w:num w:numId="3" w16cid:durableId="569776073">
    <w:abstractNumId w:val="12"/>
  </w:num>
  <w:num w:numId="4" w16cid:durableId="763649569">
    <w:abstractNumId w:val="7"/>
  </w:num>
  <w:num w:numId="5" w16cid:durableId="1989944222">
    <w:abstractNumId w:val="9"/>
  </w:num>
  <w:num w:numId="6" w16cid:durableId="1059279318">
    <w:abstractNumId w:val="10"/>
  </w:num>
  <w:num w:numId="7" w16cid:durableId="1238173003">
    <w:abstractNumId w:val="14"/>
  </w:num>
  <w:num w:numId="8" w16cid:durableId="1729108855">
    <w:abstractNumId w:val="0"/>
  </w:num>
  <w:num w:numId="9" w16cid:durableId="597106140">
    <w:abstractNumId w:val="15"/>
  </w:num>
  <w:num w:numId="10" w16cid:durableId="276378087">
    <w:abstractNumId w:val="6"/>
  </w:num>
  <w:num w:numId="11" w16cid:durableId="791095469">
    <w:abstractNumId w:val="1"/>
  </w:num>
  <w:num w:numId="12" w16cid:durableId="621765604">
    <w:abstractNumId w:val="13"/>
  </w:num>
  <w:num w:numId="13" w16cid:durableId="1684354902">
    <w:abstractNumId w:val="4"/>
  </w:num>
  <w:num w:numId="14" w16cid:durableId="560289145">
    <w:abstractNumId w:val="5"/>
  </w:num>
  <w:num w:numId="15" w16cid:durableId="1892302619">
    <w:abstractNumId w:val="11"/>
  </w:num>
  <w:num w:numId="16" w16cid:durableId="213840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FD"/>
    <w:rsid w:val="0021169B"/>
    <w:rsid w:val="002C2EE2"/>
    <w:rsid w:val="0045698D"/>
    <w:rsid w:val="00560AFD"/>
    <w:rsid w:val="00AC48B3"/>
    <w:rsid w:val="00DB6857"/>
    <w:rsid w:val="00DC5DC3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2DC4"/>
  <w15:docId w15:val="{3DB23D78-A665-4457-921B-8C6DC16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after="560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line="360" w:lineRule="auto"/>
      <w:ind w:right="480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Tahoma" w:eastAsia="Tahoma" w:hAnsi="Tahoma" w:cs="Tahoma"/>
      <w:b/>
      <w:bCs/>
      <w:sz w:val="26"/>
      <w:szCs w:val="26"/>
      <w:u w:val="single"/>
    </w:rPr>
  </w:style>
  <w:style w:type="paragraph" w:customStyle="1" w:styleId="Nadpis40">
    <w:name w:val="Nadpis #4"/>
    <w:basedOn w:val="Normln"/>
    <w:link w:val="Nadpis4"/>
    <w:pPr>
      <w:jc w:val="center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180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bankova@szsmb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ris@dragon.cz" TargetMode="External"/><Relationship Id="rId12" Type="http://schemas.openxmlformats.org/officeDocument/2006/relationships/hyperlink" Target="http://www.dragon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dragon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cert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1760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DRAGON INTERNET - Návrh kupní smlouvy - Střední zdravotnická škola a Vyšší odborná škola zdravotnická, Mladá Boleslav, B. Němcové 482 - Dokumenty Google</dc:title>
  <dc:subject/>
  <dc:creator>Radka Hrabankova</dc:creator>
  <cp:keywords/>
  <cp:lastModifiedBy>Radka Hrabankova</cp:lastModifiedBy>
  <cp:revision>5</cp:revision>
  <dcterms:created xsi:type="dcterms:W3CDTF">2025-01-29T11:35:00Z</dcterms:created>
  <dcterms:modified xsi:type="dcterms:W3CDTF">2025-01-29T11:42:00Z</dcterms:modified>
</cp:coreProperties>
</file>