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54A" w:rsidRDefault="000E5B36">
      <w:pPr>
        <w:pStyle w:val="Zkladntext1"/>
        <w:shd w:val="clear" w:color="auto" w:fill="auto"/>
        <w:spacing w:after="220" w:line="240" w:lineRule="auto"/>
        <w:ind w:left="4580"/>
        <w:jc w:val="left"/>
      </w:pPr>
      <w:r>
        <w:rPr>
          <w:b/>
          <w:bCs/>
        </w:rPr>
        <w:t>6/2025</w:t>
      </w:r>
    </w:p>
    <w:p w:rsidR="005A154A" w:rsidRDefault="000E5B36">
      <w:pPr>
        <w:pStyle w:val="Zkladntext1"/>
        <w:shd w:val="clear" w:color="auto" w:fill="auto"/>
        <w:spacing w:after="320" w:line="240" w:lineRule="auto"/>
        <w:jc w:val="center"/>
      </w:pPr>
      <w:r>
        <w:rPr>
          <w:b/>
          <w:bCs/>
        </w:rPr>
        <w:t xml:space="preserve">Smlouva o poskytnutí </w:t>
      </w:r>
      <w:proofErr w:type="spellStart"/>
      <w:r>
        <w:rPr>
          <w:b/>
          <w:bCs/>
        </w:rPr>
        <w:t>cloudové</w:t>
      </w:r>
      <w:proofErr w:type="spellEnd"/>
      <w:r>
        <w:rPr>
          <w:b/>
          <w:bCs/>
        </w:rPr>
        <w:t xml:space="preserve"> služby</w:t>
      </w:r>
    </w:p>
    <w:p w:rsidR="005A154A" w:rsidRDefault="000E5B36">
      <w:pPr>
        <w:pStyle w:val="Zkladntext1"/>
        <w:shd w:val="clear" w:color="auto" w:fill="auto"/>
        <w:spacing w:after="0" w:line="240" w:lineRule="auto"/>
      </w:pPr>
      <w:r>
        <w:rPr>
          <w:b/>
          <w:bCs/>
        </w:rPr>
        <w:t>Národní centrum zemědělského a potravinářského výzkumu, v. v. i.</w:t>
      </w:r>
      <w:r>
        <w:t>, se sídlem Drnovská 507/73, 161 00,</w:t>
      </w:r>
    </w:p>
    <w:p w:rsidR="005A154A" w:rsidRDefault="000E5B36">
      <w:pPr>
        <w:pStyle w:val="Zkladntext1"/>
        <w:shd w:val="clear" w:color="auto" w:fill="auto"/>
        <w:spacing w:after="800" w:line="240" w:lineRule="auto"/>
      </w:pPr>
      <w:r>
        <w:t xml:space="preserve">Praha 6 - Ruzyně, IČO: 00027006, bankovní spojení: Komerční banka, číslo účtu: 25635061/0100, jejímž jménem </w:t>
      </w:r>
      <w:r>
        <w:t>jedná RNDr. Mikuláš Madaras, Ph.D., ředitel instituce</w:t>
      </w:r>
    </w:p>
    <w:p w:rsidR="005A154A" w:rsidRDefault="000E5B36">
      <w:pPr>
        <w:pStyle w:val="Zkladntext1"/>
        <w:shd w:val="clear" w:color="auto" w:fill="auto"/>
        <w:spacing w:after="220"/>
      </w:pPr>
      <w:r>
        <w:t xml:space="preserve">(dále jen </w:t>
      </w:r>
      <w:r>
        <w:rPr>
          <w:b/>
          <w:bCs/>
        </w:rPr>
        <w:t>„klient“</w:t>
      </w:r>
      <w:r>
        <w:t>)</w:t>
      </w:r>
    </w:p>
    <w:p w:rsidR="005A154A" w:rsidRDefault="000E5B36">
      <w:pPr>
        <w:pStyle w:val="Zkladntext1"/>
        <w:shd w:val="clear" w:color="auto" w:fill="auto"/>
        <w:spacing w:after="220"/>
      </w:pPr>
      <w:r>
        <w:t>a</w:t>
      </w:r>
    </w:p>
    <w:p w:rsidR="005A154A" w:rsidRDefault="000E5B36">
      <w:pPr>
        <w:pStyle w:val="Zkladntext1"/>
        <w:shd w:val="clear" w:color="auto" w:fill="auto"/>
        <w:spacing w:after="240" w:line="240" w:lineRule="auto"/>
      </w:pPr>
      <w:r>
        <w:rPr>
          <w:b/>
          <w:bCs/>
        </w:rPr>
        <w:t>QCM, s.r.o.</w:t>
      </w:r>
      <w:r>
        <w:t>, se sídlem Heršpická 813/5, 639 00 Brno-Štýřice), IČO: 26262525, DIČ: CZ26262525, zapsaná v obchodním rejstříku vedeném Krajským soudem v Brně, oddíl C, vložka 40722, b</w:t>
      </w:r>
      <w:r>
        <w:t>ankovní spojení: bankovní spojení: ČSOB, a.s., č. ú.198915344/0300, zastoupená Ing. Davidem Horkým, MBA, jednatelem</w:t>
      </w:r>
    </w:p>
    <w:p w:rsidR="005A154A" w:rsidRDefault="000E5B36">
      <w:pPr>
        <w:pStyle w:val="Zkladntext1"/>
        <w:shd w:val="clear" w:color="auto" w:fill="auto"/>
        <w:spacing w:after="220"/>
      </w:pPr>
      <w:r>
        <w:t xml:space="preserve">(dále jen </w:t>
      </w:r>
      <w:r>
        <w:rPr>
          <w:b/>
          <w:bCs/>
        </w:rPr>
        <w:t>„poskytovatel“</w:t>
      </w:r>
      <w:r>
        <w:t>)</w:t>
      </w:r>
    </w:p>
    <w:p w:rsidR="005A154A" w:rsidRDefault="000E5B36">
      <w:pPr>
        <w:pStyle w:val="Zkladntext1"/>
        <w:shd w:val="clear" w:color="auto" w:fill="auto"/>
        <w:spacing w:after="220"/>
      </w:pPr>
      <w:r>
        <w:t xml:space="preserve">(klient a poskytovatel dále společně též jako </w:t>
      </w:r>
      <w:r>
        <w:rPr>
          <w:b/>
          <w:bCs/>
        </w:rPr>
        <w:t xml:space="preserve">„smluvní strany“ </w:t>
      </w:r>
      <w:r>
        <w:t xml:space="preserve">a každý z nich jednotlivě jako </w:t>
      </w:r>
      <w:r>
        <w:rPr>
          <w:b/>
          <w:bCs/>
        </w:rPr>
        <w:t>„smluvní strana“</w:t>
      </w:r>
      <w:r>
        <w:t>)</w:t>
      </w:r>
    </w:p>
    <w:p w:rsidR="005A154A" w:rsidRDefault="000E5B36">
      <w:pPr>
        <w:pStyle w:val="Zkladntext1"/>
        <w:shd w:val="clear" w:color="auto" w:fill="auto"/>
        <w:spacing w:after="220"/>
      </w:pPr>
      <w:r>
        <w:rPr>
          <w:b/>
          <w:bCs/>
        </w:rPr>
        <w:t>Vz</w:t>
      </w:r>
      <w:r>
        <w:rPr>
          <w:b/>
          <w:bCs/>
        </w:rPr>
        <w:t>hledem k tomu, že:</w:t>
      </w:r>
    </w:p>
    <w:p w:rsidR="005A154A" w:rsidRDefault="000E5B36">
      <w:pPr>
        <w:pStyle w:val="Zkladntext1"/>
        <w:numPr>
          <w:ilvl w:val="0"/>
          <w:numId w:val="1"/>
        </w:numPr>
        <w:shd w:val="clear" w:color="auto" w:fill="auto"/>
        <w:tabs>
          <w:tab w:val="left" w:pos="707"/>
        </w:tabs>
        <w:spacing w:after="80"/>
      </w:pPr>
      <w:r>
        <w:t>Poskytovatel je vykonavatelem majetkových autorských práv k E-</w:t>
      </w:r>
      <w:proofErr w:type="spellStart"/>
      <w:r>
        <w:t>ZAKu</w:t>
      </w:r>
      <w:proofErr w:type="spellEnd"/>
      <w:r>
        <w:t xml:space="preserve"> a Tržišti;</w:t>
      </w:r>
    </w:p>
    <w:p w:rsidR="005A154A" w:rsidRDefault="000E5B36">
      <w:pPr>
        <w:pStyle w:val="Zkladntext1"/>
        <w:numPr>
          <w:ilvl w:val="0"/>
          <w:numId w:val="1"/>
        </w:numPr>
        <w:shd w:val="clear" w:color="auto" w:fill="auto"/>
        <w:tabs>
          <w:tab w:val="left" w:pos="707"/>
        </w:tabs>
        <w:spacing w:after="80"/>
      </w:pPr>
      <w:r>
        <w:t>Klient má zájem o užívání počítačového programu E-ZAK prostřednictvím dálkového přístupu;</w:t>
      </w:r>
    </w:p>
    <w:p w:rsidR="005A154A" w:rsidRDefault="000E5B36">
      <w:pPr>
        <w:pStyle w:val="Zkladntext1"/>
        <w:numPr>
          <w:ilvl w:val="0"/>
          <w:numId w:val="1"/>
        </w:numPr>
        <w:shd w:val="clear" w:color="auto" w:fill="auto"/>
        <w:tabs>
          <w:tab w:val="left" w:pos="707"/>
        </w:tabs>
        <w:spacing w:after="80"/>
      </w:pPr>
      <w:r>
        <w:t>Klient má zájem si pronajmout od poskytovatele datové úložiště v souv</w:t>
      </w:r>
      <w:r>
        <w:t>islosti s užíváním E-</w:t>
      </w:r>
      <w:proofErr w:type="spellStart"/>
      <w:r>
        <w:t>ZAKu</w:t>
      </w:r>
      <w:proofErr w:type="spellEnd"/>
      <w:r>
        <w:t>;</w:t>
      </w:r>
    </w:p>
    <w:p w:rsidR="005A154A" w:rsidRDefault="000E5B36">
      <w:pPr>
        <w:pStyle w:val="Zkladntext1"/>
        <w:numPr>
          <w:ilvl w:val="0"/>
          <w:numId w:val="1"/>
        </w:numPr>
        <w:shd w:val="clear" w:color="auto" w:fill="auto"/>
        <w:tabs>
          <w:tab w:val="left" w:pos="707"/>
        </w:tabs>
        <w:spacing w:after="80"/>
      </w:pPr>
      <w:r>
        <w:t>Klient má zájem na poskytování servisních služeb v souvislosti s užíváním E-</w:t>
      </w:r>
      <w:proofErr w:type="spellStart"/>
      <w:r>
        <w:t>ZAKu</w:t>
      </w:r>
      <w:proofErr w:type="spellEnd"/>
      <w:r>
        <w:t>;</w:t>
      </w:r>
    </w:p>
    <w:p w:rsidR="005A154A" w:rsidRDefault="000E5B36">
      <w:pPr>
        <w:pStyle w:val="Zkladntext1"/>
        <w:numPr>
          <w:ilvl w:val="0"/>
          <w:numId w:val="1"/>
        </w:numPr>
        <w:shd w:val="clear" w:color="auto" w:fill="auto"/>
        <w:tabs>
          <w:tab w:val="left" w:pos="707"/>
        </w:tabs>
        <w:spacing w:after="80" w:line="240" w:lineRule="auto"/>
        <w:ind w:left="760" w:hanging="760"/>
        <w:jc w:val="left"/>
      </w:pPr>
      <w:r>
        <w:t>Poskytovatel má zájem udělit klientovi nevýhradní licenci k užívání E-</w:t>
      </w:r>
      <w:proofErr w:type="spellStart"/>
      <w:r>
        <w:t>ZAKu</w:t>
      </w:r>
      <w:proofErr w:type="spellEnd"/>
      <w:r>
        <w:t xml:space="preserve"> prostřednictvím dálkového přístupu;</w:t>
      </w:r>
    </w:p>
    <w:p w:rsidR="005A154A" w:rsidRDefault="000E5B36">
      <w:pPr>
        <w:pStyle w:val="Zkladntext1"/>
        <w:numPr>
          <w:ilvl w:val="0"/>
          <w:numId w:val="1"/>
        </w:numPr>
        <w:shd w:val="clear" w:color="auto" w:fill="auto"/>
        <w:tabs>
          <w:tab w:val="left" w:pos="707"/>
        </w:tabs>
        <w:spacing w:after="80"/>
      </w:pPr>
      <w:r>
        <w:t xml:space="preserve">Poskytovatel má zájem poskytovat </w:t>
      </w:r>
      <w:r>
        <w:t>klientovi servisní služby;</w:t>
      </w:r>
    </w:p>
    <w:p w:rsidR="005A154A" w:rsidRDefault="000E5B36">
      <w:pPr>
        <w:pStyle w:val="Zkladntext1"/>
        <w:numPr>
          <w:ilvl w:val="0"/>
          <w:numId w:val="1"/>
        </w:numPr>
        <w:shd w:val="clear" w:color="auto" w:fill="auto"/>
        <w:tabs>
          <w:tab w:val="left" w:pos="707"/>
        </w:tabs>
        <w:spacing w:after="80"/>
      </w:pPr>
      <w:r>
        <w:t>Ke dni podpisu této Smlouvy není poskytovatel v úpadku ani v likvidaci;</w:t>
      </w:r>
    </w:p>
    <w:p w:rsidR="005A154A" w:rsidRDefault="000E5B36">
      <w:pPr>
        <w:pStyle w:val="Zkladntext1"/>
        <w:numPr>
          <w:ilvl w:val="0"/>
          <w:numId w:val="1"/>
        </w:numPr>
        <w:shd w:val="clear" w:color="auto" w:fill="auto"/>
        <w:tabs>
          <w:tab w:val="left" w:pos="707"/>
        </w:tabs>
        <w:spacing w:after="240" w:line="240" w:lineRule="auto"/>
        <w:ind w:left="760" w:hanging="760"/>
        <w:jc w:val="left"/>
      </w:pPr>
      <w:r>
        <w:t xml:space="preserve">Poskytovatel se zavazuje udržovat svá výše uvedená prohlášení v pravdivosti a klienta bezodkladně informovat o všech skutečnostech, které mohou mít dopad na </w:t>
      </w:r>
      <w:r>
        <w:t>jejich pravdivost, úplnost nebo přesnost,</w:t>
      </w:r>
    </w:p>
    <w:p w:rsidR="005A154A" w:rsidRDefault="000E5B36">
      <w:pPr>
        <w:pStyle w:val="Zkladntext1"/>
        <w:shd w:val="clear" w:color="auto" w:fill="auto"/>
        <w:spacing w:after="240" w:line="240" w:lineRule="auto"/>
      </w:pPr>
      <w:r>
        <w:rPr>
          <w:b/>
          <w:bCs/>
        </w:rPr>
        <w:t>smluvní strany uzavírají dle § 1746 odst. 2 občanského zákoníku za použití §2358 a násl. a § 2586 a násl. občanského zákoníku tuto Smlouvu:</w:t>
      </w:r>
    </w:p>
    <w:p w:rsidR="005A154A" w:rsidRDefault="000E5B36">
      <w:pPr>
        <w:pStyle w:val="Nadpis30"/>
        <w:keepNext/>
        <w:keepLines/>
        <w:numPr>
          <w:ilvl w:val="0"/>
          <w:numId w:val="2"/>
        </w:numPr>
        <w:shd w:val="clear" w:color="auto" w:fill="auto"/>
        <w:tabs>
          <w:tab w:val="left" w:pos="707"/>
        </w:tabs>
        <w:spacing w:after="80"/>
        <w:ind w:left="0" w:firstLine="0"/>
      </w:pPr>
      <w:bookmarkStart w:id="0" w:name="bookmark1"/>
      <w:r>
        <w:t>Definice</w:t>
      </w:r>
      <w:bookmarkEnd w:id="0"/>
    </w:p>
    <w:p w:rsidR="005A154A" w:rsidRDefault="000E5B36">
      <w:pPr>
        <w:pStyle w:val="Zkladntext1"/>
        <w:numPr>
          <w:ilvl w:val="1"/>
          <w:numId w:val="2"/>
        </w:numPr>
        <w:shd w:val="clear" w:color="auto" w:fill="auto"/>
        <w:tabs>
          <w:tab w:val="left" w:pos="707"/>
        </w:tabs>
      </w:pPr>
      <w:r>
        <w:t>V této Smlouvě:</w:t>
      </w:r>
    </w:p>
    <w:p w:rsidR="005A154A" w:rsidRDefault="000E5B36">
      <w:pPr>
        <w:pStyle w:val="Zkladntext1"/>
        <w:shd w:val="clear" w:color="auto" w:fill="auto"/>
        <w:spacing w:after="240"/>
        <w:ind w:left="760"/>
      </w:pPr>
      <w:r>
        <w:rPr>
          <w:b/>
          <w:bCs/>
        </w:rPr>
        <w:t xml:space="preserve">„E-ZAK“ </w:t>
      </w:r>
      <w:r>
        <w:t xml:space="preserve">znamená počítačový program ve smyslu </w:t>
      </w:r>
      <w:proofErr w:type="spellStart"/>
      <w:r>
        <w:t>ust</w:t>
      </w:r>
      <w:proofErr w:type="spellEnd"/>
      <w:r>
        <w:t>.</w:t>
      </w:r>
      <w:r>
        <w:t xml:space="preserve"> § 2 odst. 2 Autorského zákona s názvem E-ZAK, který je elektronickým nástrojem pro administrování veřejných zakázek, jehož hlavními funkcionalitami jsou: (i) Profil zadavatele s přizpůsobením vzhledu, (</w:t>
      </w:r>
      <w:proofErr w:type="spellStart"/>
      <w:r>
        <w:t>ii</w:t>
      </w:r>
      <w:proofErr w:type="spellEnd"/>
      <w:r>
        <w:t>) Zadávací postupy pro nadlimitní a podlimitní veře</w:t>
      </w:r>
      <w:r>
        <w:t>jné zakázky dle Zákona o zadávání veřejných zakázek, (</w:t>
      </w:r>
      <w:proofErr w:type="spellStart"/>
      <w:r>
        <w:t>iii</w:t>
      </w:r>
      <w:proofErr w:type="spellEnd"/>
      <w:r>
        <w:t>) Poskytování zadávací dokumentace a dodatečných informací, (</w:t>
      </w:r>
      <w:proofErr w:type="spellStart"/>
      <w:r>
        <w:t>iv</w:t>
      </w:r>
      <w:proofErr w:type="spellEnd"/>
      <w:r>
        <w:t>) Formuláře Věstníku veřejných zakázek, (v) Elektronické podepisování elektronických úkonů, (</w:t>
      </w:r>
      <w:proofErr w:type="spellStart"/>
      <w:r>
        <w:t>vi</w:t>
      </w:r>
      <w:proofErr w:type="spellEnd"/>
      <w:r>
        <w:t xml:space="preserve">) Evidence interní a veřejné dokumentace </w:t>
      </w:r>
      <w:r>
        <w:t>k veřejné zakázce, (</w:t>
      </w:r>
      <w:proofErr w:type="spellStart"/>
      <w:r>
        <w:t>vii</w:t>
      </w:r>
      <w:proofErr w:type="spellEnd"/>
      <w:r>
        <w:t>) Rámcové smlouvy, (</w:t>
      </w:r>
      <w:proofErr w:type="spellStart"/>
      <w:r>
        <w:t>viii</w:t>
      </w:r>
      <w:proofErr w:type="spellEnd"/>
      <w:r>
        <w:t>) Zastoupení zadavatele v řízení, (</w:t>
      </w:r>
      <w:proofErr w:type="spellStart"/>
      <w:r>
        <w:t>ix</w:t>
      </w:r>
      <w:proofErr w:type="spellEnd"/>
      <w:r>
        <w:t xml:space="preserve">) </w:t>
      </w:r>
      <w:proofErr w:type="spellStart"/>
      <w:r>
        <w:t>Hosting</w:t>
      </w:r>
      <w:proofErr w:type="spellEnd"/>
      <w:r>
        <w:t xml:space="preserve">, aktualizace, zálohování; bližší specifikace počítačového programu E-ZAK je uvedena na internetové stránce dostupné z internetové adresy </w:t>
      </w:r>
      <w:hyperlink r:id="rId8" w:history="1">
        <w:r>
          <w:t>www.ezak.cz</w:t>
        </w:r>
      </w:hyperlink>
      <w:r>
        <w:t xml:space="preserve">; počítačový program E-ZAK je nehmotnou věcí (věcí bez hmotné podstaty) ve smyslu </w:t>
      </w:r>
      <w:proofErr w:type="spellStart"/>
      <w:r>
        <w:t>ust</w:t>
      </w:r>
      <w:proofErr w:type="spellEnd"/>
      <w:r>
        <w:t>. § 496 odst. 2 Občanského zákoníku. Tento počítačový program spl</w:t>
      </w:r>
      <w:r w:rsidR="008B210B">
        <w:t>ňuje náležitosti dle vyhlášky č.</w:t>
      </w:r>
    </w:p>
    <w:p w:rsidR="008B210B" w:rsidRDefault="008B210B">
      <w:pPr>
        <w:pStyle w:val="Zkladntext1"/>
        <w:shd w:val="clear" w:color="auto" w:fill="auto"/>
        <w:spacing w:after="240"/>
        <w:ind w:left="760"/>
      </w:pPr>
    </w:p>
    <w:p w:rsidR="005A154A" w:rsidRDefault="000E5B36">
      <w:pPr>
        <w:pStyle w:val="Zkladntext1"/>
        <w:shd w:val="clear" w:color="auto" w:fill="auto"/>
        <w:spacing w:after="0"/>
        <w:ind w:left="720"/>
      </w:pPr>
      <w:r>
        <w:lastRenderedPageBreak/>
        <w:t xml:space="preserve">260/2016 Sb., kterou se stanoví podrobnější podmínky </w:t>
      </w:r>
      <w:r>
        <w:t>týkající se elektronických nástrojů a úkonů učiněných elektronicky při zadávání veřejných zakázek a podrobnosti týkající se certifikátu shody a</w:t>
      </w:r>
    </w:p>
    <w:p w:rsidR="005A154A" w:rsidRDefault="000E5B36">
      <w:pPr>
        <w:pStyle w:val="Zkladntext1"/>
        <w:shd w:val="clear" w:color="auto" w:fill="auto"/>
        <w:spacing w:after="0"/>
        <w:ind w:left="720"/>
      </w:pPr>
      <w:r>
        <w:t>poskytovatel je nositelem všech požadovaných certifikátů dle platné právní úpravy, zejména dle výše</w:t>
      </w:r>
    </w:p>
    <w:p w:rsidR="005A154A" w:rsidRDefault="000E5B36">
      <w:pPr>
        <w:pStyle w:val="Zkladntext1"/>
        <w:shd w:val="clear" w:color="auto" w:fill="auto"/>
        <w:ind w:left="720"/>
      </w:pPr>
      <w:r>
        <w:t>uvedené vyhl</w:t>
      </w:r>
      <w:r>
        <w:t>ášky.; E-ZAK je provozován a nainstalován na adrese</w:t>
      </w:r>
      <w:hyperlink r:id="rId9" w:history="1">
        <w:r>
          <w:t xml:space="preserve"> </w:t>
        </w:r>
        <w:r>
          <w:rPr>
            <w:color w:val="000080"/>
            <w:u w:val="single"/>
            <w:lang w:val="en-US" w:eastAsia="en-US" w:bidi="en-US"/>
          </w:rPr>
          <w:t>https://zakazky.eagri.cz/</w:t>
        </w:r>
        <w:r>
          <w:rPr>
            <w:color w:val="000080"/>
            <w:lang w:val="en-US" w:eastAsia="en-US" w:bidi="en-US"/>
          </w:rPr>
          <w:t xml:space="preserve"> </w:t>
        </w:r>
      </w:hyperlink>
      <w:r>
        <w:t xml:space="preserve">a je využíván Ministerstvem zemědělství a jeho podřízenými organizacemi. Každá organizace typu zadavatel má/bude mít uzavřenu svoji </w:t>
      </w:r>
      <w:r>
        <w:t>vlastní smlouvu s poskytovatelem.</w:t>
      </w:r>
    </w:p>
    <w:p w:rsidR="005A154A" w:rsidRDefault="000E5B36">
      <w:pPr>
        <w:pStyle w:val="Zkladntext1"/>
        <w:shd w:val="clear" w:color="auto" w:fill="auto"/>
        <w:ind w:left="720"/>
        <w:rPr>
          <w:sz w:val="19"/>
          <w:szCs w:val="19"/>
        </w:rPr>
      </w:pPr>
      <w:r>
        <w:rPr>
          <w:b/>
          <w:bCs/>
        </w:rPr>
        <w:t xml:space="preserve">„Tržiště“ </w:t>
      </w:r>
      <w:r>
        <w:t xml:space="preserve">znamená </w:t>
      </w:r>
      <w:r>
        <w:rPr>
          <w:sz w:val="19"/>
          <w:szCs w:val="19"/>
        </w:rPr>
        <w:t xml:space="preserve">místo, kde je nahlížet a doplňovat zakázky vypsané do data </w:t>
      </w:r>
      <w:proofErr w:type="gramStart"/>
      <w:r>
        <w:rPr>
          <w:sz w:val="19"/>
          <w:szCs w:val="19"/>
        </w:rPr>
        <w:t>31.12.2024</w:t>
      </w:r>
      <w:proofErr w:type="gramEnd"/>
    </w:p>
    <w:p w:rsidR="005A154A" w:rsidRDefault="000E5B36">
      <w:pPr>
        <w:pStyle w:val="Zkladntext1"/>
        <w:shd w:val="clear" w:color="auto" w:fill="auto"/>
        <w:ind w:left="720"/>
      </w:pPr>
      <w:r>
        <w:rPr>
          <w:b/>
          <w:bCs/>
        </w:rPr>
        <w:t xml:space="preserve">„Smlouva“ </w:t>
      </w:r>
      <w:r>
        <w:t xml:space="preserve">znamená tuto Smlouvu o poskytnutí </w:t>
      </w:r>
      <w:proofErr w:type="spellStart"/>
      <w:r>
        <w:t>cloudové</w:t>
      </w:r>
      <w:proofErr w:type="spellEnd"/>
      <w:r>
        <w:t xml:space="preserve"> služby;</w:t>
      </w:r>
    </w:p>
    <w:p w:rsidR="005A154A" w:rsidRDefault="000E5B36">
      <w:pPr>
        <w:pStyle w:val="Zkladntext1"/>
        <w:shd w:val="clear" w:color="auto" w:fill="auto"/>
        <w:ind w:left="720"/>
      </w:pPr>
      <w:r>
        <w:rPr>
          <w:b/>
          <w:bCs/>
        </w:rPr>
        <w:t xml:space="preserve">„Občanský zákoník“ </w:t>
      </w:r>
      <w:r>
        <w:t>znamená zákon č. 89/2012 Sb., občanský zákoník, v plat</w:t>
      </w:r>
      <w:r>
        <w:t>ném znění;</w:t>
      </w:r>
    </w:p>
    <w:p w:rsidR="005A154A" w:rsidRDefault="000E5B36">
      <w:pPr>
        <w:pStyle w:val="Zkladntext1"/>
        <w:shd w:val="clear" w:color="auto" w:fill="auto"/>
        <w:spacing w:line="269" w:lineRule="auto"/>
        <w:ind w:left="720"/>
      </w:pPr>
      <w:r>
        <w:rPr>
          <w:b/>
          <w:bCs/>
        </w:rPr>
        <w:t xml:space="preserve">„Autorský zákon“ </w:t>
      </w:r>
      <w:r>
        <w:t>znamená zákon č. 121/2000 Sb., zákon o právu autorském, o právech souvisejících s právem autorským a o změně některých zákonů (autorský zákon), v platném znění;</w:t>
      </w:r>
    </w:p>
    <w:p w:rsidR="005A154A" w:rsidRDefault="000E5B36">
      <w:pPr>
        <w:pStyle w:val="Zkladntext1"/>
        <w:shd w:val="clear" w:color="auto" w:fill="auto"/>
        <w:ind w:left="720"/>
      </w:pPr>
      <w:r>
        <w:rPr>
          <w:b/>
          <w:bCs/>
        </w:rPr>
        <w:t xml:space="preserve">„Pracovní den“ </w:t>
      </w:r>
      <w:r>
        <w:t>znamená den, kdy jsou banky v České republice otevře</w:t>
      </w:r>
      <w:r>
        <w:t>ny veřejnosti;</w:t>
      </w:r>
    </w:p>
    <w:p w:rsidR="005A154A" w:rsidRDefault="000E5B36">
      <w:pPr>
        <w:pStyle w:val="Zkladntext1"/>
        <w:shd w:val="clear" w:color="auto" w:fill="auto"/>
        <w:spacing w:line="269" w:lineRule="auto"/>
        <w:ind w:left="720"/>
      </w:pPr>
      <w:r>
        <w:rPr>
          <w:b/>
          <w:bCs/>
        </w:rPr>
        <w:t xml:space="preserve">„Zákon o zadávání veřejných zakázek“ </w:t>
      </w:r>
      <w:r>
        <w:t>znamená zákon č. 134/2016 Sb., o zadávání veřejných zakázek, v platném znění (dále také jako ZZVZ);</w:t>
      </w:r>
    </w:p>
    <w:p w:rsidR="005A154A" w:rsidRDefault="000E5B36">
      <w:pPr>
        <w:pStyle w:val="Zkladntext1"/>
        <w:shd w:val="clear" w:color="auto" w:fill="auto"/>
        <w:ind w:left="720"/>
      </w:pPr>
      <w:r>
        <w:rPr>
          <w:b/>
          <w:bCs/>
        </w:rPr>
        <w:t xml:space="preserve">„Data klienta“ </w:t>
      </w:r>
      <w:r>
        <w:t xml:space="preserve">- znamenají data, která jsou uložena klientem a jeho Podřízenými organizacemi do </w:t>
      </w:r>
      <w:r>
        <w:t>sdíleného datového úložiště; Sdílené datové uložiště využívá klient a dále Ministerstvo zemědělství a další jeho podřízené organizace.</w:t>
      </w:r>
    </w:p>
    <w:p w:rsidR="005A154A" w:rsidRDefault="000E5B36">
      <w:pPr>
        <w:pStyle w:val="Zkladntext1"/>
        <w:shd w:val="clear" w:color="auto" w:fill="auto"/>
        <w:spacing w:after="0"/>
        <w:ind w:left="720"/>
      </w:pPr>
      <w:r>
        <w:rPr>
          <w:b/>
          <w:bCs/>
        </w:rPr>
        <w:t xml:space="preserve">„Centralizované zadávání“ </w:t>
      </w:r>
      <w:r>
        <w:t>- rozumí se zadávání veřejných zakázek v resortu Ministerstva zemědělství</w:t>
      </w:r>
    </w:p>
    <w:p w:rsidR="005A154A" w:rsidRDefault="000E5B36">
      <w:pPr>
        <w:pStyle w:val="Zkladntext1"/>
        <w:shd w:val="clear" w:color="auto" w:fill="auto"/>
        <w:spacing w:after="280"/>
        <w:ind w:left="720"/>
      </w:pPr>
      <w:r>
        <w:t>dle § 9 ZZVZ.</w:t>
      </w:r>
    </w:p>
    <w:p w:rsidR="005A154A" w:rsidRDefault="000E5B36">
      <w:pPr>
        <w:pStyle w:val="Nadpis30"/>
        <w:keepNext/>
        <w:keepLines/>
        <w:numPr>
          <w:ilvl w:val="0"/>
          <w:numId w:val="2"/>
        </w:numPr>
        <w:shd w:val="clear" w:color="auto" w:fill="auto"/>
        <w:tabs>
          <w:tab w:val="left" w:pos="720"/>
        </w:tabs>
        <w:spacing w:after="80"/>
        <w:ind w:left="380" w:hanging="380"/>
      </w:pPr>
      <w:bookmarkStart w:id="1" w:name="bookmark2"/>
      <w:r>
        <w:t>Předmět</w:t>
      </w:r>
      <w:r>
        <w:t xml:space="preserve"> Smlouvy</w:t>
      </w:r>
      <w:bookmarkEnd w:id="1"/>
    </w:p>
    <w:p w:rsidR="005A154A" w:rsidRDefault="000E5B36">
      <w:pPr>
        <w:pStyle w:val="Zkladntext1"/>
        <w:numPr>
          <w:ilvl w:val="1"/>
          <w:numId w:val="2"/>
        </w:numPr>
        <w:shd w:val="clear" w:color="auto" w:fill="auto"/>
        <w:tabs>
          <w:tab w:val="left" w:pos="451"/>
        </w:tabs>
        <w:ind w:left="380" w:hanging="380"/>
      </w:pPr>
      <w:r>
        <w:t>Poskytovatel se touto Smlouvou zavazuje:</w:t>
      </w:r>
    </w:p>
    <w:p w:rsidR="005A154A" w:rsidRDefault="000E5B36">
      <w:pPr>
        <w:pStyle w:val="Zkladntext1"/>
        <w:numPr>
          <w:ilvl w:val="0"/>
          <w:numId w:val="3"/>
        </w:numPr>
        <w:shd w:val="clear" w:color="auto" w:fill="auto"/>
        <w:tabs>
          <w:tab w:val="left" w:pos="1453"/>
        </w:tabs>
        <w:spacing w:after="0" w:line="240" w:lineRule="auto"/>
        <w:ind w:left="1080"/>
        <w:jc w:val="left"/>
      </w:pPr>
      <w:r>
        <w:t>poskytnout klientovi nevýhradní licenci k E-</w:t>
      </w:r>
      <w:proofErr w:type="spellStart"/>
      <w:r>
        <w:t>ZAKu</w:t>
      </w:r>
      <w:proofErr w:type="spellEnd"/>
      <w:r>
        <w:t xml:space="preserve"> za podmínek uvedených v čl. 3 </w:t>
      </w:r>
      <w:proofErr w:type="gramStart"/>
      <w:r>
        <w:t>této</w:t>
      </w:r>
      <w:proofErr w:type="gramEnd"/>
      <w:r>
        <w:t xml:space="preserve"> Smlouvy;</w:t>
      </w:r>
    </w:p>
    <w:p w:rsidR="005A154A" w:rsidRDefault="000E5B36">
      <w:pPr>
        <w:pStyle w:val="Zkladntext1"/>
        <w:numPr>
          <w:ilvl w:val="0"/>
          <w:numId w:val="3"/>
        </w:numPr>
        <w:shd w:val="clear" w:color="auto" w:fill="auto"/>
        <w:tabs>
          <w:tab w:val="left" w:pos="1453"/>
        </w:tabs>
        <w:spacing w:after="0" w:line="240" w:lineRule="auto"/>
        <w:ind w:left="1080"/>
        <w:jc w:val="left"/>
      </w:pPr>
      <w:r>
        <w:t xml:space="preserve">pronajmout klientovi sdílené datové úložiště za podmínek uvedených v čl. 4 </w:t>
      </w:r>
      <w:proofErr w:type="gramStart"/>
      <w:r>
        <w:t>této</w:t>
      </w:r>
      <w:proofErr w:type="gramEnd"/>
      <w:r>
        <w:t xml:space="preserve"> Smlouvy;</w:t>
      </w:r>
    </w:p>
    <w:p w:rsidR="005A154A" w:rsidRDefault="000E5B36">
      <w:pPr>
        <w:pStyle w:val="Zkladntext1"/>
        <w:numPr>
          <w:ilvl w:val="0"/>
          <w:numId w:val="3"/>
        </w:numPr>
        <w:shd w:val="clear" w:color="auto" w:fill="auto"/>
        <w:tabs>
          <w:tab w:val="left" w:pos="1453"/>
        </w:tabs>
        <w:spacing w:after="0" w:line="240" w:lineRule="auto"/>
        <w:ind w:left="1080"/>
        <w:jc w:val="left"/>
      </w:pPr>
      <w:r>
        <w:t xml:space="preserve">poskytovat klientovi </w:t>
      </w:r>
      <w:r>
        <w:t>servisní služby k E-</w:t>
      </w:r>
      <w:proofErr w:type="spellStart"/>
      <w:r>
        <w:t>ZAKu</w:t>
      </w:r>
      <w:proofErr w:type="spellEnd"/>
      <w:r>
        <w:t xml:space="preserve"> za podmínek uvedených v čl. 5 této Smlouvy;</w:t>
      </w:r>
    </w:p>
    <w:p w:rsidR="005A154A" w:rsidRDefault="000E5B36">
      <w:pPr>
        <w:pStyle w:val="Zkladntext1"/>
        <w:numPr>
          <w:ilvl w:val="0"/>
          <w:numId w:val="3"/>
        </w:numPr>
        <w:shd w:val="clear" w:color="auto" w:fill="auto"/>
        <w:tabs>
          <w:tab w:val="left" w:pos="1453"/>
        </w:tabs>
        <w:spacing w:after="0" w:line="240" w:lineRule="auto"/>
        <w:ind w:left="1080"/>
        <w:jc w:val="left"/>
      </w:pPr>
      <w:r>
        <w:t>zajistit klientovi archivaci dat v Tržišti za podmínek uvedených v čl. 6 této Smlouvy;</w:t>
      </w:r>
    </w:p>
    <w:p w:rsidR="005A154A" w:rsidRDefault="000E5B36">
      <w:pPr>
        <w:pStyle w:val="Zkladntext1"/>
        <w:numPr>
          <w:ilvl w:val="0"/>
          <w:numId w:val="3"/>
        </w:numPr>
        <w:shd w:val="clear" w:color="auto" w:fill="auto"/>
        <w:tabs>
          <w:tab w:val="left" w:pos="1453"/>
        </w:tabs>
        <w:spacing w:after="0" w:line="240" w:lineRule="auto"/>
        <w:ind w:left="1080"/>
        <w:jc w:val="left"/>
      </w:pPr>
      <w:r>
        <w:t xml:space="preserve">poskytovat klientovi další služby dle přílohy č. 4 </w:t>
      </w:r>
      <w:proofErr w:type="gramStart"/>
      <w:r>
        <w:t>této</w:t>
      </w:r>
      <w:proofErr w:type="gramEnd"/>
      <w:r>
        <w:t xml:space="preserve"> Smlouvy;</w:t>
      </w:r>
    </w:p>
    <w:p w:rsidR="005A154A" w:rsidRDefault="000E5B36">
      <w:pPr>
        <w:pStyle w:val="Zkladntext1"/>
        <w:shd w:val="clear" w:color="auto" w:fill="auto"/>
        <w:spacing w:line="230" w:lineRule="auto"/>
        <w:ind w:left="1080"/>
        <w:jc w:val="left"/>
      </w:pPr>
      <w:r>
        <w:t xml:space="preserve">(dále také jen </w:t>
      </w:r>
      <w:r>
        <w:rPr>
          <w:b/>
          <w:bCs/>
        </w:rPr>
        <w:t>„služby“</w:t>
      </w:r>
      <w:r>
        <w:t>).</w:t>
      </w:r>
    </w:p>
    <w:p w:rsidR="005A154A" w:rsidRDefault="000E5B36">
      <w:pPr>
        <w:pStyle w:val="Zkladntext1"/>
        <w:numPr>
          <w:ilvl w:val="1"/>
          <w:numId w:val="2"/>
        </w:numPr>
        <w:shd w:val="clear" w:color="auto" w:fill="auto"/>
        <w:tabs>
          <w:tab w:val="left" w:pos="451"/>
        </w:tabs>
        <w:spacing w:line="269" w:lineRule="auto"/>
        <w:ind w:left="380" w:hanging="380"/>
      </w:pPr>
      <w:r>
        <w:t>Klient se</w:t>
      </w:r>
      <w:r>
        <w:t xml:space="preserve"> zavazuje za poskytnuté služby poskytovateli zaplatit odměnu, a to vše za podmínek dohodnutých v této Smlouvě.</w:t>
      </w:r>
    </w:p>
    <w:p w:rsidR="005A154A" w:rsidRDefault="000E5B36">
      <w:pPr>
        <w:pStyle w:val="Zkladntext1"/>
        <w:numPr>
          <w:ilvl w:val="1"/>
          <w:numId w:val="2"/>
        </w:numPr>
        <w:shd w:val="clear" w:color="auto" w:fill="auto"/>
        <w:tabs>
          <w:tab w:val="left" w:pos="451"/>
        </w:tabs>
        <w:spacing w:after="720"/>
        <w:ind w:left="380" w:hanging="380"/>
      </w:pPr>
      <w:r>
        <w:t>Místem poskytování služeb je území České republiky.</w:t>
      </w:r>
    </w:p>
    <w:p w:rsidR="005A154A" w:rsidRDefault="000E5B36">
      <w:pPr>
        <w:pStyle w:val="Nadpis30"/>
        <w:keepNext/>
        <w:keepLines/>
        <w:numPr>
          <w:ilvl w:val="0"/>
          <w:numId w:val="2"/>
        </w:numPr>
        <w:shd w:val="clear" w:color="auto" w:fill="auto"/>
        <w:tabs>
          <w:tab w:val="left" w:pos="720"/>
        </w:tabs>
        <w:spacing w:after="80"/>
        <w:ind w:left="380" w:hanging="380"/>
      </w:pPr>
      <w:bookmarkStart w:id="2" w:name="bookmark3"/>
      <w:r>
        <w:t>Poskytnutí licence</w:t>
      </w:r>
      <w:bookmarkEnd w:id="2"/>
    </w:p>
    <w:p w:rsidR="005A154A" w:rsidRDefault="000E5B36">
      <w:pPr>
        <w:pStyle w:val="Zkladntext1"/>
        <w:numPr>
          <w:ilvl w:val="1"/>
          <w:numId w:val="2"/>
        </w:numPr>
        <w:shd w:val="clear" w:color="auto" w:fill="auto"/>
        <w:tabs>
          <w:tab w:val="left" w:pos="451"/>
        </w:tabs>
        <w:ind w:left="380" w:hanging="380"/>
      </w:pPr>
      <w:r>
        <w:t>Poskytovatel tímto poskytuje Klientovi nevýhradní licenci k užívání počíta</w:t>
      </w:r>
      <w:r>
        <w:t>čového programu E-ZAK za podmínek uvedených v tomto čl. 3 Smlouvy a klient takové poskytnutí licence akceptuje. Rozsah licence je uveden v příloze č. 1 této Smlouvy. Poskytovatel tímto zároveň prohlašuje, že je oprávněn vykonávat svým jménem a na svůj účet</w:t>
      </w:r>
      <w:r>
        <w:t xml:space="preserve"> majetková práva autorů k dílu a že má souhlas autorů k uzavření následujících licenčních ujednání; toto prohlášení zahrnuje i taková práva autorů, která by vytvořením díla teprve vznikla.</w:t>
      </w:r>
    </w:p>
    <w:p w:rsidR="005A154A" w:rsidRDefault="000E5B36">
      <w:pPr>
        <w:pStyle w:val="Zkladntext1"/>
        <w:numPr>
          <w:ilvl w:val="1"/>
          <w:numId w:val="2"/>
        </w:numPr>
        <w:shd w:val="clear" w:color="auto" w:fill="auto"/>
        <w:tabs>
          <w:tab w:val="left" w:pos="451"/>
        </w:tabs>
        <w:spacing w:line="269" w:lineRule="auto"/>
        <w:ind w:left="380" w:hanging="380"/>
      </w:pPr>
      <w:r>
        <w:t xml:space="preserve">Tato licence se vztahuje i na všechny konfigurace nastavitelných </w:t>
      </w:r>
      <w:r>
        <w:t>parametrů a jejich další úpravy provedené dle Smlouvy o dílo, popř. jiných smluvních dokumentů.</w:t>
      </w:r>
    </w:p>
    <w:p w:rsidR="00E44D21" w:rsidRDefault="00E44D21" w:rsidP="00E44D21">
      <w:pPr>
        <w:pStyle w:val="Zkladntext1"/>
        <w:shd w:val="clear" w:color="auto" w:fill="auto"/>
        <w:tabs>
          <w:tab w:val="left" w:pos="451"/>
        </w:tabs>
        <w:spacing w:line="269" w:lineRule="auto"/>
      </w:pPr>
    </w:p>
    <w:p w:rsidR="005A154A" w:rsidRDefault="000E5B36">
      <w:pPr>
        <w:pStyle w:val="Zkladntext1"/>
        <w:numPr>
          <w:ilvl w:val="1"/>
          <w:numId w:val="2"/>
        </w:numPr>
        <w:shd w:val="clear" w:color="auto" w:fill="auto"/>
        <w:tabs>
          <w:tab w:val="left" w:pos="771"/>
        </w:tabs>
        <w:spacing w:line="269" w:lineRule="auto"/>
        <w:ind w:left="720" w:hanging="360"/>
      </w:pPr>
      <w:r>
        <w:lastRenderedPageBreak/>
        <w:t>Nevýhradní licence je poskytnuta na dobu účinnosti této Smlouvy pro území České republiky a výhradně ke způsobu užívání počítačového programu E-ZAK dálkovým pří</w:t>
      </w:r>
      <w:r>
        <w:t>stupem prostřednictvím sítě Internet.</w:t>
      </w:r>
    </w:p>
    <w:p w:rsidR="005A154A" w:rsidRDefault="000E5B36">
      <w:pPr>
        <w:pStyle w:val="Zkladntext1"/>
        <w:numPr>
          <w:ilvl w:val="1"/>
          <w:numId w:val="2"/>
        </w:numPr>
        <w:shd w:val="clear" w:color="auto" w:fill="auto"/>
        <w:tabs>
          <w:tab w:val="left" w:pos="771"/>
        </w:tabs>
        <w:spacing w:line="269" w:lineRule="auto"/>
        <w:ind w:left="720" w:hanging="360"/>
      </w:pPr>
      <w:r>
        <w:t>Klient není oprávněn poskytnout podlicenci k užívání E-</w:t>
      </w:r>
      <w:proofErr w:type="spellStart"/>
      <w:r>
        <w:t>ZAKu</w:t>
      </w:r>
      <w:proofErr w:type="spellEnd"/>
      <w:r>
        <w:t xml:space="preserve"> žádné třetí osobě.</w:t>
      </w:r>
    </w:p>
    <w:p w:rsidR="005A154A" w:rsidRDefault="000E5B36">
      <w:pPr>
        <w:pStyle w:val="Zkladntext1"/>
        <w:numPr>
          <w:ilvl w:val="1"/>
          <w:numId w:val="2"/>
        </w:numPr>
        <w:shd w:val="clear" w:color="auto" w:fill="auto"/>
        <w:tabs>
          <w:tab w:val="left" w:pos="771"/>
        </w:tabs>
        <w:spacing w:line="269" w:lineRule="auto"/>
        <w:ind w:left="720" w:hanging="360"/>
      </w:pPr>
      <w:r>
        <w:t xml:space="preserve">Klient není oprávněn zpřístupnit E-ZAK a/nebo udělit přístupová práva a/nebo zřídit uživatelský účet k E- </w:t>
      </w:r>
      <w:proofErr w:type="spellStart"/>
      <w:r>
        <w:t>ZAKu</w:t>
      </w:r>
      <w:proofErr w:type="spellEnd"/>
      <w:r>
        <w:t xml:space="preserve"> a/nebo umožnit třetí osobě u</w:t>
      </w:r>
      <w:r>
        <w:t>žívání E-</w:t>
      </w:r>
      <w:proofErr w:type="spellStart"/>
      <w:r>
        <w:t>ZAKu</w:t>
      </w:r>
      <w:proofErr w:type="spellEnd"/>
      <w:r>
        <w:t xml:space="preserve"> vyjma zaměstnanců klienta a/nebo jeho statutárních zástupců, osob zastupujících zadavatele v zadávacím řízení, či jejich zástupců.</w:t>
      </w:r>
    </w:p>
    <w:p w:rsidR="005A154A" w:rsidRDefault="000E5B36">
      <w:pPr>
        <w:pStyle w:val="Zkladntext1"/>
        <w:numPr>
          <w:ilvl w:val="1"/>
          <w:numId w:val="2"/>
        </w:numPr>
        <w:shd w:val="clear" w:color="auto" w:fill="auto"/>
        <w:tabs>
          <w:tab w:val="left" w:pos="771"/>
        </w:tabs>
        <w:spacing w:line="269" w:lineRule="auto"/>
        <w:ind w:left="720" w:hanging="360"/>
      </w:pPr>
      <w:r>
        <w:t xml:space="preserve">Ukončením účinnosti této Smlouvy po uplynutí výpovědní doby nebo na základě odstoupení od této Smlouvy licence </w:t>
      </w:r>
      <w:r>
        <w:t>zaniká.</w:t>
      </w:r>
    </w:p>
    <w:p w:rsidR="005A154A" w:rsidRDefault="000E5B36">
      <w:pPr>
        <w:pStyle w:val="Zkladntext1"/>
        <w:numPr>
          <w:ilvl w:val="1"/>
          <w:numId w:val="2"/>
        </w:numPr>
        <w:shd w:val="clear" w:color="auto" w:fill="auto"/>
        <w:tabs>
          <w:tab w:val="left" w:pos="771"/>
        </w:tabs>
        <w:spacing w:line="269" w:lineRule="auto"/>
        <w:ind w:left="720" w:hanging="360"/>
      </w:pPr>
      <w:r>
        <w:t>Klient není oprávněn činit kopie E-</w:t>
      </w:r>
      <w:proofErr w:type="spellStart"/>
      <w:r>
        <w:t>ZAKu</w:t>
      </w:r>
      <w:proofErr w:type="spellEnd"/>
      <w:r>
        <w:t xml:space="preserve"> a/nebo jakkoliv upravovat E-ZAK či jej spojovat s jiným dílem, zejména s jiným počítačovým programem.</w:t>
      </w:r>
    </w:p>
    <w:p w:rsidR="005A154A" w:rsidRDefault="000E5B36">
      <w:pPr>
        <w:pStyle w:val="Zkladntext1"/>
        <w:numPr>
          <w:ilvl w:val="1"/>
          <w:numId w:val="2"/>
        </w:numPr>
        <w:shd w:val="clear" w:color="auto" w:fill="auto"/>
        <w:tabs>
          <w:tab w:val="left" w:pos="771"/>
        </w:tabs>
        <w:spacing w:line="269" w:lineRule="auto"/>
        <w:ind w:left="720" w:hanging="360"/>
      </w:pPr>
      <w:r>
        <w:t>Licence je poskytnuta s uzavřeným zdrojovým kódem k E-</w:t>
      </w:r>
      <w:proofErr w:type="spellStart"/>
      <w:r>
        <w:t>ZAKu</w:t>
      </w:r>
      <w:proofErr w:type="spellEnd"/>
      <w:r>
        <w:t xml:space="preserve">, tedy klient nemá právo zobrazovat a/nebo znát </w:t>
      </w:r>
      <w:r>
        <w:t>zdrojový kód E-</w:t>
      </w:r>
      <w:proofErr w:type="spellStart"/>
      <w:r>
        <w:t>ZAKu</w:t>
      </w:r>
      <w:proofErr w:type="spellEnd"/>
      <w:r>
        <w:t>.</w:t>
      </w:r>
    </w:p>
    <w:p w:rsidR="005A154A" w:rsidRDefault="000E5B36">
      <w:pPr>
        <w:pStyle w:val="Nadpis30"/>
        <w:keepNext/>
        <w:keepLines/>
        <w:numPr>
          <w:ilvl w:val="0"/>
          <w:numId w:val="2"/>
        </w:numPr>
        <w:shd w:val="clear" w:color="auto" w:fill="auto"/>
        <w:tabs>
          <w:tab w:val="left" w:pos="1044"/>
        </w:tabs>
        <w:spacing w:after="80" w:line="269" w:lineRule="auto"/>
        <w:ind w:left="720"/>
      </w:pPr>
      <w:bookmarkStart w:id="3" w:name="bookmark4"/>
      <w:r>
        <w:t>Pronájem datového úložiště</w:t>
      </w:r>
      <w:bookmarkEnd w:id="3"/>
    </w:p>
    <w:p w:rsidR="005A154A" w:rsidRDefault="000E5B36">
      <w:pPr>
        <w:pStyle w:val="Zkladntext1"/>
        <w:numPr>
          <w:ilvl w:val="1"/>
          <w:numId w:val="2"/>
        </w:numPr>
        <w:shd w:val="clear" w:color="auto" w:fill="auto"/>
        <w:tabs>
          <w:tab w:val="left" w:pos="1044"/>
        </w:tabs>
        <w:spacing w:after="0" w:line="269" w:lineRule="auto"/>
        <w:ind w:left="720" w:hanging="360"/>
      </w:pPr>
      <w:r>
        <w:t xml:space="preserve">Poskytovatel tímto pronajímá sdílené datové úložiště specifikované v příloze č. 2 </w:t>
      </w:r>
      <w:proofErr w:type="gramStart"/>
      <w:r>
        <w:t>této</w:t>
      </w:r>
      <w:proofErr w:type="gramEnd"/>
      <w:r>
        <w:t xml:space="preserve"> Smlouvy klientovi,</w:t>
      </w:r>
    </w:p>
    <w:p w:rsidR="005A154A" w:rsidRDefault="000E5B36">
      <w:pPr>
        <w:pStyle w:val="Zkladntext1"/>
        <w:shd w:val="clear" w:color="auto" w:fill="auto"/>
        <w:spacing w:line="269" w:lineRule="auto"/>
        <w:ind w:left="1060"/>
      </w:pPr>
      <w:r>
        <w:t>a to za účelem instalace a uložení E-</w:t>
      </w:r>
      <w:proofErr w:type="spellStart"/>
      <w:r>
        <w:t>ZAKu</w:t>
      </w:r>
      <w:proofErr w:type="spellEnd"/>
      <w:r>
        <w:t xml:space="preserve"> a elektronických dokumentů (ve formě souborů elektronických </w:t>
      </w:r>
      <w:r>
        <w:t>dat) vložených Klientem do E-</w:t>
      </w:r>
      <w:proofErr w:type="spellStart"/>
      <w:r>
        <w:t>ZAKu</w:t>
      </w:r>
      <w:proofErr w:type="spellEnd"/>
      <w:r>
        <w:t>. Takto uložená data klienta zůstávají stále výlučným majetkem klienta a poskytovateli k nim nevznikají žádná majetková práva.</w:t>
      </w:r>
    </w:p>
    <w:p w:rsidR="005A154A" w:rsidRDefault="000E5B36">
      <w:pPr>
        <w:pStyle w:val="Zkladntext1"/>
        <w:numPr>
          <w:ilvl w:val="1"/>
          <w:numId w:val="2"/>
        </w:numPr>
        <w:shd w:val="clear" w:color="auto" w:fill="auto"/>
        <w:tabs>
          <w:tab w:val="left" w:pos="1044"/>
        </w:tabs>
        <w:spacing w:after="0" w:line="269" w:lineRule="auto"/>
        <w:ind w:left="720" w:hanging="360"/>
      </w:pPr>
      <w:r>
        <w:t>Klient má pouze právo dálkového přístupu ke sdílenému úložišti prostřednictvím sítě Internet pom</w:t>
      </w:r>
      <w:r>
        <w:t>ocí</w:t>
      </w:r>
    </w:p>
    <w:p w:rsidR="005A154A" w:rsidRDefault="000E5B36">
      <w:pPr>
        <w:pStyle w:val="Zkladntext1"/>
        <w:shd w:val="clear" w:color="auto" w:fill="auto"/>
        <w:spacing w:line="269" w:lineRule="auto"/>
        <w:ind w:left="1060"/>
      </w:pPr>
      <w:r>
        <w:t>software E-ZAK. Klient nemá právo se sdíleným úložištěm fyzicky disponovat.</w:t>
      </w:r>
    </w:p>
    <w:p w:rsidR="005A154A" w:rsidRDefault="000E5B36">
      <w:pPr>
        <w:pStyle w:val="Zkladntext1"/>
        <w:numPr>
          <w:ilvl w:val="1"/>
          <w:numId w:val="2"/>
        </w:numPr>
        <w:shd w:val="clear" w:color="auto" w:fill="auto"/>
        <w:tabs>
          <w:tab w:val="left" w:pos="1044"/>
        </w:tabs>
        <w:spacing w:after="0"/>
        <w:ind w:left="720" w:hanging="360"/>
      </w:pPr>
      <w:r>
        <w:t>Poskytovatel odpovídá za bezpečnost dat klienta uložených ve sdíleném datovém úložišti a za ochranu</w:t>
      </w:r>
    </w:p>
    <w:p w:rsidR="005A154A" w:rsidRDefault="000E5B36">
      <w:pPr>
        <w:pStyle w:val="Zkladntext1"/>
        <w:shd w:val="clear" w:color="auto" w:fill="auto"/>
        <w:ind w:left="1060"/>
      </w:pPr>
      <w:r>
        <w:t xml:space="preserve">tam uložených osobních údajů, a to i v souladu s vyhláškou č. 260/2016 Sb., </w:t>
      </w:r>
      <w:r>
        <w:t>kterou se stanoví podrobnější podmínky týkající se elektronických nástrojů a úkonů učiněných elektronicky při zadávání veřejných zakázek a podrobnosti týkající se certifikátu shody. Poskytovatel je povinen po dobu účinnosti této Smlouvy udržovat všechny po</w:t>
      </w:r>
      <w:r>
        <w:t>třebné certifikáty v platnosti a na vyžádání je klientovi předložit následující pracovní den po obdržení žádosti.</w:t>
      </w:r>
    </w:p>
    <w:p w:rsidR="005A154A" w:rsidRDefault="000E5B36">
      <w:pPr>
        <w:pStyle w:val="Zkladntext1"/>
        <w:numPr>
          <w:ilvl w:val="1"/>
          <w:numId w:val="2"/>
        </w:numPr>
        <w:shd w:val="clear" w:color="auto" w:fill="auto"/>
        <w:tabs>
          <w:tab w:val="left" w:pos="1044"/>
        </w:tabs>
        <w:spacing w:after="0" w:line="269" w:lineRule="auto"/>
        <w:ind w:left="720" w:hanging="360"/>
      </w:pPr>
      <w:r>
        <w:t>Poskytovatel má právo provádět odstávky datového úložiště za účelem jeho údržby a klient bere</w:t>
      </w:r>
    </w:p>
    <w:p w:rsidR="005A154A" w:rsidRDefault="000E5B36">
      <w:pPr>
        <w:pStyle w:val="Zkladntext1"/>
        <w:shd w:val="clear" w:color="auto" w:fill="auto"/>
        <w:spacing w:after="280" w:line="269" w:lineRule="auto"/>
        <w:ind w:left="1060"/>
      </w:pPr>
      <w:r>
        <w:t>na vědomí, že při odstávce nebude datové úložišt</w:t>
      </w:r>
      <w:r>
        <w:t>ě dostupné prostřednictvím sítě Internet. Poskytovatel má povinnost předem upozornit klienta na odstávku sdíleného datového úložiště.</w:t>
      </w:r>
    </w:p>
    <w:p w:rsidR="005A154A" w:rsidRDefault="000E5B36">
      <w:pPr>
        <w:pStyle w:val="Nadpis30"/>
        <w:keepNext/>
        <w:keepLines/>
        <w:numPr>
          <w:ilvl w:val="0"/>
          <w:numId w:val="2"/>
        </w:numPr>
        <w:shd w:val="clear" w:color="auto" w:fill="auto"/>
        <w:tabs>
          <w:tab w:val="left" w:pos="1044"/>
        </w:tabs>
        <w:spacing w:after="120" w:line="269" w:lineRule="auto"/>
        <w:ind w:left="720"/>
      </w:pPr>
      <w:bookmarkStart w:id="4" w:name="bookmark5"/>
      <w:r>
        <w:t>Poskytování servisních služeb</w:t>
      </w:r>
      <w:bookmarkEnd w:id="4"/>
    </w:p>
    <w:p w:rsidR="005A154A" w:rsidRDefault="000E5B36">
      <w:pPr>
        <w:pStyle w:val="Zkladntext1"/>
        <w:numPr>
          <w:ilvl w:val="1"/>
          <w:numId w:val="2"/>
        </w:numPr>
        <w:shd w:val="clear" w:color="auto" w:fill="auto"/>
        <w:tabs>
          <w:tab w:val="left" w:pos="771"/>
        </w:tabs>
        <w:ind w:left="720" w:hanging="360"/>
      </w:pPr>
      <w:r>
        <w:t>Poskytovatel se touto Smlouvou zavazuje poskytovat klientovi servisní služby spojené s E-</w:t>
      </w:r>
      <w:proofErr w:type="spellStart"/>
      <w:r>
        <w:t>ZAK</w:t>
      </w:r>
      <w:r>
        <w:t>em</w:t>
      </w:r>
      <w:proofErr w:type="spellEnd"/>
      <w:r>
        <w:t xml:space="preserve"> (dále jen </w:t>
      </w:r>
      <w:r>
        <w:rPr>
          <w:b/>
          <w:bCs/>
        </w:rPr>
        <w:t>„servisní služby“</w:t>
      </w:r>
      <w:r>
        <w:t xml:space="preserve">) vlastním jménem a na vlastní odpovědnost, přičemž bližší vymezení těchto služeb a podmínek jejich poskytování je uvedeno v příloze č. 3 </w:t>
      </w:r>
      <w:proofErr w:type="gramStart"/>
      <w:r>
        <w:t>této</w:t>
      </w:r>
      <w:proofErr w:type="gramEnd"/>
      <w:r>
        <w:t xml:space="preserve"> Smlouvy. „Klient se zavazuje platit poskytovateli za poskytování servisních služeb </w:t>
      </w:r>
      <w:r>
        <w:t>podle této smlouvy odměnu.“</w:t>
      </w:r>
    </w:p>
    <w:p w:rsidR="005A154A" w:rsidRDefault="000E5B36">
      <w:pPr>
        <w:pStyle w:val="Zkladntext1"/>
        <w:numPr>
          <w:ilvl w:val="1"/>
          <w:numId w:val="2"/>
        </w:numPr>
        <w:shd w:val="clear" w:color="auto" w:fill="auto"/>
        <w:tabs>
          <w:tab w:val="left" w:pos="771"/>
        </w:tabs>
        <w:spacing w:line="269" w:lineRule="auto"/>
        <w:ind w:left="720" w:hanging="360"/>
      </w:pPr>
      <w:r>
        <w:t>Servisní služby je poskytovatel povinen zajistit nepřetržitě po celou dobu účinnosti této Smlouvy, pokud jsou řádně plněny další podmínky této Smlouvy ze strany klienta, s výjimkou případů vyšší moci.</w:t>
      </w:r>
    </w:p>
    <w:p w:rsidR="005A154A" w:rsidRDefault="000E5B36">
      <w:pPr>
        <w:pStyle w:val="Zkladntext1"/>
        <w:numPr>
          <w:ilvl w:val="1"/>
          <w:numId w:val="2"/>
        </w:numPr>
        <w:shd w:val="clear" w:color="auto" w:fill="auto"/>
        <w:tabs>
          <w:tab w:val="left" w:pos="771"/>
        </w:tabs>
        <w:spacing w:line="269" w:lineRule="auto"/>
        <w:ind w:left="720" w:hanging="360"/>
      </w:pPr>
      <w:r>
        <w:t>Pro nahlášení závady je kli</w:t>
      </w:r>
      <w:r>
        <w:t>ent povinen použít kontakty servisní podpory poskytovatele:</w:t>
      </w:r>
    </w:p>
    <w:p w:rsidR="005A154A" w:rsidRDefault="000E5B36">
      <w:pPr>
        <w:pStyle w:val="Zkladntext1"/>
        <w:shd w:val="clear" w:color="auto" w:fill="auto"/>
        <w:spacing w:after="0" w:line="269" w:lineRule="auto"/>
        <w:ind w:left="1780" w:right="4240"/>
        <w:jc w:val="left"/>
      </w:pPr>
      <w:r>
        <w:t>Středisko podpory:</w:t>
      </w:r>
      <w:hyperlink r:id="rId10" w:history="1">
        <w:r>
          <w:t xml:space="preserve"> </w:t>
        </w:r>
        <w:r>
          <w:rPr>
            <w:color w:val="000080"/>
            <w:u w:val="single"/>
            <w:lang w:val="en-US" w:eastAsia="en-US" w:bidi="en-US"/>
          </w:rPr>
          <w:t>www.qcm.cz/podpora</w:t>
        </w:r>
      </w:hyperlink>
      <w:r>
        <w:rPr>
          <w:color w:val="000080"/>
          <w:u w:val="single"/>
          <w:lang w:val="en-US" w:eastAsia="en-US" w:bidi="en-US"/>
        </w:rPr>
        <w:t xml:space="preserve"> </w:t>
      </w:r>
      <w:r>
        <w:t>Email:</w:t>
      </w:r>
      <w:hyperlink r:id="rId11" w:history="1">
        <w:r>
          <w:t xml:space="preserve"> </w:t>
        </w:r>
        <w:r>
          <w:rPr>
            <w:color w:val="000080"/>
            <w:u w:val="single"/>
            <w:lang w:val="en-US" w:eastAsia="en-US" w:bidi="en-US"/>
          </w:rPr>
          <w:t>podpora@ezak.cz</w:t>
        </w:r>
      </w:hyperlink>
    </w:p>
    <w:p w:rsidR="005A154A" w:rsidRDefault="000E5B36">
      <w:pPr>
        <w:pStyle w:val="Zkladntext1"/>
        <w:shd w:val="clear" w:color="auto" w:fill="auto"/>
        <w:spacing w:line="269" w:lineRule="auto"/>
        <w:ind w:left="1780" w:right="5900"/>
        <w:jc w:val="left"/>
      </w:pPr>
      <w:r>
        <w:t>Telefon</w:t>
      </w:r>
      <w:r w:rsidR="004279D6">
        <w:t xml:space="preserve">:                          Mobil: </w:t>
      </w:r>
    </w:p>
    <w:p w:rsidR="00D86823" w:rsidRDefault="00D86823">
      <w:pPr>
        <w:pStyle w:val="Zkladntext1"/>
        <w:shd w:val="clear" w:color="auto" w:fill="auto"/>
        <w:spacing w:line="269" w:lineRule="auto"/>
        <w:ind w:left="1780" w:right="5900"/>
        <w:jc w:val="left"/>
      </w:pPr>
    </w:p>
    <w:p w:rsidR="005A154A" w:rsidRDefault="000E5B36">
      <w:pPr>
        <w:pStyle w:val="Zkladntext1"/>
        <w:numPr>
          <w:ilvl w:val="1"/>
          <w:numId w:val="2"/>
        </w:numPr>
        <w:shd w:val="clear" w:color="auto" w:fill="auto"/>
        <w:tabs>
          <w:tab w:val="left" w:pos="754"/>
        </w:tabs>
        <w:spacing w:after="220"/>
        <w:ind w:left="720" w:hanging="360"/>
      </w:pPr>
      <w:r>
        <w:lastRenderedPageBreak/>
        <w:t xml:space="preserve">Za řádné a </w:t>
      </w:r>
      <w:r>
        <w:t>prokazatelné nahlášení závady se pro účely této Smlouvy rozumí nahlášení závady spolu s jejím popisem jednoznačně identifikujícím danou závadu způsobem popsaným v odstavci 5.3 tohoto článku, a to pouze kontaktní osobou klienta. Jestliže bude závada nahláše</w:t>
      </w:r>
      <w:r>
        <w:t xml:space="preserve">na poskytovateli jinou osobou než kontaktní osobou klienta, vyhrazuje si poskytovatel v případě pochybností právo ověřit oprávněnost nahlášené závady u kontaktní osoby klienta. V takovém případě počíná reakční doba specifikovaná v příloze č. 3 </w:t>
      </w:r>
      <w:proofErr w:type="gramStart"/>
      <w:r>
        <w:t>této</w:t>
      </w:r>
      <w:proofErr w:type="gramEnd"/>
      <w:r>
        <w:t xml:space="preserve"> Smlouvy</w:t>
      </w:r>
      <w:r>
        <w:t xml:space="preserve"> ve vztahu k příslušné závadě běžet až od okamžiku potvrzení oprávněného nahlášení závady ze strany kontaktní osoby klienta.</w:t>
      </w:r>
    </w:p>
    <w:p w:rsidR="005A154A" w:rsidRDefault="000E5B36">
      <w:pPr>
        <w:pStyle w:val="Zkladntext1"/>
        <w:numPr>
          <w:ilvl w:val="1"/>
          <w:numId w:val="2"/>
        </w:numPr>
        <w:shd w:val="clear" w:color="auto" w:fill="auto"/>
        <w:tabs>
          <w:tab w:val="left" w:pos="754"/>
        </w:tabs>
        <w:spacing w:after="220"/>
        <w:ind w:left="720" w:hanging="360"/>
      </w:pPr>
      <w:r>
        <w:t>Poskytovatel má právo odpojit E-ZAK od přístupu ze sítě Internet za účelem údržby E-</w:t>
      </w:r>
      <w:proofErr w:type="spellStart"/>
      <w:r>
        <w:t>ZAKu</w:t>
      </w:r>
      <w:proofErr w:type="spellEnd"/>
      <w:r>
        <w:t xml:space="preserve"> nebo souvisejícího softwaru, přičemž má po</w:t>
      </w:r>
      <w:r>
        <w:t>vinnost oznámit klientovi termíny na údržbu E-</w:t>
      </w:r>
      <w:proofErr w:type="spellStart"/>
      <w:r>
        <w:t>ZAKu</w:t>
      </w:r>
      <w:proofErr w:type="spellEnd"/>
      <w:r>
        <w:t xml:space="preserve"> či souvisejícího softwaru, a to za podmínek blíže uvedených v příloze č. 3 </w:t>
      </w:r>
      <w:proofErr w:type="gramStart"/>
      <w:r>
        <w:t>této</w:t>
      </w:r>
      <w:proofErr w:type="gramEnd"/>
      <w:r>
        <w:t xml:space="preserve"> Smlouvy. Klient bere na vědomí, že E-ZAK nebude po dobu údržby dostupný prostřednictvím sítě Internet. Doba údržby podle toho</w:t>
      </w:r>
      <w:r>
        <w:t>to odstavce neznamená porušení Smlouvy a parametrů servisních služeb v ní uvedených.</w:t>
      </w:r>
    </w:p>
    <w:p w:rsidR="005A154A" w:rsidRDefault="000E5B36">
      <w:pPr>
        <w:pStyle w:val="Zkladntext1"/>
        <w:numPr>
          <w:ilvl w:val="1"/>
          <w:numId w:val="2"/>
        </w:numPr>
        <w:shd w:val="clear" w:color="auto" w:fill="auto"/>
        <w:tabs>
          <w:tab w:val="left" w:pos="754"/>
        </w:tabs>
        <w:spacing w:after="220" w:line="269" w:lineRule="auto"/>
        <w:ind w:left="720" w:hanging="360"/>
      </w:pPr>
      <w:r>
        <w:t>Klient má právo na řádné a včasné poskytnutí servisních služeb ze strany poskytovatele za podmínek stanovených touto Smlouvou.</w:t>
      </w:r>
    </w:p>
    <w:p w:rsidR="005A154A" w:rsidRDefault="000E5B36">
      <w:pPr>
        <w:pStyle w:val="Zkladntext1"/>
        <w:numPr>
          <w:ilvl w:val="1"/>
          <w:numId w:val="2"/>
        </w:numPr>
        <w:shd w:val="clear" w:color="auto" w:fill="auto"/>
        <w:tabs>
          <w:tab w:val="left" w:pos="754"/>
        </w:tabs>
        <w:spacing w:after="220" w:line="276" w:lineRule="auto"/>
        <w:ind w:left="720" w:hanging="360"/>
      </w:pPr>
      <w:r>
        <w:t>Klient je povinen zajistit na žádost poskyto</w:t>
      </w:r>
      <w:r>
        <w:t>vatele na své vlastní náklady a bez zbytečného odkladu po obdržení žádosti součinnost svých zaměstnanců při řešení problémů a závad.</w:t>
      </w:r>
    </w:p>
    <w:p w:rsidR="005A154A" w:rsidRDefault="000E5B36">
      <w:pPr>
        <w:pStyle w:val="Zkladntext1"/>
        <w:numPr>
          <w:ilvl w:val="1"/>
          <w:numId w:val="2"/>
        </w:numPr>
        <w:shd w:val="clear" w:color="auto" w:fill="auto"/>
        <w:tabs>
          <w:tab w:val="left" w:pos="754"/>
        </w:tabs>
        <w:spacing w:after="220" w:line="276" w:lineRule="auto"/>
        <w:ind w:left="720" w:hanging="360"/>
      </w:pPr>
      <w:r>
        <w:t>Jestliže je pro řádné poskytnutí dalších služeb podle této Smlouvy zapotřebí součinnosti třetí osoby a/nebo se poskytnutí s</w:t>
      </w:r>
      <w:r>
        <w:t>ervisních služeb týká také softwarového či jiného obdobného produktu třetí osoby, je klient povinen na své náklady zajistit součinnost takové třetí osoby v termínech a v rozsahu požadovaném poskytovatelem.</w:t>
      </w:r>
    </w:p>
    <w:p w:rsidR="005A154A" w:rsidRDefault="000E5B36">
      <w:pPr>
        <w:pStyle w:val="Zkladntext1"/>
        <w:numPr>
          <w:ilvl w:val="1"/>
          <w:numId w:val="2"/>
        </w:numPr>
        <w:shd w:val="clear" w:color="auto" w:fill="auto"/>
        <w:tabs>
          <w:tab w:val="left" w:pos="754"/>
        </w:tabs>
        <w:spacing w:after="220"/>
        <w:ind w:left="720" w:hanging="360"/>
      </w:pPr>
      <w:r>
        <w:t>Klient bere na vědomí, že jeho prodlení se splnění</w:t>
      </w:r>
      <w:r>
        <w:t>m povinnosti podle odstavce 5.7 tohoto článku a/nebo odstavce 5.8 tohoto článku a/nebo prodlení třetí osoby při poskytnutí součinnosti v požadovaném rozsahu podle odstavce 5.8 tohoto článku má vliv na plnění termínu pro poskytnutí služeb poskytovatelem. Je</w:t>
      </w:r>
      <w:r>
        <w:t>stliže se tedy dostane klient do prodlení se splněním povinnosti podle odstavce 5.7 a/nebo odstavce 5.8 tohoto článku a/nebo se dostane třetí osoba do prodlení s poskytnutím součinnosti v požadovaném rozsahu podle odstavce 5.8 tohoto článku, pak se o stejn</w:t>
      </w:r>
      <w:r>
        <w:t>ou dobu prodlení prodlužuje termín pro poskytnutí příslušné služby poskytovatelem.</w:t>
      </w:r>
    </w:p>
    <w:p w:rsidR="005A154A" w:rsidRDefault="000E5B36">
      <w:pPr>
        <w:pStyle w:val="Zkladntext1"/>
        <w:numPr>
          <w:ilvl w:val="1"/>
          <w:numId w:val="2"/>
        </w:numPr>
        <w:shd w:val="clear" w:color="auto" w:fill="auto"/>
        <w:tabs>
          <w:tab w:val="left" w:pos="855"/>
        </w:tabs>
        <w:spacing w:after="0"/>
        <w:ind w:left="720" w:hanging="360"/>
      </w:pPr>
      <w:r>
        <w:t>Kontaktní osobou klienta je:</w:t>
      </w:r>
    </w:p>
    <w:p w:rsidR="005A154A" w:rsidRDefault="000E5B36">
      <w:pPr>
        <w:pStyle w:val="Zkladntext1"/>
        <w:shd w:val="clear" w:color="auto" w:fill="auto"/>
        <w:tabs>
          <w:tab w:val="left" w:pos="1723"/>
          <w:tab w:val="left" w:pos="3859"/>
        </w:tabs>
        <w:spacing w:after="220" w:line="293" w:lineRule="auto"/>
        <w:ind w:left="1080"/>
      </w:pPr>
      <w:r>
        <w:rPr>
          <w:rFonts w:ascii="Arial" w:eastAsia="Arial" w:hAnsi="Arial" w:cs="Arial"/>
        </w:rPr>
        <w:t>-</w:t>
      </w:r>
      <w:r>
        <w:rPr>
          <w:rFonts w:ascii="Arial" w:eastAsia="Arial" w:hAnsi="Arial" w:cs="Arial"/>
        </w:rPr>
        <w:tab/>
      </w:r>
      <w:r>
        <w:t xml:space="preserve">Ve věcech </w:t>
      </w:r>
      <w:r w:rsidR="0042615D">
        <w:t>smluvních:</w:t>
      </w:r>
      <w:r w:rsidR="0042615D">
        <w:tab/>
      </w:r>
      <w:r>
        <w:t xml:space="preserve"> </w:t>
      </w:r>
      <w:r w:rsidR="0042615D">
        <w:t xml:space="preserve">                                </w:t>
      </w:r>
      <w:r>
        <w:t xml:space="preserve">tel.: </w:t>
      </w:r>
      <w:r w:rsidR="0042615D">
        <w:t xml:space="preserve">                    e-mail: </w:t>
      </w:r>
    </w:p>
    <w:p w:rsidR="005A154A" w:rsidRDefault="000E5B36">
      <w:pPr>
        <w:pStyle w:val="Zkladntext1"/>
        <w:shd w:val="clear" w:color="auto" w:fill="auto"/>
        <w:tabs>
          <w:tab w:val="left" w:pos="1723"/>
        </w:tabs>
        <w:spacing w:after="760" w:line="293" w:lineRule="auto"/>
        <w:ind w:left="1080"/>
      </w:pPr>
      <w:r>
        <w:rPr>
          <w:rFonts w:ascii="Arial" w:eastAsia="Arial" w:hAnsi="Arial" w:cs="Arial"/>
        </w:rPr>
        <w:t>-</w:t>
      </w:r>
      <w:r>
        <w:rPr>
          <w:rFonts w:ascii="Arial" w:eastAsia="Arial" w:hAnsi="Arial" w:cs="Arial"/>
        </w:rPr>
        <w:tab/>
      </w:r>
      <w:r>
        <w:t>Ve věc</w:t>
      </w:r>
      <w:r w:rsidR="00623D0E">
        <w:t xml:space="preserve">ech </w:t>
      </w:r>
      <w:proofErr w:type="gramStart"/>
      <w:r w:rsidR="00623D0E">
        <w:t xml:space="preserve">technických:                                      </w:t>
      </w:r>
      <w:r>
        <w:t xml:space="preserve"> tel</w:t>
      </w:r>
      <w:proofErr w:type="gramEnd"/>
      <w:r w:rsidR="00623D0E">
        <w:rPr>
          <w:b/>
          <w:bCs/>
        </w:rPr>
        <w:t xml:space="preserve">:                      </w:t>
      </w:r>
      <w:r>
        <w:t xml:space="preserve">e-mail: </w:t>
      </w:r>
    </w:p>
    <w:p w:rsidR="005A154A" w:rsidRDefault="000E5B36">
      <w:pPr>
        <w:pStyle w:val="Zkladntext1"/>
        <w:shd w:val="clear" w:color="auto" w:fill="auto"/>
        <w:spacing w:after="220"/>
        <w:ind w:left="720" w:hanging="360"/>
      </w:pPr>
      <w:r>
        <w:t>5.11Zálohování dat klienta se řídí zvoleným zálohovacím programem, specifikovaným v Příloze č. 2. V případě požadavku na obnovu záložních dat jsou aplikovány termíny a</w:t>
      </w:r>
      <w:r>
        <w:t xml:space="preserve"> postupy rovněž dle zvoleného zálohovacího programu.</w:t>
      </w:r>
    </w:p>
    <w:p w:rsidR="005A154A" w:rsidRDefault="000E5B36">
      <w:pPr>
        <w:pStyle w:val="Zkladntext1"/>
        <w:shd w:val="clear" w:color="auto" w:fill="auto"/>
        <w:spacing w:after="220" w:line="276" w:lineRule="auto"/>
        <w:ind w:left="720" w:hanging="360"/>
      </w:pPr>
      <w:r>
        <w:t>5.12 Klient není oprávněn bez písemného svolení Poskytovatele provádět penetrační nebo výkonnostní testy provozovaného software E-ZAK a/nebo sdíleného datového úložiště poskytovaného dle čl. 4.</w:t>
      </w:r>
    </w:p>
    <w:p w:rsidR="005A154A" w:rsidRDefault="000E5B36">
      <w:pPr>
        <w:pStyle w:val="Zkladntext1"/>
        <w:shd w:val="clear" w:color="auto" w:fill="auto"/>
        <w:spacing w:after="220"/>
        <w:ind w:left="720" w:hanging="720"/>
      </w:pPr>
      <w:r>
        <w:t>5.13 Klie</w:t>
      </w:r>
      <w:r>
        <w:t>nt se nebude pokoušet získat neoprávněný přístup k datům, počítačovému systému, datovému úložišti nebo provozovanému software E-ZAK. V případě zjištění bezpečnostní chyby v software, je klient povinen upozornit výhradně Poskytovatele. Bez svolení Poskytova</w:t>
      </w:r>
      <w:r>
        <w:t>tele klient nesmí šířit informace o nastavení, konfiguraci, nebo bezpečnostních slabinách software E-ZAK nebo poskytovaném sdíleném datovém úložišti.</w:t>
      </w:r>
      <w:r>
        <w:br w:type="page"/>
      </w:r>
    </w:p>
    <w:p w:rsidR="005A154A" w:rsidRDefault="000E5B36">
      <w:pPr>
        <w:spacing w:line="14" w:lineRule="exact"/>
      </w:pPr>
      <w:r>
        <w:rPr>
          <w:noProof/>
          <w:lang w:bidi="ar-SA"/>
        </w:rPr>
        <w:lastRenderedPageBreak/>
        <mc:AlternateContent>
          <mc:Choice Requires="wps">
            <w:drawing>
              <wp:anchor distT="0" distB="0" distL="114300" distR="1638300" simplePos="0" relativeHeight="125829378" behindDoc="0" locked="0" layoutInCell="1" allowOverlap="1">
                <wp:simplePos x="0" y="0"/>
                <wp:positionH relativeFrom="page">
                  <wp:posOffset>909320</wp:posOffset>
                </wp:positionH>
                <wp:positionV relativeFrom="paragraph">
                  <wp:posOffset>8890</wp:posOffset>
                </wp:positionV>
                <wp:extent cx="115570" cy="17970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15570" cy="179705"/>
                        </a:xfrm>
                        <a:prstGeom prst="rect">
                          <a:avLst/>
                        </a:prstGeom>
                        <a:noFill/>
                      </wps:spPr>
                      <wps:txbx>
                        <w:txbxContent>
                          <w:p w:rsidR="005A154A" w:rsidRDefault="000E5B36">
                            <w:pPr>
                              <w:pStyle w:val="slonadpisu30"/>
                              <w:keepNext/>
                              <w:keepLines/>
                              <w:shd w:val="clear" w:color="auto" w:fill="auto"/>
                            </w:pPr>
                            <w:r>
                              <w:t>6.</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1.599999999999994pt;margin-top:0.69999999999999996pt;width:9.0999999999999996pt;height:14.15pt;z-index:-125829375;mso-wrap-distance-left:9.pt;mso-wrap-distance-right:129.pt;mso-position-horizontal-relative:page" filled="f" stroked="f">
                <v:textbox inset="0,0,0,0">
                  <w:txbxContent>
                    <w:p>
                      <w:pPr>
                        <w:pStyle w:val="Style2"/>
                        <w:keepNext/>
                        <w:keepLines/>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w:t>
                      </w:r>
                    </w:p>
                  </w:txbxContent>
                </v:textbox>
                <w10:wrap type="topAndBottom" anchorx="page"/>
              </v:shape>
            </w:pict>
          </mc:Fallback>
        </mc:AlternateContent>
      </w:r>
      <w:r>
        <w:rPr>
          <w:noProof/>
          <w:lang w:bidi="ar-SA"/>
        </w:rPr>
        <mc:AlternateContent>
          <mc:Choice Requires="wps">
            <w:drawing>
              <wp:anchor distT="0" distB="0" distL="559435" distR="114300" simplePos="0" relativeHeight="125829380" behindDoc="0" locked="0" layoutInCell="1" allowOverlap="1">
                <wp:simplePos x="0" y="0"/>
                <wp:positionH relativeFrom="page">
                  <wp:posOffset>1354455</wp:posOffset>
                </wp:positionH>
                <wp:positionV relativeFrom="paragraph">
                  <wp:posOffset>8890</wp:posOffset>
                </wp:positionV>
                <wp:extent cx="1195070" cy="17970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195070" cy="179705"/>
                        </a:xfrm>
                        <a:prstGeom prst="rect">
                          <a:avLst/>
                        </a:prstGeom>
                        <a:noFill/>
                      </wps:spPr>
                      <wps:txbx>
                        <w:txbxContent>
                          <w:p w:rsidR="005A154A" w:rsidRDefault="000E5B36">
                            <w:pPr>
                              <w:pStyle w:val="Nadpis30"/>
                              <w:keepNext/>
                              <w:keepLines/>
                              <w:shd w:val="clear" w:color="auto" w:fill="auto"/>
                              <w:spacing w:after="0" w:line="240" w:lineRule="auto"/>
                              <w:ind w:left="0" w:firstLine="0"/>
                              <w:jc w:val="left"/>
                            </w:pPr>
                            <w:bookmarkStart w:id="5" w:name="bookmark0"/>
                            <w:r>
                              <w:t>Archivace dat v Tržišti</w:t>
                            </w:r>
                            <w:bookmarkEnd w:id="5"/>
                          </w:p>
                        </w:txbxContent>
                      </wps:txbx>
                      <wps:bodyPr lIns="0" tIns="0" rIns="0" bIns="0"/>
                    </wps:wsp>
                  </a:graphicData>
                </a:graphic>
              </wp:anchor>
            </w:drawing>
          </mc:Choice>
          <mc:Fallback>
            <w:pict>
              <v:shape id="_x0000_s1029" type="#_x0000_t202" style="position:absolute;margin-left:106.65000000000001pt;margin-top:0.69999999999999996pt;width:94.099999999999994pt;height:14.15pt;z-index:-125829373;mso-wrap-distance-left:44.049999999999997pt;mso-wrap-distance-right:9.pt;mso-position-horizontal-relative:page" filled="f" stroked="f">
                <v:textbox inset="0,0,0,0">
                  <w:txbxContent>
                    <w:p>
                      <w:pPr>
                        <w:pStyle w:val="Style4"/>
                        <w:keepNext/>
                        <w:keepLines/>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Archivace dat v Tržišti</w:t>
                      </w:r>
                      <w:bookmarkEnd w:id="0"/>
                    </w:p>
                  </w:txbxContent>
                </v:textbox>
                <w10:wrap type="topAndBottom" anchorx="page"/>
              </v:shape>
            </w:pict>
          </mc:Fallback>
        </mc:AlternateContent>
      </w:r>
    </w:p>
    <w:p w:rsidR="005A154A" w:rsidRDefault="000E5B36">
      <w:pPr>
        <w:pStyle w:val="Zkladntext1"/>
        <w:numPr>
          <w:ilvl w:val="0"/>
          <w:numId w:val="4"/>
        </w:numPr>
        <w:shd w:val="clear" w:color="auto" w:fill="auto"/>
        <w:tabs>
          <w:tab w:val="left" w:pos="709"/>
        </w:tabs>
        <w:spacing w:line="269" w:lineRule="auto"/>
        <w:ind w:left="720" w:hanging="720"/>
      </w:pPr>
      <w:r>
        <w:t xml:space="preserve">Poskytovatel je oprávněným provozovatelem Tržiště, přičemž má zájem </w:t>
      </w:r>
      <w:r>
        <w:t>poskytnout Klientovi své služby spočívající v archivaci dat Klienta v Tržišti.</w:t>
      </w:r>
    </w:p>
    <w:p w:rsidR="005A154A" w:rsidRDefault="000E5B36">
      <w:pPr>
        <w:pStyle w:val="Zkladntext1"/>
        <w:numPr>
          <w:ilvl w:val="0"/>
          <w:numId w:val="4"/>
        </w:numPr>
        <w:shd w:val="clear" w:color="auto" w:fill="auto"/>
        <w:tabs>
          <w:tab w:val="left" w:pos="709"/>
        </w:tabs>
        <w:ind w:left="720" w:hanging="720"/>
      </w:pPr>
      <w:r>
        <w:t xml:space="preserve">Smluvní strany se shodly, že při provozu Tržiště se budou řídit vždy posledním vydaným Provozním řádem, který </w:t>
      </w:r>
      <w:r>
        <w:rPr>
          <w:sz w:val="19"/>
          <w:szCs w:val="19"/>
        </w:rPr>
        <w:t>bude vždy po vydání klientovi zaslán písemně</w:t>
      </w:r>
      <w:r>
        <w:t>. Klient tímto vyjadřuj</w:t>
      </w:r>
      <w:r>
        <w:t>e souhlas s provozním řádem a zavazuje se jej respektovat.</w:t>
      </w:r>
    </w:p>
    <w:p w:rsidR="005A154A" w:rsidRDefault="000E5B36">
      <w:pPr>
        <w:pStyle w:val="Zkladntext1"/>
        <w:numPr>
          <w:ilvl w:val="0"/>
          <w:numId w:val="4"/>
        </w:numPr>
        <w:shd w:val="clear" w:color="auto" w:fill="auto"/>
        <w:tabs>
          <w:tab w:val="left" w:pos="709"/>
        </w:tabs>
        <w:ind w:left="720" w:hanging="720"/>
      </w:pPr>
      <w:r>
        <w:t>Archivace dat v Tržišti bude Poskytovatel zajišťovat v ceně servisních služeb definovaných čl. 7.2</w:t>
      </w:r>
    </w:p>
    <w:p w:rsidR="005A154A" w:rsidRDefault="000E5B36">
      <w:pPr>
        <w:pStyle w:val="Zkladntext1"/>
        <w:numPr>
          <w:ilvl w:val="0"/>
          <w:numId w:val="4"/>
        </w:numPr>
        <w:shd w:val="clear" w:color="auto" w:fill="auto"/>
        <w:tabs>
          <w:tab w:val="left" w:pos="709"/>
        </w:tabs>
        <w:spacing w:after="0"/>
        <w:ind w:left="720" w:hanging="720"/>
      </w:pPr>
      <w:r>
        <w:t xml:space="preserve">Další práva a povinnosti, které souvisejí s používáním Tržiště, se řídí Provozním řádem, který </w:t>
      </w:r>
      <w:proofErr w:type="gramStart"/>
      <w:r>
        <w:t>se</w:t>
      </w:r>
      <w:proofErr w:type="gramEnd"/>
      <w:r>
        <w:t xml:space="preserve"> </w:t>
      </w:r>
      <w:r>
        <w:t xml:space="preserve">obě </w:t>
      </w:r>
      <w:proofErr w:type="gramStart"/>
      <w:r>
        <w:t>smluvní</w:t>
      </w:r>
      <w:proofErr w:type="gramEnd"/>
    </w:p>
    <w:p w:rsidR="005A154A" w:rsidRDefault="000E5B36">
      <w:pPr>
        <w:pStyle w:val="Zkladntext1"/>
        <w:shd w:val="clear" w:color="auto" w:fill="auto"/>
        <w:ind w:left="720"/>
      </w:pPr>
      <w:r>
        <w:t>strany zavazují dodržovat.</w:t>
      </w:r>
    </w:p>
    <w:p w:rsidR="005A154A" w:rsidRDefault="000E5B36">
      <w:pPr>
        <w:pStyle w:val="Zkladntext1"/>
        <w:numPr>
          <w:ilvl w:val="0"/>
          <w:numId w:val="4"/>
        </w:numPr>
        <w:shd w:val="clear" w:color="auto" w:fill="auto"/>
        <w:tabs>
          <w:tab w:val="left" w:pos="709"/>
        </w:tabs>
        <w:spacing w:after="0" w:line="269" w:lineRule="auto"/>
        <w:ind w:left="720" w:hanging="720"/>
      </w:pPr>
      <w:r>
        <w:t xml:space="preserve">Pokud by Poskytovatel přestal v průběhu plnění této smlouvy provozovat Tržiště, Poskytovatel </w:t>
      </w:r>
      <w:proofErr w:type="gramStart"/>
      <w:r>
        <w:t>se</w:t>
      </w:r>
      <w:proofErr w:type="gramEnd"/>
      <w:r>
        <w:t xml:space="preserve"> stále</w:t>
      </w:r>
    </w:p>
    <w:p w:rsidR="005A154A" w:rsidRDefault="000E5B36">
      <w:pPr>
        <w:pStyle w:val="Zkladntext1"/>
        <w:shd w:val="clear" w:color="auto" w:fill="auto"/>
        <w:spacing w:line="269" w:lineRule="auto"/>
        <w:ind w:left="720"/>
      </w:pPr>
      <w:r>
        <w:t>zavazuje k archivaci dat o zakázkách, které Klient v Tržišti uložil. Archivace bude trvat nejméně po dobu platnosti</w:t>
      </w:r>
      <w:r>
        <w:t xml:space="preserve"> této smlouvy.</w:t>
      </w:r>
    </w:p>
    <w:p w:rsidR="005A154A" w:rsidRDefault="000E5B36">
      <w:pPr>
        <w:pStyle w:val="Zkladntext1"/>
        <w:numPr>
          <w:ilvl w:val="0"/>
          <w:numId w:val="4"/>
        </w:numPr>
        <w:shd w:val="clear" w:color="auto" w:fill="auto"/>
        <w:tabs>
          <w:tab w:val="left" w:pos="709"/>
        </w:tabs>
        <w:spacing w:after="0" w:line="269" w:lineRule="auto"/>
        <w:ind w:left="720" w:hanging="720"/>
      </w:pPr>
      <w:r>
        <w:t>Na vyžádání má klient právo na bezplatný export svých dat z Tržiště. Jakmile dojde k exportu a předání dat</w:t>
      </w:r>
    </w:p>
    <w:p w:rsidR="005A154A" w:rsidRDefault="000E5B36">
      <w:pPr>
        <w:pStyle w:val="Zkladntext1"/>
        <w:shd w:val="clear" w:color="auto" w:fill="auto"/>
        <w:spacing w:line="269" w:lineRule="auto"/>
        <w:ind w:left="720"/>
      </w:pPr>
      <w:r>
        <w:t xml:space="preserve">Klientovi, </w:t>
      </w:r>
      <w:proofErr w:type="gramStart"/>
      <w:r>
        <w:t>není</w:t>
      </w:r>
      <w:proofErr w:type="gramEnd"/>
      <w:r>
        <w:t xml:space="preserve"> již </w:t>
      </w:r>
      <w:proofErr w:type="gramStart"/>
      <w:r>
        <w:t>Poskytoval</w:t>
      </w:r>
      <w:proofErr w:type="gramEnd"/>
      <w:r>
        <w:t xml:space="preserve"> povinen předaná data archivovat ve smyslu čl. 6.5. Předání dat bude potvrzeno předávacím protokolem.</w:t>
      </w:r>
    </w:p>
    <w:p w:rsidR="005A154A" w:rsidRDefault="000E5B36">
      <w:pPr>
        <w:pStyle w:val="Nadpis30"/>
        <w:keepNext/>
        <w:keepLines/>
        <w:numPr>
          <w:ilvl w:val="0"/>
          <w:numId w:val="5"/>
        </w:numPr>
        <w:shd w:val="clear" w:color="auto" w:fill="auto"/>
        <w:tabs>
          <w:tab w:val="left" w:pos="1013"/>
        </w:tabs>
        <w:spacing w:after="80"/>
        <w:ind w:left="360" w:firstLine="0"/>
        <w:jc w:val="left"/>
      </w:pPr>
      <w:bookmarkStart w:id="6" w:name="bookmark6"/>
      <w:r>
        <w:t>Licenční poplatek, nájemné, odměna, další odměna a platební podmínky</w:t>
      </w:r>
      <w:bookmarkEnd w:id="6"/>
    </w:p>
    <w:p w:rsidR="005A154A" w:rsidRDefault="000E5B36">
      <w:pPr>
        <w:pStyle w:val="Zkladntext1"/>
        <w:numPr>
          <w:ilvl w:val="1"/>
          <w:numId w:val="5"/>
        </w:numPr>
        <w:shd w:val="clear" w:color="auto" w:fill="auto"/>
        <w:tabs>
          <w:tab w:val="left" w:pos="709"/>
        </w:tabs>
        <w:ind w:left="720" w:hanging="720"/>
      </w:pPr>
      <w:r>
        <w:t xml:space="preserve">Klient je povinen platit poskytovateli nájemné za nájem části sdíleného datového úložiště podle čl. 4 </w:t>
      </w:r>
      <w:proofErr w:type="gramStart"/>
      <w:r>
        <w:t>této</w:t>
      </w:r>
      <w:proofErr w:type="gramEnd"/>
      <w:r>
        <w:t xml:space="preserve"> Smlouvy, a to ve výši </w:t>
      </w:r>
      <w:r>
        <w:rPr>
          <w:b/>
          <w:bCs/>
        </w:rPr>
        <w:t xml:space="preserve">30 800,- </w:t>
      </w:r>
      <w:r>
        <w:t>Kč (slovy: třicet tisíc osm set korun českých) be</w:t>
      </w:r>
      <w:r>
        <w:t xml:space="preserve">z DPH za celý předmět smlouvy za celou dobu trvání smlouvy (dále jen </w:t>
      </w:r>
      <w:r>
        <w:rPr>
          <w:b/>
          <w:bCs/>
        </w:rPr>
        <w:t>„nájemné“</w:t>
      </w:r>
      <w:r>
        <w:t xml:space="preserve">). Při překročení nasmlouvaných dat dle </w:t>
      </w:r>
      <w:proofErr w:type="gramStart"/>
      <w:r>
        <w:t>příloha</w:t>
      </w:r>
      <w:proofErr w:type="gramEnd"/>
      <w:r>
        <w:t xml:space="preserve"> č. 2 je poskytovatel oprávněn automaticky fakturovat měsíčně částku dle ceníku v příloze č. 4.</w:t>
      </w:r>
    </w:p>
    <w:p w:rsidR="005A154A" w:rsidRDefault="000E5B36">
      <w:pPr>
        <w:pStyle w:val="Zkladntext1"/>
        <w:numPr>
          <w:ilvl w:val="1"/>
          <w:numId w:val="5"/>
        </w:numPr>
        <w:shd w:val="clear" w:color="auto" w:fill="auto"/>
        <w:tabs>
          <w:tab w:val="left" w:pos="709"/>
        </w:tabs>
        <w:ind w:left="720" w:hanging="720"/>
      </w:pPr>
      <w:r>
        <w:t>Klient je povinen platit poskytovat</w:t>
      </w:r>
      <w:r>
        <w:t xml:space="preserve">eli za poskytování servisních služeb podle čl. 5 a 6 této Smlouvy v rozsahu uvedeném v příloze č. 3 </w:t>
      </w:r>
      <w:proofErr w:type="gramStart"/>
      <w:r>
        <w:t>této</w:t>
      </w:r>
      <w:proofErr w:type="gramEnd"/>
      <w:r>
        <w:t xml:space="preserve"> smlouvy odměnu. Smluvní strany se dohodly, že výše odměny </w:t>
      </w:r>
      <w:r>
        <w:rPr>
          <w:b/>
          <w:bCs/>
        </w:rPr>
        <w:t xml:space="preserve">30 800,- </w:t>
      </w:r>
      <w:r>
        <w:t>Kč (slovy: třicet tisíc osm set korun českých) bez DPH za celý předmět smlouvy za ce</w:t>
      </w:r>
      <w:r>
        <w:t xml:space="preserve">lou dobu trvání smlouvy (dále jen </w:t>
      </w:r>
      <w:r>
        <w:rPr>
          <w:b/>
          <w:bCs/>
        </w:rPr>
        <w:t>„odměna“</w:t>
      </w:r>
      <w:r>
        <w:t>).</w:t>
      </w:r>
    </w:p>
    <w:p w:rsidR="005A154A" w:rsidRDefault="000E5B36">
      <w:pPr>
        <w:pStyle w:val="Zkladntext1"/>
        <w:numPr>
          <w:ilvl w:val="1"/>
          <w:numId w:val="5"/>
        </w:numPr>
        <w:shd w:val="clear" w:color="auto" w:fill="auto"/>
        <w:tabs>
          <w:tab w:val="left" w:pos="709"/>
        </w:tabs>
        <w:ind w:left="720" w:hanging="720"/>
      </w:pPr>
      <w:r>
        <w:t xml:space="preserve">Nájemné a Odměna podle odst. 7.1 a 7.2 této Smlouvy ve výši 61 600,- Kč bez DPH je splatná na základě příslušného daňového dokladu (faktury) vystaveného poskytovatelem po podpisu této smlouvy. Smluvní strany se </w:t>
      </w:r>
      <w:r>
        <w:t>dále dohodly na splatnosti třiceti (30) kalendářních dnů ode dne doručení daňového dokladu (faktury) klientovi.</w:t>
      </w:r>
    </w:p>
    <w:p w:rsidR="005A154A" w:rsidRDefault="000E5B36">
      <w:pPr>
        <w:pStyle w:val="Zkladntext1"/>
        <w:numPr>
          <w:ilvl w:val="1"/>
          <w:numId w:val="5"/>
        </w:numPr>
        <w:shd w:val="clear" w:color="auto" w:fill="auto"/>
        <w:tabs>
          <w:tab w:val="left" w:pos="709"/>
        </w:tabs>
        <w:ind w:left="720" w:hanging="720"/>
      </w:pPr>
      <w:r>
        <w:t xml:space="preserve">Klient prohlašuje, že si je vědom skutečnosti, že podle ustanovení § 2 písm. e) zákona č. 320/2001 Sb., o finanční kontrole ve veřejné správě a </w:t>
      </w:r>
      <w:r>
        <w:t>o změně některých zákonů (zákon o finanční kontrole), v platném znění, je osobou povinnou spolupůsobit při výkonu finanční kontroly prováděné v souvislosti s úhradou zboží nebo služeb z veřejných výdajů.</w:t>
      </w:r>
    </w:p>
    <w:p w:rsidR="005A154A" w:rsidRDefault="000E5B36">
      <w:pPr>
        <w:pStyle w:val="Zkladntext1"/>
        <w:numPr>
          <w:ilvl w:val="1"/>
          <w:numId w:val="5"/>
        </w:numPr>
        <w:shd w:val="clear" w:color="auto" w:fill="auto"/>
        <w:tabs>
          <w:tab w:val="left" w:pos="709"/>
        </w:tabs>
        <w:spacing w:after="0"/>
        <w:ind w:left="720" w:hanging="720"/>
      </w:pPr>
      <w:r>
        <w:t>Jestliže si klient objedná od Poskytovatele poskytnu</w:t>
      </w:r>
      <w:r>
        <w:t>tí servisních služeb, které jsou nad rámec přílohy č. 3 této</w:t>
      </w:r>
    </w:p>
    <w:p w:rsidR="005A154A" w:rsidRDefault="000E5B36">
      <w:pPr>
        <w:pStyle w:val="Zkladntext1"/>
        <w:shd w:val="clear" w:color="auto" w:fill="auto"/>
        <w:ind w:left="720"/>
      </w:pPr>
      <w:r>
        <w:t>Smlouvy (dále jako „další služby“), smluvní strany se dohodly, že za poskytnutí těchto dalších služeb je klient povinen zaplatit poskytovateli tzv. další odměnu dle přílohy č. 4. Její výše se vyp</w:t>
      </w:r>
      <w:r>
        <w:t xml:space="preserve">očte podle objemu takto poskytnutých služeb a paušálních hodinových sazeb poskytovatele uvedených v příloze č. 4 </w:t>
      </w:r>
      <w:proofErr w:type="gramStart"/>
      <w:r>
        <w:t>této</w:t>
      </w:r>
      <w:proofErr w:type="gramEnd"/>
      <w:r>
        <w:t xml:space="preserve"> Smlouvy (dále jen </w:t>
      </w:r>
      <w:r>
        <w:rPr>
          <w:b/>
          <w:bCs/>
        </w:rPr>
        <w:t>„další odměna“</w:t>
      </w:r>
      <w:r>
        <w:t>). Smluvní strany se dohodly, že nejmenší účtovatelný interval těchto dalších služeb činí 0,5 hodiny. Klie</w:t>
      </w:r>
      <w:r>
        <w:t>nt není povinen si tyto další služby objednat.</w:t>
      </w:r>
    </w:p>
    <w:p w:rsidR="005A154A" w:rsidRDefault="000E5B36">
      <w:pPr>
        <w:pStyle w:val="Zkladntext1"/>
        <w:numPr>
          <w:ilvl w:val="1"/>
          <w:numId w:val="5"/>
        </w:numPr>
        <w:shd w:val="clear" w:color="auto" w:fill="auto"/>
        <w:tabs>
          <w:tab w:val="left" w:pos="709"/>
        </w:tabs>
        <w:spacing w:after="0" w:line="276" w:lineRule="auto"/>
        <w:ind w:left="720" w:hanging="720"/>
      </w:pPr>
      <w:r>
        <w:t xml:space="preserve">Poskytovatel do </w:t>
      </w:r>
      <w:r>
        <w:rPr>
          <w:u w:val="single"/>
        </w:rPr>
        <w:t>tří (3) pracovních</w:t>
      </w:r>
      <w:r>
        <w:t xml:space="preserve"> dnů po obdržení objednávky dalších služeb tuto objednávku písemně potvrdí s uvedením předběžného hodinového rozsahu a účtované hodinové sazby služeb dle přílohy č. 4.</w:t>
      </w:r>
    </w:p>
    <w:p w:rsidR="003E60B3" w:rsidRDefault="000E5B36">
      <w:pPr>
        <w:pStyle w:val="Zkladntext1"/>
        <w:shd w:val="clear" w:color="auto" w:fill="auto"/>
        <w:spacing w:line="276" w:lineRule="auto"/>
        <w:ind w:left="720"/>
      </w:pPr>
      <w:r>
        <w:t xml:space="preserve">Tento </w:t>
      </w:r>
      <w:r>
        <w:t>předběžný rozpočet může poskytovatel překročit maximálně o 10 %. Klient je oprávněn do pěti (5)</w:t>
      </w:r>
    </w:p>
    <w:p w:rsidR="003E60B3" w:rsidRDefault="003E60B3">
      <w:pPr>
        <w:pStyle w:val="Zkladntext1"/>
        <w:shd w:val="clear" w:color="auto" w:fill="auto"/>
        <w:spacing w:line="276" w:lineRule="auto"/>
        <w:ind w:left="720"/>
      </w:pPr>
    </w:p>
    <w:p w:rsidR="005A154A" w:rsidRDefault="000E5B36">
      <w:pPr>
        <w:pStyle w:val="Zkladntext1"/>
        <w:shd w:val="clear" w:color="auto" w:fill="auto"/>
        <w:spacing w:line="276" w:lineRule="auto"/>
        <w:ind w:left="720"/>
      </w:pPr>
      <w:r>
        <w:lastRenderedPageBreak/>
        <w:t xml:space="preserve"> pracovních dní po doručení tohoto rozpočtu objednávku odmítnout. Marné uplynutí lhůty stanovené klientovi pro vyjádření k předběžnému rozpočtu znamená, že klien</w:t>
      </w:r>
      <w:r>
        <w:t>t s tímto předběžným rozpočtem souhlasí a nemá k němu námitek.</w:t>
      </w:r>
    </w:p>
    <w:p w:rsidR="005A154A" w:rsidRDefault="000E5B36">
      <w:pPr>
        <w:pStyle w:val="Zkladntext1"/>
        <w:numPr>
          <w:ilvl w:val="1"/>
          <w:numId w:val="5"/>
        </w:numPr>
        <w:shd w:val="clear" w:color="auto" w:fill="auto"/>
        <w:tabs>
          <w:tab w:val="left" w:pos="707"/>
        </w:tabs>
        <w:spacing w:after="0"/>
        <w:ind w:left="720" w:hanging="720"/>
      </w:pPr>
      <w:r>
        <w:t>O převzetí dalších služeb bude smluvními stranami sepsán předávací protokol, jehož stejnopis bude přílohou</w:t>
      </w:r>
    </w:p>
    <w:p w:rsidR="005A154A" w:rsidRDefault="000E5B36">
      <w:pPr>
        <w:pStyle w:val="Zkladntext1"/>
        <w:shd w:val="clear" w:color="auto" w:fill="auto"/>
        <w:ind w:left="720"/>
      </w:pPr>
      <w:r>
        <w:t>faktury za poskytnutí těchto dalších služeb.</w:t>
      </w:r>
    </w:p>
    <w:p w:rsidR="005A154A" w:rsidRDefault="000E5B36">
      <w:pPr>
        <w:pStyle w:val="Zkladntext1"/>
        <w:numPr>
          <w:ilvl w:val="1"/>
          <w:numId w:val="5"/>
        </w:numPr>
        <w:shd w:val="clear" w:color="auto" w:fill="auto"/>
        <w:tabs>
          <w:tab w:val="left" w:pos="707"/>
        </w:tabs>
        <w:spacing w:line="269" w:lineRule="auto"/>
        <w:ind w:left="720" w:hanging="720"/>
      </w:pPr>
      <w:r>
        <w:t xml:space="preserve">Další služby, jejichž rozsah v </w:t>
      </w:r>
      <w:r>
        <w:t>jednotlivém případě nepřesahuje 1 hodinu práce technika poskytovatele, je možno pouze uvést v přehledu dalších služeb, aniž je pořízen předávací protokol.</w:t>
      </w:r>
    </w:p>
    <w:p w:rsidR="005A154A" w:rsidRDefault="000E5B36">
      <w:pPr>
        <w:pStyle w:val="Zkladntext1"/>
        <w:numPr>
          <w:ilvl w:val="1"/>
          <w:numId w:val="5"/>
        </w:numPr>
        <w:shd w:val="clear" w:color="auto" w:fill="auto"/>
        <w:tabs>
          <w:tab w:val="left" w:pos="707"/>
        </w:tabs>
        <w:ind w:left="720" w:hanging="720"/>
      </w:pPr>
      <w:r>
        <w:t>Odměna ani další odměna za servisní služby nezahrnují náklady poskytovatele na cestovné. Smluvní stra</w:t>
      </w:r>
      <w:r>
        <w:t xml:space="preserve">ny se dohodly, že poskytovatel má právo na náhradu cestovného v souvislosti se servisními službami poskytnutými podle této Smlouvy, a to ve výši uvedené v příloze č. 4 </w:t>
      </w:r>
      <w:proofErr w:type="gramStart"/>
      <w:r>
        <w:t>této</w:t>
      </w:r>
      <w:proofErr w:type="gramEnd"/>
      <w:r>
        <w:t xml:space="preserve"> Smlouvy. Náhrada cestovného je splatná společně s odměnou a/nebo další odměnou za s</w:t>
      </w:r>
      <w:r>
        <w:t>ervisní služby, ke kterým se náhrada cestového vztahuje.</w:t>
      </w:r>
    </w:p>
    <w:p w:rsidR="005A154A" w:rsidRDefault="000E5B36">
      <w:pPr>
        <w:pStyle w:val="Zkladntext1"/>
        <w:numPr>
          <w:ilvl w:val="1"/>
          <w:numId w:val="5"/>
        </w:numPr>
        <w:shd w:val="clear" w:color="auto" w:fill="auto"/>
        <w:tabs>
          <w:tab w:val="left" w:pos="707"/>
        </w:tabs>
        <w:ind w:left="720" w:hanging="720"/>
      </w:pPr>
      <w:r>
        <w:t xml:space="preserve">Odměna ve smyslu odstavce 7.5 bude hrazena jednou (1) měsíčně </w:t>
      </w:r>
      <w:proofErr w:type="gramStart"/>
      <w:r>
        <w:t>základě</w:t>
      </w:r>
      <w:proofErr w:type="gramEnd"/>
      <w:r>
        <w:t xml:space="preserve"> vystavené faktury poskytovatelem. Ne však dříve, než dojde k odsouhlasení dalších služeb ve smyslu odstavce 7.7 tohoto článku, po</w:t>
      </w:r>
      <w:r>
        <w:t>kud byly objednány, vystaví poskytovatel fakturu na zaplacení další odměny. Splatnost faktur činí třicet (30) dnů ode dne jejího doručení klientovi.</w:t>
      </w:r>
    </w:p>
    <w:p w:rsidR="005A154A" w:rsidRDefault="000E5B36">
      <w:pPr>
        <w:pStyle w:val="Zkladntext1"/>
        <w:numPr>
          <w:ilvl w:val="1"/>
          <w:numId w:val="5"/>
        </w:numPr>
        <w:shd w:val="clear" w:color="auto" w:fill="auto"/>
        <w:tabs>
          <w:tab w:val="left" w:pos="707"/>
        </w:tabs>
        <w:spacing w:after="0"/>
        <w:ind w:left="720" w:hanging="720"/>
      </w:pPr>
      <w:r>
        <w:t>Jestliže se dostane klient do prodlení se zaplacením faktury po dobu delší než třicet (30) dnů, je poskytov</w:t>
      </w:r>
      <w:r>
        <w:t>atel</w:t>
      </w:r>
    </w:p>
    <w:p w:rsidR="005A154A" w:rsidRDefault="000E5B36">
      <w:pPr>
        <w:pStyle w:val="Zkladntext1"/>
        <w:shd w:val="clear" w:color="auto" w:fill="auto"/>
        <w:ind w:left="720"/>
      </w:pPr>
      <w:r>
        <w:t>oprávněn od této Smlouvy odstoupit písemným oznámením doručeným klientovi.</w:t>
      </w:r>
    </w:p>
    <w:p w:rsidR="005A154A" w:rsidRDefault="000E5B36">
      <w:pPr>
        <w:pStyle w:val="Zkladntext1"/>
        <w:numPr>
          <w:ilvl w:val="1"/>
          <w:numId w:val="5"/>
        </w:numPr>
        <w:shd w:val="clear" w:color="auto" w:fill="auto"/>
        <w:tabs>
          <w:tab w:val="left" w:pos="707"/>
        </w:tabs>
        <w:spacing w:after="0"/>
        <w:ind w:left="720" w:hanging="720"/>
      </w:pPr>
      <w:r>
        <w:t>Daňový doklad (faktura) bude obsahovat náležitosti daňového a účetního dokladu dle příslušných právních</w:t>
      </w:r>
    </w:p>
    <w:p w:rsidR="005A154A" w:rsidRDefault="000E5B36">
      <w:pPr>
        <w:pStyle w:val="Zkladntext1"/>
        <w:shd w:val="clear" w:color="auto" w:fill="auto"/>
        <w:ind w:left="720"/>
      </w:pPr>
      <w:r>
        <w:t>předpisů (především označení faktury a její číslo, identifikační údaje k</w:t>
      </w:r>
      <w:r>
        <w:t>lienta a poskytovatele, předmět Smlouvy, bankovní spojení, fakturovanou částku bez/včetně DPH) a bude mít náležitosti obchodní listiny dle § 435 Občanského zákoníku. Faktura bude označena číslem Smlouvy (viz záhlaví této Smlouvy).</w:t>
      </w:r>
    </w:p>
    <w:p w:rsidR="005A154A" w:rsidRDefault="000E5B36">
      <w:pPr>
        <w:pStyle w:val="Zkladntext1"/>
        <w:numPr>
          <w:ilvl w:val="1"/>
          <w:numId w:val="5"/>
        </w:numPr>
        <w:shd w:val="clear" w:color="auto" w:fill="auto"/>
        <w:tabs>
          <w:tab w:val="left" w:pos="707"/>
        </w:tabs>
        <w:ind w:left="720" w:hanging="720"/>
      </w:pPr>
      <w:r>
        <w:t>Pokud daňový doklad (fakt</w:t>
      </w:r>
      <w:r>
        <w:t>ura) nesplňuje všechny příslušnými právními předpisy a Smlouvou požadované náležitosti (včetně příloh), je klient oprávněn ji do data splatnosti vrátit s tím, že poskytovatel je poté povinen vystavit nový daňový doklad (fakturu) s novým termínem splatnosti</w:t>
      </w:r>
      <w:r>
        <w:t>. V takovém případě není klient v prodlení s úhradou.</w:t>
      </w:r>
    </w:p>
    <w:p w:rsidR="005A154A" w:rsidRDefault="000E5B36">
      <w:pPr>
        <w:pStyle w:val="Nadpis30"/>
        <w:keepNext/>
        <w:keepLines/>
        <w:numPr>
          <w:ilvl w:val="0"/>
          <w:numId w:val="5"/>
        </w:numPr>
        <w:shd w:val="clear" w:color="auto" w:fill="auto"/>
        <w:tabs>
          <w:tab w:val="left" w:pos="1080"/>
        </w:tabs>
        <w:spacing w:after="120"/>
        <w:ind w:left="720"/>
        <w:jc w:val="left"/>
      </w:pPr>
      <w:bookmarkStart w:id="7" w:name="bookmark7"/>
      <w:r>
        <w:t>Trvání Smlouvy, možnosti předčasného ukončení Smlouvy</w:t>
      </w:r>
      <w:bookmarkEnd w:id="7"/>
    </w:p>
    <w:p w:rsidR="005A154A" w:rsidRDefault="000E5B36">
      <w:pPr>
        <w:pStyle w:val="Zkladntext1"/>
        <w:numPr>
          <w:ilvl w:val="1"/>
          <w:numId w:val="5"/>
        </w:numPr>
        <w:shd w:val="clear" w:color="auto" w:fill="auto"/>
        <w:tabs>
          <w:tab w:val="left" w:pos="764"/>
        </w:tabs>
        <w:ind w:left="720" w:hanging="360"/>
        <w:jc w:val="left"/>
      </w:pPr>
      <w:r>
        <w:t xml:space="preserve">Tato smlouva je uzavřena na dobu určitou, a to od </w:t>
      </w:r>
      <w:proofErr w:type="gramStart"/>
      <w:r>
        <w:t>1.1.2025</w:t>
      </w:r>
      <w:proofErr w:type="gramEnd"/>
      <w:r>
        <w:t xml:space="preserve"> do 31. 12. 2026.</w:t>
      </w:r>
    </w:p>
    <w:p w:rsidR="005A154A" w:rsidRDefault="000E5B36">
      <w:pPr>
        <w:pStyle w:val="Zkladntext1"/>
        <w:numPr>
          <w:ilvl w:val="1"/>
          <w:numId w:val="5"/>
        </w:numPr>
        <w:shd w:val="clear" w:color="auto" w:fill="auto"/>
        <w:tabs>
          <w:tab w:val="left" w:pos="764"/>
        </w:tabs>
        <w:spacing w:line="269" w:lineRule="auto"/>
        <w:ind w:left="720" w:hanging="360"/>
        <w:jc w:val="left"/>
      </w:pPr>
      <w:r>
        <w:t xml:space="preserve">Tuto Smlouvu je možné předčasně ukončit na základě písemné dohody </w:t>
      </w:r>
      <w:r>
        <w:t>smluvních stran a výpovědí či odstoupením dle následujících ustanovení a/nebo v souladu s Občanským zákoníkem.</w:t>
      </w:r>
    </w:p>
    <w:p w:rsidR="005A154A" w:rsidRDefault="000E5B36">
      <w:pPr>
        <w:pStyle w:val="Zkladntext1"/>
        <w:numPr>
          <w:ilvl w:val="1"/>
          <w:numId w:val="5"/>
        </w:numPr>
        <w:shd w:val="clear" w:color="auto" w:fill="auto"/>
        <w:tabs>
          <w:tab w:val="left" w:pos="764"/>
        </w:tabs>
        <w:spacing w:line="269" w:lineRule="auto"/>
        <w:ind w:left="720" w:hanging="360"/>
        <w:jc w:val="left"/>
      </w:pPr>
      <w:r>
        <w:t>Klient je oprávněn bez jakýchkoliv sankcí odstoupit od této Smlouvy z důvodů stanovených platnými právními předpisy a dále v následujících případ</w:t>
      </w:r>
      <w:r>
        <w:t>ech:</w:t>
      </w:r>
    </w:p>
    <w:p w:rsidR="005A154A" w:rsidRDefault="000E5B36">
      <w:pPr>
        <w:pStyle w:val="Zkladntext1"/>
        <w:numPr>
          <w:ilvl w:val="2"/>
          <w:numId w:val="5"/>
        </w:numPr>
        <w:shd w:val="clear" w:color="auto" w:fill="auto"/>
        <w:tabs>
          <w:tab w:val="left" w:pos="1901"/>
        </w:tabs>
        <w:ind w:left="1920" w:hanging="840"/>
        <w:jc w:val="left"/>
      </w:pPr>
      <w:r>
        <w:t>poskytovatel poruší bezpečnost Dat klienta uložených ve sdíleném datovém úložišti;</w:t>
      </w:r>
    </w:p>
    <w:p w:rsidR="005A154A" w:rsidRDefault="000E5B36">
      <w:pPr>
        <w:pStyle w:val="Zkladntext1"/>
        <w:numPr>
          <w:ilvl w:val="2"/>
          <w:numId w:val="5"/>
        </w:numPr>
        <w:shd w:val="clear" w:color="auto" w:fill="auto"/>
        <w:tabs>
          <w:tab w:val="left" w:pos="1901"/>
        </w:tabs>
        <w:spacing w:after="0" w:line="269" w:lineRule="auto"/>
        <w:ind w:left="1920" w:hanging="840"/>
        <w:jc w:val="left"/>
      </w:pPr>
      <w:r>
        <w:t xml:space="preserve">poskytovatel nedoloží, že má vystaven </w:t>
      </w:r>
      <w:proofErr w:type="gramStart"/>
      <w:r>
        <w:t>platný(-é) certifikát</w:t>
      </w:r>
      <w:proofErr w:type="gramEnd"/>
      <w:r>
        <w:t>(-y) dle vyhlášky č. 260/2016 Sb.,</w:t>
      </w:r>
    </w:p>
    <w:p w:rsidR="005A154A" w:rsidRDefault="000E5B36">
      <w:pPr>
        <w:pStyle w:val="Zkladntext1"/>
        <w:shd w:val="clear" w:color="auto" w:fill="auto"/>
        <w:spacing w:line="269" w:lineRule="auto"/>
        <w:ind w:left="1920"/>
      </w:pPr>
      <w:r>
        <w:t>kterou se stanoví podrobnější podmínky týkající se elektronických nástrojů</w:t>
      </w:r>
      <w:r>
        <w:t xml:space="preserve"> a úkonů učiněných elektronicky při zadávání veřejných zakázek a podrobnosti týkající se certifikátu shody;</w:t>
      </w:r>
    </w:p>
    <w:p w:rsidR="005A154A" w:rsidRDefault="000E5B36">
      <w:pPr>
        <w:pStyle w:val="Zkladntext1"/>
        <w:numPr>
          <w:ilvl w:val="2"/>
          <w:numId w:val="5"/>
        </w:numPr>
        <w:shd w:val="clear" w:color="auto" w:fill="auto"/>
        <w:tabs>
          <w:tab w:val="left" w:pos="1901"/>
        </w:tabs>
        <w:spacing w:line="269" w:lineRule="auto"/>
        <w:ind w:left="1920" w:hanging="840"/>
        <w:jc w:val="left"/>
      </w:pPr>
      <w:r>
        <w:t>porušení povinnosti ochrany důvěrných informací a mlčenlivosti dle této Smlouvy ze strany poskytovatele;</w:t>
      </w:r>
    </w:p>
    <w:p w:rsidR="005A154A" w:rsidRDefault="000E5B36">
      <w:pPr>
        <w:pStyle w:val="Zkladntext1"/>
        <w:numPr>
          <w:ilvl w:val="2"/>
          <w:numId w:val="5"/>
        </w:numPr>
        <w:shd w:val="clear" w:color="auto" w:fill="auto"/>
        <w:tabs>
          <w:tab w:val="left" w:pos="1910"/>
        </w:tabs>
        <w:spacing w:line="269" w:lineRule="auto"/>
        <w:ind w:left="1920" w:hanging="860"/>
      </w:pPr>
      <w:r>
        <w:lastRenderedPageBreak/>
        <w:t xml:space="preserve">na majetek poskytovatele je prohlášen </w:t>
      </w:r>
      <w:r>
        <w:t>úpadek nebo poskytovatel sám podá dlužnický návrh na zahájení insolvenčního řízení, nebo byl insolvenční návrh zamítnut pro nedostatek majetku poskytovatele;</w:t>
      </w:r>
    </w:p>
    <w:p w:rsidR="005A154A" w:rsidRDefault="000E5B36">
      <w:pPr>
        <w:pStyle w:val="Zkladntext1"/>
        <w:numPr>
          <w:ilvl w:val="2"/>
          <w:numId w:val="5"/>
        </w:numPr>
        <w:shd w:val="clear" w:color="auto" w:fill="auto"/>
        <w:tabs>
          <w:tab w:val="left" w:pos="1910"/>
        </w:tabs>
        <w:ind w:left="1920" w:hanging="860"/>
      </w:pPr>
      <w:r>
        <w:t>poskytovatel vstoupí do likvidace;</w:t>
      </w:r>
    </w:p>
    <w:p w:rsidR="005A154A" w:rsidRDefault="000E5B36">
      <w:pPr>
        <w:pStyle w:val="Zkladntext1"/>
        <w:numPr>
          <w:ilvl w:val="1"/>
          <w:numId w:val="5"/>
        </w:numPr>
        <w:shd w:val="clear" w:color="auto" w:fill="auto"/>
        <w:tabs>
          <w:tab w:val="left" w:pos="754"/>
        </w:tabs>
        <w:ind w:left="720" w:hanging="360"/>
      </w:pPr>
      <w:r>
        <w:t>Každá ze smluvních stran má právo tuto smlouvu vypovědět písemn</w:t>
      </w:r>
      <w:r>
        <w:t>ým oznámením doručeným druhé smluvní straně. Výpovědní lhůta činí tři (3) měsíce a počíná běžet první den kalendářního měsíce následujícího po kalendářním měsíci, ve kterém byla výpověď doručena druhé smluvní straně.</w:t>
      </w:r>
    </w:p>
    <w:p w:rsidR="005A154A" w:rsidRDefault="000E5B36">
      <w:pPr>
        <w:pStyle w:val="Zkladntext1"/>
        <w:numPr>
          <w:ilvl w:val="1"/>
          <w:numId w:val="5"/>
        </w:numPr>
        <w:shd w:val="clear" w:color="auto" w:fill="auto"/>
        <w:tabs>
          <w:tab w:val="left" w:pos="754"/>
        </w:tabs>
        <w:ind w:left="720" w:hanging="360"/>
      </w:pPr>
      <w:r>
        <w:t>Ukončením účinnosti této Smlouvy nejsou</w:t>
      </w:r>
      <w:r>
        <w:t xml:space="preserve"> dotčena ustanovení Smlouvy týkající se licencí, záruk, nároků na náhradu škody a nároky ze smluvních pokut, ustanovení o ochraně informací a mlčenlivosti a ustanovení o povinnosti zpětného převodu Dat klienta uložených v pronajatém sdíleném datovém úložiš</w:t>
      </w:r>
      <w:r>
        <w:t>ti, ani další ustanovení a nároky, z jejichž povahy vyplývá, že mají trvat i po zániku účinnosti této Smlouvy.</w:t>
      </w:r>
    </w:p>
    <w:p w:rsidR="005A154A" w:rsidRDefault="000E5B36">
      <w:pPr>
        <w:pStyle w:val="Nadpis30"/>
        <w:keepNext/>
        <w:keepLines/>
        <w:numPr>
          <w:ilvl w:val="0"/>
          <w:numId w:val="5"/>
        </w:numPr>
        <w:shd w:val="clear" w:color="auto" w:fill="auto"/>
        <w:tabs>
          <w:tab w:val="left" w:pos="1080"/>
        </w:tabs>
        <w:ind w:left="720"/>
      </w:pPr>
      <w:bookmarkStart w:id="8" w:name="bookmark8"/>
      <w:r>
        <w:t>Pojištění</w:t>
      </w:r>
      <w:bookmarkEnd w:id="8"/>
    </w:p>
    <w:p w:rsidR="005A154A" w:rsidRDefault="000E5B36">
      <w:pPr>
        <w:pStyle w:val="Zkladntext1"/>
        <w:numPr>
          <w:ilvl w:val="1"/>
          <w:numId w:val="5"/>
        </w:numPr>
        <w:shd w:val="clear" w:color="auto" w:fill="auto"/>
        <w:tabs>
          <w:tab w:val="left" w:pos="754"/>
        </w:tabs>
        <w:spacing w:after="100" w:line="276" w:lineRule="auto"/>
        <w:ind w:left="720" w:hanging="360"/>
      </w:pPr>
      <w:r>
        <w:t xml:space="preserve">Poskytovatel se zavazuje udržovat v platnosti a účinnosti po celou dobu účinnosti Smlouvy a trvání záruky za jakost pojistnou smlouvu, </w:t>
      </w:r>
      <w:r>
        <w:t>jejímž předmětem je pojištění odpovědnosti za škodu způsobenou poskytovatelem třetí osobě (klientovi), a to tak, že limit pojistného plnění vyplývající z pojistné smlouvy, nesmí být nižší než 10.000.000,- Kč za rok a výše spoluúčasti nesmí být vyšší než 20</w:t>
      </w:r>
      <w:r>
        <w:t>.000,- Kč. Na požádání je poskytovatel povinen klientovi takovou smlouvu předložit nejpozději v pracovní den následující po doručení žádosti klienta o poskytnutí předmětné smlouvy.</w:t>
      </w:r>
    </w:p>
    <w:p w:rsidR="005A154A" w:rsidRDefault="000E5B36">
      <w:pPr>
        <w:pStyle w:val="Nadpis30"/>
        <w:keepNext/>
        <w:keepLines/>
        <w:numPr>
          <w:ilvl w:val="0"/>
          <w:numId w:val="5"/>
        </w:numPr>
        <w:shd w:val="clear" w:color="auto" w:fill="auto"/>
        <w:tabs>
          <w:tab w:val="left" w:pos="1080"/>
        </w:tabs>
        <w:ind w:left="720"/>
      </w:pPr>
      <w:bookmarkStart w:id="9" w:name="bookmark9"/>
      <w:r>
        <w:t>Záruka</w:t>
      </w:r>
      <w:bookmarkEnd w:id="9"/>
    </w:p>
    <w:p w:rsidR="005A154A" w:rsidRDefault="000E5B36">
      <w:pPr>
        <w:pStyle w:val="Zkladntext1"/>
        <w:numPr>
          <w:ilvl w:val="1"/>
          <w:numId w:val="5"/>
        </w:numPr>
        <w:shd w:val="clear" w:color="auto" w:fill="auto"/>
        <w:tabs>
          <w:tab w:val="left" w:pos="855"/>
        </w:tabs>
        <w:spacing w:after="100"/>
        <w:ind w:left="720" w:hanging="360"/>
      </w:pPr>
      <w:r>
        <w:t>Poskytovatel poskytuje v případě, že výstupem poskytnutých služeb bu</w:t>
      </w:r>
      <w:r>
        <w:t>de dílo hmotné či nehmotné povahy, záruku za jakost tohoto díla spočívající v tom, že bude mít ke dni jeho akceptace a dále po dobu 2 let od jeho předání a funkční vlastnosti stanovené v této Smlouvě.</w:t>
      </w:r>
    </w:p>
    <w:p w:rsidR="005A154A" w:rsidRDefault="000E5B36">
      <w:pPr>
        <w:pStyle w:val="Nadpis30"/>
        <w:keepNext/>
        <w:keepLines/>
        <w:numPr>
          <w:ilvl w:val="0"/>
          <w:numId w:val="5"/>
        </w:numPr>
        <w:shd w:val="clear" w:color="auto" w:fill="auto"/>
        <w:tabs>
          <w:tab w:val="left" w:pos="1080"/>
        </w:tabs>
        <w:ind w:left="720"/>
      </w:pPr>
      <w:bookmarkStart w:id="10" w:name="bookmark10"/>
      <w:r>
        <w:t>Sankce</w:t>
      </w:r>
      <w:bookmarkEnd w:id="10"/>
    </w:p>
    <w:p w:rsidR="005A154A" w:rsidRDefault="000E5B36">
      <w:pPr>
        <w:pStyle w:val="Zkladntext1"/>
        <w:numPr>
          <w:ilvl w:val="1"/>
          <w:numId w:val="5"/>
        </w:numPr>
        <w:shd w:val="clear" w:color="auto" w:fill="auto"/>
        <w:tabs>
          <w:tab w:val="left" w:pos="855"/>
        </w:tabs>
        <w:spacing w:line="269" w:lineRule="auto"/>
        <w:ind w:left="720" w:hanging="360"/>
      </w:pPr>
      <w:r>
        <w:t xml:space="preserve">Jestliže se dostane klient do prodlení se </w:t>
      </w:r>
      <w:r>
        <w:t>splněním své povinnosti zaplatit fakturu podle čl. 7 této Smlouvy řádně (tj. v plné výši) a v uvedeném termínu splatnosti, je povinen zaplatit poskytovateli smluvní pokutu ve výši 0,5 % z celkové částky uvedené na příslušné faktuře za každý den prodlení.</w:t>
      </w:r>
    </w:p>
    <w:p w:rsidR="005A154A" w:rsidRDefault="000E5B36">
      <w:pPr>
        <w:pStyle w:val="Zkladntext1"/>
        <w:numPr>
          <w:ilvl w:val="1"/>
          <w:numId w:val="5"/>
        </w:numPr>
        <w:shd w:val="clear" w:color="auto" w:fill="auto"/>
        <w:tabs>
          <w:tab w:val="left" w:pos="855"/>
        </w:tabs>
        <w:spacing w:line="269" w:lineRule="auto"/>
        <w:ind w:left="720" w:hanging="360"/>
      </w:pPr>
      <w:r>
        <w:t>J</w:t>
      </w:r>
      <w:r>
        <w:t>estliže se dostane poskytovatel do prodlení či poruší povinnosti vyplývající z této Smlouvy, je povinen zaplatit klientovi smluvní pokutu ve výši 0,5 % z odměny podle čl. 7 této Smlouvy za každý den prodlení či porušování povinností poskytovatele.</w:t>
      </w:r>
    </w:p>
    <w:p w:rsidR="005A154A" w:rsidRDefault="000E5B36">
      <w:pPr>
        <w:pStyle w:val="Zkladntext1"/>
        <w:numPr>
          <w:ilvl w:val="1"/>
          <w:numId w:val="5"/>
        </w:numPr>
        <w:shd w:val="clear" w:color="auto" w:fill="auto"/>
        <w:tabs>
          <w:tab w:val="left" w:pos="855"/>
        </w:tabs>
        <w:spacing w:line="269" w:lineRule="auto"/>
        <w:ind w:left="720" w:hanging="360"/>
      </w:pPr>
      <w:r>
        <w:t xml:space="preserve">Smluvní </w:t>
      </w:r>
      <w:r>
        <w:t>strany se dále dohodly, že dodržování provozních parametrů odpovědnost za škodu je ošetřeno ve smlouvě mezi Poskytovatelem a Ministerstvem zemědělství.</w:t>
      </w:r>
    </w:p>
    <w:p w:rsidR="005A154A" w:rsidRDefault="000E5B36">
      <w:pPr>
        <w:pStyle w:val="Nadpis30"/>
        <w:keepNext/>
        <w:keepLines/>
        <w:numPr>
          <w:ilvl w:val="0"/>
          <w:numId w:val="5"/>
        </w:numPr>
        <w:shd w:val="clear" w:color="auto" w:fill="auto"/>
        <w:tabs>
          <w:tab w:val="left" w:pos="1080"/>
        </w:tabs>
        <w:ind w:left="720"/>
      </w:pPr>
      <w:bookmarkStart w:id="11" w:name="bookmark11"/>
      <w:r>
        <w:t>Vyšší moc</w:t>
      </w:r>
      <w:bookmarkEnd w:id="11"/>
    </w:p>
    <w:p w:rsidR="005A154A" w:rsidRDefault="000E5B36">
      <w:pPr>
        <w:pStyle w:val="Zkladntext1"/>
        <w:numPr>
          <w:ilvl w:val="1"/>
          <w:numId w:val="5"/>
        </w:numPr>
        <w:shd w:val="clear" w:color="auto" w:fill="auto"/>
        <w:tabs>
          <w:tab w:val="left" w:pos="739"/>
        </w:tabs>
        <w:spacing w:after="100"/>
        <w:ind w:left="720" w:hanging="720"/>
      </w:pPr>
      <w:r>
        <w:t xml:space="preserve">Smluvní strany se zprošťují veškeré odpovědnosti za nesplnění svých povinností z této Smlouvy </w:t>
      </w:r>
      <w:r>
        <w:t>po dobu trvání vyšší moci do té míry, pokud po nich nebylo možné rozumně požadovat, aby neplnění svých povinností z této Smlouvy v důsledku vyšší moci předešly.</w:t>
      </w:r>
    </w:p>
    <w:p w:rsidR="005A154A" w:rsidRDefault="000E5B36">
      <w:pPr>
        <w:pStyle w:val="Zkladntext1"/>
        <w:numPr>
          <w:ilvl w:val="1"/>
          <w:numId w:val="5"/>
        </w:numPr>
        <w:shd w:val="clear" w:color="auto" w:fill="auto"/>
        <w:tabs>
          <w:tab w:val="left" w:pos="739"/>
        </w:tabs>
        <w:ind w:left="720" w:hanging="720"/>
      </w:pPr>
      <w:r>
        <w:t>Za vyšší moc je ve smyslu této Smlouvy považována každá událost nezávislá na vůli smluvních str</w:t>
      </w:r>
      <w:r>
        <w:t xml:space="preserve">an, která znemožňuje plnění smluvních závazků a kterou nebylo možno předvídat v době vzniku této Smlouvy. Za vyšší moc se z hlediska této Smlouvy považuje zejména přírodní katastrofa, požár, výbuch, silné vichřice, zemětřesení, záplavy, válka, stávka nebo </w:t>
      </w:r>
      <w:r>
        <w:t>jiné události, které jsou mimo jakoukoliv kontrolu smluvních stran.</w:t>
      </w:r>
    </w:p>
    <w:p w:rsidR="009D2C29" w:rsidRDefault="000E5B36">
      <w:pPr>
        <w:pStyle w:val="Zkladntext1"/>
        <w:numPr>
          <w:ilvl w:val="1"/>
          <w:numId w:val="5"/>
        </w:numPr>
        <w:shd w:val="clear" w:color="auto" w:fill="auto"/>
        <w:tabs>
          <w:tab w:val="left" w:pos="739"/>
        </w:tabs>
        <w:ind w:left="720" w:hanging="720"/>
      </w:pPr>
      <w:r>
        <w:t>Po dobu trvání vyšší moci se plnění závazků dle této Smlouvy pozastavuje do doby pominutí účinků vyšší moci, popř. odstranění jejích následků, kdy se obě smluvní strany dohodnou písemně na</w:t>
      </w:r>
      <w:r>
        <w:t xml:space="preserve"> změně některých ustanovení této Smlouvy. Lhůta pro oznámení vzniku a ukončení vyšší moci je sedm (7) kalendářních dní a </w:t>
      </w:r>
    </w:p>
    <w:p w:rsidR="009D2C29" w:rsidRDefault="009D2C29" w:rsidP="009D2C29">
      <w:pPr>
        <w:pStyle w:val="Zkladntext1"/>
        <w:shd w:val="clear" w:color="auto" w:fill="auto"/>
        <w:tabs>
          <w:tab w:val="left" w:pos="739"/>
        </w:tabs>
        <w:ind w:left="720"/>
      </w:pPr>
    </w:p>
    <w:p w:rsidR="005A154A" w:rsidRDefault="0058578D" w:rsidP="009D2C29">
      <w:pPr>
        <w:pStyle w:val="Zkladntext1"/>
        <w:shd w:val="clear" w:color="auto" w:fill="auto"/>
        <w:tabs>
          <w:tab w:val="left" w:pos="739"/>
        </w:tabs>
      </w:pPr>
      <w:r>
        <w:lastRenderedPageBreak/>
        <w:t xml:space="preserve">               </w:t>
      </w:r>
      <w:r w:rsidR="000E5B36">
        <w:t xml:space="preserve">začíná běžet ode dne, kdy se kterákoliv ze smluvních stran o vzniku či ukončení vyšší moci dozví. Každá </w:t>
      </w:r>
      <w:proofErr w:type="gramStart"/>
      <w:r w:rsidR="000E5B36">
        <w:t xml:space="preserve">ze </w:t>
      </w:r>
      <w:r>
        <w:t xml:space="preserve">          </w:t>
      </w:r>
      <w:r w:rsidR="000E5B36">
        <w:t>smluvních</w:t>
      </w:r>
      <w:proofErr w:type="gramEnd"/>
      <w:r w:rsidR="000E5B36">
        <w:t xml:space="preserve"> stran je povinna n</w:t>
      </w:r>
      <w:r w:rsidR="000E5B36">
        <w:t xml:space="preserve">eprodleně po zjištění případu vyšší moci zahájit kroky vedoucí k odstranění tohoto </w:t>
      </w:r>
      <w:r>
        <w:t xml:space="preserve">   </w:t>
      </w:r>
      <w:r w:rsidR="000E5B36">
        <w:t>stavu.</w:t>
      </w:r>
    </w:p>
    <w:p w:rsidR="005A154A" w:rsidRDefault="000E5B36">
      <w:pPr>
        <w:pStyle w:val="Nadpis30"/>
        <w:keepNext/>
        <w:keepLines/>
        <w:numPr>
          <w:ilvl w:val="0"/>
          <w:numId w:val="5"/>
        </w:numPr>
        <w:shd w:val="clear" w:color="auto" w:fill="auto"/>
        <w:tabs>
          <w:tab w:val="left" w:pos="1080"/>
        </w:tabs>
        <w:spacing w:after="200"/>
        <w:ind w:left="360" w:firstLine="0"/>
        <w:jc w:val="left"/>
      </w:pPr>
      <w:bookmarkStart w:id="12" w:name="bookmark12"/>
      <w:r>
        <w:t>Mlčenlivost a důvěrné informace</w:t>
      </w:r>
      <w:r>
        <w:rPr>
          <w:i w:val="0"/>
          <w:iCs w:val="0"/>
        </w:rPr>
        <w:t>.</w:t>
      </w:r>
      <w:bookmarkEnd w:id="12"/>
    </w:p>
    <w:p w:rsidR="005A154A" w:rsidRDefault="000E5B36">
      <w:pPr>
        <w:pStyle w:val="Zkladntext1"/>
        <w:numPr>
          <w:ilvl w:val="1"/>
          <w:numId w:val="5"/>
        </w:numPr>
        <w:shd w:val="clear" w:color="auto" w:fill="auto"/>
        <w:tabs>
          <w:tab w:val="left" w:pos="717"/>
        </w:tabs>
        <w:spacing w:line="269" w:lineRule="auto"/>
        <w:ind w:left="720" w:hanging="720"/>
      </w:pPr>
      <w:r>
        <w:t xml:space="preserve">Poskytovatel se zavazuje během plnění smlouvy i po ukončení smlouvy zachovávat mlčenlivost o všech skutečnostech, o kterých se dozví </w:t>
      </w:r>
      <w:r>
        <w:t>v souvislosti s plněním smlouvy.</w:t>
      </w:r>
    </w:p>
    <w:p w:rsidR="005A154A" w:rsidRDefault="000E5B36">
      <w:pPr>
        <w:pStyle w:val="Zkladntext1"/>
        <w:numPr>
          <w:ilvl w:val="1"/>
          <w:numId w:val="5"/>
        </w:numPr>
        <w:shd w:val="clear" w:color="auto" w:fill="auto"/>
        <w:tabs>
          <w:tab w:val="left" w:pos="717"/>
        </w:tabs>
        <w:ind w:left="720" w:hanging="720"/>
      </w:pPr>
      <w:r>
        <w:t>Smluvní strany jsou povinny zachovávat ustanovení Nařízení Evropského parlamentu a Rady (EU) č. 2016/679 ze dne 27. dubna 2016 o ochraně</w:t>
      </w:r>
      <w:hyperlink r:id="rId12" w:history="1">
        <w:r>
          <w:t xml:space="preserve"> fyzických osob </w:t>
        </w:r>
      </w:hyperlink>
      <w:r>
        <w:t xml:space="preserve">v </w:t>
      </w:r>
      <w:r>
        <w:t>souvislosti se zpracováním</w:t>
      </w:r>
      <w:hyperlink r:id="rId13" w:history="1">
        <w:r>
          <w:t xml:space="preserve"> osobních údajů </w:t>
        </w:r>
      </w:hyperlink>
      <w:r>
        <w:t xml:space="preserve">a o volném pohybu těchto údajů a o zrušení směrnice 95/46/ES , přičemž poskytovatel je povinen dbát na ochranu osobních údajů uložených ve sdíleném </w:t>
      </w:r>
      <w:r>
        <w:t>datovém úložišti. Dále jsou smluvní strany povinny zachovávat ustanovení zákona č. 106/1999 Sb., o svobodném přístupu k informacím, ve znění pozdějších předpisů.</w:t>
      </w:r>
    </w:p>
    <w:p w:rsidR="005A154A" w:rsidRDefault="000E5B36">
      <w:pPr>
        <w:pStyle w:val="Zkladntext1"/>
        <w:numPr>
          <w:ilvl w:val="1"/>
          <w:numId w:val="5"/>
        </w:numPr>
        <w:shd w:val="clear" w:color="auto" w:fill="auto"/>
        <w:tabs>
          <w:tab w:val="left" w:pos="717"/>
        </w:tabs>
        <w:ind w:left="720" w:hanging="720"/>
      </w:pPr>
      <w:r>
        <w:t>Porušením povinnosti mlčenlivostí není, pokud příjímací smluvní strana zpřístupní důvěrné info</w:t>
      </w:r>
      <w:r>
        <w:t>rmace druhé strany, neboť byla povinna učinit tak na základě zákona, např. ustanovení § 219 ZZVZ, nebo vykonatelného rozhodnutí soudu či příslušného správního orgánu.</w:t>
      </w:r>
    </w:p>
    <w:p w:rsidR="005A154A" w:rsidRDefault="000E5B36">
      <w:pPr>
        <w:pStyle w:val="Zkladntext1"/>
        <w:numPr>
          <w:ilvl w:val="1"/>
          <w:numId w:val="5"/>
        </w:numPr>
        <w:shd w:val="clear" w:color="auto" w:fill="auto"/>
        <w:tabs>
          <w:tab w:val="left" w:pos="717"/>
        </w:tabs>
        <w:spacing w:after="0"/>
        <w:ind w:left="720" w:hanging="720"/>
      </w:pPr>
      <w:r>
        <w:t>Poruší-li poskytovatel povinnosti vyplývající z této Smlouvy ohledně ochrany důvěrných in</w:t>
      </w:r>
      <w:r>
        <w:t>formací, je povinen</w:t>
      </w:r>
    </w:p>
    <w:p w:rsidR="005A154A" w:rsidRDefault="000E5B36">
      <w:pPr>
        <w:pStyle w:val="Zkladntext1"/>
        <w:shd w:val="clear" w:color="auto" w:fill="auto"/>
        <w:ind w:left="720"/>
      </w:pPr>
      <w:r>
        <w:t>zaplatit poskytovatel klientovi smluvní pokutu ve výši 100 000 Kč za každé porušení takové povinnosti.</w:t>
      </w:r>
    </w:p>
    <w:p w:rsidR="005A154A" w:rsidRDefault="000E5B36">
      <w:pPr>
        <w:pStyle w:val="Nadpis30"/>
        <w:keepNext/>
        <w:keepLines/>
        <w:numPr>
          <w:ilvl w:val="0"/>
          <w:numId w:val="5"/>
        </w:numPr>
        <w:shd w:val="clear" w:color="auto" w:fill="auto"/>
        <w:tabs>
          <w:tab w:val="left" w:pos="1080"/>
        </w:tabs>
        <w:spacing w:after="200"/>
        <w:ind w:left="360" w:firstLine="0"/>
        <w:jc w:val="left"/>
      </w:pPr>
      <w:bookmarkStart w:id="13" w:name="bookmark13"/>
      <w:r>
        <w:t>Obecná ustanovení</w:t>
      </w:r>
      <w:bookmarkEnd w:id="13"/>
    </w:p>
    <w:p w:rsidR="005A154A" w:rsidRDefault="000E5B36">
      <w:pPr>
        <w:pStyle w:val="Zkladntext1"/>
        <w:numPr>
          <w:ilvl w:val="1"/>
          <w:numId w:val="5"/>
        </w:numPr>
        <w:shd w:val="clear" w:color="auto" w:fill="auto"/>
        <w:tabs>
          <w:tab w:val="left" w:pos="717"/>
        </w:tabs>
        <w:ind w:left="720" w:hanging="720"/>
      </w:pPr>
      <w:r>
        <w:t>Započtení na pohledávky vůči klientovi vzniklé z této Smlouvy se nepřipouští.</w:t>
      </w:r>
    </w:p>
    <w:p w:rsidR="005A154A" w:rsidRDefault="000E5B36">
      <w:pPr>
        <w:pStyle w:val="Zkladntext1"/>
        <w:numPr>
          <w:ilvl w:val="1"/>
          <w:numId w:val="5"/>
        </w:numPr>
        <w:shd w:val="clear" w:color="auto" w:fill="auto"/>
        <w:tabs>
          <w:tab w:val="left" w:pos="717"/>
        </w:tabs>
        <w:spacing w:line="269" w:lineRule="auto"/>
        <w:ind w:left="720" w:hanging="720"/>
      </w:pPr>
      <w:r>
        <w:t>Poskytovatel přebírá podle § 1765 obč</w:t>
      </w:r>
      <w:r>
        <w:t>anského zákoníku riziko změny okolností, zejména v souvislosti s cenou za poskytnuté plnění a požadavky na poskytování služeb po dobu platnosti Smlouvy.</w:t>
      </w:r>
    </w:p>
    <w:p w:rsidR="005A154A" w:rsidRDefault="000E5B36">
      <w:pPr>
        <w:pStyle w:val="Zkladntext1"/>
        <w:numPr>
          <w:ilvl w:val="1"/>
          <w:numId w:val="5"/>
        </w:numPr>
        <w:shd w:val="clear" w:color="auto" w:fill="auto"/>
        <w:tabs>
          <w:tab w:val="left" w:pos="717"/>
        </w:tabs>
        <w:ind w:left="720" w:hanging="720"/>
      </w:pPr>
      <w:r>
        <w:t>Poskytovatel se zavazuje poskytnout klientovi potřebnou součinnost při výkonu finanční kontroly dle zák</w:t>
      </w:r>
      <w:r>
        <w:t>ona č. 320/2001 Sb., o finanční kontrole ve veřejné správě a o změně některých zákonů (zákon o finanční kontrole), ve znění pozdějších předpisů a taktéž poskytne klientovi i potřebnou součinnost a potřebné údaje a dokumenty, aby klient mohl splnit svoje po</w:t>
      </w:r>
      <w:r>
        <w:t>vinnosti dle ZZVZ, např. povinnost uveřejnit Smlouvu, výši skutečně uhrazené ceny a seznam subdodavatelů za podmínek stanovených v § 219 ZZVZ.</w:t>
      </w:r>
    </w:p>
    <w:p w:rsidR="005A154A" w:rsidRDefault="000E5B36">
      <w:pPr>
        <w:pStyle w:val="Zkladntext1"/>
        <w:numPr>
          <w:ilvl w:val="1"/>
          <w:numId w:val="5"/>
        </w:numPr>
        <w:shd w:val="clear" w:color="auto" w:fill="auto"/>
        <w:tabs>
          <w:tab w:val="left" w:pos="717"/>
        </w:tabs>
        <w:spacing w:line="269" w:lineRule="auto"/>
        <w:ind w:left="720" w:hanging="720"/>
      </w:pPr>
      <w:r>
        <w:t>Poskytovatel je oprávněn plnit prostřednictvím třetích osob jen části plnění nevyžadující certifikaci a v takovém</w:t>
      </w:r>
      <w:r>
        <w:t xml:space="preserve"> případě odpovídá, jakoby plnil sám.</w:t>
      </w:r>
    </w:p>
    <w:p w:rsidR="005A154A" w:rsidRDefault="000E5B36">
      <w:pPr>
        <w:pStyle w:val="Nadpis30"/>
        <w:keepNext/>
        <w:keepLines/>
        <w:numPr>
          <w:ilvl w:val="0"/>
          <w:numId w:val="5"/>
        </w:numPr>
        <w:shd w:val="clear" w:color="auto" w:fill="auto"/>
        <w:tabs>
          <w:tab w:val="left" w:pos="1080"/>
        </w:tabs>
        <w:spacing w:after="120"/>
        <w:ind w:left="360" w:firstLine="0"/>
        <w:jc w:val="left"/>
      </w:pPr>
      <w:bookmarkStart w:id="14" w:name="bookmark14"/>
      <w:r>
        <w:t>Závěrečná ustanovení</w:t>
      </w:r>
      <w:bookmarkEnd w:id="14"/>
    </w:p>
    <w:p w:rsidR="005A154A" w:rsidRDefault="000E5B36">
      <w:pPr>
        <w:pStyle w:val="Zkladntext1"/>
        <w:numPr>
          <w:ilvl w:val="1"/>
          <w:numId w:val="5"/>
        </w:numPr>
        <w:shd w:val="clear" w:color="auto" w:fill="auto"/>
        <w:tabs>
          <w:tab w:val="left" w:pos="717"/>
        </w:tabs>
        <w:spacing w:line="269" w:lineRule="auto"/>
        <w:ind w:left="720" w:hanging="720"/>
      </w:pPr>
      <w:r>
        <w:t>Tato Smlouva se řídí právním řádem České republiky, zejména příslušnými ustanoveními Občanského zákoníku.</w:t>
      </w:r>
    </w:p>
    <w:p w:rsidR="005A154A" w:rsidRDefault="000E5B36">
      <w:pPr>
        <w:pStyle w:val="Zkladntext1"/>
        <w:numPr>
          <w:ilvl w:val="1"/>
          <w:numId w:val="5"/>
        </w:numPr>
        <w:shd w:val="clear" w:color="auto" w:fill="auto"/>
        <w:tabs>
          <w:tab w:val="left" w:pos="717"/>
        </w:tabs>
        <w:ind w:left="720" w:hanging="720"/>
      </w:pPr>
      <w:r>
        <w:t>Tato Smlouva představuje úplnou dohodu smluvních stran ohledně předmětu této Smlouvy.</w:t>
      </w:r>
    </w:p>
    <w:p w:rsidR="005A154A" w:rsidRDefault="000E5B36">
      <w:pPr>
        <w:pStyle w:val="Zkladntext1"/>
        <w:numPr>
          <w:ilvl w:val="1"/>
          <w:numId w:val="5"/>
        </w:numPr>
        <w:shd w:val="clear" w:color="auto" w:fill="auto"/>
        <w:tabs>
          <w:tab w:val="left" w:pos="717"/>
        </w:tabs>
        <w:spacing w:line="269" w:lineRule="auto"/>
        <w:ind w:left="720" w:hanging="720"/>
      </w:pPr>
      <w:r>
        <w:t xml:space="preserve">Tato </w:t>
      </w:r>
      <w:r>
        <w:t>Smlouva může být měněna nebo doplňována pouze na základě písemných vzestupně číslovaných dodatků podepsaných oběma smluvními stranami.</w:t>
      </w:r>
    </w:p>
    <w:p w:rsidR="005A154A" w:rsidRDefault="000E5B36">
      <w:pPr>
        <w:pStyle w:val="Zkladntext1"/>
        <w:numPr>
          <w:ilvl w:val="1"/>
          <w:numId w:val="5"/>
        </w:numPr>
        <w:shd w:val="clear" w:color="auto" w:fill="auto"/>
        <w:tabs>
          <w:tab w:val="left" w:pos="717"/>
        </w:tabs>
        <w:ind w:left="720" w:hanging="720"/>
      </w:pPr>
      <w:r>
        <w:t>Veškeré přílohy této Smlouvy jsou její neoddělitelnou součástí, a to:</w:t>
      </w:r>
    </w:p>
    <w:p w:rsidR="005A154A" w:rsidRDefault="000E5B36">
      <w:pPr>
        <w:pStyle w:val="Zkladntext1"/>
        <w:numPr>
          <w:ilvl w:val="0"/>
          <w:numId w:val="6"/>
        </w:numPr>
        <w:shd w:val="clear" w:color="auto" w:fill="auto"/>
        <w:tabs>
          <w:tab w:val="left" w:pos="1784"/>
          <w:tab w:val="right" w:pos="7037"/>
        </w:tabs>
        <w:ind w:left="1080"/>
        <w:jc w:val="left"/>
      </w:pPr>
      <w:r>
        <w:t>Příloha</w:t>
      </w:r>
      <w:r>
        <w:tab/>
        <w:t xml:space="preserve">č. 1 - Specifikace nasazení elektronického </w:t>
      </w:r>
      <w:r>
        <w:t>nástroje E-ZAK;</w:t>
      </w:r>
    </w:p>
    <w:p w:rsidR="005A154A" w:rsidRDefault="000E5B36">
      <w:pPr>
        <w:pStyle w:val="Zkladntext1"/>
        <w:numPr>
          <w:ilvl w:val="0"/>
          <w:numId w:val="6"/>
        </w:numPr>
        <w:shd w:val="clear" w:color="auto" w:fill="auto"/>
        <w:tabs>
          <w:tab w:val="left" w:pos="1784"/>
          <w:tab w:val="right" w:pos="8088"/>
          <w:tab w:val="right" w:pos="8616"/>
        </w:tabs>
        <w:ind w:left="1080"/>
        <w:jc w:val="left"/>
      </w:pPr>
      <w:r>
        <w:t>Příloha</w:t>
      </w:r>
      <w:r>
        <w:tab/>
        <w:t>č. 2 - Specifikace sdíleného datového úložiště pro elektronický nástroj</w:t>
      </w:r>
      <w:r>
        <w:tab/>
        <w:t>E-ZAK;</w:t>
      </w:r>
    </w:p>
    <w:p w:rsidR="005A154A" w:rsidRDefault="000E5B36">
      <w:pPr>
        <w:pStyle w:val="Zkladntext1"/>
        <w:numPr>
          <w:ilvl w:val="0"/>
          <w:numId w:val="6"/>
        </w:numPr>
        <w:shd w:val="clear" w:color="auto" w:fill="auto"/>
        <w:tabs>
          <w:tab w:val="left" w:pos="1784"/>
          <w:tab w:val="right" w:pos="7704"/>
        </w:tabs>
        <w:ind w:left="1080"/>
        <w:jc w:val="left"/>
      </w:pPr>
      <w:r>
        <w:t>Příloha</w:t>
      </w:r>
      <w:r>
        <w:tab/>
        <w:t>č. 3 - Specifikace servisních služeb pro elektronický nástroj E-ZAK;</w:t>
      </w:r>
    </w:p>
    <w:p w:rsidR="005A154A" w:rsidRDefault="000E5B36">
      <w:pPr>
        <w:pStyle w:val="Zkladntext1"/>
        <w:shd w:val="clear" w:color="auto" w:fill="auto"/>
        <w:spacing w:line="240" w:lineRule="auto"/>
        <w:ind w:left="340"/>
        <w:jc w:val="left"/>
      </w:pPr>
      <w:r>
        <w:rPr>
          <w:noProof/>
          <w:lang w:bidi="ar-SA"/>
        </w:rPr>
        <w:lastRenderedPageBreak/>
        <mc:AlternateContent>
          <mc:Choice Requires="wps">
            <w:drawing>
              <wp:anchor distT="0" distB="0" distL="114300" distR="114300" simplePos="0" relativeHeight="125829382" behindDoc="0" locked="0" layoutInCell="1" allowOverlap="1">
                <wp:simplePos x="0" y="0"/>
                <wp:positionH relativeFrom="page">
                  <wp:posOffset>1363345</wp:posOffset>
                </wp:positionH>
                <wp:positionV relativeFrom="paragraph">
                  <wp:posOffset>12700</wp:posOffset>
                </wp:positionV>
                <wp:extent cx="128270" cy="17970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28270" cy="179705"/>
                        </a:xfrm>
                        <a:prstGeom prst="rect">
                          <a:avLst/>
                        </a:prstGeom>
                        <a:noFill/>
                      </wps:spPr>
                      <wps:txbx>
                        <w:txbxContent>
                          <w:p w:rsidR="005A154A" w:rsidRDefault="000E5B36">
                            <w:pPr>
                              <w:pStyle w:val="Zkladntext1"/>
                              <w:shd w:val="clear" w:color="auto" w:fill="auto"/>
                              <w:spacing w:after="0" w:line="240" w:lineRule="auto"/>
                              <w:jc w:val="left"/>
                            </w:pPr>
                            <w:r>
                              <w:t>d)</w:t>
                            </w:r>
                          </w:p>
                        </w:txbxContent>
                      </wps:txbx>
                      <wps:bodyPr lIns="0" tIns="0" rIns="0" bIns="0">
                        <a:spAutoFit/>
                      </wps:bodyPr>
                    </wps:wsp>
                  </a:graphicData>
                </a:graphic>
              </wp:anchor>
            </w:drawing>
          </mc:Choice>
          <mc:Fallback>
            <w:pict>
              <v:shape id="_x0000_s1031" type="#_x0000_t202" style="position:absolute;margin-left:107.34999999999999pt;margin-top:1.pt;width:10.1pt;height:14.15pt;z-index:-125829371;mso-wrap-distance-left:9.pt;mso-wrap-distance-right:9.pt;mso-position-horizontal-relative:page"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w:t>
                      </w:r>
                    </w:p>
                  </w:txbxContent>
                </v:textbox>
                <w10:wrap type="square" side="right" anchorx="page"/>
              </v:shape>
            </w:pict>
          </mc:Fallback>
        </mc:AlternateContent>
      </w:r>
      <w:r>
        <w:t xml:space="preserve">Příloha č. 4 - Ceník prací poskytovatele nad rámec předmětu plnění </w:t>
      </w:r>
      <w:r>
        <w:t>této Smlouvy.</w:t>
      </w:r>
    </w:p>
    <w:p w:rsidR="005A154A" w:rsidRDefault="000E5B36">
      <w:pPr>
        <w:pStyle w:val="Zkladntext1"/>
        <w:numPr>
          <w:ilvl w:val="1"/>
          <w:numId w:val="5"/>
        </w:numPr>
        <w:shd w:val="clear" w:color="auto" w:fill="auto"/>
        <w:tabs>
          <w:tab w:val="left" w:pos="729"/>
        </w:tabs>
        <w:ind w:left="720" w:hanging="720"/>
      </w:pPr>
      <w:r>
        <w:t>V případě, že se kterékoli ustanovení této Smlouvy stane neplatným, neúčinným, nebo nevynutitelným, zůstávají ostatní ustanovení této Smlouvy platná, účinná, resp. vynutitelná, pokud z povahy této Smlouvy nebo z jejího obsahu anebo z okolnost</w:t>
      </w:r>
      <w:r>
        <w:t xml:space="preserve">í, za nichž byla uzavřena, nevyplývá, že takové neplatné, neúčinné, resp. nevynutitelné ustanovení nelze oddělit od ostatního obsahu této Smlouvy. Smluvní strany se zavazují bezodkladně nahradit takové neplatné, neúčinné nebo nevymahatelné ustanovení této </w:t>
      </w:r>
      <w:r>
        <w:t>Smlouvy ustanovením jiným, které svým obsahem a smyslem odpovídá nejlépe ustanovení původnímu a této Smlouvě jako celku.</w:t>
      </w:r>
    </w:p>
    <w:p w:rsidR="005A154A" w:rsidRDefault="000E5B36">
      <w:pPr>
        <w:pStyle w:val="Zkladntext1"/>
        <w:numPr>
          <w:ilvl w:val="1"/>
          <w:numId w:val="5"/>
        </w:numPr>
        <w:shd w:val="clear" w:color="auto" w:fill="auto"/>
        <w:tabs>
          <w:tab w:val="left" w:pos="729"/>
        </w:tabs>
        <w:ind w:left="720" w:hanging="720"/>
      </w:pPr>
      <w:r>
        <w:t>Veškeré spory vznikající z této Smlouvy a/nebo v souvislosti s ní, které se nepodaří vyřešit dohodou smluvních stran do jednoho (1) měs</w:t>
      </w:r>
      <w:r>
        <w:t>íce ode dne vzniku sporu, budou rozhodovány věcně a místně příslušnými obecnými soudy České republiky. Není tím dotčeno právo kterékoliv smluvní strany se se svým nárokem obrátit přímo na příslušný obecný soud České republiky.</w:t>
      </w:r>
    </w:p>
    <w:p w:rsidR="005A154A" w:rsidRDefault="000E5B36">
      <w:pPr>
        <w:pStyle w:val="Zkladntext1"/>
        <w:numPr>
          <w:ilvl w:val="1"/>
          <w:numId w:val="5"/>
        </w:numPr>
        <w:shd w:val="clear" w:color="auto" w:fill="auto"/>
        <w:tabs>
          <w:tab w:val="left" w:pos="729"/>
        </w:tabs>
        <w:spacing w:line="269" w:lineRule="auto"/>
        <w:ind w:left="720" w:hanging="720"/>
      </w:pPr>
      <w:r>
        <w:t>V patičce profilu zadavatele,</w:t>
      </w:r>
      <w:r>
        <w:t xml:space="preserve"> který je součástí díla, bude umístěn aktivní odkaz s textem „QCM - o software“ vedoucí na stránku</w:t>
      </w:r>
      <w:hyperlink r:id="rId14" w:history="1">
        <w:r>
          <w:t xml:space="preserve"> </w:t>
        </w:r>
        <w:r>
          <w:rPr>
            <w:color w:val="000080"/>
            <w:u w:val="single"/>
            <w:lang w:val="en-US" w:eastAsia="en-US" w:bidi="en-US"/>
          </w:rPr>
          <w:t>http://www.ezak.cz</w:t>
        </w:r>
        <w:r>
          <w:rPr>
            <w:lang w:val="en-US" w:eastAsia="en-US" w:bidi="en-US"/>
          </w:rPr>
          <w:t>.</w:t>
        </w:r>
      </w:hyperlink>
    </w:p>
    <w:p w:rsidR="005A154A" w:rsidRDefault="000E5B36">
      <w:pPr>
        <w:pStyle w:val="Zkladntext1"/>
        <w:numPr>
          <w:ilvl w:val="1"/>
          <w:numId w:val="5"/>
        </w:numPr>
        <w:shd w:val="clear" w:color="auto" w:fill="auto"/>
        <w:tabs>
          <w:tab w:val="left" w:pos="729"/>
        </w:tabs>
        <w:spacing w:line="269" w:lineRule="auto"/>
        <w:ind w:left="720" w:hanging="720"/>
      </w:pPr>
      <w:r>
        <w:t>Poskytovatel je oprávněn uveřejnit na svých webových stránkách PR článek o spuštění díla s odkazem na i</w:t>
      </w:r>
      <w:r>
        <w:t>mplementovanou aplikaci / software E-ZAK klienta.</w:t>
      </w:r>
    </w:p>
    <w:p w:rsidR="005A154A" w:rsidRDefault="000E5B36">
      <w:pPr>
        <w:pStyle w:val="Zkladntext1"/>
        <w:numPr>
          <w:ilvl w:val="1"/>
          <w:numId w:val="5"/>
        </w:numPr>
        <w:shd w:val="clear" w:color="auto" w:fill="auto"/>
        <w:tabs>
          <w:tab w:val="left" w:pos="729"/>
        </w:tabs>
        <w:spacing w:line="269" w:lineRule="auto"/>
        <w:ind w:left="720" w:hanging="720"/>
      </w:pPr>
      <w:r>
        <w:t>Poskytovatel bezvýhradně souhlasí se zveřejněním své identifikace a dalších parametrů Smlouvy, včetně odměny v souladu s příslušnými právními předpisy.</w:t>
      </w:r>
    </w:p>
    <w:p w:rsidR="005A154A" w:rsidRDefault="000E5B36">
      <w:pPr>
        <w:pStyle w:val="Zkladntext1"/>
        <w:numPr>
          <w:ilvl w:val="1"/>
          <w:numId w:val="5"/>
        </w:numPr>
        <w:shd w:val="clear" w:color="auto" w:fill="auto"/>
        <w:tabs>
          <w:tab w:val="left" w:pos="729"/>
        </w:tabs>
        <w:spacing w:line="269" w:lineRule="auto"/>
        <w:ind w:left="720" w:hanging="720"/>
      </w:pPr>
      <w:r>
        <w:t>Poskytovatel je srozuměn s tím, že klient je povinen z</w:t>
      </w:r>
      <w:r>
        <w:t xml:space="preserve">veřejnit obraz Smlouvy a jejich případných změn (dodatků) a dalších dokumentů od této smlouvy odvozených včetně </w:t>
      </w:r>
      <w:proofErr w:type="spellStart"/>
      <w:r>
        <w:t>metadat</w:t>
      </w:r>
      <w:proofErr w:type="spellEnd"/>
      <w:r>
        <w:t xml:space="preserve"> požadovaných k uveřejnění dle zákona č. 340/2015 Sb., o registru smluv.</w:t>
      </w:r>
    </w:p>
    <w:p w:rsidR="005A154A" w:rsidRDefault="000E5B36">
      <w:pPr>
        <w:pStyle w:val="Zkladntext1"/>
        <w:numPr>
          <w:ilvl w:val="1"/>
          <w:numId w:val="5"/>
        </w:numPr>
        <w:shd w:val="clear" w:color="auto" w:fill="auto"/>
        <w:tabs>
          <w:tab w:val="left" w:pos="729"/>
        </w:tabs>
        <w:ind w:left="720" w:hanging="720"/>
      </w:pPr>
      <w:r>
        <w:t>Tato smlouva je podepsána elektronicky.</w:t>
      </w:r>
    </w:p>
    <w:p w:rsidR="005A154A" w:rsidRDefault="000E5B36">
      <w:pPr>
        <w:pStyle w:val="Zkladntext1"/>
        <w:numPr>
          <w:ilvl w:val="1"/>
          <w:numId w:val="5"/>
        </w:numPr>
        <w:shd w:val="clear" w:color="auto" w:fill="auto"/>
        <w:tabs>
          <w:tab w:val="left" w:pos="729"/>
        </w:tabs>
        <w:ind w:left="720" w:hanging="720"/>
      </w:pPr>
      <w:r>
        <w:t xml:space="preserve">Tato Smlouva nabývá </w:t>
      </w:r>
      <w:r>
        <w:t>platnosti dnem podpisu oprávněnými zástupci obou smluvních stran a účinnosti dnem zveřejnění v Registru smluv. Zveřejnění zajistí klient ve lhůtě stanovené právními předpisy a o tomto bude poskytovatele písemně informovat. Poskytovatel se zavazuje v případ</w:t>
      </w:r>
      <w:r>
        <w:t>ě ukončení této Smlouvy bezodkladně předat klientovi veškerá data vzniklá s využitím E-</w:t>
      </w:r>
      <w:proofErr w:type="spellStart"/>
      <w:r>
        <w:t>ZAKu</w:t>
      </w:r>
      <w:proofErr w:type="spellEnd"/>
      <w:r>
        <w:t xml:space="preserve"> a uložená ve sdíleném datovém úložišti, dle této Smlouvy, v níže uvedené formě, resp. klient je oprávněn si uvedená Data klienta v tomto případě vyzvednout z pronaj</w:t>
      </w:r>
      <w:r>
        <w:t>atého sdíleného Datového úložiště zpět. Z tohoto důvodu nejsou-li ke dni skončení Smlouvy převedena všechna uložená Data klienta zpět na klienta, končí nájem sdíleného Datového úložiště až dnem převedení těchto Dat klienta klientovi. Uložená Data klienta z</w:t>
      </w:r>
      <w:r>
        <w:t>ůstávají stále daty v majetku klienta, a tak v případě prohlášení úpadku klienta, nemohou tvořit součást majetkové podstaty úpadce. Poskytovatel ani kterákoliv třetí osoba není oprávněna Data klienta zadržovat a jejich zadržování je protiprávním jednáním č</w:t>
      </w:r>
      <w:r>
        <w:t>i stavem.</w:t>
      </w:r>
    </w:p>
    <w:p w:rsidR="005A154A" w:rsidRDefault="000E5B36">
      <w:pPr>
        <w:pStyle w:val="Zkladntext1"/>
        <w:shd w:val="clear" w:color="auto" w:fill="auto"/>
        <w:ind w:left="1060" w:firstLine="20"/>
      </w:pPr>
      <w:r>
        <w:t>On-line formuláře budou předány ve formátu .</w:t>
      </w:r>
      <w:proofErr w:type="spellStart"/>
      <w:r>
        <w:t>html</w:t>
      </w:r>
      <w:proofErr w:type="spellEnd"/>
      <w:r>
        <w:t xml:space="preserve"> </w:t>
      </w:r>
      <w:proofErr w:type="gramStart"/>
      <w:r>
        <w:t>nebo .</w:t>
      </w:r>
      <w:proofErr w:type="spellStart"/>
      <w:r>
        <w:t>xml</w:t>
      </w:r>
      <w:proofErr w:type="spellEnd"/>
      <w:proofErr w:type="gramEnd"/>
      <w:r>
        <w:t>.</w:t>
      </w:r>
    </w:p>
    <w:p w:rsidR="005A154A" w:rsidRDefault="000E5B36">
      <w:pPr>
        <w:pStyle w:val="Zkladntext1"/>
        <w:shd w:val="clear" w:color="auto" w:fill="auto"/>
        <w:ind w:left="1060" w:firstLine="20"/>
      </w:pPr>
      <w:r>
        <w:t xml:space="preserve">Dokumenty vložené uživateli E-ZAK budou předány v původním formátu (např. </w:t>
      </w:r>
      <w:proofErr w:type="spellStart"/>
      <w:proofErr w:type="gramStart"/>
      <w:r>
        <w:t>pdf</w:t>
      </w:r>
      <w:proofErr w:type="spellEnd"/>
      <w:r>
        <w:t>, .doc</w:t>
      </w:r>
      <w:proofErr w:type="gramEnd"/>
      <w:r>
        <w:t>, apod.).</w:t>
      </w:r>
    </w:p>
    <w:p w:rsidR="005A154A" w:rsidRDefault="000E5B36">
      <w:pPr>
        <w:pStyle w:val="Zkladntext1"/>
        <w:shd w:val="clear" w:color="auto" w:fill="auto"/>
        <w:spacing w:line="269" w:lineRule="auto"/>
        <w:ind w:left="1060" w:firstLine="20"/>
      </w:pPr>
      <w:r>
        <w:t>Ostatní data budou předána v editovatelných a dokumentovaných formátech, přičemž pro tato dat</w:t>
      </w:r>
      <w:r>
        <w:t>a poskytne poskytovatel i dokumentaci pro další zpracování klientem.</w:t>
      </w:r>
    </w:p>
    <w:p w:rsidR="005A154A" w:rsidRDefault="000E5B36">
      <w:pPr>
        <w:pStyle w:val="Zkladntext1"/>
        <w:shd w:val="clear" w:color="auto" w:fill="auto"/>
        <w:spacing w:line="269" w:lineRule="auto"/>
        <w:ind w:left="1060" w:firstLine="20"/>
      </w:pPr>
      <w:r>
        <w:t xml:space="preserve">Data budou předána buď na datovém médiu (např. </w:t>
      </w:r>
      <w:proofErr w:type="spellStart"/>
      <w:r>
        <w:t>flash</w:t>
      </w:r>
      <w:proofErr w:type="spellEnd"/>
      <w:r>
        <w:t xml:space="preserve"> disk, pevný disk, apod.) nebo s využitím vzdáleného on-line přístupu (např. FTP).</w:t>
      </w:r>
    </w:p>
    <w:p w:rsidR="005A154A" w:rsidRDefault="000E5B36">
      <w:pPr>
        <w:pStyle w:val="Zkladntext1"/>
        <w:numPr>
          <w:ilvl w:val="1"/>
          <w:numId w:val="5"/>
        </w:numPr>
        <w:shd w:val="clear" w:color="auto" w:fill="auto"/>
        <w:tabs>
          <w:tab w:val="left" w:pos="729"/>
        </w:tabs>
        <w:spacing w:line="269" w:lineRule="auto"/>
        <w:ind w:left="720" w:hanging="720"/>
        <w:sectPr w:rsidR="005A154A">
          <w:footerReference w:type="even" r:id="rId15"/>
          <w:footerReference w:type="default" r:id="rId16"/>
          <w:pgSz w:w="11900" w:h="16840"/>
          <w:pgMar w:top="1168" w:right="1348" w:bottom="1244" w:left="1072" w:header="740" w:footer="3" w:gutter="0"/>
          <w:pgNumType w:start="1"/>
          <w:cols w:space="720"/>
          <w:noEndnote/>
          <w:docGrid w:linePitch="360"/>
        </w:sectPr>
      </w:pPr>
      <w:r>
        <w:t>Poskytovatel se zavazuje uchovávat data po ukončení této Smlouvy v souladu s obecně platnými právními předpisy.</w:t>
      </w:r>
    </w:p>
    <w:p w:rsidR="005A154A" w:rsidRDefault="005A154A">
      <w:pPr>
        <w:spacing w:before="53" w:after="53" w:line="240" w:lineRule="exact"/>
        <w:rPr>
          <w:sz w:val="19"/>
          <w:szCs w:val="19"/>
        </w:rPr>
      </w:pPr>
    </w:p>
    <w:p w:rsidR="005A154A" w:rsidRDefault="005A154A">
      <w:pPr>
        <w:spacing w:line="14" w:lineRule="exact"/>
        <w:sectPr w:rsidR="005A154A">
          <w:headerReference w:type="even" r:id="rId17"/>
          <w:headerReference w:type="default" r:id="rId18"/>
          <w:footerReference w:type="even" r:id="rId19"/>
          <w:footerReference w:type="default" r:id="rId20"/>
          <w:pgSz w:w="11900" w:h="16840"/>
          <w:pgMar w:top="2040" w:right="0" w:bottom="1248" w:left="0" w:header="0" w:footer="3" w:gutter="0"/>
          <w:cols w:space="720"/>
          <w:noEndnote/>
          <w:docGrid w:linePitch="360"/>
        </w:sectPr>
      </w:pPr>
    </w:p>
    <w:p w:rsidR="005A154A" w:rsidRDefault="000E5B36">
      <w:pPr>
        <w:pStyle w:val="Zkladntext1"/>
        <w:framePr w:w="989" w:h="283" w:wrap="none" w:vAnchor="text" w:hAnchor="page" w:x="1501" w:y="21"/>
        <w:shd w:val="clear" w:color="auto" w:fill="auto"/>
        <w:spacing w:after="0" w:line="240" w:lineRule="auto"/>
        <w:jc w:val="left"/>
      </w:pPr>
      <w:r>
        <w:t>V Brně, dne</w:t>
      </w:r>
    </w:p>
    <w:p w:rsidR="005A154A" w:rsidRDefault="000E5B36">
      <w:pPr>
        <w:pStyle w:val="Zkladntext1"/>
        <w:framePr w:w="1056" w:h="283" w:wrap="none" w:vAnchor="text" w:hAnchor="page" w:x="6037" w:y="21"/>
        <w:shd w:val="clear" w:color="auto" w:fill="auto"/>
        <w:spacing w:after="0" w:line="240" w:lineRule="auto"/>
        <w:jc w:val="left"/>
      </w:pPr>
      <w:r>
        <w:t>V Praze, dne</w:t>
      </w:r>
    </w:p>
    <w:p w:rsidR="005A154A" w:rsidRDefault="005A154A">
      <w:pPr>
        <w:pStyle w:val="Nadpis10"/>
        <w:keepNext/>
        <w:keepLines/>
        <w:framePr w:w="1459" w:h="360" w:wrap="none" w:vAnchor="text" w:hAnchor="page" w:x="1165" w:y="543"/>
        <w:shd w:val="clear" w:color="auto" w:fill="auto"/>
      </w:pPr>
    </w:p>
    <w:p w:rsidR="005A154A" w:rsidRDefault="000E5B36">
      <w:pPr>
        <w:pStyle w:val="Zkladntext30"/>
        <w:framePr w:w="1402" w:h="470" w:wrap="none" w:vAnchor="text" w:hAnchor="page" w:x="2624" w:y="447"/>
        <w:shd w:val="clear" w:color="auto" w:fill="auto"/>
      </w:pPr>
      <w:r>
        <w:t>Digitálně podepsal Ing. DAVID HORKÝ</w:t>
      </w:r>
    </w:p>
    <w:p w:rsidR="005A154A" w:rsidRDefault="005A154A">
      <w:pPr>
        <w:pStyle w:val="Nadpis10"/>
        <w:keepNext/>
        <w:keepLines/>
        <w:framePr w:w="979" w:h="355" w:wrap="none" w:vAnchor="text" w:hAnchor="page" w:x="1165" w:y="903"/>
        <w:shd w:val="clear" w:color="auto" w:fill="auto"/>
      </w:pPr>
    </w:p>
    <w:p w:rsidR="005A154A" w:rsidRDefault="000E5B36">
      <w:pPr>
        <w:pStyle w:val="Zkladntext30"/>
        <w:framePr w:w="1392" w:h="461" w:wrap="none" w:vAnchor="text" w:hAnchor="page" w:x="2624" w:y="903"/>
        <w:shd w:val="clear" w:color="auto" w:fill="auto"/>
      </w:pPr>
      <w:r>
        <w:t xml:space="preserve">Datum: 2025.01.28 </w:t>
      </w:r>
      <w:r>
        <w:t>12:54:26 +01'00'</w:t>
      </w:r>
    </w:p>
    <w:p w:rsidR="005A154A" w:rsidRDefault="005A154A" w:rsidP="00D6329A">
      <w:pPr>
        <w:pStyle w:val="Nadpis20"/>
        <w:keepNext/>
        <w:keepLines/>
        <w:framePr w:w="1541" w:h="989" w:wrap="none" w:vAnchor="text" w:hAnchor="page" w:x="6070" w:y="462"/>
        <w:shd w:val="clear" w:color="auto" w:fill="auto"/>
      </w:pPr>
    </w:p>
    <w:p w:rsidR="005A154A" w:rsidRDefault="005A154A">
      <w:pPr>
        <w:pStyle w:val="Nadpis20"/>
        <w:keepNext/>
        <w:keepLines/>
        <w:framePr w:w="1541" w:h="989" w:wrap="none" w:vAnchor="text" w:hAnchor="page" w:x="6070" w:y="462"/>
        <w:shd w:val="clear" w:color="auto" w:fill="auto"/>
      </w:pPr>
    </w:p>
    <w:p w:rsidR="005A154A" w:rsidRDefault="000E5B36">
      <w:pPr>
        <w:pStyle w:val="Zkladntext20"/>
        <w:framePr w:w="1507" w:h="946" w:wrap="none" w:vAnchor="text" w:hAnchor="page" w:x="7669" w:y="519"/>
        <w:shd w:val="clear" w:color="auto" w:fill="auto"/>
      </w:pPr>
      <w:r>
        <w:t>Digitálně podepsal RNDr. Mikuláš Madaras, Ph.D.</w:t>
      </w:r>
    </w:p>
    <w:p w:rsidR="005A154A" w:rsidRDefault="000E5B36">
      <w:pPr>
        <w:pStyle w:val="Zkladntext20"/>
        <w:framePr w:w="1507" w:h="946" w:wrap="none" w:vAnchor="text" w:hAnchor="page" w:x="7669" w:y="519"/>
        <w:shd w:val="clear" w:color="auto" w:fill="auto"/>
      </w:pPr>
      <w:r>
        <w:t>Datum: 2025.01.27 14:57:35+01'00'</w:t>
      </w:r>
    </w:p>
    <w:p w:rsidR="005A154A" w:rsidRDefault="000E5B36">
      <w:pPr>
        <w:pStyle w:val="Zkladntext1"/>
        <w:framePr w:w="1882" w:h="528" w:wrap="none" w:vAnchor="text" w:hAnchor="page" w:x="1496" w:y="1537"/>
        <w:shd w:val="clear" w:color="auto" w:fill="auto"/>
        <w:spacing w:after="0" w:line="240" w:lineRule="auto"/>
      </w:pPr>
      <w:r>
        <w:t>Ing. David Horký, MBA jednatel</w:t>
      </w:r>
    </w:p>
    <w:p w:rsidR="005A154A" w:rsidRDefault="000E5B36">
      <w:pPr>
        <w:pStyle w:val="Zkladntext1"/>
        <w:framePr w:w="2472" w:h="528" w:wrap="none" w:vAnchor="text" w:hAnchor="page" w:x="6046" w:y="1537"/>
        <w:shd w:val="clear" w:color="auto" w:fill="auto"/>
        <w:spacing w:after="0" w:line="240" w:lineRule="auto"/>
      </w:pPr>
      <w:r>
        <w:t>RNDr. Mikuláš Madaras, Ph.D. ředitel CARC</w:t>
      </w:r>
    </w:p>
    <w:p w:rsidR="005A154A" w:rsidRDefault="005A154A">
      <w:pPr>
        <w:spacing w:line="360" w:lineRule="exact"/>
      </w:pPr>
    </w:p>
    <w:p w:rsidR="005A154A" w:rsidRDefault="005A154A">
      <w:pPr>
        <w:spacing w:line="360" w:lineRule="exact"/>
      </w:pPr>
    </w:p>
    <w:p w:rsidR="005A154A" w:rsidRDefault="005A154A">
      <w:pPr>
        <w:spacing w:line="360" w:lineRule="exact"/>
      </w:pPr>
    </w:p>
    <w:p w:rsidR="005A154A" w:rsidRDefault="005A154A">
      <w:pPr>
        <w:spacing w:line="360" w:lineRule="exact"/>
      </w:pPr>
    </w:p>
    <w:p w:rsidR="005A154A" w:rsidRDefault="005A154A">
      <w:pPr>
        <w:spacing w:after="610" w:line="14" w:lineRule="exact"/>
      </w:pPr>
    </w:p>
    <w:p w:rsidR="005A154A" w:rsidRDefault="005A154A">
      <w:pPr>
        <w:spacing w:line="14" w:lineRule="exact"/>
        <w:sectPr w:rsidR="005A154A">
          <w:type w:val="continuous"/>
          <w:pgSz w:w="11900" w:h="16840"/>
          <w:pgMar w:top="2040" w:right="2725" w:bottom="1248" w:left="1164" w:header="0" w:footer="3" w:gutter="0"/>
          <w:cols w:space="720"/>
          <w:noEndnote/>
          <w:docGrid w:linePitch="360"/>
        </w:sectPr>
      </w:pPr>
    </w:p>
    <w:p w:rsidR="005A154A" w:rsidRDefault="000E5B36">
      <w:pPr>
        <w:pStyle w:val="Zkladntext1"/>
        <w:shd w:val="clear" w:color="auto" w:fill="auto"/>
        <w:spacing w:after="260" w:line="240" w:lineRule="auto"/>
        <w:ind w:left="2780"/>
        <w:jc w:val="left"/>
      </w:pPr>
      <w:r>
        <w:rPr>
          <w:b/>
          <w:bCs/>
        </w:rPr>
        <w:lastRenderedPageBreak/>
        <w:t xml:space="preserve">Specifikace </w:t>
      </w:r>
      <w:r>
        <w:rPr>
          <w:b/>
          <w:bCs/>
        </w:rPr>
        <w:t>elektronického nástroje E-ZAK</w:t>
      </w:r>
    </w:p>
    <w:p w:rsidR="005A154A" w:rsidRDefault="000E5B36">
      <w:pPr>
        <w:pStyle w:val="Zkladntext1"/>
        <w:shd w:val="clear" w:color="auto" w:fill="auto"/>
        <w:spacing w:after="0" w:line="240" w:lineRule="auto"/>
        <w:ind w:left="360" w:firstLine="20"/>
        <w:jc w:val="left"/>
      </w:pPr>
      <w:r>
        <w:rPr>
          <w:rFonts w:ascii="Times New Roman" w:eastAsia="Times New Roman" w:hAnsi="Times New Roman" w:cs="Times New Roman"/>
          <w:sz w:val="22"/>
          <w:szCs w:val="22"/>
        </w:rPr>
        <w:t xml:space="preserve">• </w:t>
      </w:r>
      <w:r>
        <w:t>Zajištění provozu u klienta</w:t>
      </w:r>
    </w:p>
    <w:p w:rsidR="005A154A" w:rsidRDefault="000E5B36">
      <w:pPr>
        <w:pStyle w:val="Zkladntext1"/>
        <w:shd w:val="clear" w:color="auto" w:fill="auto"/>
        <w:spacing w:after="0" w:line="240" w:lineRule="auto"/>
        <w:ind w:left="360" w:firstLine="20"/>
        <w:jc w:val="left"/>
      </w:pPr>
      <w:r>
        <w:rPr>
          <w:rFonts w:ascii="Times New Roman" w:eastAsia="Times New Roman" w:hAnsi="Times New Roman" w:cs="Times New Roman"/>
          <w:sz w:val="22"/>
          <w:szCs w:val="22"/>
        </w:rPr>
        <w:t xml:space="preserve">• </w:t>
      </w:r>
      <w:r>
        <w:t>Počet dodavatelů není omezen</w:t>
      </w:r>
    </w:p>
    <w:p w:rsidR="005A154A" w:rsidRDefault="000E5B36">
      <w:pPr>
        <w:pStyle w:val="Zkladntext1"/>
        <w:shd w:val="clear" w:color="auto" w:fill="auto"/>
        <w:spacing w:after="0" w:line="240" w:lineRule="auto"/>
        <w:ind w:left="360" w:firstLine="20"/>
        <w:jc w:val="left"/>
      </w:pPr>
      <w:r>
        <w:rPr>
          <w:rFonts w:ascii="Times New Roman" w:eastAsia="Times New Roman" w:hAnsi="Times New Roman" w:cs="Times New Roman"/>
          <w:sz w:val="22"/>
          <w:szCs w:val="22"/>
        </w:rPr>
        <w:t xml:space="preserve">• </w:t>
      </w:r>
      <w:r>
        <w:t>Počet uživatelů není omezen</w:t>
      </w:r>
    </w:p>
    <w:p w:rsidR="005A154A" w:rsidRDefault="000E5B36">
      <w:pPr>
        <w:pStyle w:val="Zkladntext1"/>
        <w:shd w:val="clear" w:color="auto" w:fill="auto"/>
        <w:spacing w:after="440" w:line="240" w:lineRule="auto"/>
        <w:ind w:left="360" w:firstLine="20"/>
        <w:jc w:val="left"/>
      </w:pPr>
      <w:r>
        <w:rPr>
          <w:rFonts w:ascii="Times New Roman" w:eastAsia="Times New Roman" w:hAnsi="Times New Roman" w:cs="Times New Roman"/>
          <w:sz w:val="22"/>
          <w:szCs w:val="22"/>
        </w:rPr>
        <w:t xml:space="preserve">• </w:t>
      </w:r>
      <w:r>
        <w:t>Počet veřejných zakázek není omezen</w:t>
      </w:r>
    </w:p>
    <w:p w:rsidR="005A154A" w:rsidRDefault="000E5B36">
      <w:pPr>
        <w:pStyle w:val="Zkladntext1"/>
        <w:shd w:val="clear" w:color="auto" w:fill="auto"/>
        <w:spacing w:after="260" w:line="283" w:lineRule="auto"/>
        <w:jc w:val="left"/>
      </w:pPr>
      <w:r>
        <w:rPr>
          <w:b/>
          <w:bCs/>
        </w:rPr>
        <w:t>E-ZAK základní funkcionality</w:t>
      </w:r>
    </w:p>
    <w:p w:rsidR="005A154A" w:rsidRDefault="000E5B36">
      <w:pPr>
        <w:pStyle w:val="Zkladntext1"/>
        <w:shd w:val="clear" w:color="auto" w:fill="auto"/>
        <w:spacing w:after="180" w:line="283" w:lineRule="auto"/>
        <w:jc w:val="left"/>
      </w:pPr>
      <w:r>
        <w:t>Součástí verze E-ZAK jsou tyto základní funkcionality:</w:t>
      </w:r>
    </w:p>
    <w:p w:rsidR="005A154A" w:rsidRDefault="000E5B36">
      <w:pPr>
        <w:pStyle w:val="Zkladntext1"/>
        <w:shd w:val="clear" w:color="auto" w:fill="auto"/>
        <w:spacing w:after="0"/>
        <w:ind w:left="360" w:firstLine="20"/>
        <w:jc w:val="left"/>
      </w:pPr>
      <w:r>
        <w:rPr>
          <w:rFonts w:ascii="Times New Roman" w:eastAsia="Times New Roman" w:hAnsi="Times New Roman" w:cs="Times New Roman"/>
          <w:sz w:val="22"/>
          <w:szCs w:val="22"/>
        </w:rPr>
        <w:t xml:space="preserve">• </w:t>
      </w:r>
      <w:r>
        <w:t xml:space="preserve">Profil </w:t>
      </w:r>
      <w:r>
        <w:t>zadavatele s přizpůsobením vzhledu (</w:t>
      </w:r>
      <w:proofErr w:type="spellStart"/>
      <w:r>
        <w:t>multiprofil</w:t>
      </w:r>
      <w:proofErr w:type="spellEnd"/>
      <w:r>
        <w:t>);</w:t>
      </w:r>
    </w:p>
    <w:p w:rsidR="005A154A" w:rsidRDefault="000E5B36">
      <w:pPr>
        <w:pStyle w:val="Zkladntext1"/>
        <w:shd w:val="clear" w:color="auto" w:fill="auto"/>
        <w:spacing w:after="0"/>
        <w:ind w:left="360" w:right="1880" w:firstLine="20"/>
        <w:jc w:val="left"/>
      </w:pPr>
      <w:r>
        <w:rPr>
          <w:rFonts w:ascii="Times New Roman" w:eastAsia="Times New Roman" w:hAnsi="Times New Roman" w:cs="Times New Roman"/>
          <w:sz w:val="22"/>
          <w:szCs w:val="22"/>
        </w:rPr>
        <w:t xml:space="preserve">• </w:t>
      </w:r>
      <w:r>
        <w:t xml:space="preserve">Zadávací postupy pro nadlimitní a podlimitní veřejné zakázky dle ZZVZ; </w:t>
      </w:r>
      <w:r>
        <w:rPr>
          <w:rFonts w:ascii="Times New Roman" w:eastAsia="Times New Roman" w:hAnsi="Times New Roman" w:cs="Times New Roman"/>
          <w:sz w:val="22"/>
          <w:szCs w:val="22"/>
        </w:rPr>
        <w:t xml:space="preserve">• </w:t>
      </w:r>
      <w:r>
        <w:t>Poskytování zadávací dokumentace a dodatečných informací;</w:t>
      </w:r>
    </w:p>
    <w:p w:rsidR="005A154A" w:rsidRDefault="000E5B36">
      <w:pPr>
        <w:pStyle w:val="Zkladntext1"/>
        <w:shd w:val="clear" w:color="auto" w:fill="auto"/>
        <w:spacing w:after="0"/>
        <w:ind w:left="360" w:firstLine="20"/>
        <w:jc w:val="left"/>
      </w:pPr>
      <w:r>
        <w:rPr>
          <w:rFonts w:ascii="Times New Roman" w:eastAsia="Times New Roman" w:hAnsi="Times New Roman" w:cs="Times New Roman"/>
          <w:sz w:val="22"/>
          <w:szCs w:val="22"/>
        </w:rPr>
        <w:t xml:space="preserve">• </w:t>
      </w:r>
      <w:r>
        <w:t>Formuláře Věstníku veřejných zakázek (VVZ);</w:t>
      </w:r>
    </w:p>
    <w:p w:rsidR="005A154A" w:rsidRDefault="000E5B36">
      <w:pPr>
        <w:pStyle w:val="Zkladntext1"/>
        <w:shd w:val="clear" w:color="auto" w:fill="auto"/>
        <w:spacing w:after="0"/>
        <w:ind w:left="360" w:firstLine="20"/>
        <w:jc w:val="left"/>
      </w:pPr>
      <w:r>
        <w:rPr>
          <w:rFonts w:ascii="Times New Roman" w:eastAsia="Times New Roman" w:hAnsi="Times New Roman" w:cs="Times New Roman"/>
          <w:sz w:val="22"/>
          <w:szCs w:val="22"/>
        </w:rPr>
        <w:t xml:space="preserve">• </w:t>
      </w:r>
      <w:r>
        <w:t>Elektronické podepisování</w:t>
      </w:r>
      <w:r>
        <w:t xml:space="preserve"> elektronických úkonů;</w:t>
      </w:r>
    </w:p>
    <w:p w:rsidR="005A154A" w:rsidRDefault="000E5B36">
      <w:pPr>
        <w:pStyle w:val="Zkladntext1"/>
        <w:shd w:val="clear" w:color="auto" w:fill="auto"/>
        <w:spacing w:after="0"/>
        <w:ind w:left="360" w:firstLine="20"/>
        <w:jc w:val="left"/>
      </w:pPr>
      <w:r>
        <w:rPr>
          <w:rFonts w:ascii="Times New Roman" w:eastAsia="Times New Roman" w:hAnsi="Times New Roman" w:cs="Times New Roman"/>
          <w:sz w:val="22"/>
          <w:szCs w:val="22"/>
        </w:rPr>
        <w:t xml:space="preserve">• </w:t>
      </w:r>
      <w:r>
        <w:t>Evidence interní a veřejné dokumentace k veřejné zakázce;</w:t>
      </w:r>
    </w:p>
    <w:p w:rsidR="005A154A" w:rsidRDefault="000E5B36">
      <w:pPr>
        <w:pStyle w:val="Zkladntext1"/>
        <w:shd w:val="clear" w:color="auto" w:fill="auto"/>
        <w:spacing w:after="0" w:line="276" w:lineRule="auto"/>
        <w:ind w:left="360" w:firstLine="20"/>
        <w:jc w:val="left"/>
      </w:pPr>
      <w:r>
        <w:rPr>
          <w:rFonts w:ascii="Times New Roman" w:eastAsia="Times New Roman" w:hAnsi="Times New Roman" w:cs="Times New Roman"/>
          <w:sz w:val="22"/>
          <w:szCs w:val="22"/>
        </w:rPr>
        <w:t xml:space="preserve">• </w:t>
      </w:r>
      <w:r>
        <w:t>Rámcové smlouvy;</w:t>
      </w:r>
    </w:p>
    <w:p w:rsidR="005A154A" w:rsidRDefault="000E5B36">
      <w:pPr>
        <w:pStyle w:val="Zkladntext1"/>
        <w:shd w:val="clear" w:color="auto" w:fill="auto"/>
        <w:spacing w:after="420"/>
        <w:ind w:left="360" w:firstLine="20"/>
        <w:jc w:val="left"/>
      </w:pPr>
      <w:r>
        <w:rPr>
          <w:rFonts w:ascii="Times New Roman" w:eastAsia="Times New Roman" w:hAnsi="Times New Roman" w:cs="Times New Roman"/>
          <w:sz w:val="22"/>
          <w:szCs w:val="22"/>
        </w:rPr>
        <w:t xml:space="preserve">• </w:t>
      </w:r>
      <w:r>
        <w:t>Zastoupení zadavatele v řízení;</w:t>
      </w:r>
    </w:p>
    <w:p w:rsidR="005A154A" w:rsidRDefault="000E5B36">
      <w:pPr>
        <w:pStyle w:val="Zkladntext1"/>
        <w:shd w:val="clear" w:color="auto" w:fill="auto"/>
        <w:spacing w:after="160" w:line="240" w:lineRule="auto"/>
        <w:jc w:val="left"/>
      </w:pPr>
      <w:r>
        <w:rPr>
          <w:b/>
          <w:bCs/>
        </w:rPr>
        <w:t>E-ZAK rozšiřující funkcionality</w:t>
      </w:r>
    </w:p>
    <w:p w:rsidR="005A154A" w:rsidRDefault="000E5B36">
      <w:pPr>
        <w:pStyle w:val="Zkladntext1"/>
        <w:numPr>
          <w:ilvl w:val="0"/>
          <w:numId w:val="7"/>
        </w:numPr>
        <w:shd w:val="clear" w:color="auto" w:fill="auto"/>
        <w:tabs>
          <w:tab w:val="left" w:pos="732"/>
        </w:tabs>
        <w:spacing w:after="0" w:line="240" w:lineRule="auto"/>
        <w:ind w:left="360" w:firstLine="20"/>
        <w:jc w:val="left"/>
      </w:pPr>
      <w:r>
        <w:t>Auditor - role;</w:t>
      </w:r>
    </w:p>
    <w:p w:rsidR="005A154A" w:rsidRDefault="000E5B36">
      <w:pPr>
        <w:pStyle w:val="Zkladntext1"/>
        <w:numPr>
          <w:ilvl w:val="0"/>
          <w:numId w:val="7"/>
        </w:numPr>
        <w:shd w:val="clear" w:color="auto" w:fill="auto"/>
        <w:tabs>
          <w:tab w:val="left" w:pos="732"/>
        </w:tabs>
        <w:spacing w:after="0" w:line="240" w:lineRule="auto"/>
        <w:ind w:left="360" w:firstLine="20"/>
        <w:jc w:val="left"/>
      </w:pPr>
      <w:r>
        <w:t>Auditor - historie operací;</w:t>
      </w:r>
    </w:p>
    <w:p w:rsidR="005A154A" w:rsidRDefault="000E5B36">
      <w:pPr>
        <w:pStyle w:val="Zkladntext1"/>
        <w:numPr>
          <w:ilvl w:val="0"/>
          <w:numId w:val="7"/>
        </w:numPr>
        <w:shd w:val="clear" w:color="auto" w:fill="auto"/>
        <w:tabs>
          <w:tab w:val="left" w:pos="732"/>
        </w:tabs>
        <w:spacing w:after="0" w:line="240" w:lineRule="auto"/>
        <w:ind w:left="360" w:firstLine="20"/>
        <w:jc w:val="left"/>
      </w:pPr>
      <w:r>
        <w:t>Auditor - export ukončených zakázek;</w:t>
      </w:r>
    </w:p>
    <w:p w:rsidR="005A154A" w:rsidRDefault="000E5B36">
      <w:pPr>
        <w:pStyle w:val="Zkladntext1"/>
        <w:numPr>
          <w:ilvl w:val="0"/>
          <w:numId w:val="7"/>
        </w:numPr>
        <w:shd w:val="clear" w:color="auto" w:fill="auto"/>
        <w:tabs>
          <w:tab w:val="left" w:pos="732"/>
        </w:tabs>
        <w:spacing w:after="0" w:line="240" w:lineRule="auto"/>
        <w:ind w:left="360" w:firstLine="20"/>
        <w:jc w:val="left"/>
      </w:pPr>
      <w:r>
        <w:t>Auditor</w:t>
      </w:r>
      <w:r>
        <w:t xml:space="preserve"> - statistiky;</w:t>
      </w:r>
    </w:p>
    <w:p w:rsidR="005A154A" w:rsidRDefault="000E5B36">
      <w:pPr>
        <w:pStyle w:val="Zkladntext1"/>
        <w:numPr>
          <w:ilvl w:val="0"/>
          <w:numId w:val="7"/>
        </w:numPr>
        <w:shd w:val="clear" w:color="auto" w:fill="auto"/>
        <w:tabs>
          <w:tab w:val="left" w:pos="732"/>
        </w:tabs>
        <w:spacing w:after="0" w:line="240" w:lineRule="auto"/>
        <w:ind w:left="360" w:firstLine="20"/>
        <w:jc w:val="left"/>
      </w:pPr>
      <w:r>
        <w:t>Podpora veřejných zakázek malého rozsahu;</w:t>
      </w:r>
    </w:p>
    <w:p w:rsidR="005A154A" w:rsidRDefault="000E5B36">
      <w:pPr>
        <w:pStyle w:val="Zkladntext1"/>
        <w:numPr>
          <w:ilvl w:val="0"/>
          <w:numId w:val="7"/>
        </w:numPr>
        <w:shd w:val="clear" w:color="auto" w:fill="auto"/>
        <w:tabs>
          <w:tab w:val="left" w:pos="732"/>
        </w:tabs>
        <w:spacing w:after="0" w:line="240" w:lineRule="auto"/>
        <w:ind w:left="360" w:firstLine="20"/>
        <w:jc w:val="left"/>
      </w:pPr>
      <w:r>
        <w:t>DNS;</w:t>
      </w:r>
    </w:p>
    <w:p w:rsidR="005A154A" w:rsidRDefault="000E5B36">
      <w:pPr>
        <w:pStyle w:val="Zkladntext1"/>
        <w:numPr>
          <w:ilvl w:val="0"/>
          <w:numId w:val="7"/>
        </w:numPr>
        <w:shd w:val="clear" w:color="auto" w:fill="auto"/>
        <w:tabs>
          <w:tab w:val="left" w:pos="732"/>
        </w:tabs>
        <w:spacing w:after="0" w:line="240" w:lineRule="auto"/>
        <w:ind w:left="360" w:firstLine="20"/>
        <w:jc w:val="left"/>
      </w:pPr>
      <w:r>
        <w:t>Elektronické nabídky a žádosti o účast;</w:t>
      </w:r>
    </w:p>
    <w:p w:rsidR="005A154A" w:rsidRDefault="000E5B36">
      <w:pPr>
        <w:pStyle w:val="Zkladntext1"/>
        <w:numPr>
          <w:ilvl w:val="0"/>
          <w:numId w:val="7"/>
        </w:numPr>
        <w:shd w:val="clear" w:color="auto" w:fill="auto"/>
        <w:tabs>
          <w:tab w:val="left" w:pos="732"/>
        </w:tabs>
        <w:spacing w:after="0" w:line="240" w:lineRule="auto"/>
        <w:ind w:left="360" w:firstLine="20"/>
        <w:jc w:val="left"/>
      </w:pPr>
      <w:r>
        <w:t>Hodnocení nabídek;</w:t>
      </w:r>
    </w:p>
    <w:p w:rsidR="005A154A" w:rsidRDefault="000E5B36">
      <w:pPr>
        <w:pStyle w:val="Zkladntext1"/>
        <w:numPr>
          <w:ilvl w:val="0"/>
          <w:numId w:val="7"/>
        </w:numPr>
        <w:shd w:val="clear" w:color="auto" w:fill="auto"/>
        <w:tabs>
          <w:tab w:val="left" w:pos="732"/>
        </w:tabs>
        <w:spacing w:after="0" w:line="240" w:lineRule="auto"/>
        <w:ind w:left="360" w:firstLine="20"/>
        <w:jc w:val="left"/>
      </w:pPr>
      <w:r>
        <w:t>Synchronizace s Věstníkem veřejných zakázek (VVZ);</w:t>
      </w:r>
    </w:p>
    <w:p w:rsidR="005A154A" w:rsidRDefault="000E5B36">
      <w:pPr>
        <w:pStyle w:val="Zkladntext1"/>
        <w:numPr>
          <w:ilvl w:val="0"/>
          <w:numId w:val="7"/>
        </w:numPr>
        <w:shd w:val="clear" w:color="auto" w:fill="auto"/>
        <w:tabs>
          <w:tab w:val="left" w:pos="732"/>
        </w:tabs>
        <w:spacing w:after="0" w:line="240" w:lineRule="auto"/>
        <w:ind w:left="360" w:firstLine="20"/>
        <w:jc w:val="left"/>
      </w:pPr>
      <w:proofErr w:type="spellStart"/>
      <w:r>
        <w:t>Multiprofil</w:t>
      </w:r>
      <w:proofErr w:type="spellEnd"/>
      <w:r>
        <w:t xml:space="preserve"> zadavatele;</w:t>
      </w:r>
    </w:p>
    <w:p w:rsidR="005A154A" w:rsidRDefault="000E5B36">
      <w:pPr>
        <w:pStyle w:val="Zkladntext1"/>
        <w:numPr>
          <w:ilvl w:val="0"/>
          <w:numId w:val="7"/>
        </w:numPr>
        <w:shd w:val="clear" w:color="auto" w:fill="auto"/>
        <w:tabs>
          <w:tab w:val="left" w:pos="732"/>
        </w:tabs>
        <w:spacing w:after="0" w:line="240" w:lineRule="auto"/>
        <w:ind w:left="360" w:firstLine="20"/>
        <w:jc w:val="left"/>
      </w:pPr>
      <w:r>
        <w:t>Číselníky pro formuláře;</w:t>
      </w:r>
    </w:p>
    <w:p w:rsidR="005A154A" w:rsidRDefault="000E5B36">
      <w:pPr>
        <w:pStyle w:val="Zkladntext1"/>
        <w:numPr>
          <w:ilvl w:val="0"/>
          <w:numId w:val="7"/>
        </w:numPr>
        <w:shd w:val="clear" w:color="auto" w:fill="auto"/>
        <w:tabs>
          <w:tab w:val="left" w:pos="732"/>
        </w:tabs>
        <w:spacing w:after="0" w:line="240" w:lineRule="auto"/>
        <w:ind w:left="360" w:firstLine="20"/>
        <w:jc w:val="left"/>
      </w:pPr>
      <w:r>
        <w:t>Archivace dat v Tržišti dle podmíne</w:t>
      </w:r>
      <w:r>
        <w:t>k čl. 6 smlouvy;</w:t>
      </w:r>
    </w:p>
    <w:p w:rsidR="005A154A" w:rsidRDefault="000E5B36">
      <w:pPr>
        <w:pStyle w:val="Zkladntext1"/>
        <w:numPr>
          <w:ilvl w:val="0"/>
          <w:numId w:val="7"/>
        </w:numPr>
        <w:shd w:val="clear" w:color="auto" w:fill="auto"/>
        <w:tabs>
          <w:tab w:val="left" w:pos="732"/>
        </w:tabs>
        <w:spacing w:after="0" w:line="240" w:lineRule="auto"/>
        <w:ind w:left="360" w:firstLine="20"/>
        <w:jc w:val="left"/>
      </w:pPr>
      <w:r>
        <w:t>Modul pro správu resortního systému centralizovaného zadávání;</w:t>
      </w:r>
    </w:p>
    <w:p w:rsidR="005A154A" w:rsidRDefault="000E5B36">
      <w:pPr>
        <w:pStyle w:val="Zkladntext1"/>
        <w:numPr>
          <w:ilvl w:val="0"/>
          <w:numId w:val="7"/>
        </w:numPr>
        <w:shd w:val="clear" w:color="auto" w:fill="auto"/>
        <w:tabs>
          <w:tab w:val="left" w:pos="732"/>
        </w:tabs>
        <w:spacing w:after="0" w:line="240" w:lineRule="auto"/>
        <w:ind w:left="360" w:firstLine="20"/>
        <w:jc w:val="left"/>
      </w:pPr>
      <w:r>
        <w:t>ZŘ Soutěž o návrh;</w:t>
      </w:r>
    </w:p>
    <w:p w:rsidR="005A154A" w:rsidRDefault="000E5B36">
      <w:pPr>
        <w:pStyle w:val="Zkladntext1"/>
        <w:numPr>
          <w:ilvl w:val="0"/>
          <w:numId w:val="7"/>
        </w:numPr>
        <w:shd w:val="clear" w:color="auto" w:fill="auto"/>
        <w:tabs>
          <w:tab w:val="left" w:pos="732"/>
        </w:tabs>
        <w:spacing w:after="0" w:line="240" w:lineRule="auto"/>
        <w:ind w:left="360" w:firstLine="20"/>
        <w:jc w:val="left"/>
      </w:pPr>
      <w:r>
        <w:t>ZŘ Koncesní řízení.</w:t>
      </w:r>
    </w:p>
    <w:p w:rsidR="00E30E8E" w:rsidRDefault="00E30E8E" w:rsidP="00E30E8E">
      <w:pPr>
        <w:pStyle w:val="Zkladntext1"/>
        <w:shd w:val="clear" w:color="auto" w:fill="auto"/>
        <w:tabs>
          <w:tab w:val="left" w:pos="732"/>
        </w:tabs>
        <w:spacing w:after="0" w:line="240" w:lineRule="auto"/>
        <w:jc w:val="left"/>
      </w:pPr>
    </w:p>
    <w:p w:rsidR="00E30E8E" w:rsidRDefault="00E30E8E" w:rsidP="00E30E8E">
      <w:pPr>
        <w:pStyle w:val="Zkladntext1"/>
        <w:shd w:val="clear" w:color="auto" w:fill="auto"/>
        <w:tabs>
          <w:tab w:val="left" w:pos="732"/>
        </w:tabs>
        <w:spacing w:after="0" w:line="240" w:lineRule="auto"/>
        <w:jc w:val="left"/>
      </w:pPr>
      <w:bookmarkStart w:id="15" w:name="_GoBack"/>
      <w:bookmarkEnd w:id="15"/>
    </w:p>
    <w:p w:rsidR="005A154A" w:rsidRDefault="000E5B36">
      <w:pPr>
        <w:pStyle w:val="Zkladntext1"/>
        <w:shd w:val="clear" w:color="auto" w:fill="auto"/>
        <w:spacing w:after="120" w:line="226" w:lineRule="auto"/>
      </w:pPr>
      <w:r>
        <w:rPr>
          <w:rFonts w:ascii="Times New Roman" w:eastAsia="Times New Roman" w:hAnsi="Times New Roman" w:cs="Times New Roman"/>
          <w:sz w:val="22"/>
          <w:szCs w:val="22"/>
        </w:rPr>
        <w:lastRenderedPageBreak/>
        <w:t xml:space="preserve">• </w:t>
      </w:r>
      <w:r>
        <w:t xml:space="preserve">Aplikační </w:t>
      </w:r>
      <w:proofErr w:type="spellStart"/>
      <w:r>
        <w:t>hosting</w:t>
      </w:r>
      <w:proofErr w:type="spellEnd"/>
      <w:r>
        <w:t xml:space="preserve"> na serverech umístěných na páteřní internetové lince.</w:t>
      </w:r>
    </w:p>
    <w:p w:rsidR="005A154A" w:rsidRDefault="000E5B36">
      <w:pPr>
        <w:pStyle w:val="Zkladntext1"/>
        <w:shd w:val="clear" w:color="auto" w:fill="auto"/>
        <w:spacing w:after="120" w:line="230" w:lineRule="auto"/>
      </w:pPr>
      <w:r>
        <w:rPr>
          <w:rFonts w:ascii="Times New Roman" w:eastAsia="Times New Roman" w:hAnsi="Times New Roman" w:cs="Times New Roman"/>
          <w:sz w:val="22"/>
          <w:szCs w:val="22"/>
        </w:rPr>
        <w:t xml:space="preserve">• </w:t>
      </w:r>
      <w:r>
        <w:t>Aktualizace a správa prostředí aplikačního serveru.</w:t>
      </w:r>
    </w:p>
    <w:p w:rsidR="005A154A" w:rsidRDefault="000E5B36">
      <w:pPr>
        <w:pStyle w:val="Zkladntext1"/>
        <w:shd w:val="clear" w:color="auto" w:fill="auto"/>
        <w:spacing w:after="120" w:line="230" w:lineRule="auto"/>
      </w:pPr>
      <w:r>
        <w:rPr>
          <w:rFonts w:ascii="Times New Roman" w:eastAsia="Times New Roman" w:hAnsi="Times New Roman" w:cs="Times New Roman"/>
          <w:sz w:val="22"/>
          <w:szCs w:val="22"/>
        </w:rPr>
        <w:t xml:space="preserve">• </w:t>
      </w:r>
      <w:r>
        <w:t xml:space="preserve">Provoz </w:t>
      </w:r>
      <w:r>
        <w:t>a garantovaná dostupnost aplikace 99,5 % v měsíci.</w:t>
      </w:r>
    </w:p>
    <w:p w:rsidR="005A154A" w:rsidRDefault="000E5B36">
      <w:pPr>
        <w:pStyle w:val="Zkladntext1"/>
        <w:shd w:val="clear" w:color="auto" w:fill="auto"/>
        <w:spacing w:after="280" w:line="230" w:lineRule="auto"/>
        <w:ind w:left="380" w:hanging="380"/>
      </w:pPr>
      <w:r>
        <w:rPr>
          <w:rFonts w:ascii="Times New Roman" w:eastAsia="Times New Roman" w:hAnsi="Times New Roman" w:cs="Times New Roman"/>
          <w:sz w:val="22"/>
          <w:szCs w:val="22"/>
        </w:rPr>
        <w:t xml:space="preserve">• </w:t>
      </w:r>
      <w:r>
        <w:t>Kapacita sdíleného vyhrazeného diskového prostoru souhrnně 600 GB pro Ministerstvo zemědělství a všechny jeho Podřízené organizace. Vyhrazený diskový prostor se použije na data definovaná následovně:</w:t>
      </w:r>
    </w:p>
    <w:p w:rsidR="005A154A" w:rsidRDefault="000E5B36">
      <w:pPr>
        <w:pStyle w:val="Zkladntext1"/>
        <w:numPr>
          <w:ilvl w:val="0"/>
          <w:numId w:val="8"/>
        </w:numPr>
        <w:shd w:val="clear" w:color="auto" w:fill="auto"/>
        <w:tabs>
          <w:tab w:val="left" w:pos="1100"/>
        </w:tabs>
        <w:spacing w:after="120" w:line="240" w:lineRule="auto"/>
        <w:ind w:left="1100" w:hanging="360"/>
        <w:jc w:val="left"/>
      </w:pPr>
      <w:r>
        <w:t>soubory dokumentů, které jsou připojeny k zakázkám, DNS, rámcovým dohodám, předběžným oznámením, smlouvám (Katalog smluv), záznamům na Nástěnce a v Dokumentech organizace (započítávají se všechny verze souboru k danému dokumentu</w:t>
      </w:r>
    </w:p>
    <w:p w:rsidR="005A154A" w:rsidRDefault="000E5B36">
      <w:pPr>
        <w:pStyle w:val="Zkladntext1"/>
        <w:numPr>
          <w:ilvl w:val="0"/>
          <w:numId w:val="8"/>
        </w:numPr>
        <w:shd w:val="clear" w:color="auto" w:fill="auto"/>
        <w:tabs>
          <w:tab w:val="left" w:pos="1100"/>
        </w:tabs>
        <w:spacing w:after="120" w:line="240" w:lineRule="auto"/>
        <w:ind w:left="1100" w:hanging="360"/>
        <w:jc w:val="left"/>
      </w:pPr>
      <w:r>
        <w:t>přílohy elektronických nabí</w:t>
      </w:r>
      <w:r>
        <w:t>dek</w:t>
      </w:r>
    </w:p>
    <w:p w:rsidR="005A154A" w:rsidRDefault="000E5B36">
      <w:pPr>
        <w:pStyle w:val="Zkladntext1"/>
        <w:numPr>
          <w:ilvl w:val="0"/>
          <w:numId w:val="8"/>
        </w:numPr>
        <w:shd w:val="clear" w:color="auto" w:fill="auto"/>
        <w:tabs>
          <w:tab w:val="left" w:pos="1100"/>
        </w:tabs>
        <w:spacing w:after="120" w:line="240" w:lineRule="auto"/>
        <w:ind w:left="1100" w:hanging="360"/>
        <w:jc w:val="left"/>
      </w:pPr>
      <w:r>
        <w:t>přílohy elektronických předběžných nabídek</w:t>
      </w:r>
    </w:p>
    <w:p w:rsidR="005A154A" w:rsidRDefault="000E5B36">
      <w:pPr>
        <w:pStyle w:val="Zkladntext1"/>
        <w:numPr>
          <w:ilvl w:val="0"/>
          <w:numId w:val="8"/>
        </w:numPr>
        <w:shd w:val="clear" w:color="auto" w:fill="auto"/>
        <w:tabs>
          <w:tab w:val="left" w:pos="1100"/>
        </w:tabs>
        <w:spacing w:after="120" w:line="240" w:lineRule="auto"/>
        <w:ind w:left="1100" w:hanging="360"/>
        <w:jc w:val="left"/>
      </w:pPr>
      <w:r>
        <w:t>přílohy elektronických žádostí o účast</w:t>
      </w:r>
    </w:p>
    <w:p w:rsidR="005A154A" w:rsidRDefault="000E5B36">
      <w:pPr>
        <w:pStyle w:val="Zkladntext1"/>
        <w:numPr>
          <w:ilvl w:val="0"/>
          <w:numId w:val="8"/>
        </w:numPr>
        <w:shd w:val="clear" w:color="auto" w:fill="auto"/>
        <w:tabs>
          <w:tab w:val="left" w:pos="1100"/>
        </w:tabs>
        <w:spacing w:after="120" w:line="240" w:lineRule="auto"/>
        <w:ind w:left="1100" w:hanging="360"/>
        <w:jc w:val="left"/>
      </w:pPr>
      <w:r>
        <w:t>přílohy zpráv v rámci E-</w:t>
      </w:r>
      <w:proofErr w:type="spellStart"/>
      <w:r>
        <w:t>ZAKu</w:t>
      </w:r>
      <w:proofErr w:type="spellEnd"/>
      <w:r>
        <w:t xml:space="preserve"> (ať už zprávu posílá zadavatel či dodavatel)</w:t>
      </w:r>
    </w:p>
    <w:p w:rsidR="005A154A" w:rsidRDefault="000E5B36">
      <w:pPr>
        <w:pStyle w:val="Zkladntext1"/>
        <w:shd w:val="clear" w:color="auto" w:fill="auto"/>
        <w:spacing w:after="280" w:line="233" w:lineRule="auto"/>
        <w:ind w:left="380" w:hanging="380"/>
        <w:jc w:val="left"/>
      </w:pPr>
      <w:r>
        <w:rPr>
          <w:rFonts w:ascii="Times New Roman" w:eastAsia="Times New Roman" w:hAnsi="Times New Roman" w:cs="Times New Roman"/>
          <w:sz w:val="22"/>
          <w:szCs w:val="22"/>
        </w:rPr>
        <w:t xml:space="preserve">• </w:t>
      </w:r>
      <w:r>
        <w:t>Objem aktuálně využívaného diskového prostoru je zobrazován klientovi v aplikaci na stránce „S</w:t>
      </w:r>
      <w:r>
        <w:t>tatistiky organizace“</w:t>
      </w:r>
    </w:p>
    <w:p w:rsidR="005A154A" w:rsidRDefault="000E5B36">
      <w:pPr>
        <w:pStyle w:val="Zkladntext1"/>
        <w:shd w:val="clear" w:color="auto" w:fill="auto"/>
        <w:spacing w:after="120" w:line="230" w:lineRule="auto"/>
      </w:pPr>
      <w:r>
        <w:rPr>
          <w:rFonts w:ascii="Times New Roman" w:eastAsia="Times New Roman" w:hAnsi="Times New Roman" w:cs="Times New Roman"/>
          <w:sz w:val="22"/>
          <w:szCs w:val="22"/>
        </w:rPr>
        <w:t xml:space="preserve">• </w:t>
      </w:r>
      <w:r>
        <w:t>Ochrana před útoky ze sítě internet pokročilými pravidly firewallu.</w:t>
      </w:r>
    </w:p>
    <w:p w:rsidR="005A154A" w:rsidRDefault="000E5B36">
      <w:pPr>
        <w:pStyle w:val="Zkladntext1"/>
        <w:shd w:val="clear" w:color="auto" w:fill="auto"/>
        <w:spacing w:after="120" w:line="230" w:lineRule="auto"/>
      </w:pPr>
      <w:r>
        <w:rPr>
          <w:rFonts w:ascii="Times New Roman" w:eastAsia="Times New Roman" w:hAnsi="Times New Roman" w:cs="Times New Roman"/>
          <w:sz w:val="22"/>
          <w:szCs w:val="22"/>
        </w:rPr>
        <w:t xml:space="preserve">• </w:t>
      </w:r>
      <w:r>
        <w:t>Monitoring serveru monitorovacím systémem.</w:t>
      </w:r>
    </w:p>
    <w:p w:rsidR="005A154A" w:rsidRDefault="000E5B36">
      <w:pPr>
        <w:pStyle w:val="Zkladntext1"/>
        <w:shd w:val="clear" w:color="auto" w:fill="auto"/>
        <w:spacing w:after="120" w:line="233" w:lineRule="auto"/>
        <w:ind w:left="380" w:hanging="380"/>
      </w:pPr>
      <w:r>
        <w:rPr>
          <w:rFonts w:ascii="Times New Roman" w:eastAsia="Times New Roman" w:hAnsi="Times New Roman" w:cs="Times New Roman"/>
          <w:sz w:val="22"/>
          <w:szCs w:val="22"/>
        </w:rPr>
        <w:t xml:space="preserve">• </w:t>
      </w:r>
      <w:proofErr w:type="spellStart"/>
      <w:r>
        <w:t>Housing</w:t>
      </w:r>
      <w:proofErr w:type="spellEnd"/>
      <w:r>
        <w:t xml:space="preserve"> serveru v klimatizovaných prostorách s kompletně zálohovaným napájením pomocí UPS a diesel agregátu.</w:t>
      </w:r>
    </w:p>
    <w:p w:rsidR="005A154A" w:rsidRDefault="000E5B36">
      <w:pPr>
        <w:pStyle w:val="Zkladntext1"/>
        <w:shd w:val="clear" w:color="auto" w:fill="auto"/>
        <w:spacing w:after="360" w:line="230" w:lineRule="auto"/>
      </w:pPr>
      <w:r>
        <w:rPr>
          <w:rFonts w:ascii="Times New Roman" w:eastAsia="Times New Roman" w:hAnsi="Times New Roman" w:cs="Times New Roman"/>
          <w:sz w:val="22"/>
          <w:szCs w:val="22"/>
        </w:rPr>
        <w:t xml:space="preserve">• </w:t>
      </w:r>
      <w:r>
        <w:t>Vybran</w:t>
      </w:r>
      <w:r>
        <w:t>á varianta zálohování dat:</w:t>
      </w:r>
    </w:p>
    <w:tbl>
      <w:tblPr>
        <w:tblOverlap w:val="never"/>
        <w:tblW w:w="0" w:type="auto"/>
        <w:jc w:val="center"/>
        <w:tblLayout w:type="fixed"/>
        <w:tblCellMar>
          <w:left w:w="10" w:type="dxa"/>
          <w:right w:w="10" w:type="dxa"/>
        </w:tblCellMar>
        <w:tblLook w:val="0000" w:firstRow="0" w:lastRow="0" w:firstColumn="0" w:lastColumn="0" w:noHBand="0" w:noVBand="0"/>
      </w:tblPr>
      <w:tblGrid>
        <w:gridCol w:w="898"/>
        <w:gridCol w:w="4786"/>
        <w:gridCol w:w="2707"/>
      </w:tblGrid>
      <w:tr w:rsidR="005A154A">
        <w:tblPrEx>
          <w:tblCellMar>
            <w:top w:w="0" w:type="dxa"/>
            <w:bottom w:w="0" w:type="dxa"/>
          </w:tblCellMar>
        </w:tblPrEx>
        <w:trPr>
          <w:trHeight w:hRule="exact" w:val="1277"/>
          <w:jc w:val="center"/>
        </w:trPr>
        <w:tc>
          <w:tcPr>
            <w:tcW w:w="898" w:type="dxa"/>
            <w:tcBorders>
              <w:top w:val="single" w:sz="4" w:space="0" w:color="auto"/>
              <w:left w:val="single" w:sz="4" w:space="0" w:color="auto"/>
              <w:bottom w:val="single" w:sz="4" w:space="0" w:color="auto"/>
            </w:tcBorders>
            <w:shd w:val="clear" w:color="auto" w:fill="FFFFFF"/>
            <w:vAlign w:val="center"/>
          </w:tcPr>
          <w:p w:rsidR="005A154A" w:rsidRDefault="000E5B36">
            <w:pPr>
              <w:pStyle w:val="Jin0"/>
              <w:shd w:val="clear" w:color="auto" w:fill="auto"/>
              <w:spacing w:after="0" w:line="240" w:lineRule="auto"/>
              <w:jc w:val="center"/>
            </w:pPr>
            <w:r>
              <w:t>B /</w:t>
            </w:r>
          </w:p>
          <w:p w:rsidR="005A154A" w:rsidRDefault="000E5B36">
            <w:pPr>
              <w:pStyle w:val="Jin0"/>
              <w:shd w:val="clear" w:color="auto" w:fill="auto"/>
              <w:spacing w:after="0" w:line="240" w:lineRule="auto"/>
              <w:jc w:val="left"/>
            </w:pPr>
            <w:proofErr w:type="spellStart"/>
            <w:r>
              <w:t>premium</w:t>
            </w:r>
            <w:proofErr w:type="spellEnd"/>
          </w:p>
        </w:tc>
        <w:tc>
          <w:tcPr>
            <w:tcW w:w="4786" w:type="dxa"/>
            <w:tcBorders>
              <w:top w:val="single" w:sz="4" w:space="0" w:color="auto"/>
              <w:left w:val="single" w:sz="4" w:space="0" w:color="auto"/>
              <w:bottom w:val="single" w:sz="4" w:space="0" w:color="auto"/>
            </w:tcBorders>
            <w:shd w:val="clear" w:color="auto" w:fill="FFFFFF"/>
            <w:vAlign w:val="bottom"/>
          </w:tcPr>
          <w:p w:rsidR="005A154A" w:rsidRDefault="000E5B36">
            <w:pPr>
              <w:pStyle w:val="Jin0"/>
              <w:numPr>
                <w:ilvl w:val="0"/>
                <w:numId w:val="9"/>
              </w:numPr>
              <w:shd w:val="clear" w:color="auto" w:fill="auto"/>
              <w:tabs>
                <w:tab w:val="left" w:pos="197"/>
              </w:tabs>
              <w:spacing w:after="0" w:line="240" w:lineRule="auto"/>
              <w:jc w:val="left"/>
            </w:pPr>
            <w:r>
              <w:t>Operativní záloha realizována denně, data jsou uchována za posledních 7 kalendářních dní</w:t>
            </w:r>
          </w:p>
          <w:p w:rsidR="005A154A" w:rsidRDefault="000E5B36">
            <w:pPr>
              <w:pStyle w:val="Jin0"/>
              <w:numPr>
                <w:ilvl w:val="0"/>
                <w:numId w:val="9"/>
              </w:numPr>
              <w:shd w:val="clear" w:color="auto" w:fill="auto"/>
              <w:tabs>
                <w:tab w:val="left" w:pos="197"/>
              </w:tabs>
              <w:spacing w:after="0" w:line="240" w:lineRule="auto"/>
              <w:jc w:val="left"/>
            </w:pPr>
            <w:r>
              <w:t>Pravidelná měsíční archivace dat po dobu platnosti smlouvy, Data v archivu uchovávána 2 let od okamžiku pořízení.</w:t>
            </w:r>
          </w:p>
        </w:tc>
        <w:tc>
          <w:tcPr>
            <w:tcW w:w="2707" w:type="dxa"/>
            <w:tcBorders>
              <w:top w:val="single" w:sz="4" w:space="0" w:color="auto"/>
              <w:left w:val="single" w:sz="4" w:space="0" w:color="auto"/>
              <w:bottom w:val="single" w:sz="4" w:space="0" w:color="auto"/>
              <w:right w:val="single" w:sz="4" w:space="0" w:color="auto"/>
            </w:tcBorders>
            <w:shd w:val="clear" w:color="auto" w:fill="FFFFFF"/>
            <w:vAlign w:val="center"/>
          </w:tcPr>
          <w:p w:rsidR="005A154A" w:rsidRDefault="000E5B36">
            <w:pPr>
              <w:pStyle w:val="Jin0"/>
              <w:shd w:val="clear" w:color="auto" w:fill="auto"/>
              <w:spacing w:after="0" w:line="240" w:lineRule="auto"/>
              <w:jc w:val="left"/>
            </w:pPr>
            <w:r>
              <w:t xml:space="preserve">Obnova z </w:t>
            </w:r>
            <w:r>
              <w:t xml:space="preserve">operativní zálohy </w:t>
            </w:r>
            <w:proofErr w:type="gramStart"/>
            <w:r>
              <w:t>do</w:t>
            </w:r>
            <w:proofErr w:type="gramEnd"/>
          </w:p>
          <w:p w:rsidR="005A154A" w:rsidRDefault="000E5B36">
            <w:pPr>
              <w:pStyle w:val="Jin0"/>
              <w:shd w:val="clear" w:color="auto" w:fill="auto"/>
              <w:spacing w:after="0" w:line="240" w:lineRule="auto"/>
              <w:jc w:val="left"/>
            </w:pPr>
            <w:r>
              <w:t>24h</w:t>
            </w:r>
          </w:p>
          <w:p w:rsidR="005A154A" w:rsidRDefault="000E5B36">
            <w:pPr>
              <w:pStyle w:val="Jin0"/>
              <w:shd w:val="clear" w:color="auto" w:fill="auto"/>
              <w:spacing w:after="0" w:line="240" w:lineRule="auto"/>
              <w:jc w:val="left"/>
            </w:pPr>
            <w:r>
              <w:t>Obnova z archivu do 2</w:t>
            </w:r>
          </w:p>
          <w:p w:rsidR="005A154A" w:rsidRDefault="000E5B36">
            <w:pPr>
              <w:pStyle w:val="Jin0"/>
              <w:shd w:val="clear" w:color="auto" w:fill="auto"/>
              <w:spacing w:after="0" w:line="240" w:lineRule="auto"/>
              <w:jc w:val="left"/>
            </w:pPr>
            <w:r>
              <w:t>pracovních dní</w:t>
            </w:r>
          </w:p>
        </w:tc>
      </w:tr>
    </w:tbl>
    <w:p w:rsidR="005A154A" w:rsidRDefault="005A154A">
      <w:pPr>
        <w:spacing w:after="246" w:line="14" w:lineRule="exact"/>
      </w:pPr>
    </w:p>
    <w:p w:rsidR="005A154A" w:rsidRDefault="000E5B36">
      <w:pPr>
        <w:pStyle w:val="Zkladntext1"/>
        <w:shd w:val="clear" w:color="auto" w:fill="auto"/>
        <w:spacing w:after="0" w:line="240" w:lineRule="auto"/>
      </w:pPr>
      <w:r>
        <w:t xml:space="preserve">Operativní záloha je vytvářena denně v čase mezi 0:00 a 6:00 a slouží k rychlému návratu do stavu </w:t>
      </w:r>
      <w:proofErr w:type="gramStart"/>
      <w:r>
        <w:t>před</w:t>
      </w:r>
      <w:proofErr w:type="gramEnd"/>
    </w:p>
    <w:p w:rsidR="005A154A" w:rsidRDefault="000E5B36">
      <w:pPr>
        <w:pStyle w:val="Zkladntext1"/>
        <w:shd w:val="clear" w:color="auto" w:fill="auto"/>
        <w:spacing w:after="0" w:line="240" w:lineRule="auto"/>
      </w:pPr>
      <w:r>
        <w:t>několika málo dny. Archivace je prováděna na páskovou knihovnu jedenkrát měsíčně a slouží</w:t>
      </w:r>
      <w:r>
        <w:t xml:space="preserve"> pro</w:t>
      </w:r>
    </w:p>
    <w:p w:rsidR="005A154A" w:rsidRDefault="000E5B36">
      <w:pPr>
        <w:pStyle w:val="Zkladntext1"/>
        <w:shd w:val="clear" w:color="auto" w:fill="auto"/>
        <w:spacing w:after="120" w:line="240" w:lineRule="auto"/>
        <w:sectPr w:rsidR="005A154A">
          <w:headerReference w:type="even" r:id="rId21"/>
          <w:headerReference w:type="default" r:id="rId22"/>
          <w:footerReference w:type="even" r:id="rId23"/>
          <w:footerReference w:type="default" r:id="rId24"/>
          <w:headerReference w:type="first" r:id="rId25"/>
          <w:footerReference w:type="first" r:id="rId26"/>
          <w:pgSz w:w="11900" w:h="16840"/>
          <w:pgMar w:top="1906" w:right="1749" w:bottom="4264" w:left="1745" w:header="0" w:footer="3" w:gutter="0"/>
          <w:cols w:space="720"/>
          <w:noEndnote/>
          <w:titlePg/>
          <w:docGrid w:linePitch="360"/>
        </w:sectPr>
      </w:pPr>
      <w:r>
        <w:t xml:space="preserve">dlouhodobé ukládání dat. Klient se může vrátit zpět ke kterékoliv archivní záloze - dojde k obnovení dat k určenému datu. Archivace je </w:t>
      </w:r>
      <w:r>
        <w:t>prováděna po dobu platnosti smlouvy.</w:t>
      </w:r>
    </w:p>
    <w:p w:rsidR="005A154A" w:rsidRDefault="000E5B36">
      <w:pPr>
        <w:pStyle w:val="Zkladntext1"/>
        <w:shd w:val="clear" w:color="auto" w:fill="auto"/>
        <w:spacing w:after="100" w:line="233" w:lineRule="auto"/>
        <w:ind w:left="1060" w:hanging="360"/>
      </w:pPr>
      <w:r>
        <w:rPr>
          <w:rFonts w:ascii="Times New Roman" w:eastAsia="Times New Roman" w:hAnsi="Times New Roman" w:cs="Times New Roman"/>
          <w:sz w:val="22"/>
          <w:szCs w:val="22"/>
        </w:rPr>
        <w:lastRenderedPageBreak/>
        <w:t xml:space="preserve">• </w:t>
      </w:r>
      <w:r>
        <w:t>Technická podpora klienta za úplatu při práci s elektronickým nástrojem v pracovní dny v době od 9:00 do 17:00 hod.</w:t>
      </w:r>
    </w:p>
    <w:p w:rsidR="005A154A" w:rsidRDefault="000E5B36">
      <w:pPr>
        <w:pStyle w:val="Zkladntext1"/>
        <w:shd w:val="clear" w:color="auto" w:fill="auto"/>
        <w:spacing w:after="100" w:line="228" w:lineRule="auto"/>
        <w:ind w:left="1060" w:hanging="360"/>
      </w:pPr>
      <w:r>
        <w:rPr>
          <w:rFonts w:ascii="Times New Roman" w:eastAsia="Times New Roman" w:hAnsi="Times New Roman" w:cs="Times New Roman"/>
          <w:sz w:val="22"/>
          <w:szCs w:val="22"/>
        </w:rPr>
        <w:t xml:space="preserve">• </w:t>
      </w:r>
      <w:r>
        <w:t xml:space="preserve">Garance rozvoje a legislativní správnosti aplikace. Je možné podle požadavků klienta a návrhů </w:t>
      </w:r>
      <w:r>
        <w:t>poskytovatele dále rozvíjet aplikaci dle dohodnuté specifikace a ceny.</w:t>
      </w:r>
    </w:p>
    <w:p w:rsidR="005A154A" w:rsidRDefault="000E5B36">
      <w:pPr>
        <w:pStyle w:val="Zkladntext1"/>
        <w:shd w:val="clear" w:color="auto" w:fill="auto"/>
        <w:spacing w:after="100" w:line="228" w:lineRule="auto"/>
        <w:ind w:left="1060" w:hanging="360"/>
      </w:pPr>
      <w:r>
        <w:rPr>
          <w:rFonts w:ascii="Times New Roman" w:eastAsia="Times New Roman" w:hAnsi="Times New Roman" w:cs="Times New Roman"/>
          <w:sz w:val="22"/>
          <w:szCs w:val="22"/>
        </w:rPr>
        <w:t xml:space="preserve">• </w:t>
      </w:r>
      <w:r>
        <w:t xml:space="preserve">Minimální </w:t>
      </w:r>
      <w:proofErr w:type="spellStart"/>
      <w:r>
        <w:t>čerpatelný</w:t>
      </w:r>
      <w:proofErr w:type="spellEnd"/>
      <w:r>
        <w:t xml:space="preserve"> interval servisních služeb je 30 minut.</w:t>
      </w:r>
    </w:p>
    <w:p w:rsidR="005A154A" w:rsidRDefault="000E5B36">
      <w:pPr>
        <w:pStyle w:val="Zkladntext1"/>
        <w:shd w:val="clear" w:color="auto" w:fill="auto"/>
        <w:spacing w:after="280" w:line="240" w:lineRule="auto"/>
        <w:ind w:left="1060" w:hanging="360"/>
      </w:pPr>
      <w:r>
        <w:rPr>
          <w:rFonts w:ascii="Times New Roman" w:eastAsia="Times New Roman" w:hAnsi="Times New Roman" w:cs="Times New Roman"/>
          <w:sz w:val="22"/>
          <w:szCs w:val="22"/>
        </w:rPr>
        <w:t xml:space="preserve">• </w:t>
      </w:r>
      <w:r>
        <w:t>Doba údržby elektronického nástroje E-ZAK a/nebo souvisejícího softwaru neznamená porušení smlouvy a parametrů servisníc</w:t>
      </w:r>
      <w:r>
        <w:t>h služeb v ní uvedených, pokud bude spojena s maximálně 90 minut dlouhým přerušením poskytování služeb. Tato údržba se nepočítá do času dostupnosti, nebo výpadku a musí být poskytovatelem nahlášena minimálně 5 pracovních dní předem.</w:t>
      </w:r>
    </w:p>
    <w:p w:rsidR="005A154A" w:rsidRDefault="000E5B36">
      <w:pPr>
        <w:pStyle w:val="Titulektabulky0"/>
        <w:shd w:val="clear" w:color="auto" w:fill="auto"/>
        <w:spacing w:line="240" w:lineRule="auto"/>
        <w:ind w:left="2515" w:firstLine="0"/>
      </w:pPr>
      <w:r>
        <w:rPr>
          <w:b/>
          <w:bCs/>
        </w:rPr>
        <w:t>Reakční doba při řešení</w:t>
      </w:r>
      <w:r>
        <w:rPr>
          <w:b/>
          <w:bCs/>
        </w:rPr>
        <w:t xml:space="preserve"> incidentů/závad</w:t>
      </w:r>
    </w:p>
    <w:tbl>
      <w:tblPr>
        <w:tblOverlap w:val="never"/>
        <w:tblW w:w="0" w:type="auto"/>
        <w:jc w:val="right"/>
        <w:tblLayout w:type="fixed"/>
        <w:tblCellMar>
          <w:left w:w="10" w:type="dxa"/>
          <w:right w:w="10" w:type="dxa"/>
        </w:tblCellMar>
        <w:tblLook w:val="0000" w:firstRow="0" w:lastRow="0" w:firstColumn="0" w:lastColumn="0" w:noHBand="0" w:noVBand="0"/>
      </w:tblPr>
      <w:tblGrid>
        <w:gridCol w:w="1426"/>
        <w:gridCol w:w="1843"/>
        <w:gridCol w:w="1560"/>
        <w:gridCol w:w="3552"/>
      </w:tblGrid>
      <w:tr w:rsidR="005A154A">
        <w:tblPrEx>
          <w:tblCellMar>
            <w:top w:w="0" w:type="dxa"/>
            <w:bottom w:w="0" w:type="dxa"/>
          </w:tblCellMar>
        </w:tblPrEx>
        <w:trPr>
          <w:trHeight w:hRule="exact" w:val="773"/>
          <w:jc w:val="right"/>
        </w:trPr>
        <w:tc>
          <w:tcPr>
            <w:tcW w:w="1426" w:type="dxa"/>
            <w:tcBorders>
              <w:top w:val="single" w:sz="4" w:space="0" w:color="auto"/>
              <w:left w:val="single" w:sz="4" w:space="0" w:color="auto"/>
            </w:tcBorders>
            <w:shd w:val="clear" w:color="auto" w:fill="FFFFFF"/>
          </w:tcPr>
          <w:p w:rsidR="005A154A" w:rsidRDefault="000E5B36">
            <w:pPr>
              <w:pStyle w:val="Jin0"/>
              <w:shd w:val="clear" w:color="auto" w:fill="auto"/>
              <w:spacing w:after="0" w:line="240" w:lineRule="auto"/>
              <w:jc w:val="center"/>
            </w:pPr>
            <w:r>
              <w:t>Kategorie</w:t>
            </w:r>
          </w:p>
          <w:p w:rsidR="005A154A" w:rsidRDefault="000E5B36">
            <w:pPr>
              <w:pStyle w:val="Jin0"/>
              <w:shd w:val="clear" w:color="auto" w:fill="auto"/>
              <w:spacing w:after="0" w:line="240" w:lineRule="auto"/>
              <w:jc w:val="center"/>
            </w:pPr>
            <w:r>
              <w:t>problému</w:t>
            </w:r>
          </w:p>
        </w:tc>
        <w:tc>
          <w:tcPr>
            <w:tcW w:w="1843" w:type="dxa"/>
            <w:tcBorders>
              <w:top w:val="single" w:sz="4" w:space="0" w:color="auto"/>
              <w:left w:val="single" w:sz="4" w:space="0" w:color="auto"/>
            </w:tcBorders>
            <w:shd w:val="clear" w:color="auto" w:fill="FFFFFF"/>
          </w:tcPr>
          <w:p w:rsidR="005A154A" w:rsidRDefault="000E5B36">
            <w:pPr>
              <w:pStyle w:val="Jin0"/>
              <w:shd w:val="clear" w:color="auto" w:fill="auto"/>
              <w:spacing w:after="0" w:line="269" w:lineRule="auto"/>
              <w:jc w:val="center"/>
            </w:pPr>
            <w:r>
              <w:t>Doba k zahájení prací (h)</w:t>
            </w:r>
          </w:p>
        </w:tc>
        <w:tc>
          <w:tcPr>
            <w:tcW w:w="1560" w:type="dxa"/>
            <w:tcBorders>
              <w:top w:val="single" w:sz="4" w:space="0" w:color="auto"/>
              <w:left w:val="single" w:sz="4" w:space="0" w:color="auto"/>
            </w:tcBorders>
            <w:shd w:val="clear" w:color="auto" w:fill="FFFFFF"/>
          </w:tcPr>
          <w:p w:rsidR="005A154A" w:rsidRDefault="000E5B36">
            <w:pPr>
              <w:pStyle w:val="Jin0"/>
              <w:shd w:val="clear" w:color="auto" w:fill="auto"/>
              <w:spacing w:after="0" w:line="240" w:lineRule="auto"/>
              <w:jc w:val="left"/>
            </w:pPr>
            <w:r>
              <w:t>Délka opravy (h)</w:t>
            </w:r>
          </w:p>
        </w:tc>
        <w:tc>
          <w:tcPr>
            <w:tcW w:w="3552" w:type="dxa"/>
            <w:tcBorders>
              <w:top w:val="single" w:sz="4" w:space="0" w:color="auto"/>
              <w:left w:val="single" w:sz="4" w:space="0" w:color="auto"/>
              <w:right w:val="single" w:sz="4" w:space="0" w:color="auto"/>
            </w:tcBorders>
            <w:shd w:val="clear" w:color="auto" w:fill="FFFFFF"/>
          </w:tcPr>
          <w:p w:rsidR="005A154A" w:rsidRDefault="000E5B36">
            <w:pPr>
              <w:pStyle w:val="Jin0"/>
              <w:shd w:val="clear" w:color="auto" w:fill="auto"/>
              <w:spacing w:after="0" w:line="269" w:lineRule="auto"/>
              <w:jc w:val="left"/>
            </w:pPr>
            <w:r>
              <w:t>Práce jsou zahajovány a prováděny v době</w:t>
            </w:r>
          </w:p>
        </w:tc>
      </w:tr>
      <w:tr w:rsidR="005A154A">
        <w:tblPrEx>
          <w:tblCellMar>
            <w:top w:w="0" w:type="dxa"/>
            <w:bottom w:w="0" w:type="dxa"/>
          </w:tblCellMar>
        </w:tblPrEx>
        <w:trPr>
          <w:trHeight w:hRule="exact" w:val="494"/>
          <w:jc w:val="right"/>
        </w:trPr>
        <w:tc>
          <w:tcPr>
            <w:tcW w:w="1426" w:type="dxa"/>
            <w:tcBorders>
              <w:top w:val="single" w:sz="4" w:space="0" w:color="auto"/>
              <w:left w:val="single" w:sz="4" w:space="0" w:color="auto"/>
            </w:tcBorders>
            <w:shd w:val="clear" w:color="auto" w:fill="FFFFFF"/>
          </w:tcPr>
          <w:p w:rsidR="005A154A" w:rsidRDefault="000E5B36">
            <w:pPr>
              <w:pStyle w:val="Jin0"/>
              <w:shd w:val="clear" w:color="auto" w:fill="auto"/>
              <w:spacing w:after="0" w:line="240" w:lineRule="auto"/>
              <w:jc w:val="center"/>
            </w:pPr>
            <w:r>
              <w:t>A</w:t>
            </w:r>
          </w:p>
        </w:tc>
        <w:tc>
          <w:tcPr>
            <w:tcW w:w="1843" w:type="dxa"/>
            <w:tcBorders>
              <w:top w:val="single" w:sz="4" w:space="0" w:color="auto"/>
              <w:left w:val="single" w:sz="4" w:space="0" w:color="auto"/>
            </w:tcBorders>
            <w:shd w:val="clear" w:color="auto" w:fill="FFFFFF"/>
          </w:tcPr>
          <w:p w:rsidR="005A154A" w:rsidRDefault="000E5B36">
            <w:pPr>
              <w:pStyle w:val="Jin0"/>
              <w:shd w:val="clear" w:color="auto" w:fill="auto"/>
              <w:spacing w:after="0" w:line="240" w:lineRule="auto"/>
              <w:jc w:val="center"/>
            </w:pPr>
            <w:r>
              <w:t>4</w:t>
            </w:r>
          </w:p>
        </w:tc>
        <w:tc>
          <w:tcPr>
            <w:tcW w:w="1560" w:type="dxa"/>
            <w:tcBorders>
              <w:top w:val="single" w:sz="4" w:space="0" w:color="auto"/>
              <w:left w:val="single" w:sz="4" w:space="0" w:color="auto"/>
            </w:tcBorders>
            <w:shd w:val="clear" w:color="auto" w:fill="FFFFFF"/>
            <w:vAlign w:val="center"/>
          </w:tcPr>
          <w:p w:rsidR="005A154A" w:rsidRDefault="000E5B36">
            <w:pPr>
              <w:pStyle w:val="Jin0"/>
              <w:shd w:val="clear" w:color="auto" w:fill="auto"/>
              <w:spacing w:after="0" w:line="240" w:lineRule="auto"/>
              <w:jc w:val="center"/>
            </w:pPr>
            <w:r>
              <w:t>8</w:t>
            </w:r>
          </w:p>
        </w:tc>
        <w:tc>
          <w:tcPr>
            <w:tcW w:w="3552" w:type="dxa"/>
            <w:tcBorders>
              <w:top w:val="single" w:sz="4" w:space="0" w:color="auto"/>
              <w:left w:val="single" w:sz="4" w:space="0" w:color="auto"/>
              <w:right w:val="single" w:sz="4" w:space="0" w:color="auto"/>
            </w:tcBorders>
            <w:shd w:val="clear" w:color="auto" w:fill="FFFFFF"/>
          </w:tcPr>
          <w:p w:rsidR="005A154A" w:rsidRDefault="000E5B36">
            <w:pPr>
              <w:pStyle w:val="Jin0"/>
              <w:shd w:val="clear" w:color="auto" w:fill="auto"/>
              <w:spacing w:after="0" w:line="240" w:lineRule="auto"/>
              <w:jc w:val="left"/>
            </w:pPr>
            <w:r>
              <w:t>8x5 (9.00-17.00 v pracovních dnech)</w:t>
            </w:r>
          </w:p>
        </w:tc>
      </w:tr>
      <w:tr w:rsidR="005A154A">
        <w:tblPrEx>
          <w:tblCellMar>
            <w:top w:w="0" w:type="dxa"/>
            <w:bottom w:w="0" w:type="dxa"/>
          </w:tblCellMar>
        </w:tblPrEx>
        <w:trPr>
          <w:trHeight w:hRule="exact" w:val="518"/>
          <w:jc w:val="right"/>
        </w:trPr>
        <w:tc>
          <w:tcPr>
            <w:tcW w:w="1426" w:type="dxa"/>
            <w:tcBorders>
              <w:top w:val="single" w:sz="4" w:space="0" w:color="auto"/>
              <w:left w:val="single" w:sz="4" w:space="0" w:color="auto"/>
            </w:tcBorders>
            <w:shd w:val="clear" w:color="auto" w:fill="FFFFFF"/>
          </w:tcPr>
          <w:p w:rsidR="005A154A" w:rsidRDefault="000E5B36">
            <w:pPr>
              <w:pStyle w:val="Jin0"/>
              <w:shd w:val="clear" w:color="auto" w:fill="auto"/>
              <w:spacing w:after="0" w:line="240" w:lineRule="auto"/>
              <w:jc w:val="center"/>
            </w:pPr>
            <w:r>
              <w:t>B</w:t>
            </w:r>
          </w:p>
        </w:tc>
        <w:tc>
          <w:tcPr>
            <w:tcW w:w="1843" w:type="dxa"/>
            <w:tcBorders>
              <w:top w:val="single" w:sz="4" w:space="0" w:color="auto"/>
              <w:left w:val="single" w:sz="4" w:space="0" w:color="auto"/>
            </w:tcBorders>
            <w:shd w:val="clear" w:color="auto" w:fill="FFFFFF"/>
            <w:vAlign w:val="center"/>
          </w:tcPr>
          <w:p w:rsidR="005A154A" w:rsidRDefault="000E5B36">
            <w:pPr>
              <w:pStyle w:val="Jin0"/>
              <w:shd w:val="clear" w:color="auto" w:fill="auto"/>
              <w:spacing w:after="0" w:line="240" w:lineRule="auto"/>
              <w:jc w:val="center"/>
            </w:pPr>
            <w:r>
              <w:t>8</w:t>
            </w:r>
          </w:p>
        </w:tc>
        <w:tc>
          <w:tcPr>
            <w:tcW w:w="1560" w:type="dxa"/>
            <w:tcBorders>
              <w:top w:val="single" w:sz="4" w:space="0" w:color="auto"/>
              <w:left w:val="single" w:sz="4" w:space="0" w:color="auto"/>
            </w:tcBorders>
            <w:shd w:val="clear" w:color="auto" w:fill="FFFFFF"/>
            <w:vAlign w:val="center"/>
          </w:tcPr>
          <w:p w:rsidR="005A154A" w:rsidRDefault="000E5B36">
            <w:pPr>
              <w:pStyle w:val="Jin0"/>
              <w:shd w:val="clear" w:color="auto" w:fill="auto"/>
              <w:spacing w:after="0" w:line="240" w:lineRule="auto"/>
              <w:jc w:val="center"/>
            </w:pPr>
            <w:r>
              <w:t>16</w:t>
            </w:r>
          </w:p>
        </w:tc>
        <w:tc>
          <w:tcPr>
            <w:tcW w:w="3552" w:type="dxa"/>
            <w:tcBorders>
              <w:top w:val="single" w:sz="4" w:space="0" w:color="auto"/>
              <w:left w:val="single" w:sz="4" w:space="0" w:color="auto"/>
              <w:right w:val="single" w:sz="4" w:space="0" w:color="auto"/>
            </w:tcBorders>
            <w:shd w:val="clear" w:color="auto" w:fill="FFFFFF"/>
          </w:tcPr>
          <w:p w:rsidR="005A154A" w:rsidRDefault="000E5B36">
            <w:pPr>
              <w:pStyle w:val="Jin0"/>
              <w:shd w:val="clear" w:color="auto" w:fill="auto"/>
              <w:spacing w:after="0" w:line="240" w:lineRule="auto"/>
              <w:jc w:val="left"/>
            </w:pPr>
            <w:r>
              <w:t>8x5 (9.00-17.00 v pracovních dnech)</w:t>
            </w:r>
          </w:p>
        </w:tc>
      </w:tr>
      <w:tr w:rsidR="005A154A">
        <w:tblPrEx>
          <w:tblCellMar>
            <w:top w:w="0" w:type="dxa"/>
            <w:bottom w:w="0" w:type="dxa"/>
          </w:tblCellMar>
        </w:tblPrEx>
        <w:trPr>
          <w:trHeight w:hRule="exact" w:val="518"/>
          <w:jc w:val="right"/>
        </w:trPr>
        <w:tc>
          <w:tcPr>
            <w:tcW w:w="1426" w:type="dxa"/>
            <w:tcBorders>
              <w:top w:val="single" w:sz="4" w:space="0" w:color="auto"/>
              <w:left w:val="single" w:sz="4" w:space="0" w:color="auto"/>
            </w:tcBorders>
            <w:shd w:val="clear" w:color="auto" w:fill="FFFFFF"/>
          </w:tcPr>
          <w:p w:rsidR="005A154A" w:rsidRDefault="000E5B36">
            <w:pPr>
              <w:pStyle w:val="Jin0"/>
              <w:shd w:val="clear" w:color="auto" w:fill="auto"/>
              <w:spacing w:after="0" w:line="240" w:lineRule="auto"/>
              <w:jc w:val="center"/>
            </w:pPr>
            <w:r>
              <w:t>C</w:t>
            </w:r>
          </w:p>
        </w:tc>
        <w:tc>
          <w:tcPr>
            <w:tcW w:w="1843" w:type="dxa"/>
            <w:tcBorders>
              <w:top w:val="single" w:sz="4" w:space="0" w:color="auto"/>
              <w:left w:val="single" w:sz="4" w:space="0" w:color="auto"/>
            </w:tcBorders>
            <w:shd w:val="clear" w:color="auto" w:fill="FFFFFF"/>
            <w:vAlign w:val="center"/>
          </w:tcPr>
          <w:p w:rsidR="005A154A" w:rsidRDefault="000E5B36">
            <w:pPr>
              <w:pStyle w:val="Jin0"/>
              <w:shd w:val="clear" w:color="auto" w:fill="auto"/>
              <w:spacing w:after="0" w:line="240" w:lineRule="auto"/>
              <w:jc w:val="center"/>
            </w:pPr>
            <w:r>
              <w:t>16</w:t>
            </w:r>
          </w:p>
        </w:tc>
        <w:tc>
          <w:tcPr>
            <w:tcW w:w="1560" w:type="dxa"/>
            <w:tcBorders>
              <w:top w:val="single" w:sz="4" w:space="0" w:color="auto"/>
              <w:left w:val="single" w:sz="4" w:space="0" w:color="auto"/>
            </w:tcBorders>
            <w:shd w:val="clear" w:color="auto" w:fill="FFFFFF"/>
          </w:tcPr>
          <w:p w:rsidR="005A154A" w:rsidRDefault="000E5B36">
            <w:pPr>
              <w:pStyle w:val="Jin0"/>
              <w:shd w:val="clear" w:color="auto" w:fill="auto"/>
              <w:spacing w:after="0" w:line="240" w:lineRule="auto"/>
              <w:jc w:val="center"/>
            </w:pPr>
            <w:r>
              <w:t>24</w:t>
            </w:r>
          </w:p>
        </w:tc>
        <w:tc>
          <w:tcPr>
            <w:tcW w:w="3552" w:type="dxa"/>
            <w:tcBorders>
              <w:top w:val="single" w:sz="4" w:space="0" w:color="auto"/>
              <w:left w:val="single" w:sz="4" w:space="0" w:color="auto"/>
              <w:right w:val="single" w:sz="4" w:space="0" w:color="auto"/>
            </w:tcBorders>
            <w:shd w:val="clear" w:color="auto" w:fill="FFFFFF"/>
          </w:tcPr>
          <w:p w:rsidR="005A154A" w:rsidRDefault="000E5B36">
            <w:pPr>
              <w:pStyle w:val="Jin0"/>
              <w:shd w:val="clear" w:color="auto" w:fill="auto"/>
              <w:spacing w:after="0" w:line="240" w:lineRule="auto"/>
              <w:jc w:val="left"/>
            </w:pPr>
            <w:r>
              <w:t>8x5 (9.00 - 17.00 v pracovních dnech)</w:t>
            </w:r>
          </w:p>
        </w:tc>
      </w:tr>
      <w:tr w:rsidR="005A154A">
        <w:tblPrEx>
          <w:tblCellMar>
            <w:top w:w="0" w:type="dxa"/>
            <w:bottom w:w="0" w:type="dxa"/>
          </w:tblCellMar>
        </w:tblPrEx>
        <w:trPr>
          <w:trHeight w:hRule="exact" w:val="499"/>
          <w:jc w:val="right"/>
        </w:trPr>
        <w:tc>
          <w:tcPr>
            <w:tcW w:w="1426" w:type="dxa"/>
            <w:tcBorders>
              <w:top w:val="single" w:sz="4" w:space="0" w:color="auto"/>
              <w:left w:val="single" w:sz="4" w:space="0" w:color="auto"/>
              <w:bottom w:val="single" w:sz="4" w:space="0" w:color="auto"/>
            </w:tcBorders>
            <w:shd w:val="clear" w:color="auto" w:fill="FFFFFF"/>
          </w:tcPr>
          <w:p w:rsidR="005A154A" w:rsidRDefault="000E5B36">
            <w:pPr>
              <w:pStyle w:val="Jin0"/>
              <w:shd w:val="clear" w:color="auto" w:fill="auto"/>
              <w:spacing w:after="0" w:line="240" w:lineRule="auto"/>
              <w:jc w:val="center"/>
            </w:pPr>
            <w:r>
              <w:t>D</w:t>
            </w:r>
          </w:p>
        </w:tc>
        <w:tc>
          <w:tcPr>
            <w:tcW w:w="1843" w:type="dxa"/>
            <w:tcBorders>
              <w:top w:val="single" w:sz="4" w:space="0" w:color="auto"/>
              <w:left w:val="single" w:sz="4" w:space="0" w:color="auto"/>
              <w:bottom w:val="single" w:sz="4" w:space="0" w:color="auto"/>
            </w:tcBorders>
            <w:shd w:val="clear" w:color="auto" w:fill="FFFFFF"/>
          </w:tcPr>
          <w:p w:rsidR="005A154A" w:rsidRDefault="000E5B36">
            <w:pPr>
              <w:pStyle w:val="Jin0"/>
              <w:shd w:val="clear" w:color="auto" w:fill="auto"/>
              <w:spacing w:after="0" w:line="240" w:lineRule="auto"/>
              <w:jc w:val="center"/>
            </w:pPr>
            <w:r>
              <w:t>48</w:t>
            </w:r>
          </w:p>
        </w:tc>
        <w:tc>
          <w:tcPr>
            <w:tcW w:w="1560" w:type="dxa"/>
            <w:tcBorders>
              <w:top w:val="single" w:sz="4" w:space="0" w:color="auto"/>
              <w:left w:val="single" w:sz="4" w:space="0" w:color="auto"/>
              <w:bottom w:val="single" w:sz="4" w:space="0" w:color="auto"/>
            </w:tcBorders>
            <w:shd w:val="clear" w:color="auto" w:fill="FFFFFF"/>
          </w:tcPr>
          <w:p w:rsidR="005A154A" w:rsidRDefault="000E5B36">
            <w:pPr>
              <w:pStyle w:val="Jin0"/>
              <w:shd w:val="clear" w:color="auto" w:fill="auto"/>
              <w:spacing w:after="0" w:line="240" w:lineRule="auto"/>
              <w:jc w:val="center"/>
            </w:pPr>
            <w:r>
              <w:t>240</w:t>
            </w:r>
          </w:p>
        </w:tc>
        <w:tc>
          <w:tcPr>
            <w:tcW w:w="3552" w:type="dxa"/>
            <w:tcBorders>
              <w:top w:val="single" w:sz="4" w:space="0" w:color="auto"/>
              <w:left w:val="single" w:sz="4" w:space="0" w:color="auto"/>
              <w:bottom w:val="single" w:sz="4" w:space="0" w:color="auto"/>
              <w:right w:val="single" w:sz="4" w:space="0" w:color="auto"/>
            </w:tcBorders>
            <w:shd w:val="clear" w:color="auto" w:fill="FFFFFF"/>
          </w:tcPr>
          <w:p w:rsidR="005A154A" w:rsidRDefault="000E5B36">
            <w:pPr>
              <w:pStyle w:val="Jin0"/>
              <w:shd w:val="clear" w:color="auto" w:fill="auto"/>
              <w:spacing w:after="0" w:line="240" w:lineRule="auto"/>
              <w:jc w:val="left"/>
            </w:pPr>
            <w:r>
              <w:t>8x5 (9.00 - 17.00 v pracovních dnech)</w:t>
            </w:r>
          </w:p>
        </w:tc>
      </w:tr>
    </w:tbl>
    <w:p w:rsidR="005A154A" w:rsidRDefault="000E5B36">
      <w:pPr>
        <w:pStyle w:val="Titulektabulky0"/>
        <w:shd w:val="clear" w:color="auto" w:fill="auto"/>
        <w:ind w:left="0" w:firstLine="0"/>
      </w:pPr>
      <w:r>
        <w:rPr>
          <w:rFonts w:ascii="Times New Roman" w:eastAsia="Times New Roman" w:hAnsi="Times New Roman" w:cs="Times New Roman"/>
          <w:sz w:val="22"/>
          <w:szCs w:val="22"/>
        </w:rPr>
        <w:t xml:space="preserve">• </w:t>
      </w:r>
      <w:r>
        <w:rPr>
          <w:b/>
          <w:bCs/>
        </w:rPr>
        <w:t xml:space="preserve">Doba k zahájení oprav </w:t>
      </w:r>
      <w:r>
        <w:t>- garantovaný čas, kdy se započne s pracemi na odstranění problému; počítá se od prokazatelného nahlášení závady dle čl. 5 odst. 5.4 této Smlouvy;</w:t>
      </w:r>
    </w:p>
    <w:p w:rsidR="005A154A" w:rsidRDefault="005A154A">
      <w:pPr>
        <w:spacing w:after="146" w:line="14" w:lineRule="exact"/>
      </w:pPr>
    </w:p>
    <w:p w:rsidR="005A154A" w:rsidRDefault="000E5B36">
      <w:pPr>
        <w:pStyle w:val="Zkladntext1"/>
        <w:numPr>
          <w:ilvl w:val="0"/>
          <w:numId w:val="7"/>
        </w:numPr>
        <w:shd w:val="clear" w:color="auto" w:fill="auto"/>
        <w:tabs>
          <w:tab w:val="left" w:pos="1055"/>
        </w:tabs>
        <w:spacing w:after="220" w:line="228" w:lineRule="auto"/>
        <w:ind w:left="1060" w:hanging="360"/>
      </w:pPr>
      <w:r>
        <w:rPr>
          <w:b/>
          <w:bCs/>
        </w:rPr>
        <w:t xml:space="preserve">Délka opravy </w:t>
      </w:r>
      <w:r>
        <w:t xml:space="preserve">- maximální doba, po </w:t>
      </w:r>
      <w:r>
        <w:t>kterou trvá oprava; počítá se od zahájení opravy;</w:t>
      </w:r>
    </w:p>
    <w:p w:rsidR="005A154A" w:rsidRDefault="000E5B36">
      <w:pPr>
        <w:pStyle w:val="Zkladntext1"/>
        <w:numPr>
          <w:ilvl w:val="0"/>
          <w:numId w:val="7"/>
        </w:numPr>
        <w:shd w:val="clear" w:color="auto" w:fill="auto"/>
        <w:tabs>
          <w:tab w:val="left" w:pos="1055"/>
        </w:tabs>
        <w:spacing w:after="220" w:line="264" w:lineRule="auto"/>
        <w:ind w:left="1060" w:hanging="360"/>
        <w:jc w:val="left"/>
      </w:pPr>
      <w:r>
        <w:rPr>
          <w:b/>
          <w:bCs/>
        </w:rPr>
        <w:t xml:space="preserve">Práce jsou zahajovány v době </w:t>
      </w:r>
      <w:r>
        <w:t>- garantovaná provozní doba servisního oddělení, kdy je možné hlásit problémy, a během které jsou opravy realizovány.</w:t>
      </w:r>
    </w:p>
    <w:p w:rsidR="005A154A" w:rsidRDefault="000E5B36">
      <w:pPr>
        <w:pStyle w:val="Zkladntext1"/>
        <w:numPr>
          <w:ilvl w:val="0"/>
          <w:numId w:val="7"/>
        </w:numPr>
        <w:shd w:val="clear" w:color="auto" w:fill="auto"/>
        <w:tabs>
          <w:tab w:val="left" w:pos="1055"/>
        </w:tabs>
        <w:spacing w:after="100" w:line="228" w:lineRule="auto"/>
        <w:ind w:left="1060" w:hanging="360"/>
      </w:pPr>
      <w:r>
        <w:rPr>
          <w:b/>
          <w:bCs/>
        </w:rPr>
        <w:t>Definice kategorie problémů</w:t>
      </w:r>
    </w:p>
    <w:p w:rsidR="005A154A" w:rsidRDefault="000E5B36">
      <w:pPr>
        <w:pStyle w:val="Zkladntext1"/>
        <w:numPr>
          <w:ilvl w:val="0"/>
          <w:numId w:val="7"/>
        </w:numPr>
        <w:shd w:val="clear" w:color="auto" w:fill="auto"/>
        <w:tabs>
          <w:tab w:val="left" w:pos="1055"/>
        </w:tabs>
        <w:spacing w:after="100" w:line="228" w:lineRule="auto"/>
        <w:ind w:left="1060" w:hanging="360"/>
      </w:pPr>
      <w:r>
        <w:t>A - Fatální problémy:</w:t>
      </w:r>
    </w:p>
    <w:p w:rsidR="005A154A" w:rsidRDefault="000E5B36">
      <w:pPr>
        <w:pStyle w:val="Zkladntext1"/>
        <w:shd w:val="clear" w:color="auto" w:fill="auto"/>
        <w:spacing w:after="280" w:line="240" w:lineRule="auto"/>
        <w:ind w:left="1060"/>
        <w:jc w:val="left"/>
      </w:pPr>
      <w:r>
        <w:t xml:space="preserve">Úplná </w:t>
      </w:r>
      <w:r>
        <w:t>nedostupnost aplikace, server neodpovídá na portu TCP/80 nebo 443. Mezi fatální problémy náleží rovněž neautorizovaná změna obsahu aplikace.</w:t>
      </w:r>
    </w:p>
    <w:p w:rsidR="005A154A" w:rsidRDefault="000E5B36">
      <w:pPr>
        <w:pStyle w:val="Zkladntext1"/>
        <w:numPr>
          <w:ilvl w:val="0"/>
          <w:numId w:val="7"/>
        </w:numPr>
        <w:shd w:val="clear" w:color="auto" w:fill="auto"/>
        <w:tabs>
          <w:tab w:val="left" w:pos="1055"/>
        </w:tabs>
        <w:spacing w:after="100" w:line="228" w:lineRule="auto"/>
        <w:ind w:left="1060" w:hanging="360"/>
      </w:pPr>
      <w:r>
        <w:t>B - Kritické problémy:</w:t>
      </w:r>
    </w:p>
    <w:p w:rsidR="005A154A" w:rsidRDefault="000E5B36">
      <w:pPr>
        <w:pStyle w:val="Zkladntext1"/>
        <w:shd w:val="clear" w:color="auto" w:fill="auto"/>
        <w:spacing w:after="280" w:line="240" w:lineRule="auto"/>
        <w:ind w:left="1060"/>
        <w:jc w:val="left"/>
      </w:pPr>
      <w:r>
        <w:t xml:space="preserve">Server odpovídá, ale nezobrazuje korektní data, případně hlásí systémovou chybu, nebo chybu </w:t>
      </w:r>
      <w:r>
        <w:t>ke kódu elektronického nástroje. Návštěvníci nemohou aplikaci plnohodnotně užívat.</w:t>
      </w:r>
    </w:p>
    <w:p w:rsidR="005A154A" w:rsidRDefault="000E5B36">
      <w:pPr>
        <w:pStyle w:val="Zkladntext1"/>
        <w:numPr>
          <w:ilvl w:val="0"/>
          <w:numId w:val="7"/>
        </w:numPr>
        <w:shd w:val="clear" w:color="auto" w:fill="auto"/>
        <w:tabs>
          <w:tab w:val="left" w:pos="1055"/>
        </w:tabs>
        <w:spacing w:after="100" w:line="228" w:lineRule="auto"/>
        <w:ind w:left="1060" w:hanging="360"/>
      </w:pPr>
      <w:r>
        <w:t>C - Závažné problémy:</w:t>
      </w:r>
    </w:p>
    <w:p w:rsidR="005A154A" w:rsidRDefault="000E5B36">
      <w:pPr>
        <w:pStyle w:val="Zkladntext1"/>
        <w:shd w:val="clear" w:color="auto" w:fill="auto"/>
        <w:spacing w:after="280" w:line="240" w:lineRule="auto"/>
        <w:ind w:left="1060"/>
        <w:jc w:val="left"/>
      </w:pPr>
      <w:r>
        <w:t>Aplikace pracuje korektně, ale s aplikací nemohou pracovat administrátoři klienta, kvůli chybám systému.</w:t>
      </w:r>
    </w:p>
    <w:p w:rsidR="005A154A" w:rsidRDefault="000E5B36">
      <w:pPr>
        <w:pStyle w:val="Zkladntext1"/>
        <w:numPr>
          <w:ilvl w:val="0"/>
          <w:numId w:val="7"/>
        </w:numPr>
        <w:shd w:val="clear" w:color="auto" w:fill="auto"/>
        <w:tabs>
          <w:tab w:val="left" w:pos="1055"/>
        </w:tabs>
        <w:spacing w:after="100" w:line="228" w:lineRule="auto"/>
        <w:ind w:left="1060" w:hanging="360"/>
      </w:pPr>
      <w:r>
        <w:t>D - Nezávažné problémy:</w:t>
      </w:r>
    </w:p>
    <w:p w:rsidR="005A154A" w:rsidRDefault="000E5B36">
      <w:pPr>
        <w:pStyle w:val="Zkladntext1"/>
        <w:shd w:val="clear" w:color="auto" w:fill="auto"/>
        <w:spacing w:after="140" w:line="240" w:lineRule="auto"/>
        <w:ind w:left="1060"/>
        <w:jc w:val="left"/>
      </w:pPr>
      <w:r>
        <w:t>Návštěvníci i administ</w:t>
      </w:r>
      <w:r>
        <w:t>rátoři mohou s aplikací plnohodnotně pracovat, ale v aplikaci se vyskytlo chování, které je v rozporu s uživatelskou dokumentací.</w:t>
      </w:r>
      <w:r>
        <w:br w:type="page"/>
      </w:r>
    </w:p>
    <w:p w:rsidR="005A154A" w:rsidRDefault="000E5B36">
      <w:pPr>
        <w:pStyle w:val="Zkladntext1"/>
        <w:shd w:val="clear" w:color="auto" w:fill="auto"/>
        <w:spacing w:after="620" w:line="240" w:lineRule="auto"/>
        <w:jc w:val="center"/>
      </w:pPr>
      <w:r>
        <w:rPr>
          <w:b/>
          <w:bCs/>
        </w:rPr>
        <w:lastRenderedPageBreak/>
        <w:t>Ceník prací (dalších služeb) poskytovatele</w:t>
      </w:r>
    </w:p>
    <w:tbl>
      <w:tblPr>
        <w:tblOverlap w:val="never"/>
        <w:tblW w:w="0" w:type="auto"/>
        <w:jc w:val="center"/>
        <w:tblLayout w:type="fixed"/>
        <w:tblCellMar>
          <w:left w:w="10" w:type="dxa"/>
          <w:right w:w="10" w:type="dxa"/>
        </w:tblCellMar>
        <w:tblLook w:val="0000" w:firstRow="0" w:lastRow="0" w:firstColumn="0" w:lastColumn="0" w:noHBand="0" w:noVBand="0"/>
      </w:tblPr>
      <w:tblGrid>
        <w:gridCol w:w="5971"/>
        <w:gridCol w:w="1560"/>
        <w:gridCol w:w="1637"/>
      </w:tblGrid>
      <w:tr w:rsidR="005A154A">
        <w:tblPrEx>
          <w:tblCellMar>
            <w:top w:w="0" w:type="dxa"/>
            <w:bottom w:w="0" w:type="dxa"/>
          </w:tblCellMar>
        </w:tblPrEx>
        <w:trPr>
          <w:trHeight w:hRule="exact" w:val="394"/>
          <w:jc w:val="center"/>
        </w:trPr>
        <w:tc>
          <w:tcPr>
            <w:tcW w:w="5971" w:type="dxa"/>
            <w:tcBorders>
              <w:top w:val="single" w:sz="4" w:space="0" w:color="auto"/>
              <w:left w:val="single" w:sz="4" w:space="0" w:color="auto"/>
            </w:tcBorders>
            <w:shd w:val="clear" w:color="auto" w:fill="FFFFFF"/>
          </w:tcPr>
          <w:p w:rsidR="005A154A" w:rsidRDefault="000E5B36">
            <w:pPr>
              <w:pStyle w:val="Jin0"/>
              <w:shd w:val="clear" w:color="auto" w:fill="auto"/>
              <w:spacing w:after="0" w:line="240" w:lineRule="auto"/>
              <w:ind w:left="300" w:hanging="300"/>
              <w:jc w:val="left"/>
            </w:pPr>
            <w:r>
              <w:t>Položka</w:t>
            </w:r>
          </w:p>
        </w:tc>
        <w:tc>
          <w:tcPr>
            <w:tcW w:w="1560" w:type="dxa"/>
            <w:tcBorders>
              <w:top w:val="single" w:sz="4" w:space="0" w:color="auto"/>
              <w:left w:val="single" w:sz="4" w:space="0" w:color="auto"/>
            </w:tcBorders>
            <w:shd w:val="clear" w:color="auto" w:fill="FFFFFF"/>
          </w:tcPr>
          <w:p w:rsidR="005A154A" w:rsidRDefault="000E5B36">
            <w:pPr>
              <w:pStyle w:val="Jin0"/>
              <w:shd w:val="clear" w:color="auto" w:fill="auto"/>
              <w:spacing w:after="0" w:line="240" w:lineRule="auto"/>
              <w:jc w:val="left"/>
            </w:pPr>
            <w:r>
              <w:t>Cena bez DPH</w:t>
            </w:r>
          </w:p>
        </w:tc>
        <w:tc>
          <w:tcPr>
            <w:tcW w:w="1637" w:type="dxa"/>
            <w:tcBorders>
              <w:top w:val="single" w:sz="4" w:space="0" w:color="auto"/>
              <w:left w:val="single" w:sz="4" w:space="0" w:color="auto"/>
              <w:right w:val="single" w:sz="4" w:space="0" w:color="auto"/>
            </w:tcBorders>
            <w:shd w:val="clear" w:color="auto" w:fill="FFFFFF"/>
          </w:tcPr>
          <w:p w:rsidR="005A154A" w:rsidRDefault="000E5B36">
            <w:pPr>
              <w:pStyle w:val="Jin0"/>
              <w:shd w:val="clear" w:color="auto" w:fill="auto"/>
              <w:spacing w:after="0" w:line="240" w:lineRule="auto"/>
              <w:jc w:val="left"/>
            </w:pPr>
            <w:r>
              <w:t>Cena s DPH</w:t>
            </w:r>
          </w:p>
        </w:tc>
      </w:tr>
      <w:tr w:rsidR="005A154A">
        <w:tblPrEx>
          <w:tblCellMar>
            <w:top w:w="0" w:type="dxa"/>
            <w:bottom w:w="0" w:type="dxa"/>
          </w:tblCellMar>
        </w:tblPrEx>
        <w:trPr>
          <w:trHeight w:hRule="exact" w:val="384"/>
          <w:jc w:val="center"/>
        </w:trPr>
        <w:tc>
          <w:tcPr>
            <w:tcW w:w="5971" w:type="dxa"/>
            <w:tcBorders>
              <w:top w:val="single" w:sz="4" w:space="0" w:color="auto"/>
              <w:left w:val="single" w:sz="4" w:space="0" w:color="auto"/>
            </w:tcBorders>
            <w:shd w:val="clear" w:color="auto" w:fill="FFFFFF"/>
          </w:tcPr>
          <w:p w:rsidR="005A154A" w:rsidRDefault="000E5B36">
            <w:pPr>
              <w:pStyle w:val="Jin0"/>
              <w:shd w:val="clear" w:color="auto" w:fill="auto"/>
              <w:spacing w:after="0" w:line="240" w:lineRule="auto"/>
              <w:ind w:left="300" w:hanging="300"/>
              <w:jc w:val="left"/>
            </w:pPr>
            <w:r>
              <w:t>1. Vedení projektu, analytické práce</w:t>
            </w:r>
          </w:p>
        </w:tc>
        <w:tc>
          <w:tcPr>
            <w:tcW w:w="1560" w:type="dxa"/>
            <w:tcBorders>
              <w:top w:val="single" w:sz="4" w:space="0" w:color="auto"/>
              <w:left w:val="single" w:sz="4" w:space="0" w:color="auto"/>
            </w:tcBorders>
            <w:shd w:val="clear" w:color="auto" w:fill="FFFFFF"/>
          </w:tcPr>
          <w:p w:rsidR="005A154A" w:rsidRDefault="000E5B36">
            <w:pPr>
              <w:pStyle w:val="Jin0"/>
              <w:shd w:val="clear" w:color="auto" w:fill="auto"/>
              <w:spacing w:after="0" w:line="240" w:lineRule="auto"/>
              <w:jc w:val="left"/>
            </w:pPr>
            <w:r>
              <w:t>1 800 Kč/hod</w:t>
            </w:r>
          </w:p>
        </w:tc>
        <w:tc>
          <w:tcPr>
            <w:tcW w:w="1637" w:type="dxa"/>
            <w:tcBorders>
              <w:top w:val="single" w:sz="4" w:space="0" w:color="auto"/>
              <w:left w:val="single" w:sz="4" w:space="0" w:color="auto"/>
              <w:right w:val="single" w:sz="4" w:space="0" w:color="auto"/>
            </w:tcBorders>
            <w:shd w:val="clear" w:color="auto" w:fill="FFFFFF"/>
          </w:tcPr>
          <w:p w:rsidR="005A154A" w:rsidRDefault="000E5B36">
            <w:pPr>
              <w:pStyle w:val="Jin0"/>
              <w:shd w:val="clear" w:color="auto" w:fill="auto"/>
              <w:spacing w:after="0" w:line="240" w:lineRule="auto"/>
              <w:jc w:val="left"/>
            </w:pPr>
            <w:r>
              <w:t>2 178 Kč/hod</w:t>
            </w:r>
          </w:p>
        </w:tc>
      </w:tr>
      <w:tr w:rsidR="005A154A">
        <w:tblPrEx>
          <w:tblCellMar>
            <w:top w:w="0" w:type="dxa"/>
            <w:bottom w:w="0" w:type="dxa"/>
          </w:tblCellMar>
        </w:tblPrEx>
        <w:trPr>
          <w:trHeight w:hRule="exact" w:val="384"/>
          <w:jc w:val="center"/>
        </w:trPr>
        <w:tc>
          <w:tcPr>
            <w:tcW w:w="5971" w:type="dxa"/>
            <w:tcBorders>
              <w:top w:val="single" w:sz="4" w:space="0" w:color="auto"/>
              <w:left w:val="single" w:sz="4" w:space="0" w:color="auto"/>
            </w:tcBorders>
            <w:shd w:val="clear" w:color="auto" w:fill="FFFFFF"/>
          </w:tcPr>
          <w:p w:rsidR="005A154A" w:rsidRDefault="000E5B36">
            <w:pPr>
              <w:pStyle w:val="Jin0"/>
              <w:shd w:val="clear" w:color="auto" w:fill="auto"/>
              <w:spacing w:after="0" w:line="240" w:lineRule="auto"/>
              <w:ind w:left="300" w:hanging="300"/>
              <w:jc w:val="left"/>
            </w:pPr>
            <w:r>
              <w:t>2. Odborné práce (programování, stylování, technické práce)</w:t>
            </w:r>
          </w:p>
        </w:tc>
        <w:tc>
          <w:tcPr>
            <w:tcW w:w="1560" w:type="dxa"/>
            <w:tcBorders>
              <w:top w:val="single" w:sz="4" w:space="0" w:color="auto"/>
              <w:left w:val="single" w:sz="4" w:space="0" w:color="auto"/>
            </w:tcBorders>
            <w:shd w:val="clear" w:color="auto" w:fill="FFFFFF"/>
          </w:tcPr>
          <w:p w:rsidR="005A154A" w:rsidRDefault="000E5B36">
            <w:pPr>
              <w:pStyle w:val="Jin0"/>
              <w:shd w:val="clear" w:color="auto" w:fill="auto"/>
              <w:spacing w:after="0" w:line="240" w:lineRule="auto"/>
              <w:jc w:val="left"/>
            </w:pPr>
            <w:r>
              <w:t>1 500 Kč/hod</w:t>
            </w:r>
          </w:p>
        </w:tc>
        <w:tc>
          <w:tcPr>
            <w:tcW w:w="1637" w:type="dxa"/>
            <w:tcBorders>
              <w:top w:val="single" w:sz="4" w:space="0" w:color="auto"/>
              <w:left w:val="single" w:sz="4" w:space="0" w:color="auto"/>
              <w:right w:val="single" w:sz="4" w:space="0" w:color="auto"/>
            </w:tcBorders>
            <w:shd w:val="clear" w:color="auto" w:fill="FFFFFF"/>
          </w:tcPr>
          <w:p w:rsidR="005A154A" w:rsidRDefault="000E5B36">
            <w:pPr>
              <w:pStyle w:val="Jin0"/>
              <w:shd w:val="clear" w:color="auto" w:fill="auto"/>
              <w:spacing w:after="0" w:line="240" w:lineRule="auto"/>
              <w:jc w:val="left"/>
            </w:pPr>
            <w:r>
              <w:t>1 815 Kč/hod</w:t>
            </w:r>
          </w:p>
        </w:tc>
      </w:tr>
      <w:tr w:rsidR="005A154A">
        <w:tblPrEx>
          <w:tblCellMar>
            <w:top w:w="0" w:type="dxa"/>
            <w:bottom w:w="0" w:type="dxa"/>
          </w:tblCellMar>
        </w:tblPrEx>
        <w:trPr>
          <w:trHeight w:hRule="exact" w:val="629"/>
          <w:jc w:val="center"/>
        </w:trPr>
        <w:tc>
          <w:tcPr>
            <w:tcW w:w="5971" w:type="dxa"/>
            <w:tcBorders>
              <w:top w:val="single" w:sz="4" w:space="0" w:color="auto"/>
              <w:left w:val="single" w:sz="4" w:space="0" w:color="auto"/>
            </w:tcBorders>
            <w:shd w:val="clear" w:color="auto" w:fill="FFFFFF"/>
          </w:tcPr>
          <w:p w:rsidR="005A154A" w:rsidRDefault="000E5B36">
            <w:pPr>
              <w:pStyle w:val="Jin0"/>
              <w:shd w:val="clear" w:color="auto" w:fill="auto"/>
              <w:spacing w:after="0" w:line="240" w:lineRule="auto"/>
              <w:ind w:left="300" w:hanging="300"/>
              <w:jc w:val="left"/>
            </w:pPr>
            <w:r>
              <w:t>3. Rutinní práce (elektronické zpracování podkladů, plnění obsahu aplikace, monitoring serverů, čtení logů)</w:t>
            </w:r>
          </w:p>
        </w:tc>
        <w:tc>
          <w:tcPr>
            <w:tcW w:w="1560" w:type="dxa"/>
            <w:tcBorders>
              <w:top w:val="single" w:sz="4" w:space="0" w:color="auto"/>
              <w:left w:val="single" w:sz="4" w:space="0" w:color="auto"/>
            </w:tcBorders>
            <w:shd w:val="clear" w:color="auto" w:fill="FFFFFF"/>
            <w:vAlign w:val="center"/>
          </w:tcPr>
          <w:p w:rsidR="005A154A" w:rsidRDefault="000E5B36">
            <w:pPr>
              <w:pStyle w:val="Jin0"/>
              <w:shd w:val="clear" w:color="auto" w:fill="auto"/>
              <w:spacing w:after="0" w:line="240" w:lineRule="auto"/>
              <w:jc w:val="left"/>
            </w:pPr>
            <w:r>
              <w:t>1 300 Kč/hod</w:t>
            </w:r>
          </w:p>
        </w:tc>
        <w:tc>
          <w:tcPr>
            <w:tcW w:w="1637" w:type="dxa"/>
            <w:tcBorders>
              <w:top w:val="single" w:sz="4" w:space="0" w:color="auto"/>
              <w:left w:val="single" w:sz="4" w:space="0" w:color="auto"/>
              <w:right w:val="single" w:sz="4" w:space="0" w:color="auto"/>
            </w:tcBorders>
            <w:shd w:val="clear" w:color="auto" w:fill="FFFFFF"/>
            <w:vAlign w:val="center"/>
          </w:tcPr>
          <w:p w:rsidR="005A154A" w:rsidRDefault="000E5B36">
            <w:pPr>
              <w:pStyle w:val="Jin0"/>
              <w:shd w:val="clear" w:color="auto" w:fill="auto"/>
              <w:spacing w:after="0" w:line="240" w:lineRule="auto"/>
              <w:jc w:val="left"/>
            </w:pPr>
            <w:r>
              <w:t>1 573 Kč/hod</w:t>
            </w:r>
          </w:p>
        </w:tc>
      </w:tr>
      <w:tr w:rsidR="005A154A">
        <w:tblPrEx>
          <w:tblCellMar>
            <w:top w:w="0" w:type="dxa"/>
            <w:bottom w:w="0" w:type="dxa"/>
          </w:tblCellMar>
        </w:tblPrEx>
        <w:trPr>
          <w:trHeight w:hRule="exact" w:val="379"/>
          <w:jc w:val="center"/>
        </w:trPr>
        <w:tc>
          <w:tcPr>
            <w:tcW w:w="5971" w:type="dxa"/>
            <w:tcBorders>
              <w:top w:val="single" w:sz="4" w:space="0" w:color="auto"/>
              <w:left w:val="single" w:sz="4" w:space="0" w:color="auto"/>
            </w:tcBorders>
            <w:shd w:val="clear" w:color="auto" w:fill="FFFFFF"/>
          </w:tcPr>
          <w:p w:rsidR="005A154A" w:rsidRDefault="000E5B36">
            <w:pPr>
              <w:pStyle w:val="Jin0"/>
              <w:shd w:val="clear" w:color="auto" w:fill="auto"/>
              <w:spacing w:after="0" w:line="240" w:lineRule="auto"/>
              <w:ind w:left="300" w:hanging="300"/>
              <w:jc w:val="left"/>
            </w:pPr>
            <w:r>
              <w:t>4. Cestovné</w:t>
            </w:r>
          </w:p>
        </w:tc>
        <w:tc>
          <w:tcPr>
            <w:tcW w:w="1560" w:type="dxa"/>
            <w:tcBorders>
              <w:top w:val="single" w:sz="4" w:space="0" w:color="auto"/>
              <w:left w:val="single" w:sz="4" w:space="0" w:color="auto"/>
            </w:tcBorders>
            <w:shd w:val="clear" w:color="auto" w:fill="FFFFFF"/>
          </w:tcPr>
          <w:p w:rsidR="005A154A" w:rsidRDefault="000E5B36">
            <w:pPr>
              <w:pStyle w:val="Jin0"/>
              <w:shd w:val="clear" w:color="auto" w:fill="auto"/>
              <w:spacing w:after="0" w:line="240" w:lineRule="auto"/>
              <w:jc w:val="left"/>
            </w:pPr>
            <w:r>
              <w:t xml:space="preserve">10 </w:t>
            </w:r>
            <w:r>
              <w:t>Kč/km</w:t>
            </w:r>
          </w:p>
        </w:tc>
        <w:tc>
          <w:tcPr>
            <w:tcW w:w="1637" w:type="dxa"/>
            <w:tcBorders>
              <w:top w:val="single" w:sz="4" w:space="0" w:color="auto"/>
              <w:left w:val="single" w:sz="4" w:space="0" w:color="auto"/>
              <w:right w:val="single" w:sz="4" w:space="0" w:color="auto"/>
            </w:tcBorders>
            <w:shd w:val="clear" w:color="auto" w:fill="FFFFFF"/>
          </w:tcPr>
          <w:p w:rsidR="005A154A" w:rsidRDefault="000E5B36">
            <w:pPr>
              <w:pStyle w:val="Jin0"/>
              <w:shd w:val="clear" w:color="auto" w:fill="auto"/>
              <w:spacing w:after="0" w:line="240" w:lineRule="auto"/>
              <w:jc w:val="left"/>
            </w:pPr>
            <w:r>
              <w:t>12 Kč/km</w:t>
            </w:r>
          </w:p>
        </w:tc>
      </w:tr>
      <w:tr w:rsidR="005A154A">
        <w:tblPrEx>
          <w:tblCellMar>
            <w:top w:w="0" w:type="dxa"/>
            <w:bottom w:w="0" w:type="dxa"/>
          </w:tblCellMar>
        </w:tblPrEx>
        <w:trPr>
          <w:trHeight w:hRule="exact" w:val="384"/>
          <w:jc w:val="center"/>
        </w:trPr>
        <w:tc>
          <w:tcPr>
            <w:tcW w:w="5971" w:type="dxa"/>
            <w:tcBorders>
              <w:top w:val="single" w:sz="4" w:space="0" w:color="auto"/>
              <w:left w:val="single" w:sz="4" w:space="0" w:color="auto"/>
            </w:tcBorders>
            <w:shd w:val="clear" w:color="auto" w:fill="FFFFFF"/>
          </w:tcPr>
          <w:p w:rsidR="005A154A" w:rsidRDefault="000E5B36">
            <w:pPr>
              <w:pStyle w:val="Jin0"/>
              <w:shd w:val="clear" w:color="auto" w:fill="auto"/>
              <w:spacing w:after="0" w:line="240" w:lineRule="auto"/>
              <w:ind w:left="300" w:hanging="300"/>
              <w:jc w:val="left"/>
            </w:pPr>
            <w:r>
              <w:t>5. Konzultace k administraci veřejné zakázky a související poradenství</w:t>
            </w:r>
          </w:p>
        </w:tc>
        <w:tc>
          <w:tcPr>
            <w:tcW w:w="1560" w:type="dxa"/>
            <w:tcBorders>
              <w:top w:val="single" w:sz="4" w:space="0" w:color="auto"/>
              <w:left w:val="single" w:sz="4" w:space="0" w:color="auto"/>
            </w:tcBorders>
            <w:shd w:val="clear" w:color="auto" w:fill="FFFFFF"/>
          </w:tcPr>
          <w:p w:rsidR="005A154A" w:rsidRDefault="000E5B36">
            <w:pPr>
              <w:pStyle w:val="Jin0"/>
              <w:shd w:val="clear" w:color="auto" w:fill="auto"/>
              <w:spacing w:after="0" w:line="240" w:lineRule="auto"/>
              <w:jc w:val="left"/>
            </w:pPr>
            <w:r>
              <w:t>1 800 Kč/hod</w:t>
            </w:r>
          </w:p>
        </w:tc>
        <w:tc>
          <w:tcPr>
            <w:tcW w:w="1637" w:type="dxa"/>
            <w:tcBorders>
              <w:top w:val="single" w:sz="4" w:space="0" w:color="auto"/>
              <w:left w:val="single" w:sz="4" w:space="0" w:color="auto"/>
              <w:right w:val="single" w:sz="4" w:space="0" w:color="auto"/>
            </w:tcBorders>
            <w:shd w:val="clear" w:color="auto" w:fill="FFFFFF"/>
          </w:tcPr>
          <w:p w:rsidR="005A154A" w:rsidRDefault="000E5B36">
            <w:pPr>
              <w:pStyle w:val="Jin0"/>
              <w:shd w:val="clear" w:color="auto" w:fill="auto"/>
              <w:spacing w:after="0" w:line="240" w:lineRule="auto"/>
              <w:jc w:val="left"/>
            </w:pPr>
            <w:r>
              <w:t>2 178 Kč/hod</w:t>
            </w:r>
          </w:p>
        </w:tc>
      </w:tr>
      <w:tr w:rsidR="005A154A">
        <w:tblPrEx>
          <w:tblCellMar>
            <w:top w:w="0" w:type="dxa"/>
            <w:bottom w:w="0" w:type="dxa"/>
          </w:tblCellMar>
        </w:tblPrEx>
        <w:trPr>
          <w:trHeight w:hRule="exact" w:val="384"/>
          <w:jc w:val="center"/>
        </w:trPr>
        <w:tc>
          <w:tcPr>
            <w:tcW w:w="5971" w:type="dxa"/>
            <w:tcBorders>
              <w:top w:val="single" w:sz="4" w:space="0" w:color="auto"/>
              <w:left w:val="single" w:sz="4" w:space="0" w:color="auto"/>
            </w:tcBorders>
            <w:shd w:val="clear" w:color="auto" w:fill="FFFFFF"/>
          </w:tcPr>
          <w:p w:rsidR="005A154A" w:rsidRDefault="000E5B36">
            <w:pPr>
              <w:pStyle w:val="Jin0"/>
              <w:shd w:val="clear" w:color="auto" w:fill="auto"/>
              <w:spacing w:after="0" w:line="240" w:lineRule="auto"/>
              <w:ind w:left="300" w:hanging="300"/>
              <w:jc w:val="left"/>
            </w:pPr>
            <w:r>
              <w:t>6. 1 GB diskového prostoru nad sjednaný limit</w:t>
            </w:r>
          </w:p>
        </w:tc>
        <w:tc>
          <w:tcPr>
            <w:tcW w:w="1560" w:type="dxa"/>
            <w:tcBorders>
              <w:top w:val="single" w:sz="4" w:space="0" w:color="auto"/>
              <w:left w:val="single" w:sz="4" w:space="0" w:color="auto"/>
            </w:tcBorders>
            <w:shd w:val="clear" w:color="auto" w:fill="FFFFFF"/>
          </w:tcPr>
          <w:p w:rsidR="005A154A" w:rsidRDefault="000E5B36">
            <w:pPr>
              <w:pStyle w:val="Jin0"/>
              <w:shd w:val="clear" w:color="auto" w:fill="auto"/>
              <w:spacing w:after="0" w:line="240" w:lineRule="auto"/>
              <w:jc w:val="left"/>
            </w:pPr>
            <w:r>
              <w:t>B): 200 Kč/měsíc</w:t>
            </w:r>
          </w:p>
        </w:tc>
        <w:tc>
          <w:tcPr>
            <w:tcW w:w="1637" w:type="dxa"/>
            <w:tcBorders>
              <w:top w:val="single" w:sz="4" w:space="0" w:color="auto"/>
              <w:left w:val="single" w:sz="4" w:space="0" w:color="auto"/>
              <w:right w:val="single" w:sz="4" w:space="0" w:color="auto"/>
            </w:tcBorders>
            <w:shd w:val="clear" w:color="auto" w:fill="FFFFFF"/>
          </w:tcPr>
          <w:p w:rsidR="005A154A" w:rsidRDefault="000E5B36">
            <w:pPr>
              <w:pStyle w:val="Jin0"/>
              <w:shd w:val="clear" w:color="auto" w:fill="auto"/>
              <w:spacing w:after="0" w:line="240" w:lineRule="auto"/>
              <w:jc w:val="left"/>
            </w:pPr>
            <w:r>
              <w:t>B: 242 Kč/měsíc</w:t>
            </w:r>
          </w:p>
        </w:tc>
      </w:tr>
      <w:tr w:rsidR="005A154A">
        <w:tblPrEx>
          <w:tblCellMar>
            <w:top w:w="0" w:type="dxa"/>
            <w:bottom w:w="0" w:type="dxa"/>
          </w:tblCellMar>
        </w:tblPrEx>
        <w:trPr>
          <w:trHeight w:hRule="exact" w:val="384"/>
          <w:jc w:val="center"/>
        </w:trPr>
        <w:tc>
          <w:tcPr>
            <w:tcW w:w="5971" w:type="dxa"/>
            <w:tcBorders>
              <w:top w:val="single" w:sz="4" w:space="0" w:color="auto"/>
              <w:left w:val="single" w:sz="4" w:space="0" w:color="auto"/>
            </w:tcBorders>
            <w:shd w:val="clear" w:color="auto" w:fill="FFFFFF"/>
          </w:tcPr>
          <w:p w:rsidR="005A154A" w:rsidRDefault="000E5B36">
            <w:pPr>
              <w:pStyle w:val="Jin0"/>
              <w:shd w:val="clear" w:color="auto" w:fill="auto"/>
              <w:spacing w:after="0" w:line="240" w:lineRule="auto"/>
              <w:ind w:left="300" w:hanging="300"/>
              <w:jc w:val="left"/>
            </w:pPr>
            <w:r>
              <w:t>7. Obnova vybrané skartované zakázky</w:t>
            </w:r>
          </w:p>
        </w:tc>
        <w:tc>
          <w:tcPr>
            <w:tcW w:w="1560" w:type="dxa"/>
            <w:tcBorders>
              <w:top w:val="single" w:sz="4" w:space="0" w:color="auto"/>
              <w:left w:val="single" w:sz="4" w:space="0" w:color="auto"/>
            </w:tcBorders>
            <w:shd w:val="clear" w:color="auto" w:fill="FFFFFF"/>
          </w:tcPr>
          <w:p w:rsidR="005A154A" w:rsidRDefault="000E5B36">
            <w:pPr>
              <w:pStyle w:val="Jin0"/>
              <w:shd w:val="clear" w:color="auto" w:fill="auto"/>
              <w:spacing w:after="0" w:line="240" w:lineRule="auto"/>
              <w:jc w:val="left"/>
            </w:pPr>
            <w:r>
              <w:t>1 000 Kč/zakázku</w:t>
            </w:r>
          </w:p>
        </w:tc>
        <w:tc>
          <w:tcPr>
            <w:tcW w:w="1637" w:type="dxa"/>
            <w:tcBorders>
              <w:top w:val="single" w:sz="4" w:space="0" w:color="auto"/>
              <w:left w:val="single" w:sz="4" w:space="0" w:color="auto"/>
              <w:right w:val="single" w:sz="4" w:space="0" w:color="auto"/>
            </w:tcBorders>
            <w:shd w:val="clear" w:color="auto" w:fill="FFFFFF"/>
          </w:tcPr>
          <w:p w:rsidR="005A154A" w:rsidRDefault="000E5B36">
            <w:pPr>
              <w:pStyle w:val="Jin0"/>
              <w:shd w:val="clear" w:color="auto" w:fill="auto"/>
              <w:spacing w:after="0" w:line="240" w:lineRule="auto"/>
              <w:jc w:val="left"/>
            </w:pPr>
            <w:r>
              <w:t xml:space="preserve">1 210 </w:t>
            </w:r>
            <w:r>
              <w:t>Kč/zakázku</w:t>
            </w:r>
          </w:p>
        </w:tc>
      </w:tr>
      <w:tr w:rsidR="005A154A">
        <w:tblPrEx>
          <w:tblCellMar>
            <w:top w:w="0" w:type="dxa"/>
            <w:bottom w:w="0" w:type="dxa"/>
          </w:tblCellMar>
        </w:tblPrEx>
        <w:trPr>
          <w:trHeight w:hRule="exact" w:val="398"/>
          <w:jc w:val="center"/>
        </w:trPr>
        <w:tc>
          <w:tcPr>
            <w:tcW w:w="5971" w:type="dxa"/>
            <w:tcBorders>
              <w:top w:val="single" w:sz="4" w:space="0" w:color="auto"/>
              <w:left w:val="single" w:sz="4" w:space="0" w:color="auto"/>
              <w:bottom w:val="single" w:sz="4" w:space="0" w:color="auto"/>
            </w:tcBorders>
            <w:shd w:val="clear" w:color="auto" w:fill="FFFFFF"/>
          </w:tcPr>
          <w:p w:rsidR="005A154A" w:rsidRDefault="000E5B36">
            <w:pPr>
              <w:pStyle w:val="Jin0"/>
              <w:shd w:val="clear" w:color="auto" w:fill="auto"/>
              <w:spacing w:after="0" w:line="240" w:lineRule="auto"/>
              <w:ind w:left="300" w:hanging="300"/>
              <w:jc w:val="left"/>
            </w:pPr>
            <w:r>
              <w:t>8. Školení (blok á 3 hod., cca do 20 osob)</w:t>
            </w:r>
          </w:p>
        </w:tc>
        <w:tc>
          <w:tcPr>
            <w:tcW w:w="1560" w:type="dxa"/>
            <w:tcBorders>
              <w:top w:val="single" w:sz="4" w:space="0" w:color="auto"/>
              <w:left w:val="single" w:sz="4" w:space="0" w:color="auto"/>
              <w:bottom w:val="single" w:sz="4" w:space="0" w:color="auto"/>
            </w:tcBorders>
            <w:shd w:val="clear" w:color="auto" w:fill="FFFFFF"/>
          </w:tcPr>
          <w:p w:rsidR="005A154A" w:rsidRDefault="000E5B36">
            <w:pPr>
              <w:pStyle w:val="Jin0"/>
              <w:shd w:val="clear" w:color="auto" w:fill="auto"/>
              <w:spacing w:after="0" w:line="240" w:lineRule="auto"/>
              <w:jc w:val="left"/>
            </w:pPr>
            <w:r>
              <w:t>25 000 Kč/školení</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5A154A" w:rsidRDefault="000E5B36">
            <w:pPr>
              <w:pStyle w:val="Jin0"/>
              <w:shd w:val="clear" w:color="auto" w:fill="auto"/>
              <w:spacing w:after="0" w:line="240" w:lineRule="auto"/>
              <w:jc w:val="left"/>
            </w:pPr>
            <w:r>
              <w:t>30 250 Kč/školení</w:t>
            </w:r>
          </w:p>
        </w:tc>
      </w:tr>
    </w:tbl>
    <w:p w:rsidR="005A154A" w:rsidRDefault="005A154A">
      <w:pPr>
        <w:spacing w:line="14" w:lineRule="exact"/>
      </w:pPr>
    </w:p>
    <w:sectPr w:rsidR="005A154A">
      <w:headerReference w:type="even" r:id="rId27"/>
      <w:headerReference w:type="default" r:id="rId28"/>
      <w:footerReference w:type="even" r:id="rId29"/>
      <w:footerReference w:type="default" r:id="rId30"/>
      <w:pgSz w:w="11900" w:h="16840"/>
      <w:pgMar w:top="1993" w:right="1320" w:bottom="2084" w:left="141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B36" w:rsidRDefault="000E5B36">
      <w:r>
        <w:separator/>
      </w:r>
    </w:p>
  </w:endnote>
  <w:endnote w:type="continuationSeparator" w:id="0">
    <w:p w:rsidR="000E5B36" w:rsidRDefault="000E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54A" w:rsidRDefault="000E5B36">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3340100</wp:posOffset>
              </wp:positionH>
              <wp:positionV relativeFrom="page">
                <wp:posOffset>9966960</wp:posOffset>
              </wp:positionV>
              <wp:extent cx="719455" cy="113030"/>
              <wp:effectExtent l="0" t="0" r="0" b="0"/>
              <wp:wrapNone/>
              <wp:docPr id="9" name="Shape 9"/>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rsidR="005A154A" w:rsidRDefault="000E5B36">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0058578D" w:rsidRPr="0058578D">
                            <w:rPr>
                              <w:rFonts w:ascii="Calibri" w:eastAsia="Calibri" w:hAnsi="Calibri" w:cs="Calibri"/>
                              <w:b/>
                              <w:bCs/>
                              <w:noProof/>
                            </w:rPr>
                            <w:t>8</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9" type="#_x0000_t202" style="position:absolute;margin-left:263pt;margin-top:784.8pt;width:56.65pt;height:8.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" filled="f" stroked="f">
              <v:textbox style="mso-fit-shape-to-text:t" inset="0,0,0,0">
                <w:txbxContent>
                  <w:p w:rsidR="005A154A" w:rsidRDefault="000E5B36">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0058578D" w:rsidRPr="0058578D">
                      <w:rPr>
                        <w:rFonts w:ascii="Calibri" w:eastAsia="Calibri" w:hAnsi="Calibri" w:cs="Calibri"/>
                        <w:b/>
                        <w:bCs/>
                        <w:noProof/>
                      </w:rPr>
                      <w:t>8</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54A" w:rsidRDefault="000E5B36">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3340100</wp:posOffset>
              </wp:positionH>
              <wp:positionV relativeFrom="page">
                <wp:posOffset>9966960</wp:posOffset>
              </wp:positionV>
              <wp:extent cx="719455" cy="113030"/>
              <wp:effectExtent l="0" t="0" r="0" b="0"/>
              <wp:wrapNone/>
              <wp:docPr id="7" name="Shape 7"/>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rsidR="005A154A" w:rsidRDefault="000E5B36">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00EC0EFB" w:rsidRPr="00EC0EFB">
                            <w:rPr>
                              <w:rFonts w:ascii="Calibri" w:eastAsia="Calibri" w:hAnsi="Calibri" w:cs="Calibri"/>
                              <w:b/>
                              <w:bCs/>
                              <w:noProof/>
                            </w:rPr>
                            <w:t>9</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30" type="#_x0000_t202" style="position:absolute;margin-left:263pt;margin-top:784.8pt;width:56.65pt;height:8.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" filled="f" stroked="f">
              <v:textbox style="mso-fit-shape-to-text:t" inset="0,0,0,0">
                <w:txbxContent>
                  <w:p w:rsidR="005A154A" w:rsidRDefault="000E5B36">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00EC0EFB" w:rsidRPr="00EC0EFB">
                      <w:rPr>
                        <w:rFonts w:ascii="Calibri" w:eastAsia="Calibri" w:hAnsi="Calibri" w:cs="Calibri"/>
                        <w:b/>
                        <w:bCs/>
                        <w:noProof/>
                      </w:rPr>
                      <w:t>9</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14</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54A" w:rsidRDefault="000E5B36">
    <w:pPr>
      <w:spacing w:line="14"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3384550</wp:posOffset>
              </wp:positionH>
              <wp:positionV relativeFrom="page">
                <wp:posOffset>9964420</wp:posOffset>
              </wp:positionV>
              <wp:extent cx="786130" cy="113030"/>
              <wp:effectExtent l="0" t="0" r="0" b="0"/>
              <wp:wrapNone/>
              <wp:docPr id="17" name="Shape 17"/>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rsidR="005A154A" w:rsidRDefault="000E5B36">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00D6329A" w:rsidRPr="00D6329A">
                            <w:rPr>
                              <w:rFonts w:ascii="Calibri" w:eastAsia="Calibri" w:hAnsi="Calibri" w:cs="Calibri"/>
                              <w:b/>
                              <w:bCs/>
                              <w:noProof/>
                            </w:rPr>
                            <w:t>10</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3" type="#_x0000_t202" style="position:absolute;margin-left:266.5pt;margin-top:784.6pt;width:61.9pt;height:8.9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" filled="f" stroked="f">
              <v:textbox style="mso-fit-shape-to-text:t" inset="0,0,0,0">
                <w:txbxContent>
                  <w:p w:rsidR="005A154A" w:rsidRDefault="000E5B36">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00D6329A" w:rsidRPr="00D6329A">
                      <w:rPr>
                        <w:rFonts w:ascii="Calibri" w:eastAsia="Calibri" w:hAnsi="Calibri" w:cs="Calibri"/>
                        <w:b/>
                        <w:bCs/>
                        <w:noProof/>
                      </w:rPr>
                      <w:t>10</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14</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54A" w:rsidRDefault="000E5B36">
    <w:pPr>
      <w:spacing w:line="14"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3384550</wp:posOffset>
              </wp:positionH>
              <wp:positionV relativeFrom="page">
                <wp:posOffset>9964420</wp:posOffset>
              </wp:positionV>
              <wp:extent cx="786130" cy="113030"/>
              <wp:effectExtent l="0" t="0" r="0" b="0"/>
              <wp:wrapNone/>
              <wp:docPr id="13" name="Shape 13"/>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rsidR="005A154A" w:rsidRDefault="000E5B36">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009D2C29" w:rsidRPr="009D2C29">
                            <w:rPr>
                              <w:rFonts w:ascii="Calibri" w:eastAsia="Calibri" w:hAnsi="Calibri" w:cs="Calibri"/>
                              <w:b/>
                              <w:bCs/>
                              <w:noProof/>
                            </w:rPr>
                            <w:t>11</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4" type="#_x0000_t202" style="position:absolute;margin-left:266.5pt;margin-top:784.6pt;width:61.9pt;height:8.9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" filled="f" stroked="f">
              <v:textbox style="mso-fit-shape-to-text:t" inset="0,0,0,0">
                <w:txbxContent>
                  <w:p w:rsidR="005A154A" w:rsidRDefault="000E5B36">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009D2C29" w:rsidRPr="009D2C29">
                      <w:rPr>
                        <w:rFonts w:ascii="Calibri" w:eastAsia="Calibri" w:hAnsi="Calibri" w:cs="Calibri"/>
                        <w:b/>
                        <w:bCs/>
                        <w:noProof/>
                      </w:rPr>
                      <w:t>11</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14</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54A" w:rsidRDefault="000E5B36">
    <w:pPr>
      <w:spacing w:line="14" w:lineRule="exact"/>
    </w:pPr>
    <w:r>
      <w:rPr>
        <w:noProof/>
        <w:lang w:bidi="ar-SA"/>
      </w:rPr>
      <mc:AlternateContent>
        <mc:Choice Requires="wps">
          <w:drawing>
            <wp:anchor distT="0" distB="0" distL="0" distR="0" simplePos="0" relativeHeight="62914712" behindDoc="1" locked="0" layoutInCell="1" allowOverlap="1">
              <wp:simplePos x="0" y="0"/>
              <wp:positionH relativeFrom="page">
                <wp:posOffset>3156585</wp:posOffset>
              </wp:positionH>
              <wp:positionV relativeFrom="page">
                <wp:posOffset>9818370</wp:posOffset>
              </wp:positionV>
              <wp:extent cx="786130" cy="113030"/>
              <wp:effectExtent l="0" t="0" r="0" b="0"/>
              <wp:wrapNone/>
              <wp:docPr id="29" name="Shape 29"/>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rsidR="005A154A" w:rsidRDefault="000E5B36">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00E30E8E" w:rsidRPr="00E30E8E">
                            <w:rPr>
                              <w:rFonts w:ascii="Calibri" w:eastAsia="Calibri" w:hAnsi="Calibri" w:cs="Calibri"/>
                              <w:b/>
                              <w:bCs/>
                              <w:noProof/>
                            </w:rPr>
                            <w:t>12</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39" type="#_x0000_t202" style="position:absolute;margin-left:248.55pt;margin-top:773.1pt;width:61.9pt;height:8.9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" filled="f" stroked="f">
              <v:textbox style="mso-fit-shape-to-text:t" inset="0,0,0,0">
                <w:txbxContent>
                  <w:p w:rsidR="005A154A" w:rsidRDefault="000E5B36">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00E30E8E" w:rsidRPr="00E30E8E">
                      <w:rPr>
                        <w:rFonts w:ascii="Calibri" w:eastAsia="Calibri" w:hAnsi="Calibri" w:cs="Calibri"/>
                        <w:b/>
                        <w:bCs/>
                        <w:noProof/>
                      </w:rPr>
                      <w:t>12</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14</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54A" w:rsidRDefault="000E5B36">
    <w:pPr>
      <w:spacing w:line="14" w:lineRule="exact"/>
    </w:pPr>
    <w:r>
      <w:rPr>
        <w:noProof/>
        <w:lang w:bidi="ar-SA"/>
      </w:rPr>
      <mc:AlternateContent>
        <mc:Choice Requires="wps">
          <w:drawing>
            <wp:anchor distT="0" distB="0" distL="0" distR="0" simplePos="0" relativeHeight="62914706" behindDoc="1" locked="0" layoutInCell="1" allowOverlap="1">
              <wp:simplePos x="0" y="0"/>
              <wp:positionH relativeFrom="page">
                <wp:posOffset>3156585</wp:posOffset>
              </wp:positionH>
              <wp:positionV relativeFrom="page">
                <wp:posOffset>9818370</wp:posOffset>
              </wp:positionV>
              <wp:extent cx="786130" cy="113030"/>
              <wp:effectExtent l="0" t="0" r="0" b="0"/>
              <wp:wrapNone/>
              <wp:docPr id="23" name="Shape 23"/>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rsidR="005A154A" w:rsidRDefault="000E5B36">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009D2C29" w:rsidRPr="009D2C29">
                            <w:rPr>
                              <w:rFonts w:ascii="Calibri" w:eastAsia="Calibri" w:hAnsi="Calibri" w:cs="Calibri"/>
                              <w:b/>
                              <w:bCs/>
                              <w:noProof/>
                            </w:rPr>
                            <w:t>13</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40" type="#_x0000_t202" style="position:absolute;margin-left:248.55pt;margin-top:773.1pt;width:61.9pt;height:8.9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" filled="f" stroked="f">
              <v:textbox style="mso-fit-shape-to-text:t" inset="0,0,0,0">
                <w:txbxContent>
                  <w:p w:rsidR="005A154A" w:rsidRDefault="000E5B36">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009D2C29" w:rsidRPr="009D2C29">
                      <w:rPr>
                        <w:rFonts w:ascii="Calibri" w:eastAsia="Calibri" w:hAnsi="Calibri" w:cs="Calibri"/>
                        <w:b/>
                        <w:bCs/>
                        <w:noProof/>
                      </w:rPr>
                      <w:t>13</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14</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54A" w:rsidRDefault="000E5B36">
    <w:pPr>
      <w:spacing w:line="14" w:lineRule="exact"/>
    </w:pPr>
    <w:r>
      <w:rPr>
        <w:noProof/>
        <w:lang w:bidi="ar-SA"/>
      </w:rPr>
      <mc:AlternateContent>
        <mc:Choice Requires="wps">
          <w:drawing>
            <wp:anchor distT="0" distB="0" distL="0" distR="0" simplePos="0" relativeHeight="62914716" behindDoc="1" locked="0" layoutInCell="1" allowOverlap="1">
              <wp:simplePos x="0" y="0"/>
              <wp:positionH relativeFrom="page">
                <wp:posOffset>3610610</wp:posOffset>
              </wp:positionH>
              <wp:positionV relativeFrom="page">
                <wp:posOffset>10135235</wp:posOffset>
              </wp:positionV>
              <wp:extent cx="786130" cy="113030"/>
              <wp:effectExtent l="0" t="0" r="0" b="0"/>
              <wp:wrapNone/>
              <wp:docPr id="33" name="Shape 33"/>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rsidR="005A154A" w:rsidRDefault="000E5B36">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00E30E8E" w:rsidRPr="00E30E8E">
                            <w:rPr>
                              <w:rFonts w:ascii="Calibri" w:eastAsia="Calibri" w:hAnsi="Calibri" w:cs="Calibri"/>
                              <w:b/>
                              <w:bCs/>
                              <w:noProof/>
                            </w:rPr>
                            <w:t>11</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 o:spid="_x0000_s1042" type="#_x0000_t202" style="position:absolute;margin-left:284.3pt;margin-top:798.05pt;width:61.9pt;height:8.9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" filled="f" stroked="f">
              <v:textbox style="mso-fit-shape-to-text:t" inset="0,0,0,0">
                <w:txbxContent>
                  <w:p w:rsidR="005A154A" w:rsidRDefault="000E5B36">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00E30E8E" w:rsidRPr="00E30E8E">
                      <w:rPr>
                        <w:rFonts w:ascii="Calibri" w:eastAsia="Calibri" w:hAnsi="Calibri" w:cs="Calibri"/>
                        <w:b/>
                        <w:bCs/>
                        <w:noProof/>
                      </w:rPr>
                      <w:t>11</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14</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54A" w:rsidRDefault="000E5B36">
    <w:pPr>
      <w:spacing w:line="14" w:lineRule="exact"/>
    </w:pPr>
    <w:r>
      <w:rPr>
        <w:noProof/>
        <w:lang w:bidi="ar-SA"/>
      </w:rPr>
      <mc:AlternateContent>
        <mc:Choice Requires="wps">
          <w:drawing>
            <wp:anchor distT="0" distB="0" distL="0" distR="0" simplePos="0" relativeHeight="62914726" behindDoc="1" locked="0" layoutInCell="1" allowOverlap="1">
              <wp:simplePos x="0" y="0"/>
              <wp:positionH relativeFrom="page">
                <wp:posOffset>3610610</wp:posOffset>
              </wp:positionH>
              <wp:positionV relativeFrom="page">
                <wp:posOffset>10135235</wp:posOffset>
              </wp:positionV>
              <wp:extent cx="786130" cy="113030"/>
              <wp:effectExtent l="0" t="0" r="0" b="0"/>
              <wp:wrapNone/>
              <wp:docPr id="43" name="Shape 43"/>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rsidR="005A154A" w:rsidRDefault="000E5B36">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009D2C29" w:rsidRPr="009D2C29">
                            <w:rPr>
                              <w:rFonts w:ascii="Calibri" w:eastAsia="Calibri" w:hAnsi="Calibri" w:cs="Calibri"/>
                              <w:b/>
                              <w:bCs/>
                              <w:noProof/>
                            </w:rPr>
                            <w:t>14</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1046" type="#_x0000_t202" style="position:absolute;margin-left:284.3pt;margin-top:798.05pt;width:61.9pt;height:8.9pt;z-index:-44040175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" filled="f" stroked="f">
              <v:textbox style="mso-fit-shape-to-text:t" inset="0,0,0,0">
                <w:txbxContent>
                  <w:p w:rsidR="005A154A" w:rsidRDefault="000E5B36">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009D2C29" w:rsidRPr="009D2C29">
                      <w:rPr>
                        <w:rFonts w:ascii="Calibri" w:eastAsia="Calibri" w:hAnsi="Calibri" w:cs="Calibri"/>
                        <w:b/>
                        <w:bCs/>
                        <w:noProof/>
                      </w:rPr>
                      <w:t>14</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14</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54A" w:rsidRDefault="000E5B36">
    <w:pPr>
      <w:spacing w:line="14" w:lineRule="exact"/>
    </w:pPr>
    <w:r>
      <w:rPr>
        <w:noProof/>
        <w:lang w:bidi="ar-SA"/>
      </w:rPr>
      <mc:AlternateContent>
        <mc:Choice Requires="wps">
          <w:drawing>
            <wp:anchor distT="0" distB="0" distL="0" distR="0" simplePos="0" relativeHeight="62914722" behindDoc="1" locked="0" layoutInCell="1" allowOverlap="1">
              <wp:simplePos x="0" y="0"/>
              <wp:positionH relativeFrom="page">
                <wp:posOffset>3383280</wp:posOffset>
              </wp:positionH>
              <wp:positionV relativeFrom="page">
                <wp:posOffset>9793605</wp:posOffset>
              </wp:positionV>
              <wp:extent cx="786130" cy="113030"/>
              <wp:effectExtent l="0" t="0" r="0" b="0"/>
              <wp:wrapNone/>
              <wp:docPr id="39" name="Shape 39"/>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rsidR="005A154A" w:rsidRDefault="000E5B36">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009D2C29" w:rsidRPr="009D2C29">
                            <w:rPr>
                              <w:rFonts w:ascii="Calibri" w:eastAsia="Calibri" w:hAnsi="Calibri" w:cs="Calibri"/>
                              <w:b/>
                              <w:bCs/>
                              <w:noProof/>
                            </w:rPr>
                            <w:t>13</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9" o:spid="_x0000_s1047" type="#_x0000_t202" style="position:absolute;margin-left:266.4pt;margin-top:771.15pt;width:61.9pt;height:8.9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" filled="f" stroked="f">
              <v:textbox style="mso-fit-shape-to-text:t" inset="0,0,0,0">
                <w:txbxContent>
                  <w:p w:rsidR="005A154A" w:rsidRDefault="000E5B36">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009D2C29" w:rsidRPr="009D2C29">
                      <w:rPr>
                        <w:rFonts w:ascii="Calibri" w:eastAsia="Calibri" w:hAnsi="Calibri" w:cs="Calibri"/>
                        <w:b/>
                        <w:bCs/>
                        <w:noProof/>
                      </w:rPr>
                      <w:t>13</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B36" w:rsidRDefault="000E5B36"/>
  </w:footnote>
  <w:footnote w:type="continuationSeparator" w:id="0">
    <w:p w:rsidR="000E5B36" w:rsidRDefault="000E5B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54A" w:rsidRDefault="000E5B36">
    <w:pPr>
      <w:spacing w:line="14"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967740</wp:posOffset>
              </wp:positionH>
              <wp:positionV relativeFrom="page">
                <wp:posOffset>1103630</wp:posOffset>
              </wp:positionV>
              <wp:extent cx="3185160" cy="128270"/>
              <wp:effectExtent l="0" t="0" r="0" b="0"/>
              <wp:wrapNone/>
              <wp:docPr id="15" name="Shape 15"/>
              <wp:cNvGraphicFramePr/>
              <a:graphic xmlns:a="http://schemas.openxmlformats.org/drawingml/2006/main">
                <a:graphicData uri="http://schemas.microsoft.com/office/word/2010/wordprocessingShape">
                  <wps:wsp>
                    <wps:cNvSpPr txBox="1"/>
                    <wps:spPr>
                      <a:xfrm>
                        <a:off x="0" y="0"/>
                        <a:ext cx="3185160" cy="128270"/>
                      </a:xfrm>
                      <a:prstGeom prst="rect">
                        <a:avLst/>
                      </a:prstGeom>
                      <a:noFill/>
                    </wps:spPr>
                    <wps:txbx>
                      <w:txbxContent>
                        <w:p w:rsidR="005A154A" w:rsidRDefault="000E5B36">
                          <w:pPr>
                            <w:pStyle w:val="Zhlavnebozpat20"/>
                            <w:shd w:val="clear" w:color="auto" w:fill="auto"/>
                            <w:tabs>
                              <w:tab w:val="right" w:pos="5016"/>
                            </w:tabs>
                          </w:pPr>
                          <w:r>
                            <w:rPr>
                              <w:rFonts w:ascii="Calibri" w:eastAsia="Calibri" w:hAnsi="Calibri" w:cs="Calibri"/>
                              <w:b/>
                              <w:bCs/>
                            </w:rPr>
                            <w:t>Poskytovatel</w:t>
                          </w:r>
                          <w:r>
                            <w:rPr>
                              <w:rFonts w:ascii="Calibri" w:eastAsia="Calibri" w:hAnsi="Calibri" w:cs="Calibri"/>
                              <w:b/>
                              <w:bCs/>
                            </w:rPr>
                            <w:tab/>
                            <w:t>Klient</w:t>
                          </w:r>
                        </w:p>
                      </w:txbxContent>
                    </wps:txbx>
                    <wps:bodyPr lIns="0" tIns="0" rIns="0" bIns="0">
                      <a:spAutoFit/>
                    </wps:bodyPr>
                  </wps:wsp>
                </a:graphicData>
              </a:graphic>
            </wp:anchor>
          </w:drawing>
        </mc:Choice>
        <mc:Fallback>
          <w:pict>
            <v:shape id="_x0000_s1041" type="#_x0000_t202" style="position:absolute;margin-left:76.200000000000003pt;margin-top:86.900000000000006pt;width:250.80000000000001pt;height:10.1pt;z-index:-188744055;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5016" w:val="right"/>
                      </w:tabs>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Poskytovatel</w:t>
                      <w:tab/>
                      <w:t>Klient</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54A" w:rsidRDefault="000E5B36">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967740</wp:posOffset>
              </wp:positionH>
              <wp:positionV relativeFrom="page">
                <wp:posOffset>1103630</wp:posOffset>
              </wp:positionV>
              <wp:extent cx="3185160" cy="128270"/>
              <wp:effectExtent l="0" t="0" r="0" b="0"/>
              <wp:wrapNone/>
              <wp:docPr id="11" name="Shape 11"/>
              <wp:cNvGraphicFramePr/>
              <a:graphic xmlns:a="http://schemas.openxmlformats.org/drawingml/2006/main">
                <a:graphicData uri="http://schemas.microsoft.com/office/word/2010/wordprocessingShape">
                  <wps:wsp>
                    <wps:cNvSpPr txBox="1"/>
                    <wps:spPr>
                      <a:xfrm>
                        <a:off x="0" y="0"/>
                        <a:ext cx="3185160" cy="128270"/>
                      </a:xfrm>
                      <a:prstGeom prst="rect">
                        <a:avLst/>
                      </a:prstGeom>
                      <a:noFill/>
                    </wps:spPr>
                    <wps:txbx>
                      <w:txbxContent>
                        <w:p w:rsidR="005A154A" w:rsidRDefault="000E5B36">
                          <w:pPr>
                            <w:pStyle w:val="Zhlavnebozpat20"/>
                            <w:shd w:val="clear" w:color="auto" w:fill="auto"/>
                            <w:tabs>
                              <w:tab w:val="right" w:pos="5016"/>
                            </w:tabs>
                          </w:pPr>
                          <w:r>
                            <w:rPr>
                              <w:rFonts w:ascii="Calibri" w:eastAsia="Calibri" w:hAnsi="Calibri" w:cs="Calibri"/>
                              <w:b/>
                              <w:bCs/>
                            </w:rPr>
                            <w:t>Poskytovatel</w:t>
                          </w:r>
                          <w:r>
                            <w:rPr>
                              <w:rFonts w:ascii="Calibri" w:eastAsia="Calibri" w:hAnsi="Calibri" w:cs="Calibri"/>
                              <w:b/>
                              <w:bCs/>
                            </w:rPr>
                            <w:tab/>
                            <w:t>Klient</w:t>
                          </w:r>
                        </w:p>
                      </w:txbxContent>
                    </wps:txbx>
                    <wps:bodyPr lIns="0" tIns="0" rIns="0" bIns="0">
                      <a:spAutoFit/>
                    </wps:bodyPr>
                  </wps:wsp>
                </a:graphicData>
              </a:graphic>
            </wp:anchor>
          </w:drawing>
        </mc:Choice>
        <mc:Fallback>
          <w:pict>
            <v:shape id="_x0000_s1037" type="#_x0000_t202" style="position:absolute;margin-left:76.200000000000003pt;margin-top:86.900000000000006pt;width:250.80000000000001pt;height:10.1pt;z-index:-188744059;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5016" w:val="right"/>
                      </w:tabs>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Poskytovatel</w:t>
                      <w:tab/>
                      <w:t>Klient</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54A" w:rsidRDefault="000E5B36">
    <w:pPr>
      <w:spacing w:line="14" w:lineRule="exact"/>
    </w:pPr>
    <w:r>
      <w:rPr>
        <w:noProof/>
        <w:lang w:bidi="ar-SA"/>
      </w:rPr>
      <mc:AlternateContent>
        <mc:Choice Requires="wps">
          <w:drawing>
            <wp:anchor distT="0" distB="0" distL="0" distR="0" simplePos="0" relativeHeight="62914708" behindDoc="1" locked="0" layoutInCell="1" allowOverlap="1">
              <wp:simplePos x="0" y="0"/>
              <wp:positionH relativeFrom="page">
                <wp:posOffset>3256915</wp:posOffset>
              </wp:positionH>
              <wp:positionV relativeFrom="page">
                <wp:posOffset>686435</wp:posOffset>
              </wp:positionV>
              <wp:extent cx="582295" cy="115570"/>
              <wp:effectExtent l="0" t="0" r="0" b="0"/>
              <wp:wrapNone/>
              <wp:docPr id="25" name="Shape 25"/>
              <wp:cNvGraphicFramePr/>
              <a:graphic xmlns:a="http://schemas.openxmlformats.org/drawingml/2006/main">
                <a:graphicData uri="http://schemas.microsoft.com/office/word/2010/wordprocessingShape">
                  <wps:wsp>
                    <wps:cNvSpPr txBox="1"/>
                    <wps:spPr>
                      <a:xfrm>
                        <a:off x="0" y="0"/>
                        <a:ext cx="582295" cy="115570"/>
                      </a:xfrm>
                      <a:prstGeom prst="rect">
                        <a:avLst/>
                      </a:prstGeom>
                      <a:noFill/>
                    </wps:spPr>
                    <wps:txbx>
                      <w:txbxContent>
                        <w:p w:rsidR="005A154A" w:rsidRDefault="000E5B36">
                          <w:pPr>
                            <w:pStyle w:val="Zhlavnebozpat20"/>
                            <w:shd w:val="clear" w:color="auto" w:fill="auto"/>
                          </w:pPr>
                          <w:r>
                            <w:rPr>
                              <w:rFonts w:ascii="Calibri" w:eastAsia="Calibri" w:hAnsi="Calibri" w:cs="Calibri"/>
                              <w:b/>
                              <w:bCs/>
                            </w:rPr>
                            <w:t>Příloha č. 2</w:t>
                          </w:r>
                        </w:p>
                      </w:txbxContent>
                    </wps:txbx>
                    <wps:bodyPr wrap="none" lIns="0" tIns="0" rIns="0" bIns="0">
                      <a:spAutoFit/>
                    </wps:bodyPr>
                  </wps:wsp>
                </a:graphicData>
              </a:graphic>
            </wp:anchor>
          </w:drawing>
        </mc:Choice>
        <mc:Fallback>
          <w:pict>
            <v:shape id="_x0000_s1051" type="#_x0000_t202" style="position:absolute;margin-left:256.44999999999999pt;margin-top:54.049999999999997pt;width:45.850000000000001pt;height:9.0999999999999996pt;z-index:-188744045;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Příloha č. 2</w:t>
                    </w:r>
                  </w:p>
                </w:txbxContent>
              </v:textbox>
              <w10:wrap anchorx="page" anchory="page"/>
            </v:shape>
          </w:pict>
        </mc:Fallback>
      </mc:AlternateContent>
    </w:r>
    <w:r>
      <w:rPr>
        <w:noProof/>
        <w:lang w:bidi="ar-SA"/>
      </w:rPr>
      <mc:AlternateContent>
        <mc:Choice Requires="wps">
          <w:drawing>
            <wp:anchor distT="0" distB="0" distL="0" distR="0" simplePos="0" relativeHeight="62914710" behindDoc="1" locked="0" layoutInCell="1" allowOverlap="1">
              <wp:simplePos x="0" y="0"/>
              <wp:positionH relativeFrom="page">
                <wp:posOffset>1687195</wp:posOffset>
              </wp:positionH>
              <wp:positionV relativeFrom="page">
                <wp:posOffset>1021715</wp:posOffset>
              </wp:positionV>
              <wp:extent cx="3724910" cy="125095"/>
              <wp:effectExtent l="0" t="0" r="0" b="0"/>
              <wp:wrapNone/>
              <wp:docPr id="27" name="Shape 27"/>
              <wp:cNvGraphicFramePr/>
              <a:graphic xmlns:a="http://schemas.openxmlformats.org/drawingml/2006/main">
                <a:graphicData uri="http://schemas.microsoft.com/office/word/2010/wordprocessingShape">
                  <wps:wsp>
                    <wps:cNvSpPr txBox="1"/>
                    <wps:spPr>
                      <a:xfrm>
                        <a:off x="0" y="0"/>
                        <a:ext cx="3724910" cy="125095"/>
                      </a:xfrm>
                      <a:prstGeom prst="rect">
                        <a:avLst/>
                      </a:prstGeom>
                      <a:noFill/>
                    </wps:spPr>
                    <wps:txbx>
                      <w:txbxContent>
                        <w:p w:rsidR="005A154A" w:rsidRDefault="000E5B36">
                          <w:pPr>
                            <w:pStyle w:val="Zhlavnebozpat20"/>
                            <w:shd w:val="clear" w:color="auto" w:fill="auto"/>
                          </w:pPr>
                          <w:r>
                            <w:rPr>
                              <w:rFonts w:ascii="Calibri" w:eastAsia="Calibri" w:hAnsi="Calibri" w:cs="Calibri"/>
                              <w:b/>
                              <w:bCs/>
                            </w:rPr>
                            <w:t>Specifikace sdíleného datového úložiště pro elektronický nástroj E-ZAK</w:t>
                          </w:r>
                        </w:p>
                      </w:txbxContent>
                    </wps:txbx>
                    <wps:bodyPr wrap="none" lIns="0" tIns="0" rIns="0" bIns="0">
                      <a:spAutoFit/>
                    </wps:bodyPr>
                  </wps:wsp>
                </a:graphicData>
              </a:graphic>
            </wp:anchor>
          </w:drawing>
        </mc:Choice>
        <mc:Fallback>
          <w:pict>
            <v:shape id="_x0000_s1053" type="#_x0000_t202" style="position:absolute;margin-left:132.84999999999999pt;margin-top:80.450000000000003pt;width:293.30000000000001pt;height:9.8499999999999996pt;z-index:-18874404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Specifikace sdíleného datového úložiště pro elektronický nástroj E-ZAK</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54A" w:rsidRDefault="000E5B36">
    <w:pPr>
      <w:spacing w:line="14"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3256915</wp:posOffset>
              </wp:positionH>
              <wp:positionV relativeFrom="page">
                <wp:posOffset>686435</wp:posOffset>
              </wp:positionV>
              <wp:extent cx="582295" cy="115570"/>
              <wp:effectExtent l="0" t="0" r="0" b="0"/>
              <wp:wrapNone/>
              <wp:docPr id="19" name="Shape 19"/>
              <wp:cNvGraphicFramePr/>
              <a:graphic xmlns:a="http://schemas.openxmlformats.org/drawingml/2006/main">
                <a:graphicData uri="http://schemas.microsoft.com/office/word/2010/wordprocessingShape">
                  <wps:wsp>
                    <wps:cNvSpPr txBox="1"/>
                    <wps:spPr>
                      <a:xfrm>
                        <a:off x="0" y="0"/>
                        <a:ext cx="582295" cy="115570"/>
                      </a:xfrm>
                      <a:prstGeom prst="rect">
                        <a:avLst/>
                      </a:prstGeom>
                      <a:noFill/>
                    </wps:spPr>
                    <wps:txbx>
                      <w:txbxContent>
                        <w:p w:rsidR="005A154A" w:rsidRDefault="000E5B36">
                          <w:pPr>
                            <w:pStyle w:val="Zhlavnebozpat20"/>
                            <w:shd w:val="clear" w:color="auto" w:fill="auto"/>
                          </w:pPr>
                          <w:r>
                            <w:rPr>
                              <w:rFonts w:ascii="Calibri" w:eastAsia="Calibri" w:hAnsi="Calibri" w:cs="Calibri"/>
                              <w:b/>
                              <w:bCs/>
                            </w:rPr>
                            <w:t>Příloha č. 2</w:t>
                          </w:r>
                        </w:p>
                      </w:txbxContent>
                    </wps:txbx>
                    <wps:bodyPr wrap="none" lIns="0" tIns="0" rIns="0" bIns="0">
                      <a:spAutoFit/>
                    </wps:bodyPr>
                  </wps:wsp>
                </a:graphicData>
              </a:graphic>
            </wp:anchor>
          </w:drawing>
        </mc:Choice>
        <mc:Fallback>
          <w:pict>
            <v:shape id="_x0000_s1045" type="#_x0000_t202" style="position:absolute;margin-left:256.44999999999999pt;margin-top:54.049999999999997pt;width:45.850000000000001pt;height:9.0999999999999996pt;z-index:-18874405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Příloha č. 2</w:t>
                    </w:r>
                  </w:p>
                </w:txbxContent>
              </v:textbox>
              <w10:wrap anchorx="page" anchory="page"/>
            </v:shape>
          </w:pict>
        </mc:Fallback>
      </mc:AlternateContent>
    </w:r>
    <w:r>
      <w:rPr>
        <w:noProof/>
        <w:lang w:bidi="ar-SA"/>
      </w:rPr>
      <mc:AlternateContent>
        <mc:Choice Requires="wps">
          <w:drawing>
            <wp:anchor distT="0" distB="0" distL="0" distR="0" simplePos="0" relativeHeight="62914704" behindDoc="1" locked="0" layoutInCell="1" allowOverlap="1">
              <wp:simplePos x="0" y="0"/>
              <wp:positionH relativeFrom="page">
                <wp:posOffset>1687195</wp:posOffset>
              </wp:positionH>
              <wp:positionV relativeFrom="page">
                <wp:posOffset>1021715</wp:posOffset>
              </wp:positionV>
              <wp:extent cx="3724910" cy="125095"/>
              <wp:effectExtent l="0" t="0" r="0" b="0"/>
              <wp:wrapNone/>
              <wp:docPr id="21" name="Shape 21"/>
              <wp:cNvGraphicFramePr/>
              <a:graphic xmlns:a="http://schemas.openxmlformats.org/drawingml/2006/main">
                <a:graphicData uri="http://schemas.microsoft.com/office/word/2010/wordprocessingShape">
                  <wps:wsp>
                    <wps:cNvSpPr txBox="1"/>
                    <wps:spPr>
                      <a:xfrm>
                        <a:off x="0" y="0"/>
                        <a:ext cx="3724910" cy="125095"/>
                      </a:xfrm>
                      <a:prstGeom prst="rect">
                        <a:avLst/>
                      </a:prstGeom>
                      <a:noFill/>
                    </wps:spPr>
                    <wps:txbx>
                      <w:txbxContent>
                        <w:p w:rsidR="005A154A" w:rsidRDefault="000E5B36">
                          <w:pPr>
                            <w:pStyle w:val="Zhlavnebozpat20"/>
                            <w:shd w:val="clear" w:color="auto" w:fill="auto"/>
                          </w:pPr>
                          <w:r>
                            <w:rPr>
                              <w:rFonts w:ascii="Calibri" w:eastAsia="Calibri" w:hAnsi="Calibri" w:cs="Calibri"/>
                              <w:b/>
                              <w:bCs/>
                            </w:rPr>
                            <w:t>Specifikace sdíleného datového úložiště pro elektronický nástroj E-ZAK</w:t>
                          </w:r>
                        </w:p>
                      </w:txbxContent>
                    </wps:txbx>
                    <wps:bodyPr wrap="none" lIns="0" tIns="0" rIns="0" bIns="0">
                      <a:spAutoFit/>
                    </wps:bodyPr>
                  </wps:wsp>
                </a:graphicData>
              </a:graphic>
            </wp:anchor>
          </w:drawing>
        </mc:Choice>
        <mc:Fallback>
          <w:pict>
            <v:shape id="_x0000_s1047" type="#_x0000_t202" style="position:absolute;margin-left:132.84999999999999pt;margin-top:80.450000000000003pt;width:293.30000000000001pt;height:9.8499999999999996pt;z-index:-18874404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Specifikace sdíleného datového úložiště pro elektronický nástroj E-ZAK</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54A" w:rsidRDefault="000E5B36">
    <w:pPr>
      <w:spacing w:line="14" w:lineRule="exact"/>
    </w:pPr>
    <w:r>
      <w:rPr>
        <w:noProof/>
        <w:lang w:bidi="ar-SA"/>
      </w:rPr>
      <mc:AlternateContent>
        <mc:Choice Requires="wps">
          <w:drawing>
            <wp:anchor distT="0" distB="0" distL="0" distR="0" simplePos="0" relativeHeight="62914714" behindDoc="1" locked="0" layoutInCell="1" allowOverlap="1">
              <wp:simplePos x="0" y="0"/>
              <wp:positionH relativeFrom="page">
                <wp:posOffset>3711575</wp:posOffset>
              </wp:positionH>
              <wp:positionV relativeFrom="page">
                <wp:posOffset>944880</wp:posOffset>
              </wp:positionV>
              <wp:extent cx="582295" cy="113030"/>
              <wp:effectExtent l="0" t="0" r="0" b="0"/>
              <wp:wrapNone/>
              <wp:docPr id="31" name="Shape 31"/>
              <wp:cNvGraphicFramePr/>
              <a:graphic xmlns:a="http://schemas.openxmlformats.org/drawingml/2006/main">
                <a:graphicData uri="http://schemas.microsoft.com/office/word/2010/wordprocessingShape">
                  <wps:wsp>
                    <wps:cNvSpPr txBox="1"/>
                    <wps:spPr>
                      <a:xfrm>
                        <a:off x="0" y="0"/>
                        <a:ext cx="582295" cy="113030"/>
                      </a:xfrm>
                      <a:prstGeom prst="rect">
                        <a:avLst/>
                      </a:prstGeom>
                      <a:noFill/>
                    </wps:spPr>
                    <wps:txbx>
                      <w:txbxContent>
                        <w:p w:rsidR="005A154A" w:rsidRDefault="000E5B36">
                          <w:pPr>
                            <w:pStyle w:val="Zhlavnebozpat20"/>
                            <w:shd w:val="clear" w:color="auto" w:fill="auto"/>
                          </w:pPr>
                          <w:r>
                            <w:rPr>
                              <w:rFonts w:ascii="Calibri" w:eastAsia="Calibri" w:hAnsi="Calibri" w:cs="Calibri"/>
                              <w:b/>
                              <w:bCs/>
                            </w:rPr>
                            <w:t>Příloha č. 1</w:t>
                          </w:r>
                        </w:p>
                      </w:txbxContent>
                    </wps:txbx>
                    <wps:bodyPr wrap="none" lIns="0" tIns="0" rIns="0" bIns="0">
                      <a:spAutoFit/>
                    </wps:bodyPr>
                  </wps:wsp>
                </a:graphicData>
              </a:graphic>
            </wp:anchor>
          </w:drawing>
        </mc:Choice>
        <mc:Fallback>
          <w:pict>
            <v:shape id="_x0000_s1057" type="#_x0000_t202" style="position:absolute;margin-left:292.25pt;margin-top:74.400000000000006pt;width:45.850000000000001pt;height:8.9000000000000004pt;z-index:-18874403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Příloha č. 1</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54A" w:rsidRDefault="000E5B36">
    <w:pPr>
      <w:spacing w:line="14" w:lineRule="exact"/>
    </w:pPr>
    <w:r>
      <w:rPr>
        <w:noProof/>
        <w:lang w:bidi="ar-SA"/>
      </w:rPr>
      <mc:AlternateContent>
        <mc:Choice Requires="wps">
          <w:drawing>
            <wp:anchor distT="0" distB="0" distL="0" distR="0" simplePos="0" relativeHeight="62914724" behindDoc="1" locked="0" layoutInCell="1" allowOverlap="1">
              <wp:simplePos x="0" y="0"/>
              <wp:positionH relativeFrom="page">
                <wp:posOffset>3711575</wp:posOffset>
              </wp:positionH>
              <wp:positionV relativeFrom="page">
                <wp:posOffset>944880</wp:posOffset>
              </wp:positionV>
              <wp:extent cx="582295" cy="113030"/>
              <wp:effectExtent l="0" t="0" r="0" b="0"/>
              <wp:wrapNone/>
              <wp:docPr id="41" name="Shape 41"/>
              <wp:cNvGraphicFramePr/>
              <a:graphic xmlns:a="http://schemas.openxmlformats.org/drawingml/2006/main">
                <a:graphicData uri="http://schemas.microsoft.com/office/word/2010/wordprocessingShape">
                  <wps:wsp>
                    <wps:cNvSpPr txBox="1"/>
                    <wps:spPr>
                      <a:xfrm>
                        <a:off x="0" y="0"/>
                        <a:ext cx="582295" cy="113030"/>
                      </a:xfrm>
                      <a:prstGeom prst="rect">
                        <a:avLst/>
                      </a:prstGeom>
                      <a:noFill/>
                    </wps:spPr>
                    <wps:txbx>
                      <w:txbxContent>
                        <w:p w:rsidR="005A154A" w:rsidRDefault="000E5B36">
                          <w:pPr>
                            <w:pStyle w:val="Zhlavnebozpat20"/>
                            <w:shd w:val="clear" w:color="auto" w:fill="auto"/>
                          </w:pPr>
                          <w:r>
                            <w:rPr>
                              <w:rFonts w:ascii="Calibri" w:eastAsia="Calibri" w:hAnsi="Calibri" w:cs="Calibri"/>
                              <w:b/>
                              <w:bCs/>
                            </w:rPr>
                            <w:t>Příloha č. 1</w:t>
                          </w:r>
                        </w:p>
                      </w:txbxContent>
                    </wps:txbx>
                    <wps:bodyPr wrap="none" lIns="0" tIns="0" rIns="0" bIns="0">
                      <a:spAutoFit/>
                    </wps:bodyPr>
                  </wps:wsp>
                </a:graphicData>
              </a:graphic>
            </wp:anchor>
          </w:drawing>
        </mc:Choice>
        <mc:Fallback>
          <w:pict>
            <v:shape id="_x0000_s1067" type="#_x0000_t202" style="position:absolute;margin-left:292.25pt;margin-top:74.400000000000006pt;width:45.850000000000001pt;height:8.9000000000000004pt;z-index:-18874402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Příloha č. 1</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54A" w:rsidRDefault="000E5B36">
    <w:pPr>
      <w:spacing w:line="14" w:lineRule="exact"/>
    </w:pPr>
    <w:r>
      <w:rPr>
        <w:noProof/>
        <w:lang w:bidi="ar-SA"/>
      </w:rPr>
      <mc:AlternateContent>
        <mc:Choice Requires="wps">
          <w:drawing>
            <wp:anchor distT="0" distB="0" distL="0" distR="0" simplePos="0" relativeHeight="62914718" behindDoc="1" locked="0" layoutInCell="1" allowOverlap="1">
              <wp:simplePos x="0" y="0"/>
              <wp:positionH relativeFrom="page">
                <wp:posOffset>3484245</wp:posOffset>
              </wp:positionH>
              <wp:positionV relativeFrom="page">
                <wp:posOffset>628650</wp:posOffset>
              </wp:positionV>
              <wp:extent cx="582295" cy="113030"/>
              <wp:effectExtent l="0" t="0" r="0" b="0"/>
              <wp:wrapNone/>
              <wp:docPr id="35" name="Shape 35"/>
              <wp:cNvGraphicFramePr/>
              <a:graphic xmlns:a="http://schemas.openxmlformats.org/drawingml/2006/main">
                <a:graphicData uri="http://schemas.microsoft.com/office/word/2010/wordprocessingShape">
                  <wps:wsp>
                    <wps:cNvSpPr txBox="1"/>
                    <wps:spPr>
                      <a:xfrm>
                        <a:off x="0" y="0"/>
                        <a:ext cx="582295" cy="113030"/>
                      </a:xfrm>
                      <a:prstGeom prst="rect">
                        <a:avLst/>
                      </a:prstGeom>
                      <a:noFill/>
                    </wps:spPr>
                    <wps:txbx>
                      <w:txbxContent>
                        <w:p w:rsidR="005A154A" w:rsidRDefault="000E5B36">
                          <w:pPr>
                            <w:pStyle w:val="Zhlavnebozpat20"/>
                            <w:shd w:val="clear" w:color="auto" w:fill="auto"/>
                          </w:pPr>
                          <w:r>
                            <w:rPr>
                              <w:rFonts w:ascii="Calibri" w:eastAsia="Calibri" w:hAnsi="Calibri" w:cs="Calibri"/>
                              <w:b/>
                              <w:bCs/>
                            </w:rPr>
                            <w:t>Příloha č. 3</w:t>
                          </w:r>
                        </w:p>
                      </w:txbxContent>
                    </wps:txbx>
                    <wps:bodyPr wrap="none" lIns="0" tIns="0" rIns="0" bIns="0">
                      <a:spAutoFit/>
                    </wps:bodyPr>
                  </wps:wsp>
                </a:graphicData>
              </a:graphic>
            </wp:anchor>
          </w:drawing>
        </mc:Choice>
        <mc:Fallback>
          <w:pict>
            <v:shape id="_x0000_s1061" type="#_x0000_t202" style="position:absolute;margin-left:274.35000000000002pt;margin-top:49.5pt;width:45.850000000000001pt;height:8.9000000000000004pt;z-index:-188744035;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Příloha č. 3</w:t>
                    </w:r>
                  </w:p>
                </w:txbxContent>
              </v:textbox>
              <w10:wrap anchorx="page" anchory="page"/>
            </v:shape>
          </w:pict>
        </mc:Fallback>
      </mc:AlternateContent>
    </w:r>
    <w:r>
      <w:rPr>
        <w:noProof/>
        <w:lang w:bidi="ar-SA"/>
      </w:rPr>
      <mc:AlternateContent>
        <mc:Choice Requires="wps">
          <w:drawing>
            <wp:anchor distT="0" distB="0" distL="0" distR="0" simplePos="0" relativeHeight="62914720" behindDoc="1" locked="0" layoutInCell="1" allowOverlap="1">
              <wp:simplePos x="0" y="0"/>
              <wp:positionH relativeFrom="page">
                <wp:posOffset>2212975</wp:posOffset>
              </wp:positionH>
              <wp:positionV relativeFrom="page">
                <wp:posOffset>960755</wp:posOffset>
              </wp:positionV>
              <wp:extent cx="3127375" cy="125095"/>
              <wp:effectExtent l="0" t="0" r="0" b="0"/>
              <wp:wrapNone/>
              <wp:docPr id="37" name="Shape 37"/>
              <wp:cNvGraphicFramePr/>
              <a:graphic xmlns:a="http://schemas.openxmlformats.org/drawingml/2006/main">
                <a:graphicData uri="http://schemas.microsoft.com/office/word/2010/wordprocessingShape">
                  <wps:wsp>
                    <wps:cNvSpPr txBox="1"/>
                    <wps:spPr>
                      <a:xfrm>
                        <a:off x="0" y="0"/>
                        <a:ext cx="3127375" cy="125095"/>
                      </a:xfrm>
                      <a:prstGeom prst="rect">
                        <a:avLst/>
                      </a:prstGeom>
                      <a:noFill/>
                    </wps:spPr>
                    <wps:txbx>
                      <w:txbxContent>
                        <w:p w:rsidR="005A154A" w:rsidRDefault="000E5B36">
                          <w:pPr>
                            <w:pStyle w:val="Zhlavnebozpat20"/>
                            <w:shd w:val="clear" w:color="auto" w:fill="auto"/>
                          </w:pPr>
                          <w:r>
                            <w:rPr>
                              <w:rFonts w:ascii="Calibri" w:eastAsia="Calibri" w:hAnsi="Calibri" w:cs="Calibri"/>
                              <w:b/>
                              <w:bCs/>
                            </w:rPr>
                            <w:t>Specifikace servisních služeb pro elektronický nástroj E-ZAK</w:t>
                          </w:r>
                        </w:p>
                      </w:txbxContent>
                    </wps:txbx>
                    <wps:bodyPr wrap="none" lIns="0" tIns="0" rIns="0" bIns="0">
                      <a:spAutoFit/>
                    </wps:bodyPr>
                  </wps:wsp>
                </a:graphicData>
              </a:graphic>
            </wp:anchor>
          </w:drawing>
        </mc:Choice>
        <mc:Fallback>
          <w:pict>
            <v:shape id="_x0000_s1063" type="#_x0000_t202" style="position:absolute;margin-left:174.25pt;margin-top:75.650000000000006pt;width:246.25pt;height:9.8499999999999996pt;z-index:-18874403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Specifikace servisních služeb pro elektronický nástroj E-ZAK</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73E4B"/>
    <w:multiLevelType w:val="multilevel"/>
    <w:tmpl w:val="0728D16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062DAB"/>
    <w:multiLevelType w:val="multilevel"/>
    <w:tmpl w:val="579C79B0"/>
    <w:lvl w:ilvl="0">
      <w:start w:val="7"/>
      <w:numFmt w:val="decimal"/>
      <w:lvlText w:val="%1."/>
      <w:lvlJc w:val="left"/>
      <w:rPr>
        <w:rFonts w:ascii="Calibri" w:eastAsia="Calibri" w:hAnsi="Calibri" w:cs="Calibri"/>
        <w:b/>
        <w:bCs/>
        <w:i/>
        <w:iCs/>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37D36F4"/>
    <w:multiLevelType w:val="multilevel"/>
    <w:tmpl w:val="D30881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AFC49AF"/>
    <w:multiLevelType w:val="multilevel"/>
    <w:tmpl w:val="EED879E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0B30FC1"/>
    <w:multiLevelType w:val="multilevel"/>
    <w:tmpl w:val="10DE75D4"/>
    <w:lvl w:ilvl="0">
      <w:start w:val="1"/>
      <w:numFmt w:val="upp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14436E2"/>
    <w:multiLevelType w:val="multilevel"/>
    <w:tmpl w:val="57F0038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2CC79DB"/>
    <w:multiLevelType w:val="multilevel"/>
    <w:tmpl w:val="3412E804"/>
    <w:lvl w:ilvl="0">
      <w:start w:val="1"/>
      <w:numFmt w:val="decimal"/>
      <w:lvlText w:val="%1."/>
      <w:lvlJc w:val="left"/>
      <w:rPr>
        <w:rFonts w:ascii="Calibri" w:eastAsia="Calibri" w:hAnsi="Calibri" w:cs="Calibri"/>
        <w:b/>
        <w:bCs/>
        <w:i/>
        <w:iCs/>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ECD0A9F"/>
    <w:multiLevelType w:val="multilevel"/>
    <w:tmpl w:val="327C1A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2ED3BDD"/>
    <w:multiLevelType w:val="multilevel"/>
    <w:tmpl w:val="9BC44A14"/>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2"/>
  </w:num>
  <w:num w:numId="4">
    <w:abstractNumId w:val="8"/>
  </w:num>
  <w:num w:numId="5">
    <w:abstractNumId w:val="1"/>
  </w:num>
  <w:num w:numId="6">
    <w:abstractNumId w:val="5"/>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5A154A"/>
    <w:rsid w:val="000C4C50"/>
    <w:rsid w:val="000E5B36"/>
    <w:rsid w:val="003E60B3"/>
    <w:rsid w:val="0042615D"/>
    <w:rsid w:val="004279D6"/>
    <w:rsid w:val="0058578D"/>
    <w:rsid w:val="005A154A"/>
    <w:rsid w:val="00623D0E"/>
    <w:rsid w:val="00777664"/>
    <w:rsid w:val="008B210B"/>
    <w:rsid w:val="009D2C29"/>
    <w:rsid w:val="00D6329A"/>
    <w:rsid w:val="00D86823"/>
    <w:rsid w:val="00E30E8E"/>
    <w:rsid w:val="00E44D21"/>
    <w:rsid w:val="00EC08F0"/>
    <w:rsid w:val="00EC0E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lonadpisu3">
    <w:name w:val="Číslo nadpisu #3_"/>
    <w:basedOn w:val="Standardnpsmoodstavce"/>
    <w:link w:val="slonadpisu30"/>
    <w:rPr>
      <w:rFonts w:ascii="Calibri" w:eastAsia="Calibri" w:hAnsi="Calibri" w:cs="Calibri"/>
      <w:b/>
      <w:bCs/>
      <w:i/>
      <w:iCs/>
      <w:smallCaps w:val="0"/>
      <w:strike w:val="0"/>
      <w:sz w:val="20"/>
      <w:szCs w:val="20"/>
      <w:u w:val="none"/>
    </w:rPr>
  </w:style>
  <w:style w:type="character" w:customStyle="1" w:styleId="Nadpis3">
    <w:name w:val="Nadpis #3_"/>
    <w:basedOn w:val="Standardnpsmoodstavce"/>
    <w:link w:val="Nadpis30"/>
    <w:rPr>
      <w:rFonts w:ascii="Calibri" w:eastAsia="Calibri" w:hAnsi="Calibri" w:cs="Calibri"/>
      <w:b/>
      <w:bCs/>
      <w:i/>
      <w:iCs/>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26"/>
      <w:szCs w:val="26"/>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6"/>
      <w:szCs w:val="16"/>
      <w:u w:val="none"/>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sz w:val="24"/>
      <w:szCs w:val="24"/>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3"/>
      <w:szCs w:val="13"/>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0"/>
      <w:szCs w:val="20"/>
      <w:u w:val="none"/>
    </w:rPr>
  </w:style>
  <w:style w:type="paragraph" w:customStyle="1" w:styleId="slonadpisu30">
    <w:name w:val="Číslo nadpisu #3"/>
    <w:basedOn w:val="Normln"/>
    <w:link w:val="slonadpisu3"/>
    <w:pPr>
      <w:shd w:val="clear" w:color="auto" w:fill="FFFFFF"/>
      <w:outlineLvl w:val="2"/>
    </w:pPr>
    <w:rPr>
      <w:rFonts w:ascii="Calibri" w:eastAsia="Calibri" w:hAnsi="Calibri" w:cs="Calibri"/>
      <w:b/>
      <w:bCs/>
      <w:i/>
      <w:iCs/>
      <w:sz w:val="20"/>
      <w:szCs w:val="20"/>
    </w:rPr>
  </w:style>
  <w:style w:type="paragraph" w:customStyle="1" w:styleId="Nadpis30">
    <w:name w:val="Nadpis #3"/>
    <w:basedOn w:val="Normln"/>
    <w:link w:val="Nadpis3"/>
    <w:pPr>
      <w:shd w:val="clear" w:color="auto" w:fill="FFFFFF"/>
      <w:spacing w:after="100" w:line="271" w:lineRule="auto"/>
      <w:ind w:left="550" w:hanging="360"/>
      <w:jc w:val="both"/>
      <w:outlineLvl w:val="2"/>
    </w:pPr>
    <w:rPr>
      <w:rFonts w:ascii="Calibri" w:eastAsia="Calibri" w:hAnsi="Calibri" w:cs="Calibri"/>
      <w:b/>
      <w:bCs/>
      <w:i/>
      <w:iCs/>
      <w:sz w:val="20"/>
      <w:szCs w:val="20"/>
    </w:rPr>
  </w:style>
  <w:style w:type="paragraph" w:customStyle="1" w:styleId="Zkladntext1">
    <w:name w:val="Základní text1"/>
    <w:basedOn w:val="Normln"/>
    <w:link w:val="Zkladntext"/>
    <w:pPr>
      <w:shd w:val="clear" w:color="auto" w:fill="FFFFFF"/>
      <w:spacing w:after="200" w:line="271" w:lineRule="auto"/>
      <w:jc w:val="both"/>
    </w:pPr>
    <w:rPr>
      <w:rFonts w:ascii="Calibri" w:eastAsia="Calibri" w:hAnsi="Calibri" w:cs="Calibri"/>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outlineLvl w:val="0"/>
    </w:pPr>
    <w:rPr>
      <w:rFonts w:ascii="Arial" w:eastAsia="Arial" w:hAnsi="Arial" w:cs="Arial"/>
      <w:sz w:val="26"/>
      <w:szCs w:val="26"/>
    </w:rPr>
  </w:style>
  <w:style w:type="paragraph" w:customStyle="1" w:styleId="Zkladntext30">
    <w:name w:val="Základní text (3)"/>
    <w:basedOn w:val="Normln"/>
    <w:link w:val="Zkladntext3"/>
    <w:pPr>
      <w:shd w:val="clear" w:color="auto" w:fill="FFFFFF"/>
      <w:jc w:val="both"/>
    </w:pPr>
    <w:rPr>
      <w:rFonts w:ascii="Segoe UI" w:eastAsia="Segoe UI" w:hAnsi="Segoe UI" w:cs="Segoe UI"/>
      <w:sz w:val="16"/>
      <w:szCs w:val="16"/>
    </w:rPr>
  </w:style>
  <w:style w:type="paragraph" w:customStyle="1" w:styleId="Nadpis20">
    <w:name w:val="Nadpis #2"/>
    <w:basedOn w:val="Normln"/>
    <w:link w:val="Nadpis2"/>
    <w:pPr>
      <w:shd w:val="clear" w:color="auto" w:fill="FFFFFF"/>
      <w:outlineLvl w:val="1"/>
    </w:pPr>
    <w:rPr>
      <w:rFonts w:ascii="Segoe UI" w:eastAsia="Segoe UI" w:hAnsi="Segoe UI" w:cs="Segoe UI"/>
    </w:rPr>
  </w:style>
  <w:style w:type="paragraph" w:customStyle="1" w:styleId="Zkladntext20">
    <w:name w:val="Základní text (2)"/>
    <w:basedOn w:val="Normln"/>
    <w:link w:val="Zkladntext2"/>
    <w:pPr>
      <w:shd w:val="clear" w:color="auto" w:fill="FFFFFF"/>
      <w:spacing w:line="293" w:lineRule="auto"/>
    </w:pPr>
    <w:rPr>
      <w:rFonts w:ascii="Arial" w:eastAsia="Arial" w:hAnsi="Arial" w:cs="Arial"/>
      <w:sz w:val="13"/>
      <w:szCs w:val="13"/>
    </w:rPr>
  </w:style>
  <w:style w:type="paragraph" w:customStyle="1" w:styleId="Jin0">
    <w:name w:val="Jiné"/>
    <w:basedOn w:val="Normln"/>
    <w:link w:val="Jin"/>
    <w:pPr>
      <w:shd w:val="clear" w:color="auto" w:fill="FFFFFF"/>
      <w:spacing w:after="200" w:line="271" w:lineRule="auto"/>
      <w:jc w:val="both"/>
    </w:pPr>
    <w:rPr>
      <w:rFonts w:ascii="Calibri" w:eastAsia="Calibri" w:hAnsi="Calibri" w:cs="Calibri"/>
      <w:sz w:val="20"/>
      <w:szCs w:val="20"/>
    </w:rPr>
  </w:style>
  <w:style w:type="paragraph" w:customStyle="1" w:styleId="Titulektabulky0">
    <w:name w:val="Titulek tabulky"/>
    <w:basedOn w:val="Normln"/>
    <w:link w:val="Titulektabulky"/>
    <w:pPr>
      <w:shd w:val="clear" w:color="auto" w:fill="FFFFFF"/>
      <w:spacing w:line="264" w:lineRule="auto"/>
      <w:ind w:left="380" w:hanging="190"/>
    </w:pPr>
    <w:rPr>
      <w:rFonts w:ascii="Calibri" w:eastAsia="Calibri" w:hAnsi="Calibri" w:cs="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lonadpisu3">
    <w:name w:val="Číslo nadpisu #3_"/>
    <w:basedOn w:val="Standardnpsmoodstavce"/>
    <w:link w:val="slonadpisu30"/>
    <w:rPr>
      <w:rFonts w:ascii="Calibri" w:eastAsia="Calibri" w:hAnsi="Calibri" w:cs="Calibri"/>
      <w:b/>
      <w:bCs/>
      <w:i/>
      <w:iCs/>
      <w:smallCaps w:val="0"/>
      <w:strike w:val="0"/>
      <w:sz w:val="20"/>
      <w:szCs w:val="20"/>
      <w:u w:val="none"/>
    </w:rPr>
  </w:style>
  <w:style w:type="character" w:customStyle="1" w:styleId="Nadpis3">
    <w:name w:val="Nadpis #3_"/>
    <w:basedOn w:val="Standardnpsmoodstavce"/>
    <w:link w:val="Nadpis30"/>
    <w:rPr>
      <w:rFonts w:ascii="Calibri" w:eastAsia="Calibri" w:hAnsi="Calibri" w:cs="Calibri"/>
      <w:b/>
      <w:bCs/>
      <w:i/>
      <w:iCs/>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26"/>
      <w:szCs w:val="26"/>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6"/>
      <w:szCs w:val="16"/>
      <w:u w:val="none"/>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sz w:val="24"/>
      <w:szCs w:val="24"/>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3"/>
      <w:szCs w:val="13"/>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0"/>
      <w:szCs w:val="20"/>
      <w:u w:val="none"/>
    </w:rPr>
  </w:style>
  <w:style w:type="paragraph" w:customStyle="1" w:styleId="slonadpisu30">
    <w:name w:val="Číslo nadpisu #3"/>
    <w:basedOn w:val="Normln"/>
    <w:link w:val="slonadpisu3"/>
    <w:pPr>
      <w:shd w:val="clear" w:color="auto" w:fill="FFFFFF"/>
      <w:outlineLvl w:val="2"/>
    </w:pPr>
    <w:rPr>
      <w:rFonts w:ascii="Calibri" w:eastAsia="Calibri" w:hAnsi="Calibri" w:cs="Calibri"/>
      <w:b/>
      <w:bCs/>
      <w:i/>
      <w:iCs/>
      <w:sz w:val="20"/>
      <w:szCs w:val="20"/>
    </w:rPr>
  </w:style>
  <w:style w:type="paragraph" w:customStyle="1" w:styleId="Nadpis30">
    <w:name w:val="Nadpis #3"/>
    <w:basedOn w:val="Normln"/>
    <w:link w:val="Nadpis3"/>
    <w:pPr>
      <w:shd w:val="clear" w:color="auto" w:fill="FFFFFF"/>
      <w:spacing w:after="100" w:line="271" w:lineRule="auto"/>
      <w:ind w:left="550" w:hanging="360"/>
      <w:jc w:val="both"/>
      <w:outlineLvl w:val="2"/>
    </w:pPr>
    <w:rPr>
      <w:rFonts w:ascii="Calibri" w:eastAsia="Calibri" w:hAnsi="Calibri" w:cs="Calibri"/>
      <w:b/>
      <w:bCs/>
      <w:i/>
      <w:iCs/>
      <w:sz w:val="20"/>
      <w:szCs w:val="20"/>
    </w:rPr>
  </w:style>
  <w:style w:type="paragraph" w:customStyle="1" w:styleId="Zkladntext1">
    <w:name w:val="Základní text1"/>
    <w:basedOn w:val="Normln"/>
    <w:link w:val="Zkladntext"/>
    <w:pPr>
      <w:shd w:val="clear" w:color="auto" w:fill="FFFFFF"/>
      <w:spacing w:after="200" w:line="271" w:lineRule="auto"/>
      <w:jc w:val="both"/>
    </w:pPr>
    <w:rPr>
      <w:rFonts w:ascii="Calibri" w:eastAsia="Calibri" w:hAnsi="Calibri" w:cs="Calibri"/>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outlineLvl w:val="0"/>
    </w:pPr>
    <w:rPr>
      <w:rFonts w:ascii="Arial" w:eastAsia="Arial" w:hAnsi="Arial" w:cs="Arial"/>
      <w:sz w:val="26"/>
      <w:szCs w:val="26"/>
    </w:rPr>
  </w:style>
  <w:style w:type="paragraph" w:customStyle="1" w:styleId="Zkladntext30">
    <w:name w:val="Základní text (3)"/>
    <w:basedOn w:val="Normln"/>
    <w:link w:val="Zkladntext3"/>
    <w:pPr>
      <w:shd w:val="clear" w:color="auto" w:fill="FFFFFF"/>
      <w:jc w:val="both"/>
    </w:pPr>
    <w:rPr>
      <w:rFonts w:ascii="Segoe UI" w:eastAsia="Segoe UI" w:hAnsi="Segoe UI" w:cs="Segoe UI"/>
      <w:sz w:val="16"/>
      <w:szCs w:val="16"/>
    </w:rPr>
  </w:style>
  <w:style w:type="paragraph" w:customStyle="1" w:styleId="Nadpis20">
    <w:name w:val="Nadpis #2"/>
    <w:basedOn w:val="Normln"/>
    <w:link w:val="Nadpis2"/>
    <w:pPr>
      <w:shd w:val="clear" w:color="auto" w:fill="FFFFFF"/>
      <w:outlineLvl w:val="1"/>
    </w:pPr>
    <w:rPr>
      <w:rFonts w:ascii="Segoe UI" w:eastAsia="Segoe UI" w:hAnsi="Segoe UI" w:cs="Segoe UI"/>
    </w:rPr>
  </w:style>
  <w:style w:type="paragraph" w:customStyle="1" w:styleId="Zkladntext20">
    <w:name w:val="Základní text (2)"/>
    <w:basedOn w:val="Normln"/>
    <w:link w:val="Zkladntext2"/>
    <w:pPr>
      <w:shd w:val="clear" w:color="auto" w:fill="FFFFFF"/>
      <w:spacing w:line="293" w:lineRule="auto"/>
    </w:pPr>
    <w:rPr>
      <w:rFonts w:ascii="Arial" w:eastAsia="Arial" w:hAnsi="Arial" w:cs="Arial"/>
      <w:sz w:val="13"/>
      <w:szCs w:val="13"/>
    </w:rPr>
  </w:style>
  <w:style w:type="paragraph" w:customStyle="1" w:styleId="Jin0">
    <w:name w:val="Jiné"/>
    <w:basedOn w:val="Normln"/>
    <w:link w:val="Jin"/>
    <w:pPr>
      <w:shd w:val="clear" w:color="auto" w:fill="FFFFFF"/>
      <w:spacing w:after="200" w:line="271" w:lineRule="auto"/>
      <w:jc w:val="both"/>
    </w:pPr>
    <w:rPr>
      <w:rFonts w:ascii="Calibri" w:eastAsia="Calibri" w:hAnsi="Calibri" w:cs="Calibri"/>
      <w:sz w:val="20"/>
      <w:szCs w:val="20"/>
    </w:rPr>
  </w:style>
  <w:style w:type="paragraph" w:customStyle="1" w:styleId="Titulektabulky0">
    <w:name w:val="Titulek tabulky"/>
    <w:basedOn w:val="Normln"/>
    <w:link w:val="Titulektabulky"/>
    <w:pPr>
      <w:shd w:val="clear" w:color="auto" w:fill="FFFFFF"/>
      <w:spacing w:line="264" w:lineRule="auto"/>
      <w:ind w:left="380" w:hanging="190"/>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ezak.cz" TargetMode="External"/><Relationship Id="rId13" Type="http://schemas.openxmlformats.org/officeDocument/2006/relationships/hyperlink" Target="https://cs.wikipedia.org/wiki/Osobn%C3%AD_%C3%BAdaj" TargetMode="External"/><Relationship Id="rId18" Type="http://schemas.openxmlformats.org/officeDocument/2006/relationships/header" Target="header2.xml"/><Relationship Id="rId26" Type="http://schemas.openxmlformats.org/officeDocument/2006/relationships/footer" Target="footer7.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cs.wikipedia.org/wiki/Fyzick%C3%A1_osoba" TargetMode="Externa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odpora@ezak.cz" TargetMode="Externa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7.xml"/><Relationship Id="rId10" Type="http://schemas.openxmlformats.org/officeDocument/2006/relationships/hyperlink" Target="http://www.qcm.cz/podpora" TargetMode="Externa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azky.eagri.cz/" TargetMode="External"/><Relationship Id="rId14" Type="http://schemas.openxmlformats.org/officeDocument/2006/relationships/hyperlink" Target="http://www.ezak.cz/" TargetMode="Externa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footer" Target="footer9.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5106</Words>
  <Characters>30128</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ezak</vt:lpstr>
    </vt:vector>
  </TitlesOfParts>
  <Company/>
  <LinksUpToDate>false</LinksUpToDate>
  <CharactersWithSpaces>35164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ezak</dc:title>
  <dc:subject/>
  <dc:creator>Pavel Weikert</dc:creator>
  <cp:keywords/>
  <cp:lastModifiedBy>Sakrytova</cp:lastModifiedBy>
  <cp:revision>15</cp:revision>
  <dcterms:created xsi:type="dcterms:W3CDTF">2025-02-04T12:57:00Z</dcterms:created>
  <dcterms:modified xsi:type="dcterms:W3CDTF">2025-02-04T13:13:00Z</dcterms:modified>
</cp:coreProperties>
</file>