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29" w:after="2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1262" w:left="1384" w:right="1394" w:bottom="1845" w:header="0" w:footer="3" w:gutter="0"/>
          <w:pgNumType w:start="1"/>
          <w:cols w:space="720"/>
          <w:noEndnote/>
          <w:rtlGutter w:val="0"/>
          <w:docGrid w:linePitch="360"/>
        </w:sectPr>
      </w:pPr>
    </w:p>
    <w:p>
      <w:pPr>
        <w:pStyle w:val="Style6"/>
        <w:keepNext w:val="0"/>
        <w:keepLines w:val="0"/>
        <w:widowControl w:val="0"/>
        <w:shd w:val="clear" w:color="auto" w:fill="auto"/>
        <w:bidi w:val="0"/>
        <w:spacing w:before="0" w:line="286" w:lineRule="auto"/>
        <w:ind w:left="0" w:right="0" w:firstLine="1600"/>
        <w:jc w:val="left"/>
      </w:pPr>
      <w:bookmarkStart w:id="0" w:name="bookmark0"/>
      <w:r>
        <w:rPr>
          <w:b/>
          <w:bCs/>
          <w:color w:val="000000"/>
          <w:spacing w:val="0"/>
          <w:w w:val="100"/>
          <w:position w:val="0"/>
          <w:sz w:val="28"/>
          <w:szCs w:val="28"/>
          <w:shd w:val="clear" w:color="auto" w:fill="auto"/>
          <w:lang w:val="cs-CZ" w:eastAsia="cs-CZ" w:bidi="cs-CZ"/>
        </w:rPr>
        <w:t xml:space="preserve">Smlouva o poskytování auditorských služeb </w:t>
      </w:r>
      <w:r>
        <w:rPr>
          <w:color w:val="000000"/>
          <w:spacing w:val="0"/>
          <w:w w:val="100"/>
          <w:position w:val="0"/>
          <w:shd w:val="clear" w:color="auto" w:fill="auto"/>
          <w:lang w:val="cs-CZ" w:eastAsia="cs-CZ" w:bidi="cs-CZ"/>
        </w:rPr>
        <w:t>uzavřená níže uvedeného dne měsíce a roku podle ustanovení § 2652 a násl. zákona č. 89/2012 Sb., občanský zákoník, ve znění pozdějších předpisů (dále jen “Občanský zákoník”), (dále jen „smlouva“)</w:t>
      </w:r>
      <w:bookmarkEnd w:id="0"/>
    </w:p>
    <w:p>
      <w:pPr>
        <w:pStyle w:val="Style6"/>
        <w:keepNext w:val="0"/>
        <w:keepLines w:val="0"/>
        <w:widowControl w:val="0"/>
        <w:shd w:val="clear" w:color="auto" w:fill="auto"/>
        <w:bidi w:val="0"/>
        <w:spacing w:before="0" w:after="0" w:line="542" w:lineRule="auto"/>
        <w:ind w:left="0" w:right="0" w:firstLine="0"/>
        <w:jc w:val="both"/>
      </w:pPr>
      <w:r>
        <w:rPr>
          <w:color w:val="000000"/>
          <w:spacing w:val="0"/>
          <w:w w:val="100"/>
          <w:position w:val="0"/>
          <w:shd w:val="clear" w:color="auto" w:fill="auto"/>
          <w:lang w:val="cs-CZ" w:eastAsia="cs-CZ" w:bidi="cs-CZ"/>
        </w:rPr>
        <w:t>Číslo smlouvy Objednatele: 1454/2024</w:t>
      </w:r>
    </w:p>
    <w:p>
      <w:pPr>
        <w:pStyle w:val="Style9"/>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cs-CZ" w:eastAsia="cs-CZ" w:bidi="cs-CZ"/>
        </w:rPr>
        <w:t>Provedení auditu za kalendářní roky 2025, 2026 a 2027</w:t>
        <w:br/>
        <w:t>pro Povodí Ohře, státní podnik</w:t>
      </w:r>
    </w:p>
    <w:p>
      <w:pPr>
        <w:pStyle w:val="Style6"/>
        <w:keepNext w:val="0"/>
        <w:keepLines w:val="0"/>
        <w:widowControl w:val="0"/>
        <w:shd w:val="clear" w:color="auto" w:fill="auto"/>
        <w:bidi w:val="0"/>
        <w:spacing w:before="0" w:after="0" w:line="542" w:lineRule="auto"/>
        <w:ind w:left="0" w:right="0" w:firstLine="0"/>
        <w:jc w:val="left"/>
      </w:pPr>
      <w:r>
        <w:rPr>
          <w:color w:val="000000"/>
          <w:spacing w:val="0"/>
          <w:w w:val="100"/>
          <w:position w:val="0"/>
          <w:shd w:val="clear" w:color="auto" w:fill="auto"/>
          <w:lang w:val="cs-CZ" w:eastAsia="cs-CZ" w:bidi="cs-CZ"/>
        </w:rPr>
        <w:t>mezi těmito smluvními stranami:</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 </w:t>
      </w:r>
      <w:r>
        <w:rPr>
          <w:b/>
          <w:bCs/>
          <w:color w:val="000000"/>
          <w:spacing w:val="0"/>
          <w:w w:val="100"/>
          <w:position w:val="0"/>
          <w:shd w:val="clear" w:color="auto" w:fill="auto"/>
          <w:lang w:val="cs-CZ" w:eastAsia="cs-CZ" w:bidi="cs-CZ"/>
        </w:rPr>
        <w:t>Povodí Ohře, státní podnik</w:t>
      </w:r>
    </w:p>
    <w:tbl>
      <w:tblPr>
        <w:tblOverlap w:val="never"/>
        <w:jc w:val="center"/>
        <w:tblLayout w:type="fixed"/>
      </w:tblPr>
      <w:tblGrid>
        <w:gridCol w:w="2102"/>
        <w:gridCol w:w="6898"/>
      </w:tblGrid>
      <w:tr>
        <w:trPr>
          <w:trHeight w:val="365"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70889988</w:t>
            </w:r>
          </w:p>
        </w:tc>
      </w:tr>
      <w:tr>
        <w:trPr>
          <w:trHeight w:val="46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CZ70889988</w:t>
            </w:r>
          </w:p>
        </w:tc>
      </w:tr>
      <w:tr>
        <w:trPr>
          <w:trHeight w:val="46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Bezručova 4219, 430 03 Chomutov</w:t>
            </w:r>
          </w:p>
        </w:tc>
      </w:tr>
      <w:tr>
        <w:trPr>
          <w:trHeight w:val="46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vedeném Krajským soudem v Ústí nad Labem, oddíl A, vložka 13052</w:t>
            </w:r>
          </w:p>
        </w:tc>
      </w:tr>
      <w:tr>
        <w:trPr>
          <w:trHeight w:val="42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xxxxxxxxxxxxxxxxxxxx, generálním ředitelem</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xxxxxxxxxxxxxxxxxxxx, ekonomický ředitel</w:t>
      </w:r>
    </w:p>
    <w:p>
      <w:pPr>
        <w:widowControl w:val="0"/>
        <w:spacing w:after="159" w:line="1" w:lineRule="exact"/>
      </w:pPr>
    </w:p>
    <w:p>
      <w:pPr>
        <w:pStyle w:val="Style6"/>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909320</wp:posOffset>
                </wp:positionH>
                <wp:positionV relativeFrom="paragraph">
                  <wp:posOffset>12700</wp:posOffset>
                </wp:positionV>
                <wp:extent cx="1029970" cy="210185"/>
                <wp:wrapSquare wrapText="bothSides"/>
                <wp:docPr id="3" name="Shape 3"/>
                <a:graphic xmlns:a="http://schemas.openxmlformats.org/drawingml/2006/main">
                  <a:graphicData uri="http://schemas.microsoft.com/office/word/2010/wordprocessingShape">
                    <wps:wsp>
                      <wps:cNvSpPr txBox="1"/>
                      <wps:spPr>
                        <a:xfrm>
                          <a:ext cx="102997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xbxContent>
                      </wps:txbx>
                      <wps:bodyPr wrap="none" lIns="0" tIns="0" rIns="0" bIns="0">
                        <a:noAutoFit/>
                      </wps:bodyPr>
                    </wps:wsp>
                  </a:graphicData>
                </a:graphic>
              </wp:anchor>
            </w:drawing>
          </mc:Choice>
          <mc:Fallback>
            <w:pict>
              <v:shape id="_x0000_s1029" type="#_x0000_t202" style="position:absolute;margin-left:71.600000000000009pt;margin-top:1.pt;width:81.100000000000009pt;height:16.550000000000001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xbxContent>
                </v:textbox>
                <w10:wrap type="square" anchorx="page"/>
              </v:shape>
            </w:pict>
          </mc:Fallback>
        </mc:AlternateContent>
      </w:r>
      <w:r>
        <w:rPr>
          <w:color w:val="000000"/>
          <w:spacing w:val="0"/>
          <w:w w:val="100"/>
          <w:position w:val="0"/>
          <w:shd w:val="clear" w:color="auto" w:fill="auto"/>
          <w:lang w:val="cs-CZ" w:eastAsia="cs-CZ" w:bidi="cs-CZ"/>
        </w:rPr>
        <w:t>xxxxxxxxxxxxxxxxxxxxxxxxxxxxxxxxxxxxxx</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věcech smluvních a technických oprávněn jednat (vyjma podpisu smluvních dokumentů):</w:t>
      </w:r>
    </w:p>
    <w:tbl>
      <w:tblPr>
        <w:tblOverlap w:val="never"/>
        <w:jc w:val="center"/>
        <w:tblLayout w:type="fixed"/>
      </w:tblPr>
      <w:tblGrid>
        <w:gridCol w:w="2808"/>
        <w:gridCol w:w="6125"/>
      </w:tblGrid>
      <w:tr>
        <w:trPr>
          <w:trHeight w:val="39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xxxxxxxxxxxxxxxxxxxx, email: </w:t>
            </w:r>
            <w:r>
              <w:rPr>
                <w:color w:val="000000"/>
                <w:spacing w:val="0"/>
                <w:w w:val="100"/>
                <w:position w:val="0"/>
                <w:shd w:val="clear" w:color="auto" w:fill="auto"/>
                <w:lang w:val="cs-CZ" w:eastAsia="cs-CZ" w:bidi="cs-CZ"/>
              </w:rPr>
              <w:t>xxxxxxxxxxxxxxxxx.cz</w:t>
            </w:r>
            <w:r>
              <w:rPr>
                <w:color w:val="000000"/>
                <w:spacing w:val="0"/>
                <w:w w:val="100"/>
                <w:position w:val="0"/>
                <w:shd w:val="clear" w:color="auto" w:fill="auto"/>
                <w:lang w:val="cs-CZ" w:eastAsia="cs-CZ" w:bidi="cs-CZ"/>
              </w:rPr>
              <w:t>; tel.: xxxxxxxxx</w:t>
            </w:r>
          </w:p>
        </w:tc>
      </w:tr>
    </w:tbl>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(dále jen „Objednatel“) a</w:t>
      </w:r>
    </w:p>
    <w:p>
      <w:pPr>
        <w:widowControl w:val="0"/>
        <w:spacing w:after="159" w:line="1" w:lineRule="exact"/>
      </w:pPr>
    </w:p>
    <w:p>
      <w:pPr>
        <w:widowControl w:val="0"/>
        <w:spacing w:line="1" w:lineRule="exact"/>
      </w:pPr>
    </w:p>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2. </w:t>
      </w:r>
      <w:r>
        <w:rPr>
          <w:b/>
          <w:bCs/>
          <w:color w:val="000000"/>
          <w:spacing w:val="0"/>
          <w:w w:val="100"/>
          <w:position w:val="0"/>
          <w:shd w:val="clear" w:color="auto" w:fill="auto"/>
          <w:lang w:val="cs-CZ" w:eastAsia="cs-CZ" w:bidi="cs-CZ"/>
        </w:rPr>
        <w:t>Moore Audit CZ s.r.o.</w:t>
      </w:r>
    </w:p>
    <w:tbl>
      <w:tblPr>
        <w:tblOverlap w:val="never"/>
        <w:jc w:val="center"/>
        <w:tblLayout w:type="fixed"/>
      </w:tblPr>
      <w:tblGrid>
        <w:gridCol w:w="2808"/>
        <w:gridCol w:w="6120"/>
      </w:tblGrid>
      <w:tr>
        <w:trPr>
          <w:trHeight w:val="49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09275444</w:t>
            </w:r>
          </w:p>
        </w:tc>
      </w:tr>
      <w:tr>
        <w:trPr>
          <w:trHeight w:val="46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CZ09275444</w:t>
            </w:r>
          </w:p>
        </w:tc>
      </w:tr>
      <w:tr>
        <w:trPr>
          <w:trHeight w:val="46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Karolinská 661/4, Karlín, 186 00 Praha 8</w:t>
            </w:r>
          </w:p>
        </w:tc>
      </w:tr>
      <w:tr>
        <w:trPr>
          <w:trHeight w:val="46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Městským soudem v Praze, oddíl C, vložka 333691</w:t>
            </w:r>
          </w:p>
        </w:tc>
      </w:tr>
      <w:tr>
        <w:trPr>
          <w:trHeight w:val="46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xxxxxxxxxxxxxxxxxxxx, jednatelem</w:t>
            </w:r>
          </w:p>
        </w:tc>
      </w:tr>
      <w:tr>
        <w:trPr>
          <w:trHeight w:val="49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xxxxxxxxxxxxxxxxxxxxxxxxxxxxxxxxxxxxxx</w:t>
            </w:r>
          </w:p>
        </w:tc>
      </w:tr>
    </w:tbl>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(dále jen „Auditor“)</w:t>
      </w:r>
    </w:p>
    <w:p>
      <w:pPr>
        <w:widowControl w:val="0"/>
        <w:spacing w:after="159" w:line="1" w:lineRule="exact"/>
      </w:pPr>
    </w:p>
    <w:p>
      <w:pPr>
        <w:pStyle w:val="Style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(Objednatel a Auditor dále také jen „Smluvní strany“)</w:t>
      </w:r>
    </w:p>
    <w:p>
      <w:pPr>
        <w:pStyle w:val="Style6"/>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Smluvní strany, vědomy si svých závazků ve Smlouvě obsažených a s úmyslem být Smlouvou vázány, se dohodly na následujícím znění Smlouvy:</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Úvodní ustanovení</w:t>
      </w:r>
    </w:p>
    <w:p>
      <w:pPr>
        <w:pStyle w:val="Style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Objednatel vedl jako zadavatel řízení na veřejnou zakázku malého rozsahu na služby s názvem „Provedení auditu za kalendářní roky 2025, 2026 a 2027 pro Povodí Ohře, státní podnik“ (dále jen „Veřejná zakázka“). Na základě uvedeného řízení byla pro plnění Veřejné zakázky vybrána nabídka Auditora. Podle písemného sdělení objednatele byl Auditor schválen k provedení auditu účetní závěrky a výroční zprávy za roky 2025, 2026 a 2027 rozhodnutím dozorčí rady objednatele ze dne 12. 12. 2024.</w:t>
      </w:r>
    </w:p>
    <w:p>
      <w:pPr>
        <w:pStyle w:val="Style6"/>
        <w:keepNext w:val="0"/>
        <w:keepLines w:val="0"/>
        <w:widowControl w:val="0"/>
        <w:shd w:val="clear" w:color="auto" w:fill="auto"/>
        <w:bidi w:val="0"/>
        <w:spacing w:before="0"/>
        <w:ind w:left="0" w:right="0" w:firstLine="0"/>
        <w:jc w:val="center"/>
      </w:pPr>
      <w:bookmarkStart w:id="1" w:name="bookmark1"/>
      <w:r>
        <w:rPr>
          <w:b/>
          <w:bCs/>
          <w:color w:val="000000"/>
          <w:spacing w:val="0"/>
          <w:w w:val="100"/>
          <w:position w:val="0"/>
          <w:shd w:val="clear" w:color="auto" w:fill="auto"/>
          <w:lang w:val="cs-CZ" w:eastAsia="cs-CZ" w:bidi="cs-CZ"/>
        </w:rPr>
        <w:t>I</w:t>
      </w:r>
      <w:bookmarkEnd w:id="1"/>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6"/>
        <w:keepNext w:val="0"/>
        <w:keepLines w:val="0"/>
        <w:widowControl w:val="0"/>
        <w:numPr>
          <w:ilvl w:val="0"/>
          <w:numId w:val="1"/>
        </w:numPr>
        <w:shd w:val="clear" w:color="auto" w:fill="auto"/>
        <w:tabs>
          <w:tab w:pos="427" w:val="left"/>
        </w:tabs>
        <w:bidi w:val="0"/>
        <w:spacing w:before="0"/>
        <w:ind w:left="440" w:right="0" w:hanging="440"/>
        <w:jc w:val="both"/>
      </w:pPr>
      <w:bookmarkStart w:id="2" w:name="bookmark2"/>
      <w:bookmarkEnd w:id="2"/>
      <w:r>
        <w:rPr>
          <w:color w:val="000000"/>
          <w:spacing w:val="0"/>
          <w:w w:val="100"/>
          <w:position w:val="0"/>
          <w:shd w:val="clear" w:color="auto" w:fill="auto"/>
          <w:lang w:val="cs-CZ" w:eastAsia="cs-CZ" w:bidi="cs-CZ"/>
        </w:rPr>
        <w:t>Předmětem plnění Smlouvy je závazek Auditora vykonávat pro Objednatele auditorskou činnost ve smyslu zákona č. 93/2009 Sb., o auditorech, ve znění pozdějších předpisů (dále jen „Služby“ a „Zákon o auditorech“), a závazek Objednatele zaplatit Auditorovi za poskytnuté Služby odměnu.</w:t>
      </w:r>
    </w:p>
    <w:p>
      <w:pPr>
        <w:pStyle w:val="Style6"/>
        <w:keepNext w:val="0"/>
        <w:keepLines w:val="0"/>
        <w:widowControl w:val="0"/>
        <w:numPr>
          <w:ilvl w:val="0"/>
          <w:numId w:val="1"/>
        </w:numPr>
        <w:shd w:val="clear" w:color="auto" w:fill="auto"/>
        <w:tabs>
          <w:tab w:pos="427" w:val="left"/>
        </w:tabs>
        <w:bidi w:val="0"/>
        <w:spacing w:before="0"/>
        <w:ind w:left="0" w:right="0" w:firstLine="0"/>
        <w:jc w:val="both"/>
      </w:pPr>
      <w:bookmarkStart w:id="3" w:name="bookmark3"/>
      <w:bookmarkEnd w:id="3"/>
      <w:r>
        <w:rPr>
          <w:color w:val="000000"/>
          <w:spacing w:val="0"/>
          <w:w w:val="100"/>
          <w:position w:val="0"/>
          <w:shd w:val="clear" w:color="auto" w:fill="auto"/>
          <w:lang w:val="cs-CZ" w:eastAsia="cs-CZ" w:bidi="cs-CZ"/>
        </w:rPr>
        <w:t>Bližší specifikace Služeb je uvedena v čl. II Smlouvy.</w:t>
      </w:r>
    </w:p>
    <w:p>
      <w:pPr>
        <w:pStyle w:val="Style6"/>
        <w:keepNext w:val="0"/>
        <w:keepLines w:val="0"/>
        <w:widowControl w:val="0"/>
        <w:shd w:val="clear" w:color="auto" w:fill="auto"/>
        <w:bidi w:val="0"/>
        <w:spacing w:before="0"/>
        <w:ind w:left="0" w:right="0" w:firstLine="0"/>
        <w:jc w:val="center"/>
      </w:pPr>
      <w:bookmarkStart w:id="4" w:name="bookmark4"/>
      <w:r>
        <w:rPr>
          <w:b/>
          <w:bCs/>
          <w:color w:val="000000"/>
          <w:spacing w:val="0"/>
          <w:w w:val="100"/>
          <w:position w:val="0"/>
          <w:shd w:val="clear" w:color="auto" w:fill="auto"/>
          <w:lang w:val="cs-CZ" w:eastAsia="cs-CZ" w:bidi="cs-CZ"/>
        </w:rPr>
        <w:t>I</w:t>
      </w:r>
      <w:bookmarkEnd w:id="4"/>
      <w:r>
        <w:rPr>
          <w:b/>
          <w:bCs/>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Specifikace Služeb</w:t>
      </w:r>
    </w:p>
    <w:p>
      <w:pPr>
        <w:pStyle w:val="Style6"/>
        <w:keepNext w:val="0"/>
        <w:keepLines w:val="0"/>
        <w:widowControl w:val="0"/>
        <w:numPr>
          <w:ilvl w:val="0"/>
          <w:numId w:val="3"/>
        </w:numPr>
        <w:shd w:val="clear" w:color="auto" w:fill="auto"/>
        <w:tabs>
          <w:tab w:pos="427" w:val="left"/>
        </w:tabs>
        <w:bidi w:val="0"/>
        <w:spacing w:before="0"/>
        <w:ind w:left="440" w:right="0" w:hanging="440"/>
        <w:jc w:val="both"/>
      </w:pPr>
      <w:bookmarkStart w:id="5" w:name="bookmark5"/>
      <w:bookmarkEnd w:id="5"/>
      <w:r>
        <w:rPr>
          <w:color w:val="000000"/>
          <w:spacing w:val="0"/>
          <w:w w:val="100"/>
          <w:position w:val="0"/>
          <w:shd w:val="clear" w:color="auto" w:fill="auto"/>
          <w:lang w:val="cs-CZ" w:eastAsia="cs-CZ" w:bidi="cs-CZ"/>
        </w:rPr>
        <w:t>Služby poskytované Auditorem dle Smlouvy spočívají v následujících každoročně prováděných činnostech souvisejících se statutárním auditem účetní závěrky:</w:t>
      </w:r>
    </w:p>
    <w:p>
      <w:pPr>
        <w:pStyle w:val="Style6"/>
        <w:keepNext w:val="0"/>
        <w:keepLines w:val="0"/>
        <w:widowControl w:val="0"/>
        <w:numPr>
          <w:ilvl w:val="0"/>
          <w:numId w:val="5"/>
        </w:numPr>
        <w:shd w:val="clear" w:color="auto" w:fill="auto"/>
        <w:tabs>
          <w:tab w:pos="1080" w:val="left"/>
        </w:tabs>
        <w:bidi w:val="0"/>
        <w:spacing w:before="0"/>
        <w:ind w:left="1080" w:right="0" w:hanging="360"/>
        <w:jc w:val="both"/>
      </w:pPr>
      <w:bookmarkStart w:id="6" w:name="bookmark6"/>
      <w:bookmarkEnd w:id="6"/>
      <w:r>
        <w:rPr>
          <w:color w:val="000000"/>
          <w:spacing w:val="0"/>
          <w:w w:val="100"/>
          <w:position w:val="0"/>
          <w:shd w:val="clear" w:color="auto" w:fill="auto"/>
          <w:lang w:val="cs-CZ" w:eastAsia="cs-CZ" w:bidi="cs-CZ"/>
        </w:rPr>
        <w:t>Ověření účetní závěrky a výroční zprávy k 31. 12., kterou Objednatel vypracuje v souladu s předpisy platnými v České republice k poslednímu dni účetního období, a to vždy za uplynulý kalendářní rok (počínaje rokem 2025).</w:t>
      </w:r>
    </w:p>
    <w:p>
      <w:pPr>
        <w:pStyle w:val="Style6"/>
        <w:keepNext w:val="0"/>
        <w:keepLines w:val="0"/>
        <w:widowControl w:val="0"/>
        <w:numPr>
          <w:ilvl w:val="0"/>
          <w:numId w:val="5"/>
        </w:numPr>
        <w:shd w:val="clear" w:color="auto" w:fill="auto"/>
        <w:tabs>
          <w:tab w:pos="1080" w:val="left"/>
        </w:tabs>
        <w:bidi w:val="0"/>
        <w:spacing w:before="0"/>
        <w:ind w:left="1080" w:right="0" w:hanging="360"/>
        <w:jc w:val="both"/>
      </w:pPr>
      <w:bookmarkStart w:id="7" w:name="bookmark7"/>
      <w:bookmarkEnd w:id="7"/>
      <w:r>
        <w:rPr>
          <w:color w:val="000000"/>
          <w:spacing w:val="0"/>
          <w:w w:val="100"/>
          <w:position w:val="0"/>
          <w:shd w:val="clear" w:color="auto" w:fill="auto"/>
          <w:lang w:val="cs-CZ" w:eastAsia="cs-CZ" w:bidi="cs-CZ"/>
        </w:rPr>
        <w:t>Vypracování písemné zprávy o auditu účetní závěrky a ověření výroční zprávy, kterou předloží Objednateli. Tato zpráva bude vypracována v souladu se Zákonem o auditorech, mezinárodními auditorskými standardy a souvisejícími aplikačními doložkami Komory auditorů České republiky.</w:t>
      </w:r>
    </w:p>
    <w:p>
      <w:pPr>
        <w:pStyle w:val="Style6"/>
        <w:keepNext w:val="0"/>
        <w:keepLines w:val="0"/>
        <w:widowControl w:val="0"/>
        <w:numPr>
          <w:ilvl w:val="0"/>
          <w:numId w:val="5"/>
        </w:numPr>
        <w:shd w:val="clear" w:color="auto" w:fill="auto"/>
        <w:tabs>
          <w:tab w:pos="1080" w:val="left"/>
        </w:tabs>
        <w:bidi w:val="0"/>
        <w:spacing w:before="0"/>
        <w:ind w:left="1080" w:right="0" w:hanging="360"/>
        <w:jc w:val="both"/>
      </w:pPr>
      <w:bookmarkStart w:id="8" w:name="bookmark8"/>
      <w:bookmarkEnd w:id="8"/>
      <w:r>
        <w:rPr>
          <w:color w:val="000000"/>
          <w:spacing w:val="0"/>
          <w:w w:val="100"/>
          <w:position w:val="0"/>
          <w:shd w:val="clear" w:color="auto" w:fill="auto"/>
          <w:lang w:val="cs-CZ" w:eastAsia="cs-CZ" w:bidi="cs-CZ"/>
        </w:rPr>
        <w:t>Vypracování dopisu pro vedení Objednatele, který bude obsahovat nejdůležitější poznatky o případných nedostatcích v účetní evidenci nebo o nedostatcích v informačním systému a v ostatních oblastech chodu auditovaného subjektu, které Auditor zjistil při své činnosti v souvislosti s poskytováním Služeb dle Smlouvy (dále jen „Dopis“). Objednatel i Auditor berou na vědomí, že Dopis je určen výhradně pro vedení Objednatele a není určen třetím stranám.</w:t>
      </w:r>
    </w:p>
    <w:p>
      <w:pPr>
        <w:pStyle w:val="Style6"/>
        <w:keepNext w:val="0"/>
        <w:keepLines w:val="0"/>
        <w:widowControl w:val="0"/>
        <w:numPr>
          <w:ilvl w:val="0"/>
          <w:numId w:val="5"/>
        </w:numPr>
        <w:shd w:val="clear" w:color="auto" w:fill="auto"/>
        <w:tabs>
          <w:tab w:pos="1080" w:val="left"/>
        </w:tabs>
        <w:bidi w:val="0"/>
        <w:spacing w:before="0"/>
        <w:ind w:left="1080" w:right="0" w:hanging="360"/>
        <w:jc w:val="both"/>
      </w:pPr>
      <w:bookmarkStart w:id="9" w:name="bookmark9"/>
      <w:bookmarkEnd w:id="9"/>
      <w:r>
        <w:rPr>
          <w:color w:val="000000"/>
          <w:spacing w:val="0"/>
          <w:w w:val="100"/>
          <w:position w:val="0"/>
          <w:shd w:val="clear" w:color="auto" w:fill="auto"/>
          <w:lang w:val="cs-CZ" w:eastAsia="cs-CZ" w:bidi="cs-CZ"/>
        </w:rPr>
        <w:t>Provedení průběžného auditu účetnictví Objednatele k 30. 9., a to vždy za sledované období. Sledovaným obdobím se rozumí období od 1. 1. do 30. 9. daného kalendářního roku. Výsledkem této činnosti je zpráva z průběžného auditu obsahující mimo jiné informace o konkrétních nálezech a problematických účetních postupech. V případě zjištění nedostatků bude písemná zpráva zároveň obsahovat návrhy konkrétních řešení vedoucích k odstranění shledaných nedostatků.</w:t>
      </w:r>
    </w:p>
    <w:p>
      <w:pPr>
        <w:pStyle w:val="Style6"/>
        <w:keepNext w:val="0"/>
        <w:keepLines w:val="0"/>
        <w:widowControl w:val="0"/>
        <w:numPr>
          <w:ilvl w:val="0"/>
          <w:numId w:val="5"/>
        </w:numPr>
        <w:shd w:val="clear" w:color="auto" w:fill="auto"/>
        <w:tabs>
          <w:tab w:pos="1080" w:val="left"/>
        </w:tabs>
        <w:bidi w:val="0"/>
        <w:spacing w:before="0"/>
        <w:ind w:left="1080" w:right="0" w:hanging="360"/>
        <w:jc w:val="both"/>
      </w:pPr>
      <w:bookmarkStart w:id="10" w:name="bookmark10"/>
      <w:bookmarkEnd w:id="10"/>
      <w:r>
        <w:rPr>
          <w:color w:val="000000"/>
          <w:spacing w:val="0"/>
          <w:w w:val="100"/>
          <w:position w:val="0"/>
          <w:shd w:val="clear" w:color="auto" w:fill="auto"/>
          <w:lang w:val="cs-CZ" w:eastAsia="cs-CZ" w:bidi="cs-CZ"/>
        </w:rPr>
        <w:t>Auditor spolupracuje s výborem pro audit vytvořeným při dozorčí radě objednatele a poskytuje mu součinnost a informace minimálně v rozsahu § 45 zákona o auditorech.</w:t>
      </w:r>
    </w:p>
    <w:p>
      <w:pPr>
        <w:pStyle w:val="Style6"/>
        <w:keepNext w:val="0"/>
        <w:keepLines w:val="0"/>
        <w:widowControl w:val="0"/>
        <w:numPr>
          <w:ilvl w:val="0"/>
          <w:numId w:val="3"/>
        </w:numPr>
        <w:shd w:val="clear" w:color="auto" w:fill="auto"/>
        <w:tabs>
          <w:tab w:pos="427" w:val="left"/>
        </w:tabs>
        <w:bidi w:val="0"/>
        <w:spacing w:before="0"/>
        <w:ind w:left="0" w:right="0" w:firstLine="0"/>
        <w:jc w:val="both"/>
      </w:pPr>
      <w:bookmarkStart w:id="11" w:name="bookmark11"/>
      <w:bookmarkEnd w:id="11"/>
      <w:r>
        <w:rPr>
          <w:color w:val="000000"/>
          <w:spacing w:val="0"/>
          <w:w w:val="100"/>
          <w:position w:val="0"/>
          <w:shd w:val="clear" w:color="auto" w:fill="auto"/>
          <w:lang w:val="cs-CZ" w:eastAsia="cs-CZ" w:bidi="cs-CZ"/>
        </w:rPr>
        <w:t>Auditor je povinen poskytovat Služby v následujících lhůtách:</w:t>
      </w:r>
    </w:p>
    <w:p>
      <w:pPr>
        <w:pStyle w:val="Style6"/>
        <w:keepNext w:val="0"/>
        <w:keepLines w:val="0"/>
        <w:widowControl w:val="0"/>
        <w:numPr>
          <w:ilvl w:val="0"/>
          <w:numId w:val="5"/>
        </w:numPr>
        <w:shd w:val="clear" w:color="auto" w:fill="auto"/>
        <w:tabs>
          <w:tab w:pos="1006" w:val="left"/>
        </w:tabs>
        <w:bidi w:val="0"/>
        <w:spacing w:before="0"/>
        <w:ind w:left="1080" w:right="0" w:hanging="360"/>
        <w:jc w:val="both"/>
      </w:pPr>
      <w:bookmarkStart w:id="12" w:name="bookmark12"/>
      <w:bookmarkEnd w:id="12"/>
      <w:r>
        <w:rPr>
          <w:color w:val="000000"/>
          <w:spacing w:val="0"/>
          <w:w w:val="100"/>
          <w:position w:val="0"/>
          <w:shd w:val="clear" w:color="auto" w:fill="auto"/>
          <w:lang w:val="cs-CZ" w:eastAsia="cs-CZ" w:bidi="cs-CZ"/>
        </w:rPr>
        <w:t>řádně zpracovaná písemná zpráva auditora bude předána Objednateli vždy do 21 dnů od zahájení předmětného auditu (tj. ode dne převzetí příslušné dokumentace od Objednatele). Auditor je povinen převzít předmětnou dokumentaci nejpozději do dvou pracovních dnů od oznámení Objednatele, že dokumentace je připravena k převzetí.</w:t>
      </w:r>
    </w:p>
    <w:p>
      <w:pPr>
        <w:pStyle w:val="Style6"/>
        <w:keepNext w:val="0"/>
        <w:keepLines w:val="0"/>
        <w:widowControl w:val="0"/>
        <w:numPr>
          <w:ilvl w:val="0"/>
          <w:numId w:val="5"/>
        </w:numPr>
        <w:shd w:val="clear" w:color="auto" w:fill="auto"/>
        <w:tabs>
          <w:tab w:pos="1006" w:val="left"/>
        </w:tabs>
        <w:bidi w:val="0"/>
        <w:spacing w:before="0"/>
        <w:ind w:left="1080" w:right="0" w:hanging="360"/>
        <w:jc w:val="both"/>
      </w:pPr>
      <w:bookmarkStart w:id="13" w:name="bookmark13"/>
      <w:bookmarkEnd w:id="13"/>
      <w:r>
        <w:rPr>
          <w:color w:val="000000"/>
          <w:spacing w:val="0"/>
          <w:w w:val="100"/>
          <w:position w:val="0"/>
          <w:shd w:val="clear" w:color="auto" w:fill="auto"/>
          <w:lang w:val="cs-CZ" w:eastAsia="cs-CZ" w:bidi="cs-CZ"/>
        </w:rPr>
        <w:t>Dopis pro vedení Objednatele bude Objednateli předán vždy do 10 dnů od předání písemné zprávy auditora.</w:t>
      </w:r>
    </w:p>
    <w:p>
      <w:pPr>
        <w:pStyle w:val="Style6"/>
        <w:keepNext w:val="0"/>
        <w:keepLines w:val="0"/>
        <w:widowControl w:val="0"/>
        <w:numPr>
          <w:ilvl w:val="0"/>
          <w:numId w:val="5"/>
        </w:numPr>
        <w:shd w:val="clear" w:color="auto" w:fill="auto"/>
        <w:tabs>
          <w:tab w:pos="1006" w:val="left"/>
        </w:tabs>
        <w:bidi w:val="0"/>
        <w:spacing w:before="0"/>
        <w:ind w:left="1080" w:right="0" w:hanging="360"/>
        <w:jc w:val="both"/>
      </w:pPr>
      <w:bookmarkStart w:id="14" w:name="bookmark14"/>
      <w:bookmarkEnd w:id="14"/>
      <w:r>
        <w:rPr>
          <w:color w:val="000000"/>
          <w:spacing w:val="0"/>
          <w:w w:val="100"/>
          <w:position w:val="0"/>
          <w:shd w:val="clear" w:color="auto" w:fill="auto"/>
          <w:lang w:val="cs-CZ" w:eastAsia="cs-CZ" w:bidi="cs-CZ"/>
        </w:rPr>
        <w:t>Průběžná fáze auditu účetnictví Objednatele (provedení průběžného auditu) bude prováděna každoročně v říjnu. Zpráva z průběžného auditu bude Objednateli předána nejpozději do 15. 11. daného kalendářního roku.</w:t>
      </w:r>
    </w:p>
    <w:p>
      <w:pPr>
        <w:pStyle w:val="Style6"/>
        <w:keepNext w:val="0"/>
        <w:keepLines w:val="0"/>
        <w:widowControl w:val="0"/>
        <w:numPr>
          <w:ilvl w:val="0"/>
          <w:numId w:val="3"/>
        </w:numPr>
        <w:shd w:val="clear" w:color="auto" w:fill="auto"/>
        <w:tabs>
          <w:tab w:pos="387" w:val="left"/>
        </w:tabs>
        <w:bidi w:val="0"/>
        <w:spacing w:before="0"/>
        <w:ind w:left="380" w:right="0" w:hanging="380"/>
        <w:jc w:val="both"/>
      </w:pPr>
      <w:bookmarkStart w:id="15" w:name="bookmark15"/>
      <w:bookmarkEnd w:id="15"/>
      <w:r>
        <w:rPr>
          <w:color w:val="000000"/>
          <w:spacing w:val="0"/>
          <w:w w:val="100"/>
          <w:position w:val="0"/>
          <w:shd w:val="clear" w:color="auto" w:fill="auto"/>
          <w:lang w:val="cs-CZ" w:eastAsia="cs-CZ" w:bidi="cs-CZ"/>
        </w:rPr>
        <w:t>Poskytování Služeb bude probíhat dle časového harmonogramu předem odsouhlaseného Objednatelem.</w:t>
      </w:r>
    </w:p>
    <w:p>
      <w:pPr>
        <w:pStyle w:val="Style6"/>
        <w:keepNext w:val="0"/>
        <w:keepLines w:val="0"/>
        <w:widowControl w:val="0"/>
        <w:numPr>
          <w:ilvl w:val="0"/>
          <w:numId w:val="3"/>
        </w:numPr>
        <w:shd w:val="clear" w:color="auto" w:fill="auto"/>
        <w:tabs>
          <w:tab w:pos="387" w:val="left"/>
        </w:tabs>
        <w:bidi w:val="0"/>
        <w:spacing w:before="0"/>
        <w:ind w:left="380" w:right="0" w:hanging="380"/>
        <w:jc w:val="both"/>
      </w:pPr>
      <w:bookmarkStart w:id="16" w:name="bookmark16"/>
      <w:bookmarkEnd w:id="16"/>
      <w:r>
        <w:rPr>
          <w:color w:val="000000"/>
          <w:spacing w:val="0"/>
          <w:w w:val="100"/>
          <w:position w:val="0"/>
          <w:shd w:val="clear" w:color="auto" w:fill="auto"/>
          <w:lang w:val="cs-CZ" w:eastAsia="cs-CZ" w:bidi="cs-CZ"/>
        </w:rPr>
        <w:t>Auditor se zavazuje, že Služby bude poskytovat prostřednictvím osob, tj. klíčových osob, které splňují podmínky:</w:t>
      </w:r>
    </w:p>
    <w:p>
      <w:pPr>
        <w:pStyle w:val="Style6"/>
        <w:keepNext w:val="0"/>
        <w:keepLines w:val="0"/>
        <w:widowControl w:val="0"/>
        <w:numPr>
          <w:ilvl w:val="0"/>
          <w:numId w:val="5"/>
        </w:numPr>
        <w:shd w:val="clear" w:color="auto" w:fill="auto"/>
        <w:tabs>
          <w:tab w:pos="1006" w:val="left"/>
        </w:tabs>
        <w:bidi w:val="0"/>
        <w:spacing w:before="0"/>
        <w:ind w:left="1020" w:right="0" w:hanging="300"/>
        <w:jc w:val="left"/>
      </w:pPr>
      <w:bookmarkStart w:id="17" w:name="bookmark17"/>
      <w:bookmarkEnd w:id="17"/>
      <w:r>
        <w:rPr>
          <w:color w:val="000000"/>
          <w:spacing w:val="0"/>
          <w:w w:val="100"/>
          <w:position w:val="0"/>
          <w:shd w:val="clear" w:color="auto" w:fill="auto"/>
          <w:lang w:val="cs-CZ" w:eastAsia="cs-CZ" w:bidi="cs-CZ"/>
        </w:rPr>
        <w:t>vedoucí auditního týmu - VŠ vzdělání, minimálně 5 let praxe v oboru, prokazatelné zkušenosti s vedením týmu o nejméně 3 členech při poskytování auditorských služeb, účast na minimálně 2 obdobných zakázkách za posledních 5 let před zahájením řízení, jejichž předmětem bylo ověření účetní uzávěrky a výroční zprávy u subjektu, který je podnikatelem/společností s majetkovou účasti státu. K prokázání předkládá strukturovaný životopis, ze kterého vyplývá splnění výše uvedených podmínek.</w:t>
      </w:r>
    </w:p>
    <w:p>
      <w:pPr>
        <w:pStyle w:val="Style6"/>
        <w:keepNext w:val="0"/>
        <w:keepLines w:val="0"/>
        <w:widowControl w:val="0"/>
        <w:numPr>
          <w:ilvl w:val="0"/>
          <w:numId w:val="5"/>
        </w:numPr>
        <w:shd w:val="clear" w:color="auto" w:fill="auto"/>
        <w:tabs>
          <w:tab w:pos="1006" w:val="left"/>
        </w:tabs>
        <w:bidi w:val="0"/>
        <w:spacing w:before="0"/>
        <w:ind w:left="1020" w:right="0" w:hanging="300"/>
        <w:jc w:val="left"/>
      </w:pPr>
      <w:bookmarkStart w:id="18" w:name="bookmark18"/>
      <w:bookmarkEnd w:id="18"/>
      <w:r>
        <w:rPr>
          <w:color w:val="000000"/>
          <w:spacing w:val="0"/>
          <w:w w:val="100"/>
          <w:position w:val="0"/>
          <w:shd w:val="clear" w:color="auto" w:fill="auto"/>
          <w:lang w:val="cs-CZ" w:eastAsia="cs-CZ" w:bidi="cs-CZ"/>
        </w:rPr>
        <w:t>druhý člen auditního týmu – VŠ vzdělání, minimálně 3 roky praxe v oboru, účast na minimálně 1 obdobné zakázce za poslední 3 roky před zahájením řízení, jejichž předmětem bylo ověření účetní uzávěrky a výroční zprávy u subjektu, který je podnikatelem/společností s majetkovou účasti státu. K prokázání předkládá strukturovaný životopis, ze kterého vyplývá splnění výše uvedených podmínek</w:t>
      </w:r>
    </w:p>
    <w:p>
      <w:pPr>
        <w:pStyle w:val="Style6"/>
        <w:keepNext w:val="0"/>
        <w:keepLines w:val="0"/>
        <w:widowControl w:val="0"/>
        <w:numPr>
          <w:ilvl w:val="0"/>
          <w:numId w:val="5"/>
        </w:numPr>
        <w:shd w:val="clear" w:color="auto" w:fill="auto"/>
        <w:tabs>
          <w:tab w:pos="1006" w:val="left"/>
        </w:tabs>
        <w:bidi w:val="0"/>
        <w:spacing w:before="0" w:line="307" w:lineRule="auto"/>
        <w:ind w:left="1020" w:right="0" w:hanging="300"/>
        <w:jc w:val="left"/>
      </w:pPr>
      <w:bookmarkStart w:id="19" w:name="bookmark19"/>
      <w:bookmarkEnd w:id="19"/>
      <w:r>
        <w:rPr>
          <w:color w:val="000000"/>
          <w:spacing w:val="0"/>
          <w:w w:val="100"/>
          <w:position w:val="0"/>
          <w:shd w:val="clear" w:color="auto" w:fill="auto"/>
          <w:lang w:val="cs-CZ" w:eastAsia="cs-CZ" w:bidi="cs-CZ"/>
        </w:rPr>
        <w:t>třetí člen auditního týmu - minimálně 1 rok praxe v oboru. K prokázání předkládá strukturovaný životopis, ze kterého vyplývá splnění výše uvedených podmínek.</w:t>
      </w:r>
    </w:p>
    <w:p>
      <w:pPr>
        <w:pStyle w:val="Style6"/>
        <w:keepNext w:val="0"/>
        <w:keepLines w:val="0"/>
        <w:widowControl w:val="0"/>
        <w:shd w:val="clear" w:color="auto" w:fill="auto"/>
        <w:bidi w:val="0"/>
        <w:spacing w:before="0"/>
        <w:ind w:left="380" w:right="0" w:firstLine="20"/>
        <w:jc w:val="both"/>
      </w:pPr>
      <w:r>
        <w:rPr>
          <w:color w:val="000000"/>
          <w:spacing w:val="0"/>
          <w:w w:val="100"/>
          <w:position w:val="0"/>
          <w:shd w:val="clear" w:color="auto" w:fill="auto"/>
          <w:lang w:val="cs-CZ" w:eastAsia="cs-CZ" w:bidi="cs-CZ"/>
        </w:rPr>
        <w:t>V případě změny klíčové osoby během provádění této veřejné zakázky musí tato osoba splňovat stejné požadavky, jako původní klíčová osoba.</w:t>
      </w:r>
    </w:p>
    <w:p>
      <w:pPr>
        <w:pStyle w:val="Style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III.</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Doba a místo plnění</w:t>
      </w:r>
    </w:p>
    <w:p>
      <w:pPr>
        <w:pStyle w:val="Style6"/>
        <w:keepNext w:val="0"/>
        <w:keepLines w:val="0"/>
        <w:widowControl w:val="0"/>
        <w:numPr>
          <w:ilvl w:val="0"/>
          <w:numId w:val="7"/>
        </w:numPr>
        <w:shd w:val="clear" w:color="auto" w:fill="auto"/>
        <w:tabs>
          <w:tab w:pos="387" w:val="left"/>
        </w:tabs>
        <w:bidi w:val="0"/>
        <w:spacing w:before="0" w:after="0"/>
        <w:ind w:left="380" w:right="0" w:hanging="380"/>
        <w:jc w:val="both"/>
      </w:pPr>
      <w:bookmarkStart w:id="20" w:name="bookmark20"/>
      <w:bookmarkEnd w:id="20"/>
      <w:r>
        <w:rPr>
          <w:color w:val="000000"/>
          <w:spacing w:val="0"/>
          <w:w w:val="100"/>
          <w:position w:val="0"/>
          <w:shd w:val="clear" w:color="auto" w:fill="auto"/>
          <w:lang w:val="cs-CZ" w:eastAsia="cs-CZ" w:bidi="cs-CZ"/>
        </w:rPr>
        <w:t>Smlouva se uzavírá na dobu určitou, a to do okamžiku splnění všech Služeb týkajících se kalendářního roku 2027. Prvním kalendářním rokem, k němuž se budou Služby vztahovat, je rok</w:t>
      </w:r>
    </w:p>
    <w:p>
      <w:pPr>
        <w:pStyle w:val="Style6"/>
        <w:keepNext w:val="0"/>
        <w:keepLines w:val="0"/>
        <w:widowControl w:val="0"/>
        <w:numPr>
          <w:ilvl w:val="0"/>
          <w:numId w:val="9"/>
        </w:numPr>
        <w:shd w:val="clear" w:color="auto" w:fill="auto"/>
        <w:tabs>
          <w:tab w:pos="1024" w:val="left"/>
        </w:tabs>
        <w:bidi w:val="0"/>
        <w:spacing w:before="0" w:after="0"/>
        <w:ind w:left="0" w:right="0" w:firstLine="380"/>
        <w:jc w:val="both"/>
      </w:pPr>
      <w:bookmarkStart w:id="21" w:name="bookmark21"/>
      <w:bookmarkEnd w:id="21"/>
      <w:r>
        <w:rPr>
          <w:color w:val="000000"/>
          <w:spacing w:val="0"/>
          <w:w w:val="100"/>
          <w:position w:val="0"/>
          <w:shd w:val="clear" w:color="auto" w:fill="auto"/>
          <w:lang w:val="cs-CZ" w:eastAsia="cs-CZ" w:bidi="cs-CZ"/>
        </w:rPr>
        <w:t>(Služby tedy budou poskytovány každoročně, a to ve vztahu ke kalendářním rokům 2025,</w:t>
      </w:r>
    </w:p>
    <w:p>
      <w:pPr>
        <w:pStyle w:val="Style6"/>
        <w:keepNext w:val="0"/>
        <w:keepLines w:val="0"/>
        <w:widowControl w:val="0"/>
        <w:numPr>
          <w:ilvl w:val="0"/>
          <w:numId w:val="9"/>
        </w:numPr>
        <w:shd w:val="clear" w:color="auto" w:fill="auto"/>
        <w:tabs>
          <w:tab w:pos="1024" w:val="left"/>
        </w:tabs>
        <w:bidi w:val="0"/>
        <w:spacing w:before="0"/>
        <w:ind w:left="0" w:right="0" w:firstLine="380"/>
        <w:jc w:val="left"/>
      </w:pPr>
      <w:bookmarkStart w:id="22" w:name="bookmark22"/>
      <w:bookmarkEnd w:id="22"/>
      <w:r>
        <w:rPr>
          <w:color w:val="000000"/>
          <w:spacing w:val="0"/>
          <w:w w:val="100"/>
          <w:position w:val="0"/>
          <w:shd w:val="clear" w:color="auto" w:fill="auto"/>
          <w:lang w:val="cs-CZ" w:eastAsia="cs-CZ" w:bidi="cs-CZ"/>
        </w:rPr>
        <w:t>a 2027).</w:t>
      </w:r>
    </w:p>
    <w:p>
      <w:pPr>
        <w:pStyle w:val="Style6"/>
        <w:keepNext w:val="0"/>
        <w:keepLines w:val="0"/>
        <w:widowControl w:val="0"/>
        <w:numPr>
          <w:ilvl w:val="0"/>
          <w:numId w:val="7"/>
        </w:numPr>
        <w:shd w:val="clear" w:color="auto" w:fill="auto"/>
        <w:tabs>
          <w:tab w:pos="387" w:val="left"/>
        </w:tabs>
        <w:bidi w:val="0"/>
        <w:spacing w:before="0" w:after="0"/>
        <w:ind w:left="0" w:right="0" w:firstLine="0"/>
        <w:jc w:val="left"/>
      </w:pPr>
      <w:bookmarkStart w:id="23" w:name="bookmark23"/>
      <w:bookmarkEnd w:id="23"/>
      <w:r>
        <w:rPr>
          <w:color w:val="000000"/>
          <w:spacing w:val="0"/>
          <w:w w:val="100"/>
          <w:position w:val="0"/>
          <w:shd w:val="clear" w:color="auto" w:fill="auto"/>
          <w:lang w:val="cs-CZ" w:eastAsia="cs-CZ" w:bidi="cs-CZ"/>
        </w:rPr>
        <w:t>Doba plnění:</w:t>
      </w:r>
    </w:p>
    <w:p>
      <w:pPr>
        <w:pStyle w:val="Style6"/>
        <w:keepNext w:val="0"/>
        <w:keepLines w:val="0"/>
        <w:widowControl w:val="0"/>
        <w:shd w:val="clear" w:color="auto" w:fill="auto"/>
        <w:tabs>
          <w:tab w:pos="3524" w:val="left"/>
        </w:tabs>
        <w:bidi w:val="0"/>
        <w:spacing w:before="0" w:after="0"/>
        <w:ind w:left="0" w:right="0" w:firstLine="380"/>
        <w:jc w:val="left"/>
      </w:pPr>
      <w:r>
        <w:rPr>
          <w:color w:val="000000"/>
          <w:spacing w:val="0"/>
          <w:w w:val="100"/>
          <w:position w:val="0"/>
          <w:shd w:val="clear" w:color="auto" w:fill="auto"/>
          <w:lang w:val="cs-CZ" w:eastAsia="cs-CZ" w:bidi="cs-CZ"/>
        </w:rPr>
        <w:t>Zahájení plnění:</w:t>
        <w:tab/>
        <w:t>01. 06. 2025</w:t>
      </w:r>
    </w:p>
    <w:p>
      <w:pPr>
        <w:pStyle w:val="Style6"/>
        <w:keepNext w:val="0"/>
        <w:keepLines w:val="0"/>
        <w:widowControl w:val="0"/>
        <w:shd w:val="clear" w:color="auto" w:fill="auto"/>
        <w:tabs>
          <w:tab w:pos="3524" w:val="left"/>
        </w:tabs>
        <w:bidi w:val="0"/>
        <w:spacing w:before="0"/>
        <w:ind w:left="0" w:right="0" w:firstLine="380"/>
        <w:jc w:val="left"/>
      </w:pPr>
      <w:r>
        <w:rPr>
          <w:color w:val="000000"/>
          <w:spacing w:val="0"/>
          <w:w w:val="100"/>
          <w:position w:val="0"/>
          <w:shd w:val="clear" w:color="auto" w:fill="auto"/>
          <w:lang w:val="cs-CZ" w:eastAsia="cs-CZ" w:bidi="cs-CZ"/>
        </w:rPr>
        <w:t>Ukončení plnění:</w:t>
        <w:tab/>
        <w:t>31. 03. 2028</w:t>
      </w:r>
    </w:p>
    <w:p>
      <w:pPr>
        <w:pStyle w:val="Style6"/>
        <w:keepNext w:val="0"/>
        <w:keepLines w:val="0"/>
        <w:widowControl w:val="0"/>
        <w:numPr>
          <w:ilvl w:val="0"/>
          <w:numId w:val="7"/>
        </w:numPr>
        <w:shd w:val="clear" w:color="auto" w:fill="auto"/>
        <w:tabs>
          <w:tab w:pos="387" w:val="left"/>
        </w:tabs>
        <w:bidi w:val="0"/>
        <w:spacing w:before="0"/>
        <w:ind w:left="0" w:right="0" w:firstLine="0"/>
        <w:jc w:val="left"/>
      </w:pPr>
      <w:bookmarkStart w:id="24" w:name="bookmark24"/>
      <w:bookmarkEnd w:id="24"/>
      <w:r>
        <w:rPr>
          <w:color w:val="000000"/>
          <w:spacing w:val="0"/>
          <w:w w:val="100"/>
          <w:position w:val="0"/>
          <w:shd w:val="clear" w:color="auto" w:fill="auto"/>
          <w:lang w:val="cs-CZ" w:eastAsia="cs-CZ" w:bidi="cs-CZ"/>
        </w:rPr>
        <w:t>Nedohodnou-li se Smluvní strany jinak je místem poskytování Služeb sídlo Objednatele.</w:t>
      </w:r>
    </w:p>
    <w:p>
      <w:pPr>
        <w:pStyle w:val="Style6"/>
        <w:keepNext w:val="0"/>
        <w:keepLines w:val="0"/>
        <w:widowControl w:val="0"/>
        <w:shd w:val="clear" w:color="auto" w:fill="auto"/>
        <w:bidi w:val="0"/>
        <w:spacing w:before="0" w:after="180" w:line="240" w:lineRule="auto"/>
        <w:ind w:left="0" w:right="0" w:firstLine="0"/>
        <w:jc w:val="center"/>
      </w:pPr>
      <w:bookmarkStart w:id="25" w:name="bookmark25"/>
      <w:r>
        <w:rPr>
          <w:b/>
          <w:bCs/>
          <w:color w:val="000000"/>
          <w:spacing w:val="0"/>
          <w:w w:val="100"/>
          <w:position w:val="0"/>
          <w:shd w:val="clear" w:color="auto" w:fill="auto"/>
          <w:lang w:val="cs-CZ" w:eastAsia="cs-CZ" w:bidi="cs-CZ"/>
        </w:rPr>
        <w:t>I</w:t>
      </w:r>
      <w:bookmarkEnd w:id="25"/>
      <w:r>
        <w:rPr>
          <w:b/>
          <w:bCs/>
          <w:color w:val="000000"/>
          <w:spacing w:val="0"/>
          <w:w w:val="100"/>
          <w:position w:val="0"/>
          <w:shd w:val="clear" w:color="auto" w:fill="auto"/>
          <w:lang w:val="cs-CZ" w:eastAsia="cs-CZ" w:bidi="cs-CZ"/>
        </w:rPr>
        <w:t>V.</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Odměna a platební podmínky</w:t>
      </w:r>
    </w:p>
    <w:p>
      <w:pPr>
        <w:pStyle w:val="Style6"/>
        <w:keepNext w:val="0"/>
        <w:keepLines w:val="0"/>
        <w:widowControl w:val="0"/>
        <w:numPr>
          <w:ilvl w:val="0"/>
          <w:numId w:val="11"/>
        </w:numPr>
        <w:shd w:val="clear" w:color="auto" w:fill="auto"/>
        <w:tabs>
          <w:tab w:pos="360" w:val="left"/>
        </w:tabs>
        <w:bidi w:val="0"/>
        <w:spacing w:before="0" w:after="18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Smluvní strany se dohodly na odměně za poskytování Služeb v následující výši (v Kč bez DPH):</w:t>
      </w:r>
    </w:p>
    <w:tbl>
      <w:tblPr>
        <w:tblOverlap w:val="never"/>
        <w:jc w:val="center"/>
        <w:tblLayout w:type="fixed"/>
      </w:tblPr>
      <w:tblGrid>
        <w:gridCol w:w="4363"/>
        <w:gridCol w:w="4358"/>
      </w:tblGrid>
      <w:tr>
        <w:trPr>
          <w:trHeight w:val="37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Předmět</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Odměna</w:t>
            </w:r>
          </w:p>
        </w:tc>
      </w:tr>
      <w:tr>
        <w:trPr>
          <w:trHeight w:val="370"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Služby týkající se kalendářního roku 2025</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173 333,00</w:t>
            </w:r>
          </w:p>
        </w:tc>
      </w:tr>
      <w:tr>
        <w:trPr>
          <w:trHeight w:val="365"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Služby týkající se kalendářního roku 2026</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173 333,00</w:t>
            </w:r>
          </w:p>
        </w:tc>
      </w:tr>
      <w:tr>
        <w:trPr>
          <w:trHeight w:val="365"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Služby týkající se kalendářního roku 2027</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173 334,00</w:t>
            </w:r>
          </w:p>
        </w:tc>
      </w:tr>
      <w:tr>
        <w:trPr>
          <w:trHeight w:val="37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Celkem za Služby dle Smlouvy</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520 000,00</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„Odměna“).</w:t>
      </w:r>
    </w:p>
    <w:p>
      <w:pPr>
        <w:widowControl w:val="0"/>
        <w:spacing w:after="239" w:line="1" w:lineRule="exact"/>
      </w:pP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27" w:name="bookmark27"/>
      <w:bookmarkEnd w:id="27"/>
      <w:r>
        <w:rPr>
          <w:color w:val="000000"/>
          <w:spacing w:val="0"/>
          <w:w w:val="100"/>
          <w:position w:val="0"/>
          <w:shd w:val="clear" w:color="auto" w:fill="auto"/>
          <w:lang w:val="cs-CZ" w:eastAsia="cs-CZ" w:bidi="cs-CZ"/>
        </w:rPr>
        <w:t>Pokud je Auditor plátcem DPH, bude k Odměně připočteno DPH ve výši dle účinných právních předpisů.</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28" w:name="bookmark28"/>
      <w:bookmarkEnd w:id="28"/>
      <w:r>
        <w:rPr>
          <w:color w:val="000000"/>
          <w:spacing w:val="0"/>
          <w:w w:val="100"/>
          <w:position w:val="0"/>
          <w:shd w:val="clear" w:color="auto" w:fill="auto"/>
          <w:lang w:val="cs-CZ" w:eastAsia="cs-CZ" w:bidi="cs-CZ"/>
        </w:rPr>
        <w:t>Odměna je sjednána jako nejvýše přípustná a zahrnuje veškeré náklady, které Auditorovi vzniknou v souvislosti s poskytováním Služeb.</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29" w:name="bookmark29"/>
      <w:bookmarkEnd w:id="29"/>
      <w:r>
        <w:rPr>
          <w:color w:val="000000"/>
          <w:spacing w:val="0"/>
          <w:w w:val="100"/>
          <w:position w:val="0"/>
          <w:shd w:val="clear" w:color="auto" w:fill="auto"/>
          <w:lang w:val="cs-CZ" w:eastAsia="cs-CZ" w:bidi="cs-CZ"/>
        </w:rPr>
        <w:t>Odměna bude hrazena na základě faktury – daňového dokladu, která musí mít náležitosti obchodní listiny dle § 435 Občanského zákoníku a další náležitosti stanovené právními (zejména daňovými a účetními) předpisy a musí obsahovat název Smlouvy.</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30" w:name="bookmark30"/>
      <w:bookmarkEnd w:id="30"/>
      <w:r>
        <w:rPr>
          <w:color w:val="000000"/>
          <w:spacing w:val="0"/>
          <w:w w:val="100"/>
          <w:position w:val="0"/>
          <w:shd w:val="clear" w:color="auto" w:fill="auto"/>
          <w:lang w:val="cs-CZ" w:eastAsia="cs-CZ" w:bidi="cs-CZ"/>
        </w:rPr>
        <w:t>Auditor je v souvislosti s každým kalendářním rokem oprávněn vystavit fakturu ve výši 60% předmětné roční Odměny, a to vždy po převzetí řádně zpracované písemné zprávy auditora z průběžné fáze auditu Objednatelem. Fakturu na zbývající část Odměny je Auditor oprávněn vystavit vždy po převzetí řádně zpracované zprávy z auditu účetní závěrky a ověření výroční zprávy Objednatelem a Dopisu.</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31" w:name="bookmark31"/>
      <w:bookmarkEnd w:id="31"/>
      <w:r>
        <w:rPr>
          <w:color w:val="000000"/>
          <w:spacing w:val="0"/>
          <w:w w:val="100"/>
          <w:position w:val="0"/>
          <w:shd w:val="clear" w:color="auto" w:fill="auto"/>
          <w:lang w:val="cs-CZ" w:eastAsia="cs-CZ" w:bidi="cs-CZ"/>
        </w:rPr>
        <w:t>Každá faktura je splatná ve lhůtě do 30 kalendářních dnů ode dne doručení faktury na adresu Objednatele uvedenou v záhlaví Smlouvy.</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32" w:name="bookmark32"/>
      <w:bookmarkEnd w:id="32"/>
      <w:r>
        <w:rPr>
          <w:color w:val="000000"/>
          <w:spacing w:val="0"/>
          <w:w w:val="100"/>
          <w:position w:val="0"/>
          <w:shd w:val="clear" w:color="auto" w:fill="auto"/>
          <w:lang w:val="cs-CZ" w:eastAsia="cs-CZ" w:bidi="cs-CZ"/>
        </w:rPr>
        <w:t>Jestliže faktura nebude obsahovat náležitosti stanovené právními předpisy a Smlouvou, nebo jestliže údaje v ní uvedené nebudou správné, je Objednatel oprávněn vrátit ji ve lhůtě splatnosti Auditorovi s uvedením chybějících náležitostí nebo nesprávných údajů. V takovém případě se ruší lhůta splatnosti a počne běžet znovu od počátku doručením opravené faktury Objednateli; u opravené faktury se postupuje stejně jako u původní faktury.</w:t>
      </w:r>
    </w:p>
    <w:p>
      <w:pPr>
        <w:pStyle w:val="Style6"/>
        <w:keepNext w:val="0"/>
        <w:keepLines w:val="0"/>
        <w:widowControl w:val="0"/>
        <w:numPr>
          <w:ilvl w:val="0"/>
          <w:numId w:val="11"/>
        </w:numPr>
        <w:shd w:val="clear" w:color="auto" w:fill="auto"/>
        <w:tabs>
          <w:tab w:pos="360" w:val="left"/>
        </w:tabs>
        <w:bidi w:val="0"/>
        <w:spacing w:before="0" w:after="180"/>
        <w:ind w:left="360" w:right="0" w:hanging="360"/>
        <w:jc w:val="both"/>
      </w:pPr>
      <w:bookmarkStart w:id="33" w:name="bookmark33"/>
      <w:bookmarkEnd w:id="33"/>
      <w:r>
        <w:rPr>
          <w:color w:val="000000"/>
          <w:spacing w:val="0"/>
          <w:w w:val="100"/>
          <w:position w:val="0"/>
          <w:shd w:val="clear" w:color="auto" w:fill="auto"/>
          <w:lang w:val="cs-CZ" w:eastAsia="cs-CZ" w:bidi="cs-CZ"/>
        </w:rPr>
        <w:t>Povinnost zaplatit Odměnu dle Smlouvy je splněna dnem odepsání příslušné částky z účtu Objednatele.</w:t>
      </w:r>
    </w:p>
    <w:p>
      <w:pPr>
        <w:pStyle w:val="Style6"/>
        <w:keepNext w:val="0"/>
        <w:keepLines w:val="0"/>
        <w:widowControl w:val="0"/>
        <w:shd w:val="clear" w:color="auto" w:fill="auto"/>
        <w:bidi w:val="0"/>
        <w:spacing w:before="0" w:after="180"/>
        <w:ind w:left="0" w:right="0" w:firstLine="0"/>
        <w:jc w:val="center"/>
      </w:pPr>
      <w:bookmarkStart w:id="34" w:name="bookmark34"/>
      <w:r>
        <w:rPr>
          <w:b/>
          <w:bCs/>
          <w:color w:val="000000"/>
          <w:spacing w:val="0"/>
          <w:w w:val="100"/>
          <w:position w:val="0"/>
          <w:shd w:val="clear" w:color="auto" w:fill="auto"/>
          <w:lang w:val="cs-CZ" w:eastAsia="cs-CZ" w:bidi="cs-CZ"/>
        </w:rPr>
        <w:t>V</w:t>
      </w:r>
      <w:bookmarkEnd w:id="34"/>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6"/>
        <w:keepNext w:val="0"/>
        <w:keepLines w:val="0"/>
        <w:widowControl w:val="0"/>
        <w:numPr>
          <w:ilvl w:val="0"/>
          <w:numId w:val="13"/>
        </w:numPr>
        <w:shd w:val="clear" w:color="auto" w:fill="auto"/>
        <w:tabs>
          <w:tab w:pos="360" w:val="left"/>
        </w:tabs>
        <w:bidi w:val="0"/>
        <w:spacing w:before="0" w:after="180"/>
        <w:ind w:left="360" w:right="0" w:hanging="360"/>
        <w:jc w:val="both"/>
      </w:pPr>
      <w:bookmarkStart w:id="35" w:name="bookmark35"/>
      <w:bookmarkEnd w:id="35"/>
      <w:r>
        <w:rPr>
          <w:color w:val="000000"/>
          <w:spacing w:val="0"/>
          <w:w w:val="100"/>
          <w:position w:val="0"/>
          <w:shd w:val="clear" w:color="auto" w:fill="auto"/>
          <w:lang w:val="cs-CZ" w:eastAsia="cs-CZ" w:bidi="cs-CZ"/>
        </w:rPr>
        <w:t>Auditor se zavazuje poskytovat Služby dle Smlouvy řádně, včas a s odbornou péčí. Při poskytování služeb je Auditor povinen postupovat v souladu se Zákonem o auditorech, mezinárodními auditorskými standardy a podmínkami stanovenými Smlouvou.</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36" w:name="bookmark36"/>
      <w:bookmarkEnd w:id="36"/>
      <w:r>
        <w:rPr>
          <w:color w:val="000000"/>
          <w:spacing w:val="0"/>
          <w:w w:val="100"/>
          <w:position w:val="0"/>
          <w:shd w:val="clear" w:color="auto" w:fill="auto"/>
          <w:lang w:val="cs-CZ" w:eastAsia="cs-CZ" w:bidi="cs-CZ"/>
        </w:rPr>
        <w:t>Objednatel je povinen vytvořit řádné podmínky pro činnost Auditora a poskytovat mu během plnění Smlouvy nezbytnou součinnost, zejména předat Auditorovi všechny dokumenty nezbytně nutné k řádnému poskytnutí služeb.</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37" w:name="bookmark37"/>
      <w:bookmarkEnd w:id="37"/>
      <w:r>
        <w:rPr>
          <w:color w:val="000000"/>
          <w:spacing w:val="0"/>
          <w:w w:val="100"/>
          <w:position w:val="0"/>
          <w:shd w:val="clear" w:color="auto" w:fill="auto"/>
          <w:lang w:val="cs-CZ" w:eastAsia="cs-CZ" w:bidi="cs-CZ"/>
        </w:rPr>
        <w:t>Zjistí-li některá ze smluvních stran překážky při plnění Smlouvy, které znemožňují řádné uskutečnění služeb dohodnutým způsobem, oznámí to neprodleně druhé Smluvní straně a dohodne se s ní na odstranění daných překážek.</w:t>
      </w:r>
    </w:p>
    <w:p>
      <w:pPr>
        <w:pStyle w:val="Style6"/>
        <w:keepNext w:val="0"/>
        <w:keepLines w:val="0"/>
        <w:widowControl w:val="0"/>
        <w:numPr>
          <w:ilvl w:val="0"/>
          <w:numId w:val="13"/>
        </w:numPr>
        <w:shd w:val="clear" w:color="auto" w:fill="auto"/>
        <w:tabs>
          <w:tab w:pos="359" w:val="left"/>
        </w:tabs>
        <w:bidi w:val="0"/>
        <w:spacing w:before="0" w:after="180"/>
        <w:ind w:left="0" w:right="0" w:firstLine="0"/>
        <w:jc w:val="left"/>
      </w:pPr>
      <w:bookmarkStart w:id="38" w:name="bookmark38"/>
      <w:bookmarkEnd w:id="38"/>
      <w:r>
        <w:rPr>
          <w:color w:val="000000"/>
          <w:spacing w:val="0"/>
          <w:w w:val="100"/>
          <w:position w:val="0"/>
          <w:shd w:val="clear" w:color="auto" w:fill="auto"/>
          <w:lang w:val="cs-CZ" w:eastAsia="cs-CZ" w:bidi="cs-CZ"/>
        </w:rPr>
        <w:t>Auditor prohlašuje, že k poskytování Služeb má všechna potřebná oprávnění.</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39" w:name="bookmark39"/>
      <w:bookmarkEnd w:id="39"/>
      <w:r>
        <w:rPr>
          <w:color w:val="000000"/>
          <w:spacing w:val="0"/>
          <w:w w:val="100"/>
          <w:position w:val="0"/>
          <w:shd w:val="clear" w:color="auto" w:fill="auto"/>
          <w:lang w:val="cs-CZ" w:eastAsia="cs-CZ" w:bidi="cs-CZ"/>
        </w:rPr>
        <w:t>Auditor je povinen zachovávat mlčenlivost o všech záležitostech, o nichž se dozvěděl v souvislosti s plněním Smlouvy. Auditor použije všechny materiály, které obdrží od Objednatele v souvislosti s plněním Smlouvy výhradně za účelem plnění Smlouvy. Po ukončení poskytování Služeb vrátí Auditor Objednateli všechny materiály, které od Objednatele v souvislosti s poskytováním Služeb převzal.</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40" w:name="bookmark40"/>
      <w:bookmarkEnd w:id="40"/>
      <w:r>
        <w:rPr>
          <w:color w:val="000000"/>
          <w:spacing w:val="0"/>
          <w:w w:val="100"/>
          <w:position w:val="0"/>
          <w:shd w:val="clear" w:color="auto" w:fill="auto"/>
          <w:lang w:val="cs-CZ" w:eastAsia="cs-CZ" w:bidi="cs-CZ"/>
        </w:rPr>
        <w:t>Auditor je povinen zajistit plnění Služeb prostřednictvím osob, které mají potřebnou kvalifikaci i zkušenosti k poskytování Služeb.</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41" w:name="bookmark41"/>
      <w:bookmarkEnd w:id="41"/>
      <w:r>
        <w:rPr>
          <w:color w:val="000000"/>
          <w:spacing w:val="0"/>
          <w:w w:val="100"/>
          <w:position w:val="0"/>
          <w:shd w:val="clear" w:color="auto" w:fill="auto"/>
          <w:lang w:val="cs-CZ" w:eastAsia="cs-CZ" w:bidi="cs-CZ"/>
        </w:rPr>
        <w:t>Auditor je povinen bez zbytečného odkladu oznámit Objednateli všechny okolnosti, které zjistil při zajišťování Služeb a které mohou mít vliv na oprávněné zájmy Objednatele.</w:t>
      </w:r>
    </w:p>
    <w:p>
      <w:pPr>
        <w:pStyle w:val="Style6"/>
        <w:keepNext w:val="0"/>
        <w:keepLines w:val="0"/>
        <w:widowControl w:val="0"/>
        <w:numPr>
          <w:ilvl w:val="0"/>
          <w:numId w:val="13"/>
        </w:numPr>
        <w:shd w:val="clear" w:color="auto" w:fill="auto"/>
        <w:tabs>
          <w:tab w:pos="359" w:val="left"/>
        </w:tabs>
        <w:bidi w:val="0"/>
        <w:spacing w:before="0" w:after="180"/>
        <w:ind w:left="380" w:right="0" w:hanging="380"/>
        <w:jc w:val="both"/>
      </w:pPr>
      <w:bookmarkStart w:id="42" w:name="bookmark42"/>
      <w:bookmarkEnd w:id="42"/>
      <w:r>
        <w:rPr>
          <w:color w:val="000000"/>
          <w:spacing w:val="0"/>
          <w:w w:val="100"/>
          <w:position w:val="0"/>
          <w:shd w:val="clear" w:color="auto" w:fill="auto"/>
          <w:lang w:val="cs-CZ" w:eastAsia="cs-CZ" w:bidi="cs-CZ"/>
        </w:rPr>
        <w:t>Auditor je povinen bez zbytečného odkladu oznámit Objednateli veškeré skutečnosti, které mohou mít vliv na povahu nebo na podmínky poskytování Služeb. Zejména je povinen neprodleně písemně oznámit Objednateli změny svého majetkoprávního postavení, jako je např. změna právní formy, snížení základního kapitálu, vstup do likvidace, úpadek či zahájení insolvenčního řízení.</w:t>
      </w:r>
    </w:p>
    <w:p>
      <w:pPr>
        <w:pStyle w:val="Style6"/>
        <w:keepNext w:val="0"/>
        <w:keepLines w:val="0"/>
        <w:widowControl w:val="0"/>
        <w:numPr>
          <w:ilvl w:val="0"/>
          <w:numId w:val="13"/>
        </w:numPr>
        <w:shd w:val="clear" w:color="auto" w:fill="auto"/>
        <w:tabs>
          <w:tab w:pos="359" w:val="left"/>
        </w:tabs>
        <w:bidi w:val="0"/>
        <w:spacing w:before="0" w:after="0" w:line="288" w:lineRule="auto"/>
        <w:ind w:left="0" w:right="0" w:firstLine="0"/>
        <w:jc w:val="left"/>
      </w:pPr>
      <w:bookmarkStart w:id="43" w:name="bookmark43"/>
      <w:bookmarkEnd w:id="43"/>
      <w:r>
        <w:rPr>
          <w:color w:val="000000"/>
          <w:spacing w:val="0"/>
          <w:w w:val="100"/>
          <w:position w:val="0"/>
          <w:shd w:val="clear" w:color="auto" w:fill="auto"/>
          <w:lang w:val="cs-CZ" w:eastAsia="cs-CZ" w:bidi="cs-CZ"/>
        </w:rPr>
        <w:t>Objednatel prohlašuje, že vedení státního podniku uznává a uvědomuje si svoji odpovědnost:</w:t>
      </w:r>
    </w:p>
    <w:p>
      <w:pPr>
        <w:pStyle w:val="Style6"/>
        <w:keepNext w:val="0"/>
        <w:keepLines w:val="0"/>
        <w:widowControl w:val="0"/>
        <w:shd w:val="clear" w:color="auto" w:fill="auto"/>
        <w:bidi w:val="0"/>
        <w:spacing w:before="0" w:after="0"/>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 sestavení účetní závěrky v souladu s příslušným rámcem účetního výkaznictví a za její věrné zobrazení,</w:t>
      </w:r>
    </w:p>
    <w:p>
      <w:pPr>
        <w:pStyle w:val="Style6"/>
        <w:keepNext w:val="0"/>
        <w:keepLines w:val="0"/>
        <w:widowControl w:val="0"/>
        <w:shd w:val="clear" w:color="auto" w:fill="auto"/>
        <w:bidi w:val="0"/>
        <w:spacing w:before="0" w:after="0"/>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za takový vnitřní kontrolní systém, který je podle vedení nutný pro sestavení takové účetní závěrky, jež neobsahuje materiální nesprávnost způsobenou podvodem nebo chybou a</w:t>
      </w:r>
    </w:p>
    <w:p>
      <w:pPr>
        <w:pStyle w:val="Style6"/>
        <w:keepNext w:val="0"/>
        <w:keepLines w:val="0"/>
        <w:widowControl w:val="0"/>
        <w:shd w:val="clear" w:color="auto" w:fill="auto"/>
        <w:bidi w:val="0"/>
        <w:spacing w:before="0" w:after="0" w:line="262" w:lineRule="auto"/>
        <w:ind w:left="0" w:right="0" w:firstLine="38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že auditorovi bude poskytnut</w:t>
      </w:r>
    </w:p>
    <w:p>
      <w:pPr>
        <w:pStyle w:val="Style6"/>
        <w:keepNext w:val="0"/>
        <w:keepLines w:val="0"/>
        <w:widowControl w:val="0"/>
        <w:shd w:val="clear" w:color="auto" w:fill="auto"/>
        <w:bidi w:val="0"/>
        <w:spacing w:before="0" w:after="180" w:line="293" w:lineRule="auto"/>
        <w:ind w:left="74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přístup k veškerým informacím relevantním pro sestavení účetní závěrky, </w:t>
      </w: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přístup k dalším informacím, které si auditor od vedení pro účely auditu vyžádá a </w:t>
      </w: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neomezený přístup k osobám, od nichž je podle auditora nutné důkazní informace získat.</w:t>
      </w:r>
    </w:p>
    <w:p>
      <w:pPr>
        <w:pStyle w:val="Style6"/>
        <w:keepNext w:val="0"/>
        <w:keepLines w:val="0"/>
        <w:widowControl w:val="0"/>
        <w:numPr>
          <w:ilvl w:val="0"/>
          <w:numId w:val="13"/>
        </w:numPr>
        <w:shd w:val="clear" w:color="auto" w:fill="auto"/>
        <w:tabs>
          <w:tab w:pos="441" w:val="left"/>
        </w:tabs>
        <w:bidi w:val="0"/>
        <w:spacing w:before="0" w:after="440"/>
        <w:ind w:left="380" w:right="0" w:hanging="380"/>
        <w:jc w:val="both"/>
      </w:pPr>
      <w:bookmarkStart w:id="44" w:name="bookmark44"/>
      <w:bookmarkEnd w:id="44"/>
      <w:r>
        <w:rPr>
          <w:color w:val="000000"/>
          <w:spacing w:val="0"/>
          <w:w w:val="100"/>
          <w:position w:val="0"/>
          <w:shd w:val="clear" w:color="auto" w:fill="auto"/>
          <w:lang w:val="cs-CZ" w:eastAsia="cs-CZ" w:bidi="cs-CZ"/>
        </w:rPr>
        <w:t>Auditor podpisem této smlouvy přebírá povinnosti uvedené v Čestném prohlášení o zajištění společensky odpovědného plnění předmětu veřejné zakázky (dále jen „ČPSO“), které je součástí nabídky auditora podané v rámci Veřejné zakázky. Objednatel je oprávněn plnění těchto povinností kdykoliv kontrolovat, a to i bez předchozího ohlášení auditorovi. Je li k provedení kontroly potřeba předložení dokumentů, zavazuje se auditor k jejich předložení nejpozději do 2 pracovních dnů od doručení výzvy objednatele.</w:t>
      </w:r>
    </w:p>
    <w:p>
      <w:pPr>
        <w:pStyle w:val="Style6"/>
        <w:keepNext w:val="0"/>
        <w:keepLines w:val="0"/>
        <w:widowControl w:val="0"/>
        <w:shd w:val="clear" w:color="auto" w:fill="auto"/>
        <w:bidi w:val="0"/>
        <w:spacing w:before="0" w:after="180"/>
        <w:ind w:left="0" w:right="0" w:firstLine="0"/>
        <w:jc w:val="center"/>
      </w:pPr>
      <w:bookmarkStart w:id="45" w:name="bookmark45"/>
      <w:r>
        <w:rPr>
          <w:b/>
          <w:bCs/>
          <w:color w:val="000000"/>
          <w:spacing w:val="0"/>
          <w:w w:val="100"/>
          <w:position w:val="0"/>
          <w:shd w:val="clear" w:color="auto" w:fill="auto"/>
          <w:lang w:val="cs-CZ" w:eastAsia="cs-CZ" w:bidi="cs-CZ"/>
        </w:rPr>
        <w:t>V</w:t>
      </w:r>
      <w:bookmarkEnd w:id="45"/>
      <w:r>
        <w:rPr>
          <w:b/>
          <w:bCs/>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cs-CZ" w:eastAsia="cs-CZ" w:bidi="cs-CZ"/>
        </w:rPr>
        <w:t>Licenční podmínky</w:t>
      </w:r>
    </w:p>
    <w:p>
      <w:pPr>
        <w:pStyle w:val="Style6"/>
        <w:keepNext w:val="0"/>
        <w:keepLines w:val="0"/>
        <w:widowControl w:val="0"/>
        <w:shd w:val="clear" w:color="auto" w:fill="auto"/>
        <w:bidi w:val="0"/>
        <w:spacing w:before="0" w:after="900"/>
        <w:ind w:left="0" w:right="0" w:firstLine="0"/>
        <w:jc w:val="both"/>
      </w:pPr>
      <w:r>
        <w:rPr>
          <w:color w:val="000000"/>
          <w:spacing w:val="0"/>
          <w:w w:val="100"/>
          <w:position w:val="0"/>
          <w:shd w:val="clear" w:color="auto" w:fill="auto"/>
          <w:lang w:val="cs-CZ" w:eastAsia="cs-CZ" w:bidi="cs-CZ"/>
        </w:rPr>
        <w:t xml:space="preserve">Vztahují-li se k předmětu díla autorská práva dle zákona č. 121/2000 Sb., o právu autorském, o právech souvisejících s právem autorským a o změně některých zákonů (autorský zákon), v platném znění, poskytuje zhotovitel objednateli výhradní právo ke všem způsobům užití díla a v neomezeném </w:t>
      </w:r>
      <w:r>
        <w:rPr>
          <w:color w:val="000000"/>
          <w:spacing w:val="0"/>
          <w:w w:val="100"/>
          <w:position w:val="0"/>
          <w:shd w:val="clear" w:color="auto" w:fill="auto"/>
          <w:lang w:val="cs-CZ" w:eastAsia="cs-CZ" w:bidi="cs-CZ"/>
        </w:rPr>
        <w:t>rozsahu. Autor svoluje k tomu, aby dílo bylo zveřejňováno, zpracováváno, spojeno s jiným dílem, zařazeno do díla souborného, to vše dle záměru objednatele. Autor poskytuje licenci bezúplatně.</w:t>
      </w:r>
    </w:p>
    <w:p>
      <w:pPr>
        <w:pStyle w:val="Style6"/>
        <w:keepNext w:val="0"/>
        <w:keepLines w:val="0"/>
        <w:widowControl w:val="0"/>
        <w:shd w:val="clear" w:color="auto" w:fill="auto"/>
        <w:bidi w:val="0"/>
        <w:spacing w:before="0"/>
        <w:ind w:left="0" w:right="0" w:firstLine="0"/>
        <w:jc w:val="center"/>
      </w:pPr>
      <w:bookmarkStart w:id="46" w:name="bookmark46"/>
      <w:r>
        <w:rPr>
          <w:b/>
          <w:bCs/>
          <w:color w:val="000000"/>
          <w:spacing w:val="0"/>
          <w:w w:val="100"/>
          <w:position w:val="0"/>
          <w:shd w:val="clear" w:color="auto" w:fill="auto"/>
          <w:lang w:val="cs-CZ" w:eastAsia="cs-CZ" w:bidi="cs-CZ"/>
        </w:rPr>
        <w:t>V</w:t>
      </w:r>
      <w:bookmarkEnd w:id="46"/>
      <w:r>
        <w:rPr>
          <w:b/>
          <w:bCs/>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Odpovědnost za vady a náhrada škody</w:t>
      </w:r>
    </w:p>
    <w:p>
      <w:pPr>
        <w:pStyle w:val="Style6"/>
        <w:keepNext w:val="0"/>
        <w:keepLines w:val="0"/>
        <w:widowControl w:val="0"/>
        <w:numPr>
          <w:ilvl w:val="0"/>
          <w:numId w:val="15"/>
        </w:numPr>
        <w:shd w:val="clear" w:color="auto" w:fill="auto"/>
        <w:tabs>
          <w:tab w:pos="363" w:val="left"/>
        </w:tabs>
        <w:bidi w:val="0"/>
        <w:spacing w:before="0"/>
        <w:ind w:left="380" w:right="0" w:hanging="380"/>
        <w:jc w:val="both"/>
      </w:pPr>
      <w:bookmarkStart w:id="47" w:name="bookmark47"/>
      <w:bookmarkEnd w:id="47"/>
      <w:r>
        <w:rPr>
          <w:color w:val="000000"/>
          <w:spacing w:val="0"/>
          <w:w w:val="100"/>
          <w:position w:val="0"/>
          <w:shd w:val="clear" w:color="auto" w:fill="auto"/>
          <w:lang w:val="cs-CZ" w:eastAsia="cs-CZ" w:bidi="cs-CZ"/>
        </w:rPr>
        <w:t>Smluvní strany se zavazují k vyvinutí maximálního úsilí k předcházení škodám a k minimalizaci vzniklých škod.</w:t>
      </w:r>
    </w:p>
    <w:p>
      <w:pPr>
        <w:pStyle w:val="Style6"/>
        <w:keepNext w:val="0"/>
        <w:keepLines w:val="0"/>
        <w:widowControl w:val="0"/>
        <w:numPr>
          <w:ilvl w:val="0"/>
          <w:numId w:val="15"/>
        </w:numPr>
        <w:shd w:val="clear" w:color="auto" w:fill="auto"/>
        <w:tabs>
          <w:tab w:pos="363" w:val="left"/>
        </w:tabs>
        <w:bidi w:val="0"/>
        <w:spacing w:before="0"/>
        <w:ind w:left="380" w:right="0" w:hanging="380"/>
        <w:jc w:val="both"/>
      </w:pPr>
      <w:bookmarkStart w:id="48" w:name="bookmark48"/>
      <w:bookmarkEnd w:id="48"/>
      <w:r>
        <w:rPr>
          <w:color w:val="000000"/>
          <w:spacing w:val="0"/>
          <w:w w:val="100"/>
          <w:position w:val="0"/>
          <w:shd w:val="clear" w:color="auto" w:fill="auto"/>
          <w:lang w:val="cs-CZ" w:eastAsia="cs-CZ" w:bidi="cs-CZ"/>
        </w:rPr>
        <w:t>Auditor je povinen Objednateli nahradit jakoukoliv majetkovou a nemajetkovou újmu, vzniklou v důsledku toho, že Služby nebyly poskytnuty řádně.</w:t>
      </w:r>
    </w:p>
    <w:p>
      <w:pPr>
        <w:pStyle w:val="Style6"/>
        <w:keepNext w:val="0"/>
        <w:keepLines w:val="0"/>
        <w:widowControl w:val="0"/>
        <w:numPr>
          <w:ilvl w:val="0"/>
          <w:numId w:val="15"/>
        </w:numPr>
        <w:shd w:val="clear" w:color="auto" w:fill="auto"/>
        <w:tabs>
          <w:tab w:pos="363" w:val="left"/>
        </w:tabs>
        <w:bidi w:val="0"/>
        <w:spacing w:before="0"/>
        <w:ind w:left="380" w:right="0" w:hanging="380"/>
        <w:jc w:val="both"/>
      </w:pPr>
      <w:bookmarkStart w:id="49" w:name="bookmark49"/>
      <w:bookmarkEnd w:id="49"/>
      <w:r>
        <w:rPr>
          <w:color w:val="000000"/>
          <w:spacing w:val="0"/>
          <w:w w:val="100"/>
          <w:position w:val="0"/>
          <w:shd w:val="clear" w:color="auto" w:fill="auto"/>
          <w:lang w:val="cs-CZ" w:eastAsia="cs-CZ" w:bidi="cs-CZ"/>
        </w:rPr>
        <w:t>Pokud Auditor plní část Služeb prostřednictvím subdodavatele, odpovídá za škodu jako by plnil sám.</w:t>
      </w:r>
    </w:p>
    <w:p>
      <w:pPr>
        <w:pStyle w:val="Style6"/>
        <w:keepNext w:val="0"/>
        <w:keepLines w:val="0"/>
        <w:widowControl w:val="0"/>
        <w:numPr>
          <w:ilvl w:val="0"/>
          <w:numId w:val="15"/>
        </w:numPr>
        <w:shd w:val="clear" w:color="auto" w:fill="auto"/>
        <w:tabs>
          <w:tab w:pos="363" w:val="left"/>
        </w:tabs>
        <w:bidi w:val="0"/>
        <w:spacing w:before="0"/>
        <w:ind w:left="380" w:right="0" w:hanging="380"/>
        <w:jc w:val="both"/>
      </w:pPr>
      <w:bookmarkStart w:id="50" w:name="bookmark50"/>
      <w:bookmarkEnd w:id="50"/>
      <w:r>
        <w:rPr>
          <w:color w:val="000000"/>
          <w:spacing w:val="0"/>
          <w:w w:val="100"/>
          <w:position w:val="0"/>
          <w:shd w:val="clear" w:color="auto" w:fill="auto"/>
          <w:lang w:val="cs-CZ" w:eastAsia="cs-CZ" w:bidi="cs-CZ"/>
        </w:rPr>
        <w:t>Pokud Objednatel oznámí Auditorovi vady poskytovaného plnění dle Smlouvy, Auditor takové vady, není-li stanoveno jinak, bez zbytečného odkladu odstraní tak, aby poskytování Služeb probíhalo v souladu se Smlouvou.</w:t>
      </w:r>
    </w:p>
    <w:p>
      <w:pPr>
        <w:pStyle w:val="Style6"/>
        <w:keepNext w:val="0"/>
        <w:keepLines w:val="0"/>
        <w:widowControl w:val="0"/>
        <w:shd w:val="clear" w:color="auto" w:fill="auto"/>
        <w:bidi w:val="0"/>
        <w:spacing w:before="0"/>
        <w:ind w:left="0" w:right="0" w:firstLine="0"/>
        <w:jc w:val="center"/>
      </w:pPr>
      <w:bookmarkStart w:id="51" w:name="bookmark51"/>
      <w:r>
        <w:rPr>
          <w:b/>
          <w:bCs/>
          <w:color w:val="000000"/>
          <w:spacing w:val="0"/>
          <w:w w:val="100"/>
          <w:position w:val="0"/>
          <w:shd w:val="clear" w:color="auto" w:fill="auto"/>
          <w:lang w:val="cs-CZ" w:eastAsia="cs-CZ" w:bidi="cs-CZ"/>
        </w:rPr>
        <w:t>V</w:t>
      </w:r>
      <w:bookmarkEnd w:id="51"/>
      <w:r>
        <w:rPr>
          <w:b/>
          <w:bCs/>
          <w:color w:val="000000"/>
          <w:spacing w:val="0"/>
          <w:w w:val="100"/>
          <w:position w:val="0"/>
          <w:shd w:val="clear" w:color="auto" w:fill="auto"/>
          <w:lang w:val="cs-CZ" w:eastAsia="cs-CZ" w:bidi="cs-CZ"/>
        </w:rPr>
        <w:t>III.</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Vzájemná komunikace</w:t>
      </w:r>
    </w:p>
    <w:p>
      <w:pPr>
        <w:pStyle w:val="Style6"/>
        <w:keepNext w:val="0"/>
        <w:keepLines w:val="0"/>
        <w:widowControl w:val="0"/>
        <w:numPr>
          <w:ilvl w:val="0"/>
          <w:numId w:val="17"/>
        </w:numPr>
        <w:shd w:val="clear" w:color="auto" w:fill="auto"/>
        <w:tabs>
          <w:tab w:pos="363" w:val="left"/>
        </w:tabs>
        <w:bidi w:val="0"/>
        <w:spacing w:before="0"/>
        <w:ind w:left="380" w:right="0" w:hanging="380"/>
        <w:jc w:val="both"/>
      </w:pPr>
      <w:bookmarkStart w:id="52" w:name="bookmark52"/>
      <w:bookmarkEnd w:id="52"/>
      <w:r>
        <w:rPr>
          <w:color w:val="000000"/>
          <w:spacing w:val="0"/>
          <w:w w:val="100"/>
          <w:position w:val="0"/>
          <w:shd w:val="clear" w:color="auto" w:fill="auto"/>
          <w:lang w:val="cs-CZ" w:eastAsia="cs-CZ" w:bidi="cs-CZ"/>
        </w:rPr>
        <w:t>Pokyny Objednatele k poskytování Služeb podle této Smlouvy jsou oprávněny činit osoby označené v záhlaví Smlouvy nebo Objednatelem pověření zaměstnanci Objednatele.</w:t>
      </w:r>
    </w:p>
    <w:p>
      <w:pPr>
        <w:pStyle w:val="Style6"/>
        <w:keepNext w:val="0"/>
        <w:keepLines w:val="0"/>
        <w:widowControl w:val="0"/>
        <w:numPr>
          <w:ilvl w:val="0"/>
          <w:numId w:val="17"/>
        </w:numPr>
        <w:shd w:val="clear" w:color="auto" w:fill="auto"/>
        <w:tabs>
          <w:tab w:pos="363" w:val="left"/>
        </w:tabs>
        <w:bidi w:val="0"/>
        <w:spacing w:before="0"/>
        <w:ind w:left="380" w:right="0" w:hanging="380"/>
        <w:jc w:val="both"/>
      </w:pPr>
      <w:bookmarkStart w:id="53" w:name="bookmark53"/>
      <w:bookmarkEnd w:id="53"/>
      <w:r>
        <w:rPr>
          <w:color w:val="000000"/>
          <w:spacing w:val="0"/>
          <w:w w:val="100"/>
          <w:position w:val="0"/>
          <w:shd w:val="clear" w:color="auto" w:fill="auto"/>
          <w:lang w:val="cs-CZ" w:eastAsia="cs-CZ" w:bidi="cs-CZ"/>
        </w:rPr>
        <w:t>Smluvní strany se dohodly na preferovaném způsobu komunikace elektronickou poštou a telefonicky, a to na kontaktní údaje uvedené v záhlaví Smlouvy, případně jiné kontaktní údaje sdělené Smluvními stranami v průběhu poskytování Služeb.</w:t>
      </w:r>
    </w:p>
    <w:p>
      <w:pPr>
        <w:pStyle w:val="Style6"/>
        <w:keepNext w:val="0"/>
        <w:keepLines w:val="0"/>
        <w:widowControl w:val="0"/>
        <w:numPr>
          <w:ilvl w:val="0"/>
          <w:numId w:val="17"/>
        </w:numPr>
        <w:shd w:val="clear" w:color="auto" w:fill="auto"/>
        <w:tabs>
          <w:tab w:pos="363" w:val="left"/>
        </w:tabs>
        <w:bidi w:val="0"/>
        <w:spacing w:before="0"/>
        <w:ind w:left="380" w:right="0" w:hanging="380"/>
        <w:jc w:val="both"/>
      </w:pPr>
      <w:bookmarkStart w:id="54" w:name="bookmark54"/>
      <w:bookmarkEnd w:id="54"/>
      <w:r>
        <w:rPr>
          <w:color w:val="000000"/>
          <w:spacing w:val="0"/>
          <w:w w:val="100"/>
          <w:position w:val="0"/>
          <w:shd w:val="clear" w:color="auto" w:fill="auto"/>
          <w:lang w:val="cs-CZ" w:eastAsia="cs-CZ" w:bidi="cs-CZ"/>
        </w:rPr>
        <w:t>V případě neprokázání dne doručení se Smluvní strany dohodly, že za den doručení bude považován třetí den ode dne odeslání příslušné zásilky.</w:t>
      </w:r>
    </w:p>
    <w:p>
      <w:pPr>
        <w:pStyle w:val="Style6"/>
        <w:keepNext w:val="0"/>
        <w:keepLines w:val="0"/>
        <w:widowControl w:val="0"/>
        <w:shd w:val="clear" w:color="auto" w:fill="auto"/>
        <w:bidi w:val="0"/>
        <w:spacing w:before="0"/>
        <w:ind w:left="0" w:right="0" w:firstLine="0"/>
        <w:jc w:val="center"/>
      </w:pPr>
      <w:bookmarkStart w:id="55" w:name="bookmark55"/>
      <w:r>
        <w:rPr>
          <w:b/>
          <w:bCs/>
          <w:color w:val="000000"/>
          <w:spacing w:val="0"/>
          <w:w w:val="100"/>
          <w:position w:val="0"/>
          <w:shd w:val="clear" w:color="auto" w:fill="auto"/>
          <w:lang w:val="cs-CZ" w:eastAsia="cs-CZ" w:bidi="cs-CZ"/>
        </w:rPr>
        <w:t>I</w:t>
      </w:r>
      <w:bookmarkEnd w:id="55"/>
      <w:r>
        <w:rPr>
          <w:b/>
          <w:bCs/>
          <w:color w:val="000000"/>
          <w:spacing w:val="0"/>
          <w:w w:val="100"/>
          <w:position w:val="0"/>
          <w:shd w:val="clear" w:color="auto" w:fill="auto"/>
          <w:lang w:val="cs-CZ" w:eastAsia="cs-CZ" w:bidi="cs-CZ"/>
        </w:rPr>
        <w:t>X.</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Ukončení smluvního vztahu</w:t>
      </w:r>
    </w:p>
    <w:p>
      <w:pPr>
        <w:pStyle w:val="Style6"/>
        <w:keepNext w:val="0"/>
        <w:keepLines w:val="0"/>
        <w:widowControl w:val="0"/>
        <w:numPr>
          <w:ilvl w:val="0"/>
          <w:numId w:val="19"/>
        </w:numPr>
        <w:shd w:val="clear" w:color="auto" w:fill="auto"/>
        <w:tabs>
          <w:tab w:pos="363" w:val="left"/>
        </w:tabs>
        <w:bidi w:val="0"/>
        <w:spacing w:before="0"/>
        <w:ind w:left="0" w:right="0" w:firstLine="0"/>
        <w:jc w:val="both"/>
      </w:pPr>
      <w:bookmarkStart w:id="56" w:name="bookmark56"/>
      <w:bookmarkEnd w:id="56"/>
      <w:r>
        <w:rPr>
          <w:color w:val="000000"/>
          <w:spacing w:val="0"/>
          <w:w w:val="100"/>
          <w:position w:val="0"/>
          <w:shd w:val="clear" w:color="auto" w:fill="auto"/>
          <w:lang w:val="cs-CZ" w:eastAsia="cs-CZ" w:bidi="cs-CZ"/>
        </w:rPr>
        <w:t>Smluvní vztah vzniklý na základě Smlouvy lze ukončit těmito způsoby:</w:t>
      </w:r>
    </w:p>
    <w:p>
      <w:pPr>
        <w:pStyle w:val="Style6"/>
        <w:keepNext w:val="0"/>
        <w:keepLines w:val="0"/>
        <w:widowControl w:val="0"/>
        <w:numPr>
          <w:ilvl w:val="0"/>
          <w:numId w:val="5"/>
        </w:numPr>
        <w:shd w:val="clear" w:color="auto" w:fill="auto"/>
        <w:tabs>
          <w:tab w:pos="1082" w:val="left"/>
        </w:tabs>
        <w:bidi w:val="0"/>
        <w:spacing w:before="0"/>
        <w:ind w:left="0" w:right="0" w:firstLine="380"/>
        <w:jc w:val="both"/>
      </w:pPr>
      <w:bookmarkStart w:id="57" w:name="bookmark57"/>
      <w:bookmarkEnd w:id="57"/>
      <w:r>
        <w:rPr>
          <w:color w:val="000000"/>
          <w:spacing w:val="0"/>
          <w:w w:val="100"/>
          <w:position w:val="0"/>
          <w:shd w:val="clear" w:color="auto" w:fill="auto"/>
          <w:lang w:val="cs-CZ" w:eastAsia="cs-CZ" w:bidi="cs-CZ"/>
        </w:rPr>
        <w:t>písemným odstoupením od Smlouvy za podmínek Občanského zákoníku; nebo</w:t>
      </w:r>
    </w:p>
    <w:p>
      <w:pPr>
        <w:pStyle w:val="Style6"/>
        <w:keepNext w:val="0"/>
        <w:keepLines w:val="0"/>
        <w:widowControl w:val="0"/>
        <w:numPr>
          <w:ilvl w:val="0"/>
          <w:numId w:val="5"/>
        </w:numPr>
        <w:shd w:val="clear" w:color="auto" w:fill="auto"/>
        <w:tabs>
          <w:tab w:pos="730" w:val="left"/>
        </w:tabs>
        <w:bidi w:val="0"/>
        <w:spacing w:before="0"/>
        <w:ind w:left="720" w:right="0" w:hanging="340"/>
        <w:jc w:val="both"/>
      </w:pPr>
      <w:bookmarkStart w:id="58" w:name="bookmark58"/>
      <w:bookmarkEnd w:id="58"/>
      <w:r>
        <w:rPr>
          <w:color w:val="000000"/>
          <w:spacing w:val="0"/>
          <w:w w:val="100"/>
          <w:position w:val="0"/>
          <w:shd w:val="clear" w:color="auto" w:fill="auto"/>
          <w:lang w:val="cs-CZ" w:eastAsia="cs-CZ" w:bidi="cs-CZ"/>
        </w:rPr>
        <w:t>písemnou výpovědí, resp. odstoupením od Smlouvy za podmínek zákona č. 93/2009 Sb., o auditorech nebo</w:t>
      </w:r>
    </w:p>
    <w:p>
      <w:pPr>
        <w:pStyle w:val="Style6"/>
        <w:keepNext w:val="0"/>
        <w:keepLines w:val="0"/>
        <w:widowControl w:val="0"/>
        <w:numPr>
          <w:ilvl w:val="0"/>
          <w:numId w:val="5"/>
        </w:numPr>
        <w:shd w:val="clear" w:color="auto" w:fill="auto"/>
        <w:tabs>
          <w:tab w:pos="1082" w:val="left"/>
        </w:tabs>
        <w:bidi w:val="0"/>
        <w:spacing w:before="0"/>
        <w:ind w:left="0" w:right="0" w:firstLine="380"/>
        <w:jc w:val="both"/>
      </w:pPr>
      <w:bookmarkStart w:id="59" w:name="bookmark59"/>
      <w:bookmarkEnd w:id="59"/>
      <w:r>
        <w:rPr>
          <w:color w:val="000000"/>
          <w:spacing w:val="0"/>
          <w:w w:val="100"/>
          <w:position w:val="0"/>
          <w:shd w:val="clear" w:color="auto" w:fill="auto"/>
          <w:lang w:val="cs-CZ" w:eastAsia="cs-CZ" w:bidi="cs-CZ"/>
        </w:rPr>
        <w:t>písemnou výpovědí dle čl. IX.2 Smlouvy; nebo</w:t>
      </w:r>
    </w:p>
    <w:p>
      <w:pPr>
        <w:pStyle w:val="Style6"/>
        <w:keepNext w:val="0"/>
        <w:keepLines w:val="0"/>
        <w:widowControl w:val="0"/>
        <w:numPr>
          <w:ilvl w:val="0"/>
          <w:numId w:val="5"/>
        </w:numPr>
        <w:shd w:val="clear" w:color="auto" w:fill="auto"/>
        <w:tabs>
          <w:tab w:pos="1082" w:val="left"/>
        </w:tabs>
        <w:bidi w:val="0"/>
        <w:spacing w:before="0"/>
        <w:ind w:left="0" w:right="0" w:firstLine="380"/>
        <w:jc w:val="both"/>
      </w:pPr>
      <w:bookmarkStart w:id="60" w:name="bookmark60"/>
      <w:bookmarkEnd w:id="60"/>
      <w:r>
        <w:rPr>
          <w:color w:val="000000"/>
          <w:spacing w:val="0"/>
          <w:w w:val="100"/>
          <w:position w:val="0"/>
          <w:shd w:val="clear" w:color="auto" w:fill="auto"/>
          <w:lang w:val="cs-CZ" w:eastAsia="cs-CZ" w:bidi="cs-CZ"/>
        </w:rPr>
        <w:t>písemnou dohodou Smluvních stran.</w:t>
      </w:r>
    </w:p>
    <w:p>
      <w:pPr>
        <w:pStyle w:val="Style6"/>
        <w:keepNext w:val="0"/>
        <w:keepLines w:val="0"/>
        <w:widowControl w:val="0"/>
        <w:numPr>
          <w:ilvl w:val="0"/>
          <w:numId w:val="19"/>
        </w:numPr>
        <w:shd w:val="clear" w:color="auto" w:fill="auto"/>
        <w:tabs>
          <w:tab w:pos="363" w:val="left"/>
        </w:tabs>
        <w:bidi w:val="0"/>
        <w:spacing w:before="0" w:after="0"/>
        <w:ind w:left="0" w:right="0" w:firstLine="0"/>
        <w:jc w:val="both"/>
      </w:pPr>
      <w:bookmarkStart w:id="61" w:name="bookmark61"/>
      <w:bookmarkEnd w:id="61"/>
      <w:r>
        <w:rPr>
          <w:color w:val="000000"/>
          <w:spacing w:val="0"/>
          <w:w w:val="100"/>
          <w:position w:val="0"/>
          <w:shd w:val="clear" w:color="auto" w:fill="auto"/>
          <w:lang w:val="cs-CZ" w:eastAsia="cs-CZ" w:bidi="cs-CZ"/>
        </w:rPr>
        <w:t>Objednatel je oprávněn vypovědět Smlouvu, a to i bez udání důvodu. Výpovědní lhůta činí</w:t>
      </w:r>
    </w:p>
    <w:p>
      <w:pPr>
        <w:pStyle w:val="Style6"/>
        <w:keepNext w:val="0"/>
        <w:keepLines w:val="0"/>
        <w:widowControl w:val="0"/>
        <w:shd w:val="clear" w:color="auto" w:fill="auto"/>
        <w:bidi w:val="0"/>
        <w:spacing w:before="0"/>
        <w:ind w:left="0" w:right="0" w:firstLine="380"/>
        <w:jc w:val="both"/>
        <w:sectPr>
          <w:footnotePr>
            <w:pos w:val="pageBottom"/>
            <w:numFmt w:val="decimal"/>
            <w:numRestart w:val="continuous"/>
          </w:footnotePr>
          <w:type w:val="continuous"/>
          <w:pgSz w:w="11909" w:h="16838"/>
          <w:pgMar w:top="1262" w:left="1384" w:right="1394" w:bottom="1845" w:header="834" w:footer="3" w:gutter="0"/>
          <w:cols w:space="720"/>
          <w:noEndnote/>
          <w:rtlGutter w:val="0"/>
          <w:docGrid w:linePitch="360"/>
        </w:sectPr>
      </w:pPr>
      <w:r>
        <w:rPr>
          <w:color w:val="000000"/>
          <w:spacing w:val="0"/>
          <w:w w:val="100"/>
          <w:position w:val="0"/>
          <w:shd w:val="clear" w:color="auto" w:fill="auto"/>
          <w:lang w:val="cs-CZ" w:eastAsia="cs-CZ" w:bidi="cs-CZ"/>
        </w:rPr>
        <w:t>2 měsíce a počíná běžet prvního dne měsíce následujícího po doručení výpovědi Auditorovi.</w:t>
      </w:r>
    </w:p>
    <w:p>
      <w:pPr>
        <w:pStyle w:val="Style6"/>
        <w:keepNext w:val="0"/>
        <w:keepLines w:val="0"/>
        <w:widowControl w:val="0"/>
        <w:numPr>
          <w:ilvl w:val="0"/>
          <w:numId w:val="19"/>
        </w:numPr>
        <w:shd w:val="clear" w:color="auto" w:fill="auto"/>
        <w:tabs>
          <w:tab w:pos="357" w:val="left"/>
        </w:tabs>
        <w:bidi w:val="0"/>
        <w:spacing w:before="0" w:after="180"/>
        <w:ind w:left="380" w:right="0" w:hanging="380"/>
        <w:jc w:val="both"/>
      </w:pPr>
      <w:bookmarkStart w:id="62" w:name="bookmark62"/>
      <w:bookmarkEnd w:id="62"/>
      <w:r>
        <w:rPr>
          <w:color w:val="000000"/>
          <w:spacing w:val="0"/>
          <w:w w:val="100"/>
          <w:position w:val="0"/>
          <w:shd w:val="clear" w:color="auto" w:fill="auto"/>
          <w:lang w:val="cs-CZ" w:eastAsia="cs-CZ" w:bidi="cs-CZ"/>
        </w:rPr>
        <w:t>Za podstatné porušení Smlouvy zakládající právo na odstoupení od Smlouvy považují Smluvní strany zejména:</w:t>
      </w:r>
    </w:p>
    <w:p>
      <w:pPr>
        <w:pStyle w:val="Style6"/>
        <w:keepNext w:val="0"/>
        <w:keepLines w:val="0"/>
        <w:widowControl w:val="0"/>
        <w:numPr>
          <w:ilvl w:val="0"/>
          <w:numId w:val="5"/>
        </w:numPr>
        <w:shd w:val="clear" w:color="auto" w:fill="auto"/>
        <w:tabs>
          <w:tab w:pos="740" w:val="left"/>
        </w:tabs>
        <w:bidi w:val="0"/>
        <w:spacing w:before="0" w:after="180"/>
        <w:ind w:left="740" w:right="0" w:hanging="360"/>
        <w:jc w:val="both"/>
      </w:pPr>
      <w:bookmarkStart w:id="63" w:name="bookmark63"/>
      <w:bookmarkEnd w:id="63"/>
      <w:r>
        <w:rPr>
          <w:color w:val="000000"/>
          <w:spacing w:val="0"/>
          <w:w w:val="100"/>
          <w:position w:val="0"/>
          <w:shd w:val="clear" w:color="auto" w:fill="auto"/>
          <w:lang w:val="cs-CZ" w:eastAsia="cs-CZ" w:bidi="cs-CZ"/>
        </w:rPr>
        <w:t>prodlení Auditora s předáním písemné zprávy auditora nebo zprávy z průběžného auditu, které je delší než deset dnů;</w:t>
      </w:r>
    </w:p>
    <w:p>
      <w:pPr>
        <w:pStyle w:val="Style6"/>
        <w:keepNext w:val="0"/>
        <w:keepLines w:val="0"/>
        <w:widowControl w:val="0"/>
        <w:numPr>
          <w:ilvl w:val="0"/>
          <w:numId w:val="5"/>
        </w:numPr>
        <w:shd w:val="clear" w:color="auto" w:fill="auto"/>
        <w:tabs>
          <w:tab w:pos="740" w:val="left"/>
        </w:tabs>
        <w:bidi w:val="0"/>
        <w:spacing w:before="0" w:after="180"/>
        <w:ind w:left="0" w:right="0" w:firstLine="380"/>
        <w:jc w:val="both"/>
      </w:pPr>
      <w:bookmarkStart w:id="64" w:name="bookmark64"/>
      <w:bookmarkEnd w:id="64"/>
      <w:r>
        <w:rPr>
          <w:color w:val="000000"/>
          <w:spacing w:val="0"/>
          <w:w w:val="100"/>
          <w:position w:val="0"/>
          <w:shd w:val="clear" w:color="auto" w:fill="auto"/>
          <w:lang w:val="cs-CZ" w:eastAsia="cs-CZ" w:bidi="cs-CZ"/>
        </w:rPr>
        <w:t>Auditor poskytuje Služby i přes předchozí písemné upozornění Objednatele:</w:t>
      </w:r>
    </w:p>
    <w:p>
      <w:pPr>
        <w:pStyle w:val="Style6"/>
        <w:keepNext w:val="0"/>
        <w:keepLines w:val="0"/>
        <w:widowControl w:val="0"/>
        <w:shd w:val="clear" w:color="auto" w:fill="auto"/>
        <w:bidi w:val="0"/>
        <w:spacing w:before="0" w:after="180" w:line="252" w:lineRule="auto"/>
        <w:ind w:left="108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s nedostatečnou odbornou péčí, nebo</w:t>
      </w:r>
    </w:p>
    <w:p>
      <w:pPr>
        <w:pStyle w:val="Style6"/>
        <w:keepNext w:val="0"/>
        <w:keepLines w:val="0"/>
        <w:widowControl w:val="0"/>
        <w:shd w:val="clear" w:color="auto" w:fill="auto"/>
        <w:bidi w:val="0"/>
        <w:spacing w:before="0" w:after="180" w:line="252" w:lineRule="auto"/>
        <w:ind w:left="108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rozporu s platnými závaznými právními předpisy nebo standardy; nebo</w:t>
      </w:r>
    </w:p>
    <w:p>
      <w:pPr>
        <w:pStyle w:val="Style6"/>
        <w:keepNext w:val="0"/>
        <w:keepLines w:val="0"/>
        <w:widowControl w:val="0"/>
        <w:numPr>
          <w:ilvl w:val="0"/>
          <w:numId w:val="5"/>
        </w:numPr>
        <w:shd w:val="clear" w:color="auto" w:fill="auto"/>
        <w:tabs>
          <w:tab w:pos="740" w:val="left"/>
        </w:tabs>
        <w:bidi w:val="0"/>
        <w:spacing w:before="0" w:after="180"/>
        <w:ind w:left="0" w:right="0" w:firstLine="380"/>
        <w:jc w:val="both"/>
      </w:pPr>
      <w:bookmarkStart w:id="65" w:name="bookmark65"/>
      <w:bookmarkEnd w:id="65"/>
      <w:r>
        <w:rPr>
          <w:color w:val="000000"/>
          <w:spacing w:val="0"/>
          <w:w w:val="100"/>
          <w:position w:val="0"/>
          <w:shd w:val="clear" w:color="auto" w:fill="auto"/>
          <w:lang w:val="cs-CZ" w:eastAsia="cs-CZ" w:bidi="cs-CZ"/>
        </w:rPr>
        <w:t>poruší-li Auditor ustanovení Smlouvy týkající se povinnosti mlčenlivosti.</w:t>
      </w:r>
    </w:p>
    <w:p>
      <w:pPr>
        <w:pStyle w:val="Style6"/>
        <w:keepNext w:val="0"/>
        <w:keepLines w:val="0"/>
        <w:widowControl w:val="0"/>
        <w:numPr>
          <w:ilvl w:val="0"/>
          <w:numId w:val="19"/>
        </w:numPr>
        <w:shd w:val="clear" w:color="auto" w:fill="auto"/>
        <w:tabs>
          <w:tab w:pos="357" w:val="left"/>
        </w:tabs>
        <w:bidi w:val="0"/>
        <w:spacing w:before="0" w:after="180"/>
        <w:ind w:left="380" w:right="0" w:hanging="380"/>
        <w:jc w:val="both"/>
      </w:pPr>
      <w:bookmarkStart w:id="66" w:name="bookmark66"/>
      <w:bookmarkEnd w:id="66"/>
      <w:r>
        <w:rPr>
          <w:color w:val="000000"/>
          <w:spacing w:val="0"/>
          <w:w w:val="100"/>
          <w:position w:val="0"/>
          <w:shd w:val="clear" w:color="auto" w:fill="auto"/>
          <w:lang w:val="cs-CZ" w:eastAsia="cs-CZ" w:bidi="cs-CZ"/>
        </w:rPr>
        <w:t>Odstoupením od Smlouvy nebo jiným jejím ukončením není dotčen případný nárok na náhradu škody.</w:t>
      </w:r>
    </w:p>
    <w:p>
      <w:pPr>
        <w:pStyle w:val="Style6"/>
        <w:keepNext w:val="0"/>
        <w:keepLines w:val="0"/>
        <w:widowControl w:val="0"/>
        <w:shd w:val="clear" w:color="auto" w:fill="auto"/>
        <w:bidi w:val="0"/>
        <w:spacing w:before="0" w:after="180"/>
        <w:ind w:left="0" w:right="0" w:firstLine="0"/>
        <w:jc w:val="center"/>
      </w:pPr>
      <w:bookmarkStart w:id="67" w:name="bookmark67"/>
      <w:r>
        <w:rPr>
          <w:b/>
          <w:bCs/>
          <w:color w:val="000000"/>
          <w:spacing w:val="0"/>
          <w:w w:val="100"/>
          <w:position w:val="0"/>
          <w:shd w:val="clear" w:color="auto" w:fill="auto"/>
          <w:lang w:val="cs-CZ" w:eastAsia="cs-CZ" w:bidi="cs-CZ"/>
        </w:rPr>
        <w:t>X</w:t>
      </w:r>
      <w:bookmarkEnd w:id="67"/>
      <w:r>
        <w:rPr>
          <w:b/>
          <w:bCs/>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cs-CZ" w:eastAsia="cs-CZ" w:bidi="cs-CZ"/>
        </w:rPr>
        <w:t>Compliance doložka</w:t>
      </w:r>
    </w:p>
    <w:p>
      <w:pPr>
        <w:pStyle w:val="Style6"/>
        <w:keepNext w:val="0"/>
        <w:keepLines w:val="0"/>
        <w:widowControl w:val="0"/>
        <w:numPr>
          <w:ilvl w:val="0"/>
          <w:numId w:val="21"/>
        </w:numPr>
        <w:shd w:val="clear" w:color="auto" w:fill="auto"/>
        <w:tabs>
          <w:tab w:pos="357" w:val="left"/>
        </w:tabs>
        <w:bidi w:val="0"/>
        <w:spacing w:before="0" w:after="180"/>
        <w:ind w:left="380" w:right="0" w:hanging="380"/>
        <w:jc w:val="both"/>
      </w:pPr>
      <w:bookmarkStart w:id="68" w:name="bookmark68"/>
      <w:bookmarkEnd w:id="6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1"/>
        </w:numPr>
        <w:shd w:val="clear" w:color="auto" w:fill="auto"/>
        <w:tabs>
          <w:tab w:pos="357" w:val="left"/>
        </w:tabs>
        <w:bidi w:val="0"/>
        <w:spacing w:before="0" w:after="180"/>
        <w:ind w:left="380" w:right="0" w:hanging="380"/>
        <w:jc w:val="both"/>
      </w:pPr>
      <w:bookmarkStart w:id="69" w:name="bookmark69"/>
      <w:bookmarkEnd w:id="6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1"/>
        </w:numPr>
        <w:shd w:val="clear" w:color="auto" w:fill="auto"/>
        <w:tabs>
          <w:tab w:pos="357" w:val="left"/>
        </w:tabs>
        <w:bidi w:val="0"/>
        <w:spacing w:before="0" w:after="180"/>
        <w:ind w:left="380" w:right="0" w:hanging="380"/>
        <w:jc w:val="both"/>
      </w:pPr>
      <w:bookmarkStart w:id="70" w:name="bookmark70"/>
      <w:bookmarkEnd w:id="70"/>
      <w:r>
        <w:rPr>
          <w:color w:val="000000"/>
          <w:spacing w:val="0"/>
          <w:w w:val="100"/>
          <w:position w:val="0"/>
          <w:shd w:val="clear" w:color="auto" w:fill="auto"/>
          <w:lang w:val="cs-CZ" w:eastAsia="cs-CZ" w:bidi="cs-CZ"/>
        </w:rPr>
        <w:t xml:space="preserve">Auditor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Auditor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1"/>
        </w:numPr>
        <w:shd w:val="clear" w:color="auto" w:fill="auto"/>
        <w:tabs>
          <w:tab w:pos="357" w:val="left"/>
        </w:tabs>
        <w:bidi w:val="0"/>
        <w:spacing w:before="0" w:after="180"/>
        <w:ind w:left="380" w:right="0" w:hanging="380"/>
        <w:jc w:val="both"/>
      </w:pPr>
      <w:bookmarkStart w:id="71" w:name="bookmark71"/>
      <w:bookmarkEnd w:id="7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shd w:val="clear" w:color="auto" w:fill="auto"/>
        <w:bidi w:val="0"/>
        <w:spacing w:before="0" w:after="180"/>
        <w:ind w:left="0" w:right="0" w:firstLine="0"/>
        <w:jc w:val="center"/>
      </w:pPr>
      <w:bookmarkStart w:id="72" w:name="bookmark72"/>
      <w:r>
        <w:rPr>
          <w:b/>
          <w:bCs/>
          <w:color w:val="000000"/>
          <w:spacing w:val="0"/>
          <w:w w:val="100"/>
          <w:position w:val="0"/>
          <w:shd w:val="clear" w:color="auto" w:fill="auto"/>
          <w:lang w:val="cs-CZ" w:eastAsia="cs-CZ" w:bidi="cs-CZ"/>
        </w:rPr>
        <w:t>X</w:t>
      </w:r>
      <w:bookmarkEnd w:id="72"/>
      <w:r>
        <w:rPr>
          <w:b/>
          <w:bCs/>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18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6"/>
        <w:keepNext w:val="0"/>
        <w:keepLines w:val="0"/>
        <w:widowControl w:val="0"/>
        <w:shd w:val="clear" w:color="auto" w:fill="auto"/>
        <w:bidi w:val="0"/>
        <w:spacing w:before="0" w:after="180" w:line="295" w:lineRule="auto"/>
        <w:ind w:left="0" w:right="0" w:firstLine="0"/>
        <w:jc w:val="both"/>
        <w:rPr>
          <w:sz w:val="22"/>
          <w:szCs w:val="22"/>
        </w:rPr>
        <w:sectPr>
          <w:footerReference w:type="default" r:id="rId6"/>
          <w:footnotePr>
            <w:pos w:val="pageBottom"/>
            <w:numFmt w:val="decimal"/>
            <w:numRestart w:val="continuous"/>
          </w:footnotePr>
          <w:pgSz w:w="11909" w:h="16838"/>
          <w:pgMar w:top="1368" w:left="1394" w:right="1384" w:bottom="1202" w:header="940" w:footer="774" w:gutter="0"/>
          <w:cols w:space="720"/>
          <w:noEndnote/>
          <w:rtlGutter w:val="0"/>
          <w:docGrid w:linePitch="360"/>
        </w:sectPr>
      </w:pPr>
      <w:r>
        <w:rPr>
          <w:color w:val="000000"/>
          <w:spacing w:val="0"/>
          <w:w w:val="100"/>
          <w:position w:val="0"/>
          <w:sz w:val="20"/>
          <w:szCs w:val="2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w:t>
      </w: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2"/>
          <w:szCs w:val="22"/>
          <w:shd w:val="clear" w:color="auto" w:fill="auto"/>
          <w:lang w:val="cs-CZ" w:eastAsia="cs-CZ" w:bidi="cs-CZ"/>
        </w:rPr>
        <w:t xml:space="preserve">7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9</w:t>
      </w:r>
    </w:p>
    <w:p>
      <w:pPr>
        <w:pStyle w:val="Style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podniku Povodí Ohře, konkrétně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1369/p1=1459</w:t>
      </w:r>
      <w:r>
        <w:fldChar w:fldCharType="end"/>
      </w:r>
      <w:r>
        <w:rPr>
          <w:color w:val="0000FF"/>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ind w:left="0" w:right="0" w:firstLine="0"/>
        <w:jc w:val="center"/>
      </w:pPr>
      <w:bookmarkStart w:id="73" w:name="bookmark73"/>
      <w:r>
        <w:rPr>
          <w:color w:val="000000"/>
          <w:spacing w:val="0"/>
          <w:w w:val="100"/>
          <w:position w:val="0"/>
          <w:shd w:val="clear" w:color="auto" w:fill="auto"/>
          <w:lang w:val="cs-CZ" w:eastAsia="cs-CZ" w:bidi="cs-CZ"/>
        </w:rPr>
        <w:t>X</w:t>
      </w:r>
      <w:bookmarkEnd w:id="73"/>
      <w:r>
        <w:rPr>
          <w:color w:val="000000"/>
          <w:spacing w:val="0"/>
          <w:w w:val="100"/>
          <w:position w:val="0"/>
          <w:shd w:val="clear" w:color="auto" w:fill="auto"/>
          <w:lang w:val="cs-CZ" w:eastAsia="cs-CZ" w:bidi="cs-CZ"/>
        </w:rPr>
        <w:t>II.</w:t>
      </w:r>
    </w:p>
    <w:p>
      <w:pPr>
        <w:pStyle w:val="Style6"/>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Závěrečná ustanovení</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4" w:name="bookmark74"/>
      <w:bookmarkEnd w:id="74"/>
      <w:r>
        <w:rPr>
          <w:color w:val="000000"/>
          <w:spacing w:val="0"/>
          <w:w w:val="100"/>
          <w:position w:val="0"/>
          <w:shd w:val="clear" w:color="auto" w:fill="auto"/>
          <w:lang w:val="cs-CZ" w:eastAsia="cs-CZ" w:bidi="cs-CZ"/>
        </w:rPr>
        <w:t xml:space="preserve">Pokud není ve smlouvě uvedeno jinak, řídí se všechny vztahy mezi smluvními stranami ustanoveními občanského zákoníku. Veškeré změny a dodatky této smlouvy musí být sepsány </w:t>
      </w:r>
      <w:r>
        <w:rPr>
          <w:b/>
          <w:bCs/>
          <w:color w:val="000000"/>
          <w:spacing w:val="0"/>
          <w:w w:val="100"/>
          <w:position w:val="0"/>
          <w:shd w:val="clear" w:color="auto" w:fill="auto"/>
          <w:lang w:val="cs-CZ" w:eastAsia="cs-CZ" w:bidi="cs-CZ"/>
        </w:rPr>
        <w:t>písemně.</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5" w:name="bookmark75"/>
      <w:bookmarkEnd w:id="75"/>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6" w:name="bookmark76"/>
      <w:bookmarkEnd w:id="7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7" w:name="bookmark77"/>
      <w:bookmarkEnd w:id="77"/>
      <w:r>
        <w:rPr>
          <w:color w:val="000000"/>
          <w:spacing w:val="0"/>
          <w:w w:val="100"/>
          <w:position w:val="0"/>
          <w:shd w:val="clear" w:color="auto" w:fill="auto"/>
          <w:lang w:val="cs-CZ" w:eastAsia="cs-CZ" w:bidi="cs-CZ"/>
        </w:rPr>
        <w:t>Pokud by se kterékoliv ustanovení Smlouvy ukázalo být neplatným z důvodu rozporu s kogentním ustanovením obecně závazných právních předpisů, pak tato skutečnost působí neplatnost pouze tohoto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8" w:name="bookmark78"/>
      <w:bookmarkEnd w:id="78"/>
      <w:r>
        <w:rPr>
          <w:color w:val="000000"/>
          <w:spacing w:val="0"/>
          <w:w w:val="100"/>
          <w:position w:val="0"/>
          <w:shd w:val="clear" w:color="auto" w:fill="auto"/>
          <w:lang w:val="cs-CZ" w:eastAsia="cs-CZ" w:bidi="cs-CZ"/>
        </w:rPr>
        <w:t>Tuto Smlouvu lze měnit, upravovat a doplňovat pouze formou písemných, vzestupně číslovaných dodatků, odsouhlasených a podepsaných oběma Smluvními stranami, přičemž podpisy obou Smluvních stran musí být na téže listině. Tyto dodatky se stávají nedílnou součástí Smlouvy.</w:t>
      </w:r>
    </w:p>
    <w:p>
      <w:pPr>
        <w:pStyle w:val="Style6"/>
        <w:keepNext w:val="0"/>
        <w:keepLines w:val="0"/>
        <w:widowControl w:val="0"/>
        <w:numPr>
          <w:ilvl w:val="0"/>
          <w:numId w:val="23"/>
        </w:numPr>
        <w:shd w:val="clear" w:color="auto" w:fill="auto"/>
        <w:tabs>
          <w:tab w:pos="427" w:val="left"/>
        </w:tabs>
        <w:bidi w:val="0"/>
        <w:spacing w:before="0"/>
        <w:ind w:left="440" w:right="0" w:hanging="440"/>
        <w:jc w:val="both"/>
      </w:pPr>
      <w:bookmarkStart w:id="79" w:name="bookmark79"/>
      <w:bookmarkEnd w:id="79"/>
      <w:r>
        <w:rPr>
          <w:color w:val="000000"/>
          <w:spacing w:val="0"/>
          <w:w w:val="100"/>
          <w:position w:val="0"/>
          <w:shd w:val="clear" w:color="auto" w:fill="auto"/>
          <w:lang w:val="cs-CZ" w:eastAsia="cs-CZ" w:bidi="cs-CZ"/>
        </w:rPr>
        <w:t>Tato Smlouva je vyhotovena ve třech vyhotoveních s platností originálu. Objednatel obdrží dvě vyhotovení a Auditor jedno vyhotovení.</w:t>
      </w:r>
    </w:p>
    <w:p>
      <w:pPr>
        <w:pStyle w:val="Style6"/>
        <w:keepNext w:val="0"/>
        <w:keepLines w:val="0"/>
        <w:widowControl w:val="0"/>
        <w:numPr>
          <w:ilvl w:val="0"/>
          <w:numId w:val="23"/>
        </w:numPr>
        <w:shd w:val="clear" w:color="auto" w:fill="auto"/>
        <w:tabs>
          <w:tab w:pos="427" w:val="left"/>
        </w:tabs>
        <w:bidi w:val="0"/>
        <w:spacing w:before="0"/>
        <w:ind w:left="0" w:right="0" w:firstLine="0"/>
        <w:jc w:val="both"/>
      </w:pPr>
      <w:bookmarkStart w:id="80" w:name="bookmark80"/>
      <w:bookmarkEnd w:id="80"/>
      <w:r>
        <w:rPr>
          <w:color w:val="000000"/>
          <w:spacing w:val="0"/>
          <w:w w:val="100"/>
          <w:position w:val="0"/>
          <w:shd w:val="clear" w:color="auto" w:fill="auto"/>
          <w:lang w:val="cs-CZ" w:eastAsia="cs-CZ" w:bidi="cs-CZ"/>
        </w:rPr>
        <w:t>Nedílnou součástí smlouvy jsou následující přílohy:</w:t>
      </w:r>
    </w:p>
    <w:p>
      <w:pPr>
        <w:pStyle w:val="Style6"/>
        <w:keepNext w:val="0"/>
        <w:keepLines w:val="0"/>
        <w:widowControl w:val="0"/>
        <w:shd w:val="clear" w:color="auto" w:fill="auto"/>
        <w:bidi w:val="0"/>
        <w:spacing w:before="0"/>
        <w:ind w:left="0" w:right="0" w:firstLine="440"/>
        <w:jc w:val="both"/>
      </w:pPr>
      <w:r>
        <w:rPr>
          <w:color w:val="000000"/>
          <w:spacing w:val="0"/>
          <w:w w:val="100"/>
          <w:position w:val="0"/>
          <w:shd w:val="clear" w:color="auto" w:fill="auto"/>
          <w:lang w:val="cs-CZ" w:eastAsia="cs-CZ" w:bidi="cs-CZ"/>
        </w:rPr>
        <w:t>Příloha č.1 – Čestné prohlášení o společensky odpovědném plnění veřejné zakázky</w:t>
      </w:r>
    </w:p>
    <w:p>
      <w:pPr>
        <w:pStyle w:val="Style6"/>
        <w:keepNext w:val="0"/>
        <w:keepLines w:val="0"/>
        <w:widowControl w:val="0"/>
        <w:shd w:val="clear" w:color="auto" w:fill="auto"/>
        <w:bidi w:val="0"/>
        <w:spacing w:before="0"/>
        <w:ind w:left="0" w:right="0" w:firstLine="440"/>
        <w:jc w:val="both"/>
      </w:pPr>
      <w:r>
        <w:rPr>
          <w:color w:val="000000"/>
          <w:spacing w:val="0"/>
          <w:w w:val="100"/>
          <w:position w:val="0"/>
          <w:shd w:val="clear" w:color="auto" w:fill="auto"/>
          <w:lang w:val="cs-CZ" w:eastAsia="cs-CZ" w:bidi="cs-CZ"/>
        </w:rPr>
        <w:t>Příloha č.2 – Čestné prohlášení o neexistenci střetu zájmů</w:t>
      </w:r>
    </w:p>
    <w:p>
      <w:pPr>
        <w:pStyle w:val="Style6"/>
        <w:keepNext w:val="0"/>
        <w:keepLines w:val="0"/>
        <w:widowControl w:val="0"/>
        <w:shd w:val="clear" w:color="auto" w:fill="auto"/>
        <w:bidi w:val="0"/>
        <w:spacing w:before="0" w:after="640"/>
        <w:ind w:left="0" w:right="0" w:firstLine="440"/>
        <w:jc w:val="both"/>
      </w:pPr>
      <w:r>
        <w:rPr>
          <w:color w:val="000000"/>
          <w:spacing w:val="0"/>
          <w:w w:val="100"/>
          <w:position w:val="0"/>
          <w:shd w:val="clear" w:color="auto" w:fill="auto"/>
          <w:lang w:val="cs-CZ" w:eastAsia="cs-CZ" w:bidi="cs-CZ"/>
        </w:rPr>
        <w:t>Příloha č.3 – Čestné prohlášení k finančním sankcím</w:t>
      </w:r>
    </w:p>
    <w:p>
      <w:pPr>
        <w:pStyle w:val="Style6"/>
        <w:keepNext w:val="0"/>
        <w:keepLines w:val="0"/>
        <w:widowControl w:val="0"/>
        <w:shd w:val="clear" w:color="auto" w:fill="auto"/>
        <w:tabs>
          <w:tab w:pos="5492" w:val="left"/>
        </w:tabs>
        <w:bidi w:val="0"/>
        <w:spacing w:before="0" w:line="240" w:lineRule="auto"/>
        <w:ind w:left="19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1685290" cy="502920"/>
                <wp:wrapSquare wrapText="bothSides"/>
                <wp:docPr id="5" name="Shape 5"/>
                <a:graphic xmlns:a="http://schemas.openxmlformats.org/drawingml/2006/main">
                  <a:graphicData uri="http://schemas.microsoft.com/office/word/2010/wordprocessingShape">
                    <wps:wsp>
                      <wps:cNvSpPr txBox="1"/>
                      <wps:spPr>
                        <a:xfrm>
                          <a:ext cx="1685290" cy="502920"/>
                        </a:xfrm>
                        <a:prstGeom prst="rect"/>
                        <a:noFill/>
                      </wps:spPr>
                      <wps:txbx>
                        <w:txbxContent>
                          <w:p>
                            <w:pPr>
                              <w:pStyle w:val="Style6"/>
                              <w:keepNext w:val="0"/>
                              <w:keepLines w:val="0"/>
                              <w:widowControl w:val="0"/>
                              <w:shd w:val="clear" w:color="auto" w:fill="auto"/>
                              <w:tabs>
                                <w:tab w:pos="259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V Praze dne </w:t>
                            </w:r>
                            <w:r>
                              <w:rPr>
                                <w:u w:val="single"/>
                              </w:rPr>
                              <w:t xml:space="preserve"> </w:t>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lIns="0" tIns="0" rIns="0" bIns="0">
                        <a:noAutoFit/>
                      </wps:bodyPr>
                    </wps:wsp>
                  </a:graphicData>
                </a:graphic>
              </wp:anchor>
            </w:drawing>
          </mc:Choice>
          <mc:Fallback>
            <w:pict>
              <v:shape id="_x0000_s1031" type="#_x0000_t202" style="position:absolute;margin-left:69.700000000000003pt;margin-top:1.pt;width:132.69999999999999pt;height:39.600000000000001pt;z-index:-125829373;mso-wrap-distance-left:9.pt;mso-wrap-distance-right:9.pt;mso-position-horizontal-relative:page" filled="f" stroked="f">
                <v:textbox inset="0,0,0,0">
                  <w:txbxContent>
                    <w:p>
                      <w:pPr>
                        <w:pStyle w:val="Style6"/>
                        <w:keepNext w:val="0"/>
                        <w:keepLines w:val="0"/>
                        <w:widowControl w:val="0"/>
                        <w:shd w:val="clear" w:color="auto" w:fill="auto"/>
                        <w:tabs>
                          <w:tab w:pos="259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V Praze dne </w:t>
                      </w:r>
                      <w:r>
                        <w:rPr>
                          <w:u w:val="single"/>
                        </w:rPr>
                        <w:t xml:space="preserve"> </w:t>
                        <w:tab/>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 xml:space="preserve">V Chomutově dne </w:t>
      </w:r>
      <w:r>
        <w:rPr>
          <w:u w:val="single"/>
        </w:rPr>
        <w:t xml:space="preserve"> </w:t>
        <w:tab/>
      </w:r>
    </w:p>
    <w:p>
      <w:pPr>
        <w:pStyle w:val="Style6"/>
        <w:keepNext w:val="0"/>
        <w:keepLines w:val="0"/>
        <w:widowControl w:val="0"/>
        <w:shd w:val="clear" w:color="auto" w:fill="auto"/>
        <w:bidi w:val="0"/>
        <w:spacing w:before="0" w:line="240" w:lineRule="auto"/>
        <w:ind w:left="1940" w:right="0" w:firstLine="0"/>
        <w:jc w:val="both"/>
        <w:sectPr>
          <w:footerReference w:type="default" r:id="rId7"/>
          <w:footnotePr>
            <w:pos w:val="pageBottom"/>
            <w:numFmt w:val="decimal"/>
            <w:numRestart w:val="continuous"/>
          </w:footnotePr>
          <w:pgSz w:w="11909" w:h="16838"/>
          <w:pgMar w:top="1368" w:left="1394" w:right="1394" w:bottom="1766" w:header="940" w:footer="3" w:gutter="0"/>
          <w:cols w:space="720"/>
          <w:noEndnote/>
          <w:rtlGutter w:val="0"/>
          <w:docGrid w:linePitch="360"/>
        </w:sectPr>
      </w:pPr>
      <w:r>
        <w:rPr>
          <w:color w:val="000000"/>
          <w:spacing w:val="0"/>
          <w:w w:val="100"/>
          <w:position w:val="0"/>
          <w:shd w:val="clear" w:color="auto" w:fill="auto"/>
          <w:lang w:val="cs-CZ" w:eastAsia="cs-CZ" w:bidi="cs-CZ"/>
        </w:rPr>
        <w:t>Objednatel:</w:t>
      </w:r>
    </w:p>
    <w:p>
      <w:pPr>
        <w:pStyle w:val="Style6"/>
        <w:keepNext w:val="0"/>
        <w:keepLines w:val="0"/>
        <w:framePr w:w="3163" w:h="331" w:wrap="none" w:hAnchor="page" w:x="1395" w:y="1"/>
        <w:widowControl w:val="0"/>
        <w:shd w:val="clear" w:color="auto" w:fill="auto"/>
        <w:tabs>
          <w:tab w:leader="underscore" w:pos="3106"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framePr w:w="3720" w:h="331" w:wrap="none" w:hAnchor="page" w:x="6329" w:y="1"/>
        <w:widowControl w:val="0"/>
        <w:shd w:val="clear" w:color="auto" w:fill="auto"/>
        <w:tabs>
          <w:tab w:leader="underscore" w:pos="36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p>
      <w:pPr>
        <w:widowControl w:val="0"/>
        <w:spacing w:after="330" w:line="1" w:lineRule="exact"/>
      </w:pPr>
    </w:p>
    <w:p>
      <w:pPr>
        <w:widowControl w:val="0"/>
        <w:spacing w:line="1" w:lineRule="exact"/>
        <w:sectPr>
          <w:footnotePr>
            <w:pos w:val="pageBottom"/>
            <w:numFmt w:val="decimal"/>
            <w:numRestart w:val="continuous"/>
          </w:footnotePr>
          <w:pgSz w:w="11909" w:h="16838"/>
          <w:pgMar w:top="1368" w:left="1394" w:right="1413" w:bottom="1666" w:header="94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1333500</wp:posOffset>
                </wp:positionH>
                <wp:positionV relativeFrom="paragraph">
                  <wp:posOffset>12700</wp:posOffset>
                </wp:positionV>
                <wp:extent cx="1307465" cy="545465"/>
                <wp:wrapSquare wrapText="bothSides"/>
                <wp:docPr id="9" name="Shape 9"/>
                <a:graphic xmlns:a="http://schemas.openxmlformats.org/drawingml/2006/main">
                  <a:graphicData uri="http://schemas.microsoft.com/office/word/2010/wordprocessingShape">
                    <wps:wsp>
                      <wps:cNvSpPr txBox="1"/>
                      <wps:spPr>
                        <a:xfrm>
                          <a:ext cx="1307465" cy="545465"/>
                        </a:xfrm>
                        <a:prstGeom prst="rect"/>
                        <a:noFill/>
                      </wps:spPr>
                      <wps:txbx>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Moore Audit CZ s.r.o. xxxxxxxxxxxxxxxxxxxx</w:t>
                            </w:r>
                          </w:p>
                          <w:p>
                            <w:pPr>
                              <w:pStyle w:val="Style6"/>
                              <w:keepNext w:val="0"/>
                              <w:keepLines w:val="0"/>
                              <w:widowControl w:val="0"/>
                              <w:shd w:val="clear" w:color="auto" w:fill="auto"/>
                              <w:bidi w:val="0"/>
                              <w:spacing w:before="0" w:after="0"/>
                              <w:ind w:left="0" w:right="0" w:firstLine="520"/>
                              <w:jc w:val="left"/>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35" type="#_x0000_t202" style="position:absolute;margin-left:105.pt;margin-top:1.pt;width:102.95pt;height:42.950000000000003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Moore Audit CZ s.r.o. xxxxxxxxxxxxxxxxxxxx</w:t>
                      </w:r>
                    </w:p>
                    <w:p>
                      <w:pPr>
                        <w:pStyle w:val="Style6"/>
                        <w:keepNext w:val="0"/>
                        <w:keepLines w:val="0"/>
                        <w:widowControl w:val="0"/>
                        <w:shd w:val="clear" w:color="auto" w:fill="auto"/>
                        <w:bidi w:val="0"/>
                        <w:spacing w:before="0" w:after="0"/>
                        <w:ind w:left="0" w:right="0" w:firstLine="520"/>
                        <w:jc w:val="left"/>
                      </w:pPr>
                      <w:r>
                        <w:rPr>
                          <w:color w:val="000000"/>
                          <w:spacing w:val="0"/>
                          <w:w w:val="100"/>
                          <w:position w:val="0"/>
                          <w:shd w:val="clear" w:color="auto" w:fill="auto"/>
                          <w:lang w:val="cs-CZ" w:eastAsia="cs-CZ" w:bidi="cs-CZ"/>
                        </w:rPr>
                        <w:t>jednatel</w:t>
                      </w:r>
                    </w:p>
                  </w:txbxContent>
                </v:textbox>
                <w10:wrap type="square" anchorx="page"/>
              </v:shape>
            </w:pict>
          </mc:Fallback>
        </mc:AlternateContent>
      </w:r>
    </w:p>
    <w:p>
      <w:pPr>
        <w:pStyle w:val="Style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Povodí Ohře, státní podnik</w:t>
        <w:br/>
        <w:t>xxxxxxxxxxxxxxxxxxxx</w:t>
        <w:br/>
        <w:t>ekonomický ředitel</w:t>
      </w:r>
    </w:p>
    <w:sectPr>
      <w:footnotePr>
        <w:pos w:val="pageBottom"/>
        <w:numFmt w:val="decimal"/>
        <w:numRestart w:val="continuous"/>
      </w:footnotePr>
      <w:type w:val="continuous"/>
      <w:pgSz w:w="11909" w:h="16838"/>
      <w:pgMar w:top="1368" w:left="6328" w:right="1859" w:bottom="176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5953760</wp:posOffset>
              </wp:positionH>
              <wp:positionV relativeFrom="page">
                <wp:posOffset>9584055</wp:posOffset>
              </wp:positionV>
              <wp:extent cx="734695" cy="213360"/>
              <wp:wrapNone/>
              <wp:docPr id="1" name="Shape 1"/>
              <a:graphic xmlns:a="http://schemas.openxmlformats.org/drawingml/2006/main">
                <a:graphicData uri="http://schemas.microsoft.com/office/word/2010/wordprocessingShape">
                  <wps:wsp>
                    <wps:cNvSpPr txBox="1"/>
                    <wps:spPr>
                      <a:xfrm>
                        <a:ext cx="73469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8.80000000000001pt;margin-top:754.64999999999998pt;width:57.850000000000001pt;height:16.8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5953760</wp:posOffset>
              </wp:positionH>
              <wp:positionV relativeFrom="page">
                <wp:posOffset>9584055</wp:posOffset>
              </wp:positionV>
              <wp:extent cx="734695" cy="213360"/>
              <wp:wrapNone/>
              <wp:docPr id="7" name="Shape 7"/>
              <a:graphic xmlns:a="http://schemas.openxmlformats.org/drawingml/2006/main">
                <a:graphicData uri="http://schemas.microsoft.com/office/word/2010/wordprocessingShape">
                  <wps:wsp>
                    <wps:cNvSpPr txBox="1"/>
                    <wps:spPr>
                      <a:xfrm>
                        <a:ext cx="73469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8.80000000000001pt;margin-top:754.64999999999998pt;width:57.850000000000001pt;height:16.8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0"/>
                        <w:szCs w:val="2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2025"/>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60" w:line="276" w:lineRule="auto"/>
    </w:pPr>
    <w:rPr>
      <w:rFonts w:ascii="Arial" w:eastAsia="Arial" w:hAnsi="Arial" w:cs="Arial"/>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451" w:lineRule="auto"/>
      <w:jc w:val="center"/>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line="257" w:lineRule="auto"/>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160" w:line="276"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