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EA" w:rsidRDefault="0097500C">
      <w:pPr>
        <w:pStyle w:val="Nadpis1"/>
        <w:spacing w:before="66"/>
        <w:ind w:left="3191"/>
        <w:jc w:val="left"/>
      </w:pPr>
      <w:r>
        <w:t>R17Z00339 – 339. minitendr</w:t>
      </w:r>
    </w:p>
    <w:p w:rsidR="005D2DEA" w:rsidRDefault="005D2DEA">
      <w:pPr>
        <w:pStyle w:val="Zkladntext"/>
        <w:spacing w:before="10"/>
        <w:rPr>
          <w:b/>
          <w:sz w:val="29"/>
        </w:rPr>
      </w:pPr>
    </w:p>
    <w:p w:rsidR="005D2DEA" w:rsidRDefault="0097500C">
      <w:pPr>
        <w:spacing w:before="90"/>
        <w:ind w:left="1249"/>
        <w:rPr>
          <w:b/>
          <w:sz w:val="24"/>
        </w:rPr>
      </w:pPr>
      <w:r>
        <w:rPr>
          <w:b/>
          <w:sz w:val="24"/>
        </w:rPr>
        <w:t>Česká průmyslová zdravotní pojišťovna</w:t>
      </w:r>
    </w:p>
    <w:p w:rsidR="005D2DEA" w:rsidRDefault="00B631D1">
      <w:pPr>
        <w:pStyle w:val="Zkladntext"/>
        <w:spacing w:before="38" w:line="276" w:lineRule="auto"/>
        <w:ind w:left="1249" w:right="3535"/>
      </w:pPr>
      <w:r>
        <w:pict>
          <v:shapetype id="_x0000_t202" coordsize="21600,21600" o:spt="202" path="m,l,21600r21600,l21600,xe">
            <v:stroke joinstyle="miter"/>
            <v:path gradientshapeok="t" o:connecttype="rect"/>
          </v:shapetype>
          <v:shape id="_x0000_s1027" type="#_x0000_t202" style="position:absolute;left:0;text-align:left;margin-left:79.7pt;margin-top:19.9pt;width:12.2pt;height:71.6pt;z-index:251657216;mso-position-horizontal-relative:page" filled="f" stroked="f">
            <v:textbox style="layout-flow:vertical;mso-layout-flow-alt:bottom-to-top" inset="0,0,0,0">
              <w:txbxContent>
                <w:p w:rsidR="005D2DEA" w:rsidRDefault="0097500C">
                  <w:pPr>
                    <w:spacing w:before="16"/>
                    <w:ind w:left="20" w:right="-674"/>
                    <w:rPr>
                      <w:rFonts w:ascii="Arial" w:hAnsi="Arial"/>
                      <w:sz w:val="18"/>
                    </w:rPr>
                  </w:pPr>
                  <w:r>
                    <w:rPr>
                      <w:rFonts w:ascii="Arial" w:hAnsi="Arial"/>
                      <w:spacing w:val="-130"/>
                      <w:sz w:val="18"/>
                    </w:rPr>
                    <w:t>D</w:t>
                  </w:r>
                  <w:r>
                    <w:rPr>
                      <w:rFonts w:ascii="Arial" w:hAnsi="Arial"/>
                      <w:spacing w:val="-1"/>
                      <w:sz w:val="18"/>
                    </w:rPr>
                    <w:t>D</w:t>
                  </w:r>
                  <w:r>
                    <w:rPr>
                      <w:rFonts w:ascii="Arial" w:hAnsi="Arial"/>
                      <w:spacing w:val="-51"/>
                      <w:sz w:val="18"/>
                    </w:rPr>
                    <w:t>Í</w:t>
                  </w:r>
                  <w:r>
                    <w:rPr>
                      <w:rFonts w:ascii="Arial" w:hAnsi="Arial"/>
                      <w:spacing w:val="-1"/>
                      <w:sz w:val="18"/>
                    </w:rPr>
                    <w:t>Í</w:t>
                  </w:r>
                  <w:r>
                    <w:rPr>
                      <w:rFonts w:ascii="Arial" w:hAnsi="Arial"/>
                      <w:spacing w:val="-101"/>
                      <w:sz w:val="18"/>
                    </w:rPr>
                    <w:t>L</w:t>
                  </w:r>
                  <w:r>
                    <w:rPr>
                      <w:rFonts w:ascii="Arial" w:hAnsi="Arial"/>
                      <w:sz w:val="18"/>
                    </w:rPr>
                    <w:t>L</w:t>
                  </w:r>
                  <w:r>
                    <w:rPr>
                      <w:rFonts w:ascii="Arial" w:hAnsi="Arial"/>
                      <w:spacing w:val="-130"/>
                      <w:sz w:val="18"/>
                    </w:rPr>
                    <w:t>Č</w:t>
                  </w:r>
                  <w:r>
                    <w:rPr>
                      <w:rFonts w:ascii="Arial" w:hAnsi="Arial"/>
                      <w:spacing w:val="-1"/>
                      <w:sz w:val="18"/>
                    </w:rPr>
                    <w:t>Č</w:t>
                  </w:r>
                  <w:r>
                    <w:rPr>
                      <w:rFonts w:ascii="Arial" w:hAnsi="Arial"/>
                      <w:spacing w:val="-51"/>
                      <w:sz w:val="18"/>
                    </w:rPr>
                    <w:t>Í</w:t>
                  </w:r>
                  <w:r>
                    <w:rPr>
                      <w:rFonts w:ascii="Arial" w:hAnsi="Arial"/>
                      <w:sz w:val="18"/>
                    </w:rPr>
                    <w:t>Í</w:t>
                  </w:r>
                  <w:r>
                    <w:rPr>
                      <w:rFonts w:ascii="Arial" w:hAnsi="Arial"/>
                      <w:spacing w:val="-1"/>
                      <w:sz w:val="18"/>
                    </w:rPr>
                    <w:t xml:space="preserve"> </w:t>
                  </w:r>
                  <w:r>
                    <w:rPr>
                      <w:rFonts w:ascii="Arial" w:hAnsi="Arial"/>
                      <w:spacing w:val="-121"/>
                      <w:sz w:val="18"/>
                    </w:rPr>
                    <w:t>S</w:t>
                  </w:r>
                  <w:r>
                    <w:rPr>
                      <w:rFonts w:ascii="Arial" w:hAnsi="Arial"/>
                      <w:sz w:val="18"/>
                    </w:rPr>
                    <w:t>S</w:t>
                  </w:r>
                  <w:r>
                    <w:rPr>
                      <w:rFonts w:ascii="Arial" w:hAnsi="Arial"/>
                      <w:spacing w:val="-150"/>
                      <w:sz w:val="18"/>
                    </w:rPr>
                    <w:t>M</w:t>
                  </w:r>
                  <w:r>
                    <w:rPr>
                      <w:rFonts w:ascii="Arial" w:hAnsi="Arial"/>
                      <w:sz w:val="18"/>
                    </w:rPr>
                    <w:t>M</w:t>
                  </w:r>
                  <w:r>
                    <w:rPr>
                      <w:rFonts w:ascii="Arial" w:hAnsi="Arial"/>
                      <w:spacing w:val="-101"/>
                      <w:sz w:val="18"/>
                    </w:rPr>
                    <w:t>L</w:t>
                  </w:r>
                  <w:r>
                    <w:rPr>
                      <w:rFonts w:ascii="Arial" w:hAnsi="Arial"/>
                      <w:sz w:val="18"/>
                    </w:rPr>
                    <w:t>L</w:t>
                  </w:r>
                  <w:r>
                    <w:rPr>
                      <w:rFonts w:ascii="Arial" w:hAnsi="Arial"/>
                      <w:spacing w:val="-141"/>
                      <w:sz w:val="18"/>
                    </w:rPr>
                    <w:t>O</w:t>
                  </w:r>
                  <w:r>
                    <w:rPr>
                      <w:rFonts w:ascii="Arial" w:hAnsi="Arial"/>
                      <w:spacing w:val="-1"/>
                      <w:sz w:val="18"/>
                    </w:rPr>
                    <w:t>O</w:t>
                  </w:r>
                  <w:r>
                    <w:rPr>
                      <w:rFonts w:ascii="Arial" w:hAnsi="Arial"/>
                      <w:spacing w:val="-130"/>
                      <w:sz w:val="18"/>
                    </w:rPr>
                    <w:t>U</w:t>
                  </w:r>
                  <w:r>
                    <w:rPr>
                      <w:rFonts w:ascii="Arial" w:hAnsi="Arial"/>
                      <w:spacing w:val="-1"/>
                      <w:sz w:val="18"/>
                    </w:rPr>
                    <w:t>U</w:t>
                  </w:r>
                  <w:r>
                    <w:rPr>
                      <w:rFonts w:ascii="Arial" w:hAnsi="Arial"/>
                      <w:spacing w:val="-121"/>
                      <w:sz w:val="18"/>
                    </w:rPr>
                    <w:t>V</w:t>
                  </w:r>
                  <w:r>
                    <w:rPr>
                      <w:rFonts w:ascii="Arial" w:hAnsi="Arial"/>
                      <w:spacing w:val="-1"/>
                      <w:sz w:val="18"/>
                    </w:rPr>
                    <w:t>V</w:t>
                  </w:r>
                  <w:r>
                    <w:rPr>
                      <w:rFonts w:ascii="Arial" w:hAnsi="Arial"/>
                      <w:spacing w:val="-121"/>
                      <w:sz w:val="18"/>
                    </w:rPr>
                    <w:t>A</w:t>
                  </w:r>
                  <w:r>
                    <w:rPr>
                      <w:rFonts w:ascii="Arial" w:hAnsi="Arial"/>
                      <w:spacing w:val="-1"/>
                      <w:sz w:val="18"/>
                    </w:rPr>
                    <w:t>A</w:t>
                  </w:r>
                </w:p>
              </w:txbxContent>
            </v:textbox>
            <w10:wrap anchorx="page"/>
          </v:shape>
        </w:pict>
      </w:r>
      <w:r w:rsidR="0097500C">
        <w:t>se sídlem Jeremenkova 11, Ostrava - Vítkovice, PSČ 703 00 IČO: 47672234, DIČ: Není plátce DPH</w:t>
      </w:r>
    </w:p>
    <w:p w:rsidR="005D2DEA" w:rsidRDefault="0097500C">
      <w:pPr>
        <w:spacing w:line="276" w:lineRule="auto"/>
        <w:ind w:left="1249" w:right="1162"/>
        <w:rPr>
          <w:i/>
          <w:sz w:val="24"/>
        </w:rPr>
      </w:pPr>
      <w:r>
        <w:rPr>
          <w:i/>
          <w:sz w:val="24"/>
        </w:rPr>
        <w:t>zapsaná ve veřejném rejstříku vedeném u Krajského soudu v Ostravě oddíl AXIV, vložka 545</w:t>
      </w:r>
    </w:p>
    <w:p w:rsidR="005D2DEA" w:rsidRDefault="0097500C">
      <w:pPr>
        <w:pStyle w:val="Zkladntext"/>
        <w:spacing w:before="2" w:line="552" w:lineRule="auto"/>
        <w:ind w:left="1249" w:right="3189"/>
      </w:pPr>
      <w:r>
        <w:t>zastoupená JUDr. Petrem Vaňkem, Ph.D., generálním ředitelem dále jen „</w:t>
      </w:r>
      <w:r>
        <w:rPr>
          <w:b/>
        </w:rPr>
        <w:t>objednatel</w:t>
      </w:r>
      <w:proofErr w:type="gramStart"/>
      <w:r>
        <w:t>“ na</w:t>
      </w:r>
      <w:proofErr w:type="gramEnd"/>
      <w:r>
        <w:t xml:space="preserve"> straně jedné</w:t>
      </w:r>
    </w:p>
    <w:p w:rsidR="005D2DEA" w:rsidRDefault="0097500C">
      <w:pPr>
        <w:pStyle w:val="Zkladntext"/>
        <w:spacing w:before="14"/>
        <w:ind w:left="1249"/>
      </w:pPr>
      <w:r>
        <w:t>a</w:t>
      </w:r>
    </w:p>
    <w:p w:rsidR="005D2DEA" w:rsidRDefault="005D2DEA">
      <w:pPr>
        <w:pStyle w:val="Zkladntext"/>
        <w:spacing w:before="6"/>
        <w:rPr>
          <w:sz w:val="31"/>
        </w:rPr>
      </w:pPr>
    </w:p>
    <w:p w:rsidR="005D2DEA" w:rsidRDefault="0097500C">
      <w:pPr>
        <w:pStyle w:val="Nadpis1"/>
        <w:ind w:left="1249"/>
        <w:jc w:val="left"/>
      </w:pPr>
      <w:r>
        <w:t>MÉDEA, a.s.</w:t>
      </w:r>
    </w:p>
    <w:p w:rsidR="005D2DEA" w:rsidRDefault="0097500C">
      <w:pPr>
        <w:pStyle w:val="Zkladntext"/>
        <w:spacing w:before="36" w:line="278" w:lineRule="auto"/>
        <w:ind w:left="1249" w:right="4274"/>
      </w:pPr>
      <w:r>
        <w:t>se sídlem Mikuleckého 1311/8, Praha 4, PSČ 147 00 IČO: 25130013, DIČ: CZ25130013</w:t>
      </w:r>
    </w:p>
    <w:p w:rsidR="005D2DEA" w:rsidRDefault="0097500C">
      <w:pPr>
        <w:spacing w:line="276" w:lineRule="auto"/>
        <w:ind w:left="1249" w:right="1162"/>
        <w:rPr>
          <w:i/>
          <w:sz w:val="24"/>
        </w:rPr>
      </w:pPr>
      <w:r>
        <w:rPr>
          <w:i/>
          <w:sz w:val="24"/>
        </w:rPr>
        <w:t>zapsaná ve veřejném rejstříku vedeném u Městského soudu v Praze pod sp. zn. B 4728</w:t>
      </w:r>
    </w:p>
    <w:p w:rsidR="005D2DEA" w:rsidRDefault="0097500C">
      <w:pPr>
        <w:pStyle w:val="Zkladntext"/>
        <w:spacing w:before="2" w:line="552" w:lineRule="auto"/>
        <w:ind w:left="1249" w:right="4436"/>
      </w:pPr>
      <w:proofErr w:type="gramStart"/>
      <w:r>
        <w:t>zastoupená</w:t>
      </w:r>
      <w:proofErr w:type="gramEnd"/>
      <w:r>
        <w:t xml:space="preserve"> na základě plné moci Pavlem Hartigem dále jen „</w:t>
      </w:r>
      <w:r>
        <w:rPr>
          <w:b/>
        </w:rPr>
        <w:t>poskytovatel</w:t>
      </w:r>
      <w:r>
        <w:t>“ na straně druhé</w:t>
      </w:r>
    </w:p>
    <w:p w:rsidR="005D2DEA" w:rsidRDefault="005D2DEA">
      <w:pPr>
        <w:pStyle w:val="Zkladntext"/>
        <w:spacing w:before="6"/>
        <w:rPr>
          <w:sz w:val="28"/>
        </w:rPr>
      </w:pPr>
    </w:p>
    <w:p w:rsidR="005D2DEA" w:rsidRDefault="0097500C">
      <w:pPr>
        <w:pStyle w:val="Zkladntext"/>
        <w:ind w:left="704" w:right="2007"/>
        <w:jc w:val="center"/>
      </w:pPr>
      <w:r>
        <w:t>uzavírají níže uvedeného dne, měsíce a roku tuto</w:t>
      </w:r>
    </w:p>
    <w:p w:rsidR="005D2DEA" w:rsidRDefault="005D2DEA">
      <w:pPr>
        <w:pStyle w:val="Zkladntext"/>
        <w:rPr>
          <w:sz w:val="26"/>
        </w:rPr>
      </w:pPr>
    </w:p>
    <w:p w:rsidR="005D2DEA" w:rsidRDefault="005D2DEA">
      <w:pPr>
        <w:pStyle w:val="Zkladntext"/>
        <w:spacing w:before="2"/>
        <w:rPr>
          <w:sz w:val="33"/>
        </w:rPr>
      </w:pPr>
    </w:p>
    <w:p w:rsidR="005D2DEA" w:rsidRDefault="0097500C">
      <w:pPr>
        <w:pStyle w:val="Nadpis1"/>
        <w:spacing w:before="1" w:line="276" w:lineRule="auto"/>
        <w:ind w:left="3625" w:right="4926"/>
      </w:pPr>
      <w:r>
        <w:t>Dílčí smlouvu č. 339 k rámcové smlouvě</w:t>
      </w:r>
    </w:p>
    <w:p w:rsidR="005D2DEA" w:rsidRDefault="0097500C">
      <w:pPr>
        <w:spacing w:before="3" w:line="276" w:lineRule="auto"/>
        <w:ind w:left="704" w:right="2010"/>
        <w:jc w:val="center"/>
        <w:rPr>
          <w:b/>
          <w:sz w:val="24"/>
        </w:rPr>
      </w:pPr>
      <w:r>
        <w:rPr>
          <w:b/>
          <w:sz w:val="24"/>
        </w:rPr>
        <w:t>k zajištění reklamních a marketingových služeb včetně reklamních předmětů ze dne 21. 1. 2015 (dále jen „rámcová smlouva“)</w:t>
      </w:r>
    </w:p>
    <w:p w:rsidR="005D2DEA" w:rsidRDefault="005D2DEA">
      <w:pPr>
        <w:pStyle w:val="Zkladntext"/>
        <w:rPr>
          <w:b/>
          <w:sz w:val="26"/>
        </w:rPr>
      </w:pPr>
    </w:p>
    <w:p w:rsidR="005D2DEA" w:rsidRDefault="005D2DEA">
      <w:pPr>
        <w:pStyle w:val="Zkladntext"/>
        <w:spacing w:before="4"/>
        <w:rPr>
          <w:b/>
          <w:sz w:val="29"/>
        </w:rPr>
      </w:pPr>
    </w:p>
    <w:p w:rsidR="005D2DEA" w:rsidRDefault="0097500C">
      <w:pPr>
        <w:ind w:left="704" w:right="2003"/>
        <w:jc w:val="center"/>
        <w:rPr>
          <w:b/>
          <w:sz w:val="24"/>
        </w:rPr>
      </w:pPr>
      <w:r>
        <w:rPr>
          <w:b/>
          <w:sz w:val="24"/>
        </w:rPr>
        <w:t>Článek 1.</w:t>
      </w:r>
    </w:p>
    <w:p w:rsidR="005D2DEA" w:rsidRDefault="0097500C">
      <w:pPr>
        <w:pStyle w:val="Odstavecseseznamem"/>
        <w:numPr>
          <w:ilvl w:val="0"/>
          <w:numId w:val="5"/>
        </w:numPr>
        <w:tabs>
          <w:tab w:val="left" w:pos="683"/>
        </w:tabs>
        <w:spacing w:before="156" w:line="276" w:lineRule="auto"/>
        <w:ind w:right="1423" w:hanging="566"/>
        <w:jc w:val="both"/>
        <w:rPr>
          <w:sz w:val="24"/>
        </w:rPr>
      </w:pPr>
      <w:r>
        <w:rPr>
          <w:sz w:val="24"/>
        </w:rPr>
        <w:t xml:space="preserve">Poskytovatel se  touto  smlouvou  zavazuje  dodat  předmět  plnění  této  smlouvy,  a  to </w:t>
      </w:r>
      <w:proofErr w:type="gramStart"/>
      <w:r>
        <w:rPr>
          <w:sz w:val="24"/>
        </w:rPr>
        <w:t>v</w:t>
      </w:r>
      <w:proofErr w:type="gramEnd"/>
      <w:r>
        <w:rPr>
          <w:sz w:val="24"/>
        </w:rPr>
        <w:t xml:space="preserve"> rozsahu, jakosti a lhůtě stanovené touto</w:t>
      </w:r>
      <w:r>
        <w:rPr>
          <w:spacing w:val="-15"/>
          <w:sz w:val="24"/>
        </w:rPr>
        <w:t xml:space="preserve"> </w:t>
      </w:r>
      <w:r>
        <w:rPr>
          <w:sz w:val="24"/>
        </w:rPr>
        <w:t>smlouvou.</w:t>
      </w:r>
    </w:p>
    <w:p w:rsidR="005D2DEA" w:rsidRDefault="0097500C">
      <w:pPr>
        <w:pStyle w:val="Odstavecseseznamem"/>
        <w:numPr>
          <w:ilvl w:val="0"/>
          <w:numId w:val="5"/>
        </w:numPr>
        <w:tabs>
          <w:tab w:val="left" w:pos="682"/>
          <w:tab w:val="left" w:pos="683"/>
        </w:tabs>
        <w:spacing w:before="121"/>
        <w:ind w:hanging="566"/>
        <w:rPr>
          <w:sz w:val="24"/>
        </w:rPr>
      </w:pPr>
      <w:r>
        <w:rPr>
          <w:sz w:val="24"/>
        </w:rPr>
        <w:t>Předmětem plnění je nákup médií a je podrobně vymezen v příloze č. 1 této</w:t>
      </w:r>
      <w:r>
        <w:rPr>
          <w:spacing w:val="-12"/>
          <w:sz w:val="24"/>
        </w:rPr>
        <w:t xml:space="preserve"> </w:t>
      </w:r>
      <w:r>
        <w:rPr>
          <w:sz w:val="24"/>
        </w:rPr>
        <w:t>smlouvy.</w:t>
      </w:r>
    </w:p>
    <w:p w:rsidR="005D2DEA" w:rsidRDefault="005D2DEA">
      <w:pPr>
        <w:pStyle w:val="Zkladntext"/>
        <w:spacing w:before="8"/>
        <w:rPr>
          <w:sz w:val="31"/>
        </w:rPr>
      </w:pPr>
    </w:p>
    <w:p w:rsidR="005D2DEA" w:rsidRDefault="0097500C">
      <w:pPr>
        <w:pStyle w:val="Nadpis1"/>
        <w:ind w:right="2003"/>
      </w:pPr>
      <w:r>
        <w:t>Článek 2.</w:t>
      </w:r>
    </w:p>
    <w:p w:rsidR="005D2DEA" w:rsidRDefault="0097500C">
      <w:pPr>
        <w:pStyle w:val="Odstavecseseznamem"/>
        <w:numPr>
          <w:ilvl w:val="0"/>
          <w:numId w:val="4"/>
        </w:numPr>
        <w:tabs>
          <w:tab w:val="left" w:pos="683"/>
        </w:tabs>
        <w:spacing w:before="156" w:line="276" w:lineRule="auto"/>
        <w:ind w:right="1416" w:hanging="566"/>
        <w:jc w:val="both"/>
        <w:rPr>
          <w:sz w:val="24"/>
        </w:rPr>
      </w:pPr>
      <w:r>
        <w:rPr>
          <w:sz w:val="24"/>
        </w:rPr>
        <w:t>Objednatel se touto smlouvou zavazuje zaplatit poskytovateli za splnění této smlouvy řádně a včas úplatu (dále jen „kupní cena“). Ke kupní ceně bude připočtena DPH v aktuálně platné</w:t>
      </w:r>
      <w:r>
        <w:rPr>
          <w:spacing w:val="-7"/>
          <w:sz w:val="24"/>
        </w:rPr>
        <w:t xml:space="preserve"> </w:t>
      </w:r>
      <w:r>
        <w:rPr>
          <w:sz w:val="24"/>
        </w:rPr>
        <w:t>výši.</w:t>
      </w:r>
    </w:p>
    <w:p w:rsidR="005D2DEA" w:rsidRDefault="0097500C">
      <w:pPr>
        <w:pStyle w:val="Odstavecseseznamem"/>
        <w:numPr>
          <w:ilvl w:val="0"/>
          <w:numId w:val="4"/>
        </w:numPr>
        <w:tabs>
          <w:tab w:val="left" w:pos="682"/>
          <w:tab w:val="left" w:pos="683"/>
        </w:tabs>
        <w:spacing w:before="123"/>
        <w:ind w:hanging="566"/>
        <w:rPr>
          <w:sz w:val="24"/>
        </w:rPr>
      </w:pPr>
      <w:r>
        <w:rPr>
          <w:sz w:val="24"/>
        </w:rPr>
        <w:t>Smluvní strany se dohodly na následující kupní</w:t>
      </w:r>
      <w:r>
        <w:rPr>
          <w:spacing w:val="-15"/>
          <w:sz w:val="24"/>
        </w:rPr>
        <w:t xml:space="preserve"> </w:t>
      </w:r>
      <w:r>
        <w:rPr>
          <w:sz w:val="24"/>
        </w:rPr>
        <w:t>ceně</w:t>
      </w:r>
    </w:p>
    <w:p w:rsidR="005D2DEA" w:rsidRDefault="0097500C">
      <w:pPr>
        <w:pStyle w:val="Odstavecseseznamem"/>
        <w:numPr>
          <w:ilvl w:val="1"/>
          <w:numId w:val="4"/>
        </w:numPr>
        <w:tabs>
          <w:tab w:val="left" w:pos="1249"/>
          <w:tab w:val="left" w:pos="1250"/>
        </w:tabs>
        <w:spacing w:before="160"/>
        <w:rPr>
          <w:sz w:val="24"/>
        </w:rPr>
      </w:pPr>
      <w:r>
        <w:rPr>
          <w:sz w:val="24"/>
        </w:rPr>
        <w:t>kupní cena celkem bez agenturní provize činí 3 630 560,95 Kč bez</w:t>
      </w:r>
      <w:r>
        <w:rPr>
          <w:spacing w:val="-10"/>
          <w:sz w:val="24"/>
        </w:rPr>
        <w:t xml:space="preserve"> </w:t>
      </w:r>
      <w:r>
        <w:rPr>
          <w:sz w:val="24"/>
        </w:rPr>
        <w:t>DPH</w:t>
      </w:r>
    </w:p>
    <w:p w:rsidR="005D2DEA" w:rsidRDefault="005D2DEA">
      <w:pPr>
        <w:rPr>
          <w:sz w:val="24"/>
        </w:rPr>
        <w:sectPr w:rsidR="005D2DEA">
          <w:type w:val="continuous"/>
          <w:pgSz w:w="11910" w:h="16840"/>
          <w:pgMar w:top="620" w:right="0" w:bottom="280" w:left="1300" w:header="708" w:footer="708" w:gutter="0"/>
          <w:cols w:space="708"/>
        </w:sectPr>
      </w:pPr>
    </w:p>
    <w:p w:rsidR="005D2DEA" w:rsidRDefault="0097500C">
      <w:pPr>
        <w:pStyle w:val="Odstavecseseznamem"/>
        <w:numPr>
          <w:ilvl w:val="1"/>
          <w:numId w:val="4"/>
        </w:numPr>
        <w:tabs>
          <w:tab w:val="left" w:pos="1249"/>
          <w:tab w:val="left" w:pos="1250"/>
        </w:tabs>
        <w:spacing w:before="72"/>
        <w:rPr>
          <w:sz w:val="24"/>
        </w:rPr>
      </w:pPr>
      <w:r>
        <w:rPr>
          <w:sz w:val="24"/>
        </w:rPr>
        <w:lastRenderedPageBreak/>
        <w:t>agenturní provize celkem činí 417 514,51 Kč bez</w:t>
      </w:r>
      <w:r>
        <w:rPr>
          <w:spacing w:val="-10"/>
          <w:sz w:val="24"/>
        </w:rPr>
        <w:t xml:space="preserve"> </w:t>
      </w:r>
      <w:r>
        <w:rPr>
          <w:sz w:val="24"/>
        </w:rPr>
        <w:t>DPH</w:t>
      </w:r>
    </w:p>
    <w:p w:rsidR="005D2DEA" w:rsidRDefault="0097500C">
      <w:pPr>
        <w:pStyle w:val="Odstavecseseznamem"/>
        <w:numPr>
          <w:ilvl w:val="1"/>
          <w:numId w:val="4"/>
        </w:numPr>
        <w:tabs>
          <w:tab w:val="left" w:pos="1249"/>
          <w:tab w:val="left" w:pos="1250"/>
        </w:tabs>
        <w:spacing w:before="163"/>
        <w:rPr>
          <w:sz w:val="24"/>
        </w:rPr>
      </w:pPr>
      <w:r>
        <w:rPr>
          <w:sz w:val="24"/>
        </w:rPr>
        <w:t>kupní cena celkem včetně agenturní provize činí 4 048 075,46 Kč bez</w:t>
      </w:r>
      <w:r>
        <w:rPr>
          <w:spacing w:val="-11"/>
          <w:sz w:val="24"/>
        </w:rPr>
        <w:t xml:space="preserve"> </w:t>
      </w:r>
      <w:r>
        <w:rPr>
          <w:sz w:val="24"/>
        </w:rPr>
        <w:t>DPH</w:t>
      </w:r>
    </w:p>
    <w:p w:rsidR="005D2DEA" w:rsidRDefault="0097500C">
      <w:pPr>
        <w:pStyle w:val="Odstavecseseznamem"/>
        <w:numPr>
          <w:ilvl w:val="0"/>
          <w:numId w:val="4"/>
        </w:numPr>
        <w:tabs>
          <w:tab w:val="left" w:pos="682"/>
          <w:tab w:val="left" w:pos="683"/>
        </w:tabs>
        <w:spacing w:before="160"/>
        <w:ind w:hanging="566"/>
        <w:rPr>
          <w:sz w:val="24"/>
        </w:rPr>
      </w:pPr>
      <w:r>
        <w:rPr>
          <w:sz w:val="24"/>
        </w:rPr>
        <w:t>Podrobná specifikace kupní ceny je uvedena v příloze č. 1 této</w:t>
      </w:r>
      <w:r>
        <w:rPr>
          <w:spacing w:val="-15"/>
          <w:sz w:val="24"/>
        </w:rPr>
        <w:t xml:space="preserve"> </w:t>
      </w:r>
      <w:r>
        <w:rPr>
          <w:sz w:val="24"/>
        </w:rPr>
        <w:t>smlouvy.</w:t>
      </w:r>
    </w:p>
    <w:p w:rsidR="005D2DEA" w:rsidRDefault="005D2DEA">
      <w:pPr>
        <w:pStyle w:val="Zkladntext"/>
        <w:spacing w:before="5"/>
        <w:rPr>
          <w:sz w:val="31"/>
        </w:rPr>
      </w:pPr>
    </w:p>
    <w:p w:rsidR="005D2DEA" w:rsidRDefault="0097500C">
      <w:pPr>
        <w:pStyle w:val="Nadpis1"/>
        <w:spacing w:before="1"/>
        <w:ind w:left="981" w:right="981"/>
      </w:pPr>
      <w:r>
        <w:t>Článek 3.</w:t>
      </w:r>
    </w:p>
    <w:p w:rsidR="005D2DEA" w:rsidRDefault="0097500C">
      <w:pPr>
        <w:pStyle w:val="Odstavecseseznamem"/>
        <w:numPr>
          <w:ilvl w:val="0"/>
          <w:numId w:val="3"/>
        </w:numPr>
        <w:tabs>
          <w:tab w:val="left" w:pos="683"/>
        </w:tabs>
        <w:spacing w:before="158" w:line="276" w:lineRule="auto"/>
        <w:ind w:right="114" w:hanging="566"/>
        <w:jc w:val="both"/>
        <w:rPr>
          <w:sz w:val="24"/>
        </w:rPr>
      </w:pPr>
      <w:r>
        <w:rPr>
          <w:sz w:val="24"/>
        </w:rPr>
        <w:t>Poskytovatel se zavazuje splnit předmět smlouvy v termínech uvedených v příloze č. 1 této</w:t>
      </w:r>
      <w:r>
        <w:rPr>
          <w:spacing w:val="-7"/>
          <w:sz w:val="24"/>
        </w:rPr>
        <w:t xml:space="preserve"> </w:t>
      </w:r>
      <w:r>
        <w:rPr>
          <w:sz w:val="24"/>
        </w:rPr>
        <w:t>smlouvy.</w:t>
      </w:r>
    </w:p>
    <w:p w:rsidR="005D2DEA" w:rsidRDefault="0097500C">
      <w:pPr>
        <w:pStyle w:val="Odstavecseseznamem"/>
        <w:numPr>
          <w:ilvl w:val="0"/>
          <w:numId w:val="3"/>
        </w:numPr>
        <w:tabs>
          <w:tab w:val="left" w:pos="683"/>
        </w:tabs>
        <w:spacing w:line="276" w:lineRule="auto"/>
        <w:ind w:right="115" w:hanging="566"/>
        <w:jc w:val="both"/>
        <w:rPr>
          <w:sz w:val="24"/>
        </w:rPr>
      </w:pPr>
      <w:r>
        <w:rPr>
          <w:sz w:val="24"/>
        </w:rPr>
        <w:t>Místo plnění této smlouvy je uvedeno v příloze č. 1 této smlouvy, přičemž v kupní ceně je již zahrnuta doprava do místa</w:t>
      </w:r>
      <w:r>
        <w:rPr>
          <w:spacing w:val="-6"/>
          <w:sz w:val="24"/>
        </w:rPr>
        <w:t xml:space="preserve"> </w:t>
      </w:r>
      <w:r>
        <w:rPr>
          <w:sz w:val="24"/>
        </w:rPr>
        <w:t>plnění.</w:t>
      </w:r>
    </w:p>
    <w:p w:rsidR="005D2DEA" w:rsidRDefault="0097500C">
      <w:pPr>
        <w:pStyle w:val="Odstavecseseznamem"/>
        <w:numPr>
          <w:ilvl w:val="0"/>
          <w:numId w:val="3"/>
        </w:numPr>
        <w:tabs>
          <w:tab w:val="left" w:pos="683"/>
        </w:tabs>
        <w:spacing w:before="123" w:line="276" w:lineRule="auto"/>
        <w:ind w:right="114" w:hanging="566"/>
        <w:jc w:val="both"/>
        <w:rPr>
          <w:sz w:val="24"/>
        </w:rPr>
      </w:pPr>
      <w:r>
        <w:rPr>
          <w:sz w:val="24"/>
        </w:rPr>
        <w:t>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w:t>
      </w:r>
      <w:r>
        <w:rPr>
          <w:spacing w:val="-10"/>
          <w:sz w:val="24"/>
        </w:rPr>
        <w:t xml:space="preserve"> </w:t>
      </w:r>
      <w:r>
        <w:rPr>
          <w:sz w:val="24"/>
        </w:rPr>
        <w:t>neoprávněného</w:t>
      </w:r>
      <w:r>
        <w:rPr>
          <w:spacing w:val="-7"/>
          <w:sz w:val="24"/>
        </w:rPr>
        <w:t xml:space="preserve"> </w:t>
      </w:r>
      <w:r>
        <w:rPr>
          <w:sz w:val="24"/>
        </w:rPr>
        <w:t>zásahu</w:t>
      </w:r>
      <w:r>
        <w:rPr>
          <w:spacing w:val="-10"/>
          <w:sz w:val="24"/>
        </w:rPr>
        <w:t xml:space="preserve"> </w:t>
      </w:r>
      <w:r>
        <w:rPr>
          <w:sz w:val="24"/>
        </w:rPr>
        <w:t>(§</w:t>
      </w:r>
      <w:r>
        <w:rPr>
          <w:spacing w:val="-10"/>
          <w:sz w:val="24"/>
        </w:rPr>
        <w:t xml:space="preserve"> </w:t>
      </w:r>
      <w:r>
        <w:rPr>
          <w:sz w:val="24"/>
        </w:rPr>
        <w:t>40</w:t>
      </w:r>
      <w:r>
        <w:rPr>
          <w:spacing w:val="-10"/>
          <w:sz w:val="24"/>
        </w:rPr>
        <w:t xml:space="preserve"> </w:t>
      </w:r>
      <w:r>
        <w:rPr>
          <w:sz w:val="24"/>
        </w:rPr>
        <w:t>odst.</w:t>
      </w:r>
      <w:r>
        <w:rPr>
          <w:spacing w:val="-10"/>
          <w:sz w:val="24"/>
        </w:rPr>
        <w:t xml:space="preserve"> </w:t>
      </w:r>
      <w:r>
        <w:rPr>
          <w:sz w:val="24"/>
        </w:rPr>
        <w:t>1),</w:t>
      </w:r>
      <w:r>
        <w:rPr>
          <w:spacing w:val="-10"/>
          <w:sz w:val="24"/>
        </w:rPr>
        <w:t xml:space="preserve"> </w:t>
      </w:r>
      <w:r>
        <w:rPr>
          <w:sz w:val="24"/>
        </w:rPr>
        <w:t>včetně</w:t>
      </w:r>
      <w:r>
        <w:rPr>
          <w:spacing w:val="-10"/>
          <w:sz w:val="24"/>
        </w:rPr>
        <w:t xml:space="preserve"> </w:t>
      </w:r>
      <w:r>
        <w:rPr>
          <w:sz w:val="24"/>
        </w:rPr>
        <w:t>poskytnutí</w:t>
      </w:r>
      <w:r>
        <w:rPr>
          <w:spacing w:val="-9"/>
          <w:sz w:val="24"/>
        </w:rPr>
        <w:t xml:space="preserve"> </w:t>
      </w:r>
      <w:r>
        <w:rPr>
          <w:sz w:val="24"/>
        </w:rPr>
        <w:t>náhrady</w:t>
      </w:r>
      <w:r>
        <w:rPr>
          <w:spacing w:val="-14"/>
          <w:sz w:val="24"/>
        </w:rPr>
        <w:t xml:space="preserve"> </w:t>
      </w:r>
      <w:r>
        <w:rPr>
          <w:sz w:val="24"/>
        </w:rPr>
        <w:t>škody</w:t>
      </w:r>
      <w:r>
        <w:rPr>
          <w:spacing w:val="-14"/>
          <w:sz w:val="24"/>
        </w:rPr>
        <w:t xml:space="preserve"> </w:t>
      </w:r>
      <w:r>
        <w:rPr>
          <w:sz w:val="24"/>
        </w:rPr>
        <w:t>a</w:t>
      </w:r>
      <w:r>
        <w:rPr>
          <w:spacing w:val="-11"/>
          <w:sz w:val="24"/>
        </w:rPr>
        <w:t xml:space="preserve"> </w:t>
      </w:r>
      <w:r>
        <w:rPr>
          <w:sz w:val="24"/>
        </w:rPr>
        <w:t>vydání bezdůvodného obohacení</w:t>
      </w:r>
      <w:r>
        <w:rPr>
          <w:spacing w:val="-3"/>
          <w:sz w:val="24"/>
        </w:rPr>
        <w:t xml:space="preserve"> </w:t>
      </w:r>
      <w:r>
        <w:rPr>
          <w:sz w:val="24"/>
        </w:rPr>
        <w:t>autorovi.</w:t>
      </w:r>
    </w:p>
    <w:p w:rsidR="005D2DEA" w:rsidRDefault="005D2DEA">
      <w:pPr>
        <w:pStyle w:val="Zkladntext"/>
        <w:rPr>
          <w:sz w:val="28"/>
        </w:rPr>
      </w:pPr>
    </w:p>
    <w:p w:rsidR="005D2DEA" w:rsidRDefault="0097500C">
      <w:pPr>
        <w:pStyle w:val="Nadpis1"/>
        <w:ind w:left="981" w:right="981"/>
      </w:pPr>
      <w:r>
        <w:t>Článek 4.</w:t>
      </w:r>
    </w:p>
    <w:p w:rsidR="005D2DEA" w:rsidRDefault="0097500C">
      <w:pPr>
        <w:pStyle w:val="Odstavecseseznamem"/>
        <w:numPr>
          <w:ilvl w:val="0"/>
          <w:numId w:val="2"/>
        </w:numPr>
        <w:tabs>
          <w:tab w:val="left" w:pos="683"/>
        </w:tabs>
        <w:spacing w:before="158" w:line="276" w:lineRule="auto"/>
        <w:ind w:right="122" w:hanging="566"/>
        <w:jc w:val="both"/>
        <w:rPr>
          <w:sz w:val="24"/>
        </w:rPr>
      </w:pPr>
      <w:r>
        <w:rPr>
          <w:sz w:val="24"/>
        </w:rPr>
        <w:t>Objednatel zaplatí poskytovateli kupní cenu na základě dílčích faktur vystavovaných poskytovatelem v průběhu plnění smlouvy maximálně jednou</w:t>
      </w:r>
      <w:r>
        <w:rPr>
          <w:spacing w:val="-12"/>
          <w:sz w:val="24"/>
        </w:rPr>
        <w:t xml:space="preserve"> </w:t>
      </w:r>
      <w:r>
        <w:rPr>
          <w:sz w:val="24"/>
        </w:rPr>
        <w:t>měsíčně.</w:t>
      </w:r>
    </w:p>
    <w:p w:rsidR="005D2DEA" w:rsidRDefault="0097500C">
      <w:pPr>
        <w:pStyle w:val="Odstavecseseznamem"/>
        <w:numPr>
          <w:ilvl w:val="0"/>
          <w:numId w:val="2"/>
        </w:numPr>
        <w:tabs>
          <w:tab w:val="left" w:pos="682"/>
          <w:tab w:val="left" w:pos="683"/>
        </w:tabs>
        <w:spacing w:before="121"/>
        <w:ind w:hanging="566"/>
        <w:rPr>
          <w:sz w:val="24"/>
        </w:rPr>
      </w:pPr>
      <w:r>
        <w:rPr>
          <w:sz w:val="24"/>
        </w:rPr>
        <w:t>Objednatel obdrží originály dílčích</w:t>
      </w:r>
      <w:r>
        <w:rPr>
          <w:spacing w:val="-12"/>
          <w:sz w:val="24"/>
        </w:rPr>
        <w:t xml:space="preserve"> </w:t>
      </w:r>
      <w:r>
        <w:rPr>
          <w:sz w:val="24"/>
        </w:rPr>
        <w:t>faktur.</w:t>
      </w:r>
    </w:p>
    <w:p w:rsidR="005D2DEA" w:rsidRDefault="0097500C">
      <w:pPr>
        <w:pStyle w:val="Odstavecseseznamem"/>
        <w:numPr>
          <w:ilvl w:val="0"/>
          <w:numId w:val="2"/>
        </w:numPr>
        <w:tabs>
          <w:tab w:val="left" w:pos="683"/>
        </w:tabs>
        <w:spacing w:before="160" w:line="276" w:lineRule="auto"/>
        <w:ind w:right="115" w:hanging="566"/>
        <w:jc w:val="both"/>
        <w:rPr>
          <w:sz w:val="24"/>
        </w:rPr>
      </w:pPr>
      <w:r>
        <w:rPr>
          <w:sz w:val="24"/>
        </w:rPr>
        <w:t>Vystavené faktury musí mít náležitosti daňového dokladu dle § 29 zákona č. 235/2004 Sb., o dani z přidané hodnoty, ve znění pozdějších předpisů, zákona č. 563/1991 Sb., o účetnictví, ve znění pozdějších předpisů, a § 435 odst. 1 zákona č. 89/2012, občanského zákoníku. Nebudou-li faktury obsahovat některou povinnou náležitost nebo bude</w:t>
      </w:r>
      <w:r>
        <w:rPr>
          <w:spacing w:val="-39"/>
          <w:sz w:val="24"/>
        </w:rPr>
        <w:t xml:space="preserve"> </w:t>
      </w:r>
      <w:r>
        <w:rPr>
          <w:sz w:val="24"/>
        </w:rPr>
        <w:t>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w:t>
      </w:r>
      <w:r>
        <w:rPr>
          <w:spacing w:val="-32"/>
          <w:sz w:val="24"/>
        </w:rPr>
        <w:t xml:space="preserve"> </w:t>
      </w:r>
      <w:r>
        <w:rPr>
          <w:sz w:val="24"/>
        </w:rPr>
        <w:t>dne doručení nové faktury</w:t>
      </w:r>
      <w:r>
        <w:rPr>
          <w:spacing w:val="-5"/>
          <w:sz w:val="24"/>
        </w:rPr>
        <w:t xml:space="preserve"> </w:t>
      </w:r>
      <w:r>
        <w:rPr>
          <w:sz w:val="24"/>
        </w:rPr>
        <w:t>objednateli.</w:t>
      </w:r>
    </w:p>
    <w:p w:rsidR="005D2DEA" w:rsidRDefault="0097500C">
      <w:pPr>
        <w:pStyle w:val="Odstavecseseznamem"/>
        <w:numPr>
          <w:ilvl w:val="0"/>
          <w:numId w:val="2"/>
        </w:numPr>
        <w:tabs>
          <w:tab w:val="left" w:pos="682"/>
          <w:tab w:val="left" w:pos="683"/>
        </w:tabs>
        <w:spacing w:before="122"/>
        <w:ind w:hanging="566"/>
        <w:rPr>
          <w:sz w:val="24"/>
        </w:rPr>
      </w:pPr>
      <w:r>
        <w:rPr>
          <w:sz w:val="24"/>
        </w:rPr>
        <w:t>Faktura je splatná do 21 kalendářních dnů ode dne jejího doručení</w:t>
      </w:r>
      <w:r>
        <w:rPr>
          <w:spacing w:val="-7"/>
          <w:sz w:val="24"/>
        </w:rPr>
        <w:t xml:space="preserve"> </w:t>
      </w:r>
      <w:r>
        <w:rPr>
          <w:sz w:val="24"/>
        </w:rPr>
        <w:t>objednateli.</w:t>
      </w:r>
    </w:p>
    <w:p w:rsidR="005D2DEA" w:rsidRDefault="0097500C">
      <w:pPr>
        <w:pStyle w:val="Odstavecseseznamem"/>
        <w:numPr>
          <w:ilvl w:val="0"/>
          <w:numId w:val="2"/>
        </w:numPr>
        <w:tabs>
          <w:tab w:val="left" w:pos="682"/>
          <w:tab w:val="left" w:pos="683"/>
        </w:tabs>
        <w:spacing w:before="160"/>
        <w:ind w:hanging="566"/>
        <w:rPr>
          <w:sz w:val="24"/>
        </w:rPr>
      </w:pPr>
      <w:r>
        <w:rPr>
          <w:sz w:val="24"/>
        </w:rPr>
        <w:t>Povinnost zaplatit je splněna dnem odepsání příslušné částky z účtu</w:t>
      </w:r>
      <w:r>
        <w:rPr>
          <w:spacing w:val="-13"/>
          <w:sz w:val="24"/>
        </w:rPr>
        <w:t xml:space="preserve"> </w:t>
      </w:r>
      <w:r>
        <w:rPr>
          <w:sz w:val="24"/>
        </w:rPr>
        <w:t>objednatele.</w:t>
      </w:r>
    </w:p>
    <w:p w:rsidR="005D2DEA" w:rsidRDefault="005D2DEA">
      <w:pPr>
        <w:pStyle w:val="Zkladntext"/>
        <w:spacing w:before="6"/>
        <w:rPr>
          <w:sz w:val="31"/>
        </w:rPr>
      </w:pPr>
    </w:p>
    <w:p w:rsidR="005D2DEA" w:rsidRDefault="0097500C">
      <w:pPr>
        <w:pStyle w:val="Nadpis1"/>
        <w:ind w:left="981" w:right="981"/>
      </w:pPr>
      <w:r>
        <w:t>Článek 5.</w:t>
      </w:r>
    </w:p>
    <w:p w:rsidR="005D2DEA" w:rsidRDefault="0097500C">
      <w:pPr>
        <w:pStyle w:val="Odstavecseseznamem"/>
        <w:numPr>
          <w:ilvl w:val="0"/>
          <w:numId w:val="1"/>
        </w:numPr>
        <w:tabs>
          <w:tab w:val="left" w:pos="683"/>
        </w:tabs>
        <w:spacing w:before="158" w:line="276" w:lineRule="auto"/>
        <w:ind w:right="112" w:hanging="566"/>
        <w:jc w:val="both"/>
        <w:rPr>
          <w:sz w:val="24"/>
        </w:rPr>
      </w:pPr>
      <w:r>
        <w:rPr>
          <w:sz w:val="24"/>
        </w:rPr>
        <w:t>Součástí předmětu plnění je bannerová RTB reklama, která probíhá formou aukčního modelu</w:t>
      </w:r>
      <w:r>
        <w:rPr>
          <w:spacing w:val="-7"/>
          <w:sz w:val="24"/>
        </w:rPr>
        <w:t xml:space="preserve"> </w:t>
      </w:r>
      <w:r>
        <w:rPr>
          <w:sz w:val="24"/>
        </w:rPr>
        <w:t>(nemůže</w:t>
      </w:r>
      <w:r>
        <w:rPr>
          <w:spacing w:val="-8"/>
          <w:sz w:val="24"/>
        </w:rPr>
        <w:t xml:space="preserve"> </w:t>
      </w:r>
      <w:r>
        <w:rPr>
          <w:spacing w:val="-3"/>
          <w:sz w:val="24"/>
        </w:rPr>
        <w:t>být</w:t>
      </w:r>
      <w:r>
        <w:rPr>
          <w:spacing w:val="-7"/>
          <w:sz w:val="24"/>
        </w:rPr>
        <w:t xml:space="preserve"> </w:t>
      </w:r>
      <w:r>
        <w:rPr>
          <w:sz w:val="24"/>
        </w:rPr>
        <w:t>předem</w:t>
      </w:r>
      <w:r>
        <w:rPr>
          <w:spacing w:val="-7"/>
          <w:sz w:val="24"/>
        </w:rPr>
        <w:t xml:space="preserve"> </w:t>
      </w:r>
      <w:r>
        <w:rPr>
          <w:sz w:val="24"/>
        </w:rPr>
        <w:t>garantována</w:t>
      </w:r>
      <w:r>
        <w:rPr>
          <w:spacing w:val="-9"/>
          <w:sz w:val="24"/>
        </w:rPr>
        <w:t xml:space="preserve"> </w:t>
      </w:r>
      <w:r>
        <w:rPr>
          <w:sz w:val="24"/>
        </w:rPr>
        <w:t>přesná</w:t>
      </w:r>
      <w:r>
        <w:rPr>
          <w:spacing w:val="-8"/>
          <w:sz w:val="24"/>
        </w:rPr>
        <w:t xml:space="preserve"> </w:t>
      </w:r>
      <w:r>
        <w:rPr>
          <w:sz w:val="24"/>
        </w:rPr>
        <w:t>cena</w:t>
      </w:r>
      <w:r>
        <w:rPr>
          <w:spacing w:val="-8"/>
          <w:sz w:val="24"/>
        </w:rPr>
        <w:t xml:space="preserve"> </w:t>
      </w:r>
      <w:r>
        <w:rPr>
          <w:sz w:val="24"/>
        </w:rPr>
        <w:t>za</w:t>
      </w:r>
      <w:r>
        <w:rPr>
          <w:spacing w:val="-8"/>
          <w:sz w:val="24"/>
        </w:rPr>
        <w:t xml:space="preserve"> </w:t>
      </w:r>
      <w:r>
        <w:rPr>
          <w:sz w:val="24"/>
        </w:rPr>
        <w:t>umístění</w:t>
      </w:r>
      <w:r>
        <w:rPr>
          <w:spacing w:val="-7"/>
          <w:sz w:val="24"/>
        </w:rPr>
        <w:t xml:space="preserve"> </w:t>
      </w:r>
      <w:r>
        <w:rPr>
          <w:sz w:val="24"/>
        </w:rPr>
        <w:t>jednotlivých</w:t>
      </w:r>
      <w:r>
        <w:rPr>
          <w:spacing w:val="-7"/>
          <w:sz w:val="24"/>
        </w:rPr>
        <w:t xml:space="preserve"> </w:t>
      </w:r>
      <w:r>
        <w:rPr>
          <w:sz w:val="24"/>
        </w:rPr>
        <w:t>bannerů.) Tato</w:t>
      </w:r>
      <w:r>
        <w:rPr>
          <w:spacing w:val="-9"/>
          <w:sz w:val="24"/>
        </w:rPr>
        <w:t xml:space="preserve"> </w:t>
      </w:r>
      <w:r>
        <w:rPr>
          <w:sz w:val="24"/>
        </w:rPr>
        <w:t>položka</w:t>
      </w:r>
      <w:r>
        <w:rPr>
          <w:spacing w:val="-10"/>
          <w:sz w:val="24"/>
        </w:rPr>
        <w:t xml:space="preserve"> </w:t>
      </w:r>
      <w:r>
        <w:rPr>
          <w:sz w:val="24"/>
        </w:rPr>
        <w:t>plnění</w:t>
      </w:r>
      <w:r>
        <w:rPr>
          <w:spacing w:val="-11"/>
          <w:sz w:val="24"/>
        </w:rPr>
        <w:t xml:space="preserve"> </w:t>
      </w:r>
      <w:r>
        <w:rPr>
          <w:sz w:val="24"/>
        </w:rPr>
        <w:t>je</w:t>
      </w:r>
      <w:r>
        <w:rPr>
          <w:spacing w:val="-9"/>
          <w:sz w:val="24"/>
        </w:rPr>
        <w:t xml:space="preserve"> </w:t>
      </w:r>
      <w:r>
        <w:rPr>
          <w:sz w:val="24"/>
        </w:rPr>
        <w:t>limitována</w:t>
      </w:r>
      <w:r>
        <w:rPr>
          <w:spacing w:val="-10"/>
          <w:sz w:val="24"/>
        </w:rPr>
        <w:t xml:space="preserve"> </w:t>
      </w:r>
      <w:r>
        <w:rPr>
          <w:sz w:val="24"/>
        </w:rPr>
        <w:t>časovým</w:t>
      </w:r>
      <w:r>
        <w:rPr>
          <w:spacing w:val="-8"/>
          <w:sz w:val="24"/>
        </w:rPr>
        <w:t xml:space="preserve"> </w:t>
      </w:r>
      <w:r>
        <w:rPr>
          <w:sz w:val="24"/>
        </w:rPr>
        <w:t>rozmezím,</w:t>
      </w:r>
      <w:r>
        <w:rPr>
          <w:spacing w:val="-9"/>
          <w:sz w:val="24"/>
        </w:rPr>
        <w:t xml:space="preserve"> </w:t>
      </w:r>
      <w:r>
        <w:rPr>
          <w:sz w:val="24"/>
        </w:rPr>
        <w:t>ve</w:t>
      </w:r>
      <w:r>
        <w:rPr>
          <w:spacing w:val="-9"/>
          <w:sz w:val="24"/>
        </w:rPr>
        <w:t xml:space="preserve"> </w:t>
      </w:r>
      <w:r>
        <w:rPr>
          <w:sz w:val="24"/>
        </w:rPr>
        <w:t>kterém</w:t>
      </w:r>
      <w:r>
        <w:rPr>
          <w:spacing w:val="-8"/>
          <w:sz w:val="24"/>
        </w:rPr>
        <w:t xml:space="preserve"> </w:t>
      </w:r>
      <w:r>
        <w:rPr>
          <w:sz w:val="24"/>
        </w:rPr>
        <w:t>má</w:t>
      </w:r>
      <w:r>
        <w:rPr>
          <w:spacing w:val="-9"/>
          <w:sz w:val="24"/>
        </w:rPr>
        <w:t xml:space="preserve"> </w:t>
      </w:r>
      <w:r>
        <w:rPr>
          <w:spacing w:val="-3"/>
          <w:sz w:val="24"/>
        </w:rPr>
        <w:t>být</w:t>
      </w:r>
      <w:r>
        <w:rPr>
          <w:spacing w:val="-8"/>
          <w:sz w:val="24"/>
        </w:rPr>
        <w:t xml:space="preserve"> </w:t>
      </w:r>
      <w:r>
        <w:rPr>
          <w:sz w:val="24"/>
        </w:rPr>
        <w:t>mediální</w:t>
      </w:r>
      <w:r>
        <w:rPr>
          <w:spacing w:val="-8"/>
          <w:sz w:val="24"/>
        </w:rPr>
        <w:t xml:space="preserve"> </w:t>
      </w:r>
      <w:r>
        <w:rPr>
          <w:sz w:val="24"/>
        </w:rPr>
        <w:t>prostor nakoupen. Smluvní strany jsou si pro tuto smlouvu vědomy, že může nastat situace, kdy vzhledem</w:t>
      </w:r>
      <w:r>
        <w:rPr>
          <w:spacing w:val="-7"/>
          <w:sz w:val="24"/>
        </w:rPr>
        <w:t xml:space="preserve"> </w:t>
      </w:r>
      <w:r>
        <w:rPr>
          <w:sz w:val="24"/>
        </w:rPr>
        <w:t>k</w:t>
      </w:r>
      <w:r>
        <w:rPr>
          <w:spacing w:val="-2"/>
          <w:sz w:val="24"/>
        </w:rPr>
        <w:t xml:space="preserve"> </w:t>
      </w:r>
      <w:r>
        <w:rPr>
          <w:sz w:val="24"/>
        </w:rPr>
        <w:t>omezenému</w:t>
      </w:r>
      <w:r>
        <w:rPr>
          <w:spacing w:val="-9"/>
          <w:sz w:val="24"/>
        </w:rPr>
        <w:t xml:space="preserve"> </w:t>
      </w:r>
      <w:r>
        <w:rPr>
          <w:sz w:val="24"/>
        </w:rPr>
        <w:t>časovému</w:t>
      </w:r>
      <w:r>
        <w:rPr>
          <w:spacing w:val="-7"/>
          <w:sz w:val="24"/>
        </w:rPr>
        <w:t xml:space="preserve"> </w:t>
      </w:r>
      <w:r>
        <w:rPr>
          <w:sz w:val="24"/>
        </w:rPr>
        <w:t>úseku</w:t>
      </w:r>
      <w:r>
        <w:rPr>
          <w:spacing w:val="-7"/>
          <w:sz w:val="24"/>
        </w:rPr>
        <w:t xml:space="preserve"> </w:t>
      </w:r>
      <w:r>
        <w:rPr>
          <w:sz w:val="24"/>
        </w:rPr>
        <w:t>pro</w:t>
      </w:r>
      <w:r>
        <w:rPr>
          <w:spacing w:val="-8"/>
          <w:sz w:val="24"/>
        </w:rPr>
        <w:t xml:space="preserve"> </w:t>
      </w:r>
      <w:r>
        <w:rPr>
          <w:sz w:val="24"/>
        </w:rPr>
        <w:t>tuto</w:t>
      </w:r>
      <w:r>
        <w:rPr>
          <w:spacing w:val="-10"/>
          <w:sz w:val="24"/>
        </w:rPr>
        <w:t xml:space="preserve"> </w:t>
      </w:r>
      <w:r>
        <w:rPr>
          <w:sz w:val="24"/>
        </w:rPr>
        <w:t>položku</w:t>
      </w:r>
      <w:r>
        <w:rPr>
          <w:spacing w:val="-5"/>
          <w:sz w:val="24"/>
        </w:rPr>
        <w:t xml:space="preserve"> </w:t>
      </w:r>
      <w:r>
        <w:rPr>
          <w:sz w:val="24"/>
        </w:rPr>
        <w:t>poskytovatel</w:t>
      </w:r>
      <w:r>
        <w:rPr>
          <w:spacing w:val="-7"/>
          <w:sz w:val="24"/>
        </w:rPr>
        <w:t xml:space="preserve"> </w:t>
      </w:r>
      <w:r>
        <w:rPr>
          <w:sz w:val="24"/>
        </w:rPr>
        <w:t>nevyčerpá</w:t>
      </w:r>
      <w:r>
        <w:rPr>
          <w:spacing w:val="-9"/>
          <w:sz w:val="24"/>
        </w:rPr>
        <w:t xml:space="preserve"> </w:t>
      </w:r>
      <w:r>
        <w:rPr>
          <w:sz w:val="24"/>
        </w:rPr>
        <w:t>plnou</w:t>
      </w:r>
    </w:p>
    <w:p w:rsidR="005D2DEA" w:rsidRDefault="005D2DEA">
      <w:pPr>
        <w:spacing w:line="276" w:lineRule="auto"/>
        <w:jc w:val="both"/>
        <w:rPr>
          <w:sz w:val="24"/>
        </w:rPr>
        <w:sectPr w:rsidR="005D2DEA">
          <w:pgSz w:w="11910" w:h="16840"/>
          <w:pgMar w:top="1320" w:right="1300" w:bottom="280" w:left="1300" w:header="708" w:footer="708" w:gutter="0"/>
          <w:cols w:space="708"/>
        </w:sectPr>
      </w:pPr>
    </w:p>
    <w:p w:rsidR="005D2DEA" w:rsidRDefault="0097500C">
      <w:pPr>
        <w:pStyle w:val="Zkladntext"/>
        <w:spacing w:before="72" w:line="278" w:lineRule="auto"/>
        <w:ind w:left="682"/>
      </w:pPr>
      <w:r>
        <w:lastRenderedPageBreak/>
        <w:t>částku dohodnutou smluvními stranami v 2. bodě Článku 2. této smlouvy. Tato částka však nesmí být překročena.</w:t>
      </w:r>
    </w:p>
    <w:p w:rsidR="005D2DEA" w:rsidRDefault="0097500C">
      <w:pPr>
        <w:pStyle w:val="Odstavecseseznamem"/>
        <w:numPr>
          <w:ilvl w:val="0"/>
          <w:numId w:val="1"/>
        </w:numPr>
        <w:tabs>
          <w:tab w:val="left" w:pos="682"/>
          <w:tab w:val="left" w:pos="683"/>
        </w:tabs>
        <w:spacing w:before="118" w:line="276" w:lineRule="auto"/>
        <w:ind w:right="124" w:hanging="566"/>
        <w:rPr>
          <w:sz w:val="24"/>
        </w:rPr>
      </w:pPr>
      <w:r>
        <w:rPr>
          <w:sz w:val="24"/>
        </w:rPr>
        <w:t>Smluvní strany pro tuto smlouvu nestanovují odlišné smluvní pokuty proti rámcové smlouvě.</w:t>
      </w:r>
    </w:p>
    <w:p w:rsidR="005D2DEA" w:rsidRDefault="0097500C">
      <w:pPr>
        <w:pStyle w:val="Odstavecseseznamem"/>
        <w:numPr>
          <w:ilvl w:val="0"/>
          <w:numId w:val="1"/>
        </w:numPr>
        <w:tabs>
          <w:tab w:val="left" w:pos="682"/>
          <w:tab w:val="left" w:pos="683"/>
        </w:tabs>
        <w:spacing w:line="278" w:lineRule="auto"/>
        <w:ind w:right="117" w:hanging="566"/>
        <w:rPr>
          <w:sz w:val="24"/>
        </w:rPr>
      </w:pPr>
      <w:r>
        <w:rPr>
          <w:sz w:val="24"/>
        </w:rPr>
        <w:t>Smluvní strany pro tuto smlouvu nestanovují odlišné důvody pro odstoupení, možnosti výpovědi ani délku výpovědní lhůty proti rámcové</w:t>
      </w:r>
      <w:r>
        <w:rPr>
          <w:spacing w:val="-7"/>
          <w:sz w:val="24"/>
        </w:rPr>
        <w:t xml:space="preserve"> </w:t>
      </w:r>
      <w:r>
        <w:rPr>
          <w:sz w:val="24"/>
        </w:rPr>
        <w:t>smlouvě.</w:t>
      </w:r>
    </w:p>
    <w:p w:rsidR="005D2DEA" w:rsidRDefault="0097500C">
      <w:pPr>
        <w:pStyle w:val="Odstavecseseznamem"/>
        <w:numPr>
          <w:ilvl w:val="0"/>
          <w:numId w:val="1"/>
        </w:numPr>
        <w:tabs>
          <w:tab w:val="left" w:pos="682"/>
          <w:tab w:val="left" w:pos="683"/>
        </w:tabs>
        <w:spacing w:before="117" w:line="276" w:lineRule="auto"/>
        <w:ind w:right="121" w:hanging="566"/>
        <w:rPr>
          <w:sz w:val="24"/>
        </w:rPr>
      </w:pPr>
      <w:r>
        <w:rPr>
          <w:sz w:val="24"/>
        </w:rPr>
        <w:t>Smluvní strany pro tuto smlouvu nestanovují odlišně právní účinky doručení jakékoliv písemnosti proti rámcové</w:t>
      </w:r>
      <w:r>
        <w:rPr>
          <w:spacing w:val="-5"/>
          <w:sz w:val="24"/>
        </w:rPr>
        <w:t xml:space="preserve"> </w:t>
      </w:r>
      <w:r>
        <w:rPr>
          <w:sz w:val="24"/>
        </w:rPr>
        <w:t>smlouvě.</w:t>
      </w:r>
    </w:p>
    <w:p w:rsidR="005D2DEA" w:rsidRDefault="0097500C">
      <w:pPr>
        <w:pStyle w:val="Odstavecseseznamem"/>
        <w:numPr>
          <w:ilvl w:val="0"/>
          <w:numId w:val="1"/>
        </w:numPr>
        <w:tabs>
          <w:tab w:val="left" w:pos="682"/>
          <w:tab w:val="left" w:pos="683"/>
        </w:tabs>
        <w:spacing w:line="278" w:lineRule="auto"/>
        <w:ind w:right="115" w:hanging="566"/>
        <w:rPr>
          <w:sz w:val="24"/>
        </w:rPr>
      </w:pPr>
      <w:r>
        <w:rPr>
          <w:sz w:val="24"/>
        </w:rPr>
        <w:t>Smluvní vztahy touto smlouvou neupravené se řídí příslušnými ustanoveními rámcové smlouvy.</w:t>
      </w:r>
    </w:p>
    <w:p w:rsidR="005D2DEA" w:rsidRDefault="0097500C">
      <w:pPr>
        <w:pStyle w:val="Odstavecseseznamem"/>
        <w:numPr>
          <w:ilvl w:val="0"/>
          <w:numId w:val="1"/>
        </w:numPr>
        <w:tabs>
          <w:tab w:val="left" w:pos="682"/>
          <w:tab w:val="left" w:pos="683"/>
        </w:tabs>
        <w:spacing w:before="118" w:line="276" w:lineRule="auto"/>
        <w:ind w:right="118" w:hanging="566"/>
        <w:rPr>
          <w:sz w:val="24"/>
        </w:rPr>
      </w:pPr>
      <w:r>
        <w:rPr>
          <w:sz w:val="24"/>
        </w:rPr>
        <w:t>Tato smlouva je vyhotovena ve 3 stejnopisech, z nichž 2 obdrží objednatel a 1 poskytovatel.</w:t>
      </w:r>
    </w:p>
    <w:p w:rsidR="005D2DEA" w:rsidRDefault="0097500C">
      <w:pPr>
        <w:pStyle w:val="Odstavecseseznamem"/>
        <w:numPr>
          <w:ilvl w:val="0"/>
          <w:numId w:val="1"/>
        </w:numPr>
        <w:tabs>
          <w:tab w:val="left" w:pos="682"/>
          <w:tab w:val="left" w:pos="683"/>
        </w:tabs>
        <w:spacing w:before="121" w:line="278" w:lineRule="auto"/>
        <w:ind w:right="119" w:hanging="566"/>
        <w:rPr>
          <w:sz w:val="24"/>
        </w:rPr>
      </w:pPr>
      <w:r>
        <w:rPr>
          <w:sz w:val="24"/>
        </w:rPr>
        <w:t>Tato smlouva nabývá platnosti dnem podpisu oběma smluvními stranami a účinnosti dnem uveřejnění v Registru</w:t>
      </w:r>
      <w:r>
        <w:rPr>
          <w:spacing w:val="-6"/>
          <w:sz w:val="24"/>
        </w:rPr>
        <w:t xml:space="preserve"> </w:t>
      </w:r>
      <w:r>
        <w:rPr>
          <w:sz w:val="24"/>
        </w:rPr>
        <w:t>smluv.</w:t>
      </w:r>
    </w:p>
    <w:p w:rsidR="005D2DEA" w:rsidRDefault="0097500C">
      <w:pPr>
        <w:pStyle w:val="Odstavecseseznamem"/>
        <w:numPr>
          <w:ilvl w:val="0"/>
          <w:numId w:val="1"/>
        </w:numPr>
        <w:tabs>
          <w:tab w:val="left" w:pos="683"/>
        </w:tabs>
        <w:spacing w:before="118" w:line="276" w:lineRule="auto"/>
        <w:ind w:right="117" w:hanging="566"/>
        <w:jc w:val="both"/>
        <w:rPr>
          <w:sz w:val="24"/>
        </w:rPr>
      </w:pPr>
      <w:r>
        <w:rPr>
          <w:sz w:val="24"/>
        </w:rPr>
        <w:t>Smluvní strany výslovně souhlasí s uveřejněním této smlouvy v jejím plném rozsahu včetně příloh a dodatků v Registru smluv. Plněním povinnosti uveřejnit tuto smlouvu podle zákona č. 340/2015 Sb., o Registru smluv, je pověřena</w:t>
      </w:r>
      <w:r>
        <w:rPr>
          <w:spacing w:val="-17"/>
          <w:sz w:val="24"/>
        </w:rPr>
        <w:t xml:space="preserve"> </w:t>
      </w:r>
      <w:r>
        <w:rPr>
          <w:sz w:val="24"/>
        </w:rPr>
        <w:t>ČPZP.</w:t>
      </w:r>
    </w:p>
    <w:p w:rsidR="005D2DEA" w:rsidRDefault="0097500C">
      <w:pPr>
        <w:pStyle w:val="Odstavecseseznamem"/>
        <w:numPr>
          <w:ilvl w:val="0"/>
          <w:numId w:val="1"/>
        </w:numPr>
        <w:tabs>
          <w:tab w:val="left" w:pos="682"/>
          <w:tab w:val="left" w:pos="683"/>
        </w:tabs>
        <w:spacing w:line="381" w:lineRule="auto"/>
        <w:ind w:right="4650" w:hanging="566"/>
        <w:rPr>
          <w:sz w:val="24"/>
        </w:rPr>
      </w:pPr>
      <w:r>
        <w:rPr>
          <w:sz w:val="24"/>
        </w:rPr>
        <w:t>Součástí této smlouvy jsou tyto přílohy příloha č. 1: Soupis požadovaného</w:t>
      </w:r>
      <w:r>
        <w:rPr>
          <w:spacing w:val="-4"/>
          <w:sz w:val="24"/>
        </w:rPr>
        <w:t xml:space="preserve"> </w:t>
      </w:r>
      <w:r>
        <w:rPr>
          <w:sz w:val="24"/>
        </w:rPr>
        <w:t>plnění</w:t>
      </w:r>
    </w:p>
    <w:p w:rsidR="005D2DEA" w:rsidRDefault="005D2DEA">
      <w:pPr>
        <w:pStyle w:val="Zkladntext"/>
        <w:rPr>
          <w:sz w:val="26"/>
        </w:rPr>
      </w:pPr>
    </w:p>
    <w:p w:rsidR="005D2DEA" w:rsidRDefault="0097500C">
      <w:pPr>
        <w:pStyle w:val="Zkladntext"/>
        <w:spacing w:before="218"/>
        <w:ind w:left="116"/>
      </w:pPr>
      <w:r>
        <w:t>Za objednatele:</w:t>
      </w:r>
      <w:bookmarkStart w:id="0" w:name="_GoBack"/>
      <w:bookmarkEnd w:id="0"/>
    </w:p>
    <w:p w:rsidR="005D2DEA" w:rsidRDefault="005D2DEA">
      <w:pPr>
        <w:pStyle w:val="Zkladntext"/>
        <w:spacing w:before="3"/>
        <w:rPr>
          <w:sz w:val="31"/>
        </w:rPr>
      </w:pPr>
    </w:p>
    <w:p w:rsidR="005D2DEA" w:rsidRPr="00B631D1" w:rsidRDefault="0097500C">
      <w:pPr>
        <w:pStyle w:val="Zkladntext"/>
        <w:tabs>
          <w:tab w:val="left" w:pos="3837"/>
        </w:tabs>
        <w:spacing w:before="1"/>
        <w:ind w:left="116"/>
      </w:pPr>
      <w:r>
        <w:t>V  Ostravě</w:t>
      </w:r>
      <w:r>
        <w:rPr>
          <w:spacing w:val="-7"/>
        </w:rPr>
        <w:t xml:space="preserve"> </w:t>
      </w:r>
      <w:r>
        <w:t>dne</w:t>
      </w:r>
      <w:r>
        <w:rPr>
          <w:spacing w:val="-1"/>
        </w:rPr>
        <w:t xml:space="preserve"> </w:t>
      </w:r>
      <w:r w:rsidR="00B631D1" w:rsidRPr="00B631D1">
        <w:rPr>
          <w:spacing w:val="-1"/>
        </w:rPr>
        <w:t>4.8.2017</w:t>
      </w:r>
      <w:r w:rsidRPr="00B631D1">
        <w:t xml:space="preserve"> </w:t>
      </w:r>
      <w:r w:rsidRPr="00B631D1">
        <w:tab/>
      </w:r>
    </w:p>
    <w:p w:rsidR="005D2DEA" w:rsidRDefault="005D2DEA">
      <w:pPr>
        <w:pStyle w:val="Zkladntext"/>
        <w:rPr>
          <w:sz w:val="20"/>
        </w:rPr>
      </w:pPr>
    </w:p>
    <w:p w:rsidR="005D2DEA" w:rsidRDefault="005D2DEA">
      <w:pPr>
        <w:pStyle w:val="Zkladntext"/>
        <w:rPr>
          <w:sz w:val="20"/>
        </w:rPr>
      </w:pPr>
    </w:p>
    <w:p w:rsidR="005D2DEA" w:rsidRDefault="0097500C">
      <w:pPr>
        <w:pStyle w:val="Zkladntext"/>
        <w:spacing w:before="217" w:line="276" w:lineRule="auto"/>
        <w:ind w:left="5944" w:right="981"/>
        <w:jc w:val="center"/>
      </w:pPr>
      <w:r>
        <w:t>JUDr. Petr Vaněk, Ph.D. generální ředitel</w:t>
      </w:r>
    </w:p>
    <w:p w:rsidR="005D2DEA" w:rsidRDefault="0097500C">
      <w:pPr>
        <w:pStyle w:val="Zkladntext"/>
        <w:spacing w:before="1"/>
        <w:ind w:left="5188" w:right="225"/>
        <w:jc w:val="center"/>
      </w:pPr>
      <w:r>
        <w:t>České průmyslové zdravotní pojišťovny</w:t>
      </w:r>
    </w:p>
    <w:p w:rsidR="005D2DEA" w:rsidRDefault="005D2DEA">
      <w:pPr>
        <w:pStyle w:val="Zkladntext"/>
        <w:rPr>
          <w:sz w:val="20"/>
        </w:rPr>
      </w:pPr>
    </w:p>
    <w:p w:rsidR="005D2DEA" w:rsidRDefault="005D2DEA">
      <w:pPr>
        <w:pStyle w:val="Zkladntext"/>
        <w:rPr>
          <w:sz w:val="20"/>
        </w:rPr>
      </w:pPr>
    </w:p>
    <w:p w:rsidR="005D2DEA" w:rsidRDefault="005D2DEA">
      <w:pPr>
        <w:pStyle w:val="Zkladntext"/>
        <w:rPr>
          <w:sz w:val="20"/>
        </w:rPr>
      </w:pPr>
    </w:p>
    <w:p w:rsidR="005D2DEA" w:rsidRDefault="005D2DEA">
      <w:pPr>
        <w:pStyle w:val="Zkladntext"/>
        <w:spacing w:before="6"/>
        <w:rPr>
          <w:sz w:val="18"/>
        </w:rPr>
      </w:pPr>
    </w:p>
    <w:p w:rsidR="005D2DEA" w:rsidRDefault="0097500C">
      <w:pPr>
        <w:pStyle w:val="Zkladntext"/>
        <w:spacing w:before="90"/>
        <w:ind w:left="116"/>
      </w:pPr>
      <w:r>
        <w:t>Za poskytovatele na základě plné moci:</w:t>
      </w:r>
    </w:p>
    <w:p w:rsidR="005D2DEA" w:rsidRDefault="005D2DEA">
      <w:pPr>
        <w:pStyle w:val="Zkladntext"/>
        <w:spacing w:before="5"/>
        <w:rPr>
          <w:sz w:val="23"/>
        </w:rPr>
      </w:pPr>
    </w:p>
    <w:p w:rsidR="005D2DEA" w:rsidRDefault="005D2DEA">
      <w:pPr>
        <w:rPr>
          <w:sz w:val="23"/>
        </w:rPr>
        <w:sectPr w:rsidR="005D2DEA">
          <w:pgSz w:w="11910" w:h="16840"/>
          <w:pgMar w:top="1320" w:right="1300" w:bottom="280" w:left="1300" w:header="708" w:footer="708" w:gutter="0"/>
          <w:cols w:space="708"/>
        </w:sectPr>
      </w:pPr>
    </w:p>
    <w:p w:rsidR="005D2DEA" w:rsidRDefault="0097500C">
      <w:pPr>
        <w:pStyle w:val="Zkladntext"/>
        <w:spacing w:before="90"/>
        <w:ind w:left="116"/>
      </w:pPr>
      <w:r>
        <w:lastRenderedPageBreak/>
        <w:t>V Praze dne 31. července 2017</w:t>
      </w:r>
    </w:p>
    <w:p w:rsidR="005D2DEA" w:rsidRDefault="0097500C">
      <w:pPr>
        <w:pStyle w:val="Zkladntext"/>
        <w:rPr>
          <w:sz w:val="16"/>
        </w:rPr>
      </w:pPr>
      <w:r>
        <w:br w:type="column"/>
      </w:r>
    </w:p>
    <w:p w:rsidR="005D2DEA" w:rsidRDefault="005D2DEA">
      <w:pPr>
        <w:pStyle w:val="Zkladntext"/>
        <w:spacing w:before="4"/>
        <w:rPr>
          <w:sz w:val="18"/>
        </w:rPr>
      </w:pPr>
    </w:p>
    <w:p w:rsidR="005D2DEA" w:rsidRDefault="0097500C">
      <w:pPr>
        <w:tabs>
          <w:tab w:val="left" w:pos="2266"/>
          <w:tab w:val="left" w:pos="4199"/>
        </w:tabs>
        <w:spacing w:line="280" w:lineRule="exact"/>
        <w:jc w:val="center"/>
        <w:rPr>
          <w:rFonts w:ascii="Myriad Pro"/>
          <w:sz w:val="13"/>
        </w:rPr>
      </w:pPr>
      <w:r>
        <w:rPr>
          <w:rFonts w:ascii="Myriad Pro"/>
          <w:sz w:val="13"/>
          <w:u w:val="single"/>
        </w:rPr>
        <w:tab/>
      </w:r>
      <w:r>
        <w:rPr>
          <w:rFonts w:ascii="Myriad Pro"/>
          <w:sz w:val="13"/>
          <w:u w:val="single"/>
        </w:rPr>
        <w:tab/>
      </w:r>
    </w:p>
    <w:p w:rsidR="005D2DEA" w:rsidRDefault="0097500C">
      <w:pPr>
        <w:pStyle w:val="Zkladntext"/>
        <w:spacing w:before="40"/>
        <w:ind w:left="88"/>
        <w:jc w:val="center"/>
      </w:pPr>
      <w:r>
        <w:t>Pavel Hartig</w:t>
      </w:r>
    </w:p>
    <w:p w:rsidR="005D2DEA" w:rsidRDefault="005D2DEA">
      <w:pPr>
        <w:jc w:val="center"/>
        <w:sectPr w:rsidR="005D2DEA">
          <w:type w:val="continuous"/>
          <w:pgSz w:w="11910" w:h="16840"/>
          <w:pgMar w:top="620" w:right="1300" w:bottom="280" w:left="1300" w:header="708" w:footer="708" w:gutter="0"/>
          <w:cols w:num="2" w:space="708" w:equalWidth="0">
            <w:col w:w="3102" w:space="1771"/>
            <w:col w:w="4437"/>
          </w:cols>
        </w:sectPr>
      </w:pPr>
    </w:p>
    <w:p w:rsidR="005D2DEA" w:rsidRDefault="005D2DEA">
      <w:pPr>
        <w:pStyle w:val="Zkladntext"/>
        <w:spacing w:before="9"/>
        <w:rPr>
          <w:sz w:val="18"/>
        </w:rPr>
      </w:pPr>
    </w:p>
    <w:p w:rsidR="005D2DEA" w:rsidRDefault="0097500C">
      <w:pPr>
        <w:pStyle w:val="Nadpis1"/>
        <w:spacing w:before="90"/>
        <w:ind w:left="115"/>
        <w:jc w:val="left"/>
      </w:pPr>
      <w:r>
        <w:t>Příloha č. 1 Dílčí smlouvy č. 339: Soupis požadovaného plnění</w:t>
      </w:r>
    </w:p>
    <w:p w:rsidR="005D2DEA" w:rsidRDefault="005D2DEA">
      <w:pPr>
        <w:pStyle w:val="Zkladntext"/>
        <w:spacing w:before="8" w:after="1"/>
        <w:rPr>
          <w:b/>
          <w:sz w:val="20"/>
        </w:rPr>
      </w:pPr>
    </w:p>
    <w:tbl>
      <w:tblPr>
        <w:tblStyle w:val="TableNormal"/>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60"/>
        <w:gridCol w:w="3843"/>
      </w:tblGrid>
      <w:tr w:rsidR="005D2DEA">
        <w:trPr>
          <w:trHeight w:val="260"/>
        </w:trPr>
        <w:tc>
          <w:tcPr>
            <w:tcW w:w="10160" w:type="dxa"/>
            <w:shd w:val="clear" w:color="auto" w:fill="EDEBE0"/>
          </w:tcPr>
          <w:p w:rsidR="005D2DEA" w:rsidRDefault="0097500C">
            <w:pPr>
              <w:pStyle w:val="TableParagraph"/>
              <w:spacing w:before="26"/>
              <w:ind w:left="60"/>
              <w:rPr>
                <w:rFonts w:ascii="Verdana"/>
                <w:b/>
                <w:sz w:val="18"/>
              </w:rPr>
            </w:pPr>
            <w:r>
              <w:rPr>
                <w:rFonts w:ascii="Verdana"/>
                <w:b/>
                <w:sz w:val="18"/>
              </w:rPr>
              <w:t>Rekapitulace</w:t>
            </w:r>
          </w:p>
        </w:tc>
        <w:tc>
          <w:tcPr>
            <w:tcW w:w="3843" w:type="dxa"/>
            <w:tcBorders>
              <w:top w:val="nil"/>
              <w:bottom w:val="nil"/>
              <w:right w:val="nil"/>
            </w:tcBorders>
          </w:tcPr>
          <w:p w:rsidR="005D2DEA" w:rsidRDefault="005D2DEA">
            <w:pPr>
              <w:pStyle w:val="TableParagraph"/>
              <w:rPr>
                <w:sz w:val="18"/>
              </w:rPr>
            </w:pPr>
          </w:p>
        </w:tc>
      </w:tr>
      <w:tr w:rsidR="005D2DEA">
        <w:trPr>
          <w:trHeight w:val="280"/>
        </w:trPr>
        <w:tc>
          <w:tcPr>
            <w:tcW w:w="14003" w:type="dxa"/>
            <w:gridSpan w:val="2"/>
            <w:tcBorders>
              <w:top w:val="nil"/>
              <w:left w:val="nil"/>
              <w:right w:val="nil"/>
            </w:tcBorders>
          </w:tcPr>
          <w:p w:rsidR="005D2DEA" w:rsidRDefault="005D2DEA">
            <w:pPr>
              <w:pStyle w:val="TableParagraph"/>
              <w:rPr>
                <w:sz w:val="18"/>
              </w:rPr>
            </w:pPr>
          </w:p>
        </w:tc>
      </w:tr>
      <w:tr w:rsidR="005D2DEA">
        <w:trPr>
          <w:trHeight w:val="260"/>
        </w:trPr>
        <w:tc>
          <w:tcPr>
            <w:tcW w:w="10160" w:type="dxa"/>
            <w:shd w:val="clear" w:color="auto" w:fill="EDEBE0"/>
          </w:tcPr>
          <w:p w:rsidR="005D2DEA" w:rsidRDefault="0097500C">
            <w:pPr>
              <w:pStyle w:val="TableParagraph"/>
              <w:spacing w:before="27"/>
              <w:ind w:left="61"/>
              <w:rPr>
                <w:rFonts w:ascii="Verdana" w:hAnsi="Verdana"/>
                <w:b/>
                <w:sz w:val="18"/>
              </w:rPr>
            </w:pPr>
            <w:r>
              <w:rPr>
                <w:rFonts w:ascii="Verdana" w:hAnsi="Verdana"/>
                <w:b/>
                <w:sz w:val="18"/>
              </w:rPr>
              <w:t>Položka:</w:t>
            </w:r>
          </w:p>
        </w:tc>
        <w:tc>
          <w:tcPr>
            <w:tcW w:w="3843" w:type="dxa"/>
            <w:shd w:val="clear" w:color="auto" w:fill="EDEBE0"/>
          </w:tcPr>
          <w:p w:rsidR="005D2DEA" w:rsidRDefault="0097500C">
            <w:pPr>
              <w:pStyle w:val="TableParagraph"/>
              <w:spacing w:before="27"/>
              <w:ind w:left="928"/>
              <w:rPr>
                <w:rFonts w:ascii="Verdana" w:hAnsi="Verdana"/>
                <w:b/>
                <w:sz w:val="18"/>
              </w:rPr>
            </w:pPr>
            <w:r>
              <w:rPr>
                <w:rFonts w:ascii="Verdana" w:hAnsi="Verdana"/>
                <w:b/>
                <w:sz w:val="18"/>
              </w:rPr>
              <w:t>Cena v Kč bez DPH:</w:t>
            </w:r>
          </w:p>
        </w:tc>
      </w:tr>
      <w:tr w:rsidR="005D2DEA">
        <w:trPr>
          <w:trHeight w:val="260"/>
        </w:trPr>
        <w:tc>
          <w:tcPr>
            <w:tcW w:w="10160" w:type="dxa"/>
            <w:tcBorders>
              <w:bottom w:val="nil"/>
            </w:tcBorders>
          </w:tcPr>
          <w:p w:rsidR="005D2DEA" w:rsidRDefault="0097500C">
            <w:pPr>
              <w:pStyle w:val="TableParagraph"/>
              <w:spacing w:before="20"/>
              <w:ind w:left="61"/>
              <w:rPr>
                <w:rFonts w:ascii="Verdana" w:hAnsi="Verdana"/>
                <w:b/>
                <w:sz w:val="18"/>
              </w:rPr>
            </w:pPr>
            <w:r>
              <w:rPr>
                <w:rFonts w:ascii="Verdana" w:hAnsi="Verdana"/>
                <w:b/>
                <w:sz w:val="18"/>
              </w:rPr>
              <w:t>A. KUPNÍ CENA CELKEM BEZ AGENTURNÍ PROVIZE</w:t>
            </w:r>
          </w:p>
        </w:tc>
        <w:tc>
          <w:tcPr>
            <w:tcW w:w="3843" w:type="dxa"/>
            <w:vMerge w:val="restart"/>
            <w:tcBorders>
              <w:bottom w:val="double" w:sz="2" w:space="0" w:color="000000"/>
            </w:tcBorders>
          </w:tcPr>
          <w:p w:rsidR="005D2DEA" w:rsidRDefault="0097500C">
            <w:pPr>
              <w:pStyle w:val="TableParagraph"/>
              <w:spacing w:before="138"/>
              <w:ind w:left="1309"/>
              <w:rPr>
                <w:sz w:val="24"/>
              </w:rPr>
            </w:pPr>
            <w:r>
              <w:rPr>
                <w:sz w:val="24"/>
              </w:rPr>
              <w:t>3 630 560,95</w:t>
            </w:r>
          </w:p>
        </w:tc>
      </w:tr>
      <w:tr w:rsidR="005D2DEA">
        <w:trPr>
          <w:trHeight w:val="280"/>
        </w:trPr>
        <w:tc>
          <w:tcPr>
            <w:tcW w:w="10160" w:type="dxa"/>
            <w:tcBorders>
              <w:top w:val="nil"/>
              <w:bottom w:val="double" w:sz="2" w:space="0" w:color="000000"/>
            </w:tcBorders>
          </w:tcPr>
          <w:p w:rsidR="005D2DEA" w:rsidRDefault="0097500C">
            <w:pPr>
              <w:pStyle w:val="TableParagraph"/>
              <w:spacing w:before="36"/>
              <w:ind w:left="61"/>
              <w:rPr>
                <w:rFonts w:ascii="Verdana" w:hAnsi="Verdana"/>
                <w:sz w:val="18"/>
              </w:rPr>
            </w:pPr>
            <w:r>
              <w:rPr>
                <w:rFonts w:ascii="Verdana" w:hAnsi="Verdana"/>
                <w:sz w:val="18"/>
              </w:rPr>
              <w:t>(</w:t>
            </w:r>
            <w:r>
              <w:rPr>
                <w:rFonts w:ascii="Verdana" w:hAnsi="Verdana"/>
                <w:i/>
                <w:sz w:val="18"/>
              </w:rPr>
              <w:t>pozn. čl. 2 odst. 2 písm. a) smlouvy</w:t>
            </w:r>
            <w:r>
              <w:rPr>
                <w:rFonts w:ascii="Verdana" w:hAnsi="Verdana"/>
                <w:sz w:val="18"/>
              </w:rPr>
              <w:t>)</w:t>
            </w:r>
          </w:p>
        </w:tc>
        <w:tc>
          <w:tcPr>
            <w:tcW w:w="3843" w:type="dxa"/>
            <w:vMerge/>
            <w:tcBorders>
              <w:top w:val="nil"/>
              <w:bottom w:val="double" w:sz="2" w:space="0" w:color="000000"/>
            </w:tcBorders>
          </w:tcPr>
          <w:p w:rsidR="005D2DEA" w:rsidRDefault="005D2DEA">
            <w:pPr>
              <w:rPr>
                <w:sz w:val="2"/>
                <w:szCs w:val="2"/>
              </w:rPr>
            </w:pPr>
          </w:p>
        </w:tc>
      </w:tr>
      <w:tr w:rsidR="005D2DEA">
        <w:trPr>
          <w:trHeight w:val="340"/>
        </w:trPr>
        <w:tc>
          <w:tcPr>
            <w:tcW w:w="10160" w:type="dxa"/>
            <w:tcBorders>
              <w:top w:val="double" w:sz="2" w:space="0" w:color="000000"/>
              <w:bottom w:val="nil"/>
            </w:tcBorders>
          </w:tcPr>
          <w:p w:rsidR="005D2DEA" w:rsidRDefault="0097500C">
            <w:pPr>
              <w:pStyle w:val="TableParagraph"/>
              <w:spacing w:before="42"/>
              <w:ind w:left="61"/>
              <w:rPr>
                <w:rFonts w:ascii="Verdana" w:hAnsi="Verdana"/>
                <w:b/>
                <w:sz w:val="18"/>
              </w:rPr>
            </w:pPr>
            <w:r>
              <w:rPr>
                <w:rFonts w:ascii="Verdana" w:hAnsi="Verdana"/>
                <w:b/>
                <w:sz w:val="18"/>
              </w:rPr>
              <w:t>B. AGENTURNÍ PROVIZE</w:t>
            </w:r>
          </w:p>
        </w:tc>
        <w:tc>
          <w:tcPr>
            <w:tcW w:w="3843" w:type="dxa"/>
            <w:vMerge w:val="restart"/>
            <w:tcBorders>
              <w:top w:val="double" w:sz="2" w:space="0" w:color="000000"/>
              <w:bottom w:val="double" w:sz="2" w:space="0" w:color="000000"/>
            </w:tcBorders>
          </w:tcPr>
          <w:p w:rsidR="005D2DEA" w:rsidRDefault="005D2DEA">
            <w:pPr>
              <w:pStyle w:val="TableParagraph"/>
              <w:spacing w:before="10"/>
              <w:rPr>
                <w:b/>
                <w:sz w:val="23"/>
              </w:rPr>
            </w:pPr>
          </w:p>
          <w:p w:rsidR="005D2DEA" w:rsidRDefault="0097500C">
            <w:pPr>
              <w:pStyle w:val="TableParagraph"/>
              <w:spacing w:before="1"/>
              <w:ind w:left="1381" w:right="1321"/>
              <w:jc w:val="center"/>
              <w:rPr>
                <w:sz w:val="24"/>
              </w:rPr>
            </w:pPr>
            <w:r>
              <w:rPr>
                <w:sz w:val="24"/>
              </w:rPr>
              <w:t>417 514,51</w:t>
            </w:r>
          </w:p>
        </w:tc>
      </w:tr>
      <w:tr w:rsidR="005D2DEA">
        <w:trPr>
          <w:trHeight w:val="460"/>
        </w:trPr>
        <w:tc>
          <w:tcPr>
            <w:tcW w:w="10160" w:type="dxa"/>
            <w:tcBorders>
              <w:top w:val="nil"/>
              <w:bottom w:val="double" w:sz="2" w:space="0" w:color="000000"/>
            </w:tcBorders>
          </w:tcPr>
          <w:p w:rsidR="005D2DEA" w:rsidRDefault="0097500C">
            <w:pPr>
              <w:pStyle w:val="TableParagraph"/>
              <w:spacing w:before="93"/>
              <w:ind w:left="61"/>
              <w:rPr>
                <w:sz w:val="18"/>
              </w:rPr>
            </w:pPr>
            <w:r>
              <w:rPr>
                <w:rFonts w:ascii="Verdana" w:hAnsi="Verdana"/>
                <w:sz w:val="18"/>
              </w:rPr>
              <w:t xml:space="preserve">(max. 15 % z ceny celkem za výše uvedené /tj. z A./, min. 1,- Kč; </w:t>
            </w:r>
            <w:r>
              <w:rPr>
                <w:i/>
                <w:sz w:val="18"/>
              </w:rPr>
              <w:t>pozn. čl. 2 odst. 2 písm. b) smlouvy</w:t>
            </w:r>
            <w:r>
              <w:rPr>
                <w:sz w:val="18"/>
              </w:rPr>
              <w:t>)</w:t>
            </w:r>
          </w:p>
        </w:tc>
        <w:tc>
          <w:tcPr>
            <w:tcW w:w="3843" w:type="dxa"/>
            <w:vMerge/>
            <w:tcBorders>
              <w:top w:val="nil"/>
              <w:bottom w:val="double" w:sz="2" w:space="0" w:color="000000"/>
            </w:tcBorders>
          </w:tcPr>
          <w:p w:rsidR="005D2DEA" w:rsidRDefault="005D2DEA">
            <w:pPr>
              <w:rPr>
                <w:sz w:val="2"/>
                <w:szCs w:val="2"/>
              </w:rPr>
            </w:pPr>
          </w:p>
        </w:tc>
      </w:tr>
      <w:tr w:rsidR="005D2DEA">
        <w:trPr>
          <w:trHeight w:val="280"/>
        </w:trPr>
        <w:tc>
          <w:tcPr>
            <w:tcW w:w="10160" w:type="dxa"/>
            <w:tcBorders>
              <w:top w:val="double" w:sz="2" w:space="0" w:color="000000"/>
              <w:bottom w:val="nil"/>
            </w:tcBorders>
          </w:tcPr>
          <w:p w:rsidR="005D2DEA" w:rsidRDefault="0097500C">
            <w:pPr>
              <w:pStyle w:val="TableParagraph"/>
              <w:spacing w:before="42"/>
              <w:ind w:left="61"/>
              <w:rPr>
                <w:rFonts w:ascii="Verdana"/>
                <w:b/>
                <w:sz w:val="18"/>
              </w:rPr>
            </w:pPr>
            <w:r>
              <w:rPr>
                <w:rFonts w:ascii="Verdana"/>
                <w:b/>
                <w:sz w:val="18"/>
              </w:rPr>
              <w:t>C. CENA CELKEM</w:t>
            </w:r>
          </w:p>
        </w:tc>
        <w:tc>
          <w:tcPr>
            <w:tcW w:w="3843" w:type="dxa"/>
            <w:vMerge w:val="restart"/>
            <w:tcBorders>
              <w:top w:val="double" w:sz="2" w:space="0" w:color="000000"/>
            </w:tcBorders>
          </w:tcPr>
          <w:p w:rsidR="005D2DEA" w:rsidRDefault="0097500C">
            <w:pPr>
              <w:pStyle w:val="TableParagraph"/>
              <w:spacing w:before="155"/>
              <w:ind w:left="1309"/>
              <w:rPr>
                <w:b/>
                <w:sz w:val="24"/>
              </w:rPr>
            </w:pPr>
            <w:r>
              <w:rPr>
                <w:b/>
                <w:sz w:val="24"/>
              </w:rPr>
              <w:t>4 048 075,46</w:t>
            </w:r>
          </w:p>
        </w:tc>
      </w:tr>
      <w:tr w:rsidR="005D2DEA">
        <w:trPr>
          <w:trHeight w:val="260"/>
        </w:trPr>
        <w:tc>
          <w:tcPr>
            <w:tcW w:w="10160" w:type="dxa"/>
            <w:tcBorders>
              <w:top w:val="nil"/>
            </w:tcBorders>
          </w:tcPr>
          <w:p w:rsidR="005D2DEA" w:rsidRDefault="0097500C">
            <w:pPr>
              <w:pStyle w:val="TableParagraph"/>
              <w:spacing w:before="22"/>
              <w:ind w:left="61"/>
              <w:rPr>
                <w:sz w:val="18"/>
              </w:rPr>
            </w:pPr>
            <w:r>
              <w:rPr>
                <w:rFonts w:ascii="Verdana" w:hAnsi="Verdana"/>
                <w:sz w:val="18"/>
              </w:rPr>
              <w:t xml:space="preserve">(součet A. + B. ; </w:t>
            </w:r>
            <w:r>
              <w:rPr>
                <w:i/>
                <w:sz w:val="18"/>
              </w:rPr>
              <w:t>pozn. čl. 2 odst. 2 písm. c) smlouvy</w:t>
            </w:r>
            <w:r>
              <w:rPr>
                <w:sz w:val="18"/>
              </w:rPr>
              <w:t>)</w:t>
            </w:r>
          </w:p>
        </w:tc>
        <w:tc>
          <w:tcPr>
            <w:tcW w:w="3843" w:type="dxa"/>
            <w:vMerge/>
            <w:tcBorders>
              <w:top w:val="nil"/>
            </w:tcBorders>
          </w:tcPr>
          <w:p w:rsidR="005D2DEA" w:rsidRDefault="005D2DEA">
            <w:pPr>
              <w:rPr>
                <w:sz w:val="2"/>
                <w:szCs w:val="2"/>
              </w:rPr>
            </w:pPr>
          </w:p>
        </w:tc>
      </w:tr>
    </w:tbl>
    <w:p w:rsidR="005D2DEA" w:rsidRDefault="005D2DEA">
      <w:pPr>
        <w:rPr>
          <w:sz w:val="2"/>
          <w:szCs w:val="2"/>
        </w:rPr>
        <w:sectPr w:rsidR="005D2DEA">
          <w:pgSz w:w="16840" w:h="11910" w:orient="landscape"/>
          <w:pgMar w:top="1100" w:right="1280" w:bottom="280" w:left="1300" w:header="708" w:footer="708" w:gutter="0"/>
          <w:cols w:space="708"/>
        </w:sectPr>
      </w:pPr>
    </w:p>
    <w:p w:rsidR="005D2DEA" w:rsidRDefault="005D2DEA">
      <w:pPr>
        <w:pStyle w:val="Zkladntext"/>
        <w:spacing w:before="7"/>
        <w:rPr>
          <w:sz w:val="26"/>
        </w:rPr>
      </w:pPr>
    </w:p>
    <w:tbl>
      <w:tblPr>
        <w:tblStyle w:val="TableNormal"/>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4"/>
        <w:gridCol w:w="3416"/>
        <w:gridCol w:w="4385"/>
        <w:gridCol w:w="1376"/>
        <w:gridCol w:w="1382"/>
      </w:tblGrid>
      <w:tr w:rsidR="005D2DEA">
        <w:trPr>
          <w:trHeight w:val="320"/>
        </w:trPr>
        <w:tc>
          <w:tcPr>
            <w:tcW w:w="3444" w:type="dxa"/>
            <w:tcBorders>
              <w:right w:val="single" w:sz="4" w:space="0" w:color="000000"/>
            </w:tcBorders>
            <w:shd w:val="clear" w:color="auto" w:fill="EDEBE0"/>
          </w:tcPr>
          <w:p w:rsidR="005D2DEA" w:rsidRDefault="0097500C">
            <w:pPr>
              <w:pStyle w:val="TableParagraph"/>
              <w:ind w:left="474" w:right="474"/>
              <w:jc w:val="center"/>
              <w:rPr>
                <w:b/>
                <w:sz w:val="24"/>
              </w:rPr>
            </w:pPr>
            <w:r>
              <w:rPr>
                <w:b/>
                <w:sz w:val="24"/>
              </w:rPr>
              <w:t>Prezentace na internetu</w:t>
            </w:r>
          </w:p>
        </w:tc>
        <w:tc>
          <w:tcPr>
            <w:tcW w:w="10559" w:type="dxa"/>
            <w:gridSpan w:val="4"/>
            <w:tcBorders>
              <w:top w:val="nil"/>
              <w:left w:val="single" w:sz="4" w:space="0" w:color="000000"/>
              <w:bottom w:val="nil"/>
              <w:right w:val="nil"/>
            </w:tcBorders>
          </w:tcPr>
          <w:p w:rsidR="005D2DEA" w:rsidRDefault="005D2DEA">
            <w:pPr>
              <w:pStyle w:val="TableParagraph"/>
              <w:rPr>
                <w:sz w:val="24"/>
              </w:rPr>
            </w:pPr>
          </w:p>
        </w:tc>
      </w:tr>
      <w:tr w:rsidR="005D2DEA">
        <w:trPr>
          <w:trHeight w:val="280"/>
        </w:trPr>
        <w:tc>
          <w:tcPr>
            <w:tcW w:w="14003" w:type="dxa"/>
            <w:gridSpan w:val="5"/>
            <w:tcBorders>
              <w:top w:val="nil"/>
              <w:left w:val="nil"/>
              <w:right w:val="nil"/>
            </w:tcBorders>
          </w:tcPr>
          <w:p w:rsidR="005D2DEA" w:rsidRDefault="005D2DEA">
            <w:pPr>
              <w:pStyle w:val="TableParagraph"/>
              <w:rPr>
                <w:sz w:val="20"/>
              </w:rPr>
            </w:pPr>
          </w:p>
        </w:tc>
      </w:tr>
      <w:tr w:rsidR="005D2DEA">
        <w:trPr>
          <w:trHeight w:val="1260"/>
        </w:trPr>
        <w:tc>
          <w:tcPr>
            <w:tcW w:w="3444" w:type="dxa"/>
            <w:tcBorders>
              <w:right w:val="single" w:sz="4" w:space="0" w:color="000000"/>
            </w:tcBorders>
            <w:shd w:val="clear" w:color="auto" w:fill="EDEBE0"/>
          </w:tcPr>
          <w:p w:rsidR="005D2DEA" w:rsidRDefault="005D2DEA">
            <w:pPr>
              <w:pStyle w:val="TableParagraph"/>
              <w:rPr>
                <w:sz w:val="26"/>
              </w:rPr>
            </w:pPr>
          </w:p>
          <w:p w:rsidR="005D2DEA" w:rsidRDefault="0097500C">
            <w:pPr>
              <w:pStyle w:val="TableParagraph"/>
              <w:spacing w:before="177"/>
              <w:ind w:left="473" w:right="474"/>
              <w:jc w:val="center"/>
              <w:rPr>
                <w:b/>
                <w:sz w:val="24"/>
              </w:rPr>
            </w:pPr>
            <w:r>
              <w:rPr>
                <w:b/>
                <w:sz w:val="24"/>
              </w:rPr>
              <w:t>NÁZEV</w:t>
            </w:r>
          </w:p>
        </w:tc>
        <w:tc>
          <w:tcPr>
            <w:tcW w:w="3416" w:type="dxa"/>
            <w:tcBorders>
              <w:left w:val="single" w:sz="4" w:space="0" w:color="000000"/>
              <w:right w:val="single" w:sz="4" w:space="0" w:color="000000"/>
            </w:tcBorders>
            <w:shd w:val="clear" w:color="auto" w:fill="EDEBE0"/>
          </w:tcPr>
          <w:p w:rsidR="005D2DEA" w:rsidRDefault="005D2DEA">
            <w:pPr>
              <w:pStyle w:val="TableParagraph"/>
              <w:rPr>
                <w:sz w:val="26"/>
              </w:rPr>
            </w:pPr>
          </w:p>
          <w:p w:rsidR="005D2DEA" w:rsidRDefault="0097500C">
            <w:pPr>
              <w:pStyle w:val="TableParagraph"/>
              <w:spacing w:before="177"/>
              <w:ind w:left="1444" w:right="1441"/>
              <w:jc w:val="center"/>
              <w:rPr>
                <w:b/>
                <w:sz w:val="24"/>
              </w:rPr>
            </w:pPr>
            <w:r>
              <w:rPr>
                <w:b/>
                <w:sz w:val="24"/>
              </w:rPr>
              <w:t>TYP</w:t>
            </w:r>
          </w:p>
        </w:tc>
        <w:tc>
          <w:tcPr>
            <w:tcW w:w="4385" w:type="dxa"/>
            <w:tcBorders>
              <w:left w:val="single" w:sz="4" w:space="0" w:color="000000"/>
              <w:right w:val="single" w:sz="4" w:space="0" w:color="000000"/>
            </w:tcBorders>
            <w:shd w:val="clear" w:color="auto" w:fill="EDEBE0"/>
          </w:tcPr>
          <w:p w:rsidR="005D2DEA" w:rsidRDefault="005D2DEA">
            <w:pPr>
              <w:pStyle w:val="TableParagraph"/>
              <w:rPr>
                <w:sz w:val="26"/>
              </w:rPr>
            </w:pPr>
          </w:p>
          <w:p w:rsidR="005D2DEA" w:rsidRDefault="0097500C">
            <w:pPr>
              <w:pStyle w:val="TableParagraph"/>
              <w:spacing w:before="177"/>
              <w:ind w:left="333"/>
              <w:rPr>
                <w:b/>
                <w:sz w:val="24"/>
              </w:rPr>
            </w:pPr>
            <w:r>
              <w:rPr>
                <w:b/>
                <w:sz w:val="24"/>
              </w:rPr>
              <w:t>PODROBNOSTI A SPECIFIKACE</w:t>
            </w:r>
          </w:p>
        </w:tc>
        <w:tc>
          <w:tcPr>
            <w:tcW w:w="1376" w:type="dxa"/>
            <w:tcBorders>
              <w:left w:val="single" w:sz="4" w:space="0" w:color="000000"/>
              <w:right w:val="single" w:sz="4" w:space="0" w:color="000000"/>
            </w:tcBorders>
            <w:shd w:val="clear" w:color="auto" w:fill="EDEBE0"/>
          </w:tcPr>
          <w:p w:rsidR="005D2DEA" w:rsidRDefault="0097500C">
            <w:pPr>
              <w:pStyle w:val="TableParagraph"/>
              <w:spacing w:before="157" w:line="278" w:lineRule="auto"/>
              <w:ind w:left="242" w:right="242" w:firstLine="153"/>
              <w:rPr>
                <w:b/>
                <w:sz w:val="24"/>
              </w:rPr>
            </w:pPr>
            <w:r>
              <w:rPr>
                <w:b/>
                <w:sz w:val="24"/>
              </w:rPr>
              <w:t>Limit v Kč</w:t>
            </w:r>
            <w:r>
              <w:rPr>
                <w:b/>
                <w:spacing w:val="-2"/>
                <w:sz w:val="24"/>
              </w:rPr>
              <w:t xml:space="preserve"> </w:t>
            </w:r>
            <w:r>
              <w:rPr>
                <w:b/>
                <w:sz w:val="24"/>
              </w:rPr>
              <w:t>bez</w:t>
            </w:r>
          </w:p>
          <w:p w:rsidR="005D2DEA" w:rsidRDefault="0097500C">
            <w:pPr>
              <w:pStyle w:val="TableParagraph"/>
              <w:spacing w:line="274" w:lineRule="exact"/>
              <w:ind w:left="429"/>
              <w:rPr>
                <w:b/>
                <w:sz w:val="24"/>
              </w:rPr>
            </w:pPr>
            <w:r>
              <w:rPr>
                <w:b/>
                <w:sz w:val="24"/>
              </w:rPr>
              <w:t>DPH</w:t>
            </w:r>
          </w:p>
        </w:tc>
        <w:tc>
          <w:tcPr>
            <w:tcW w:w="1382" w:type="dxa"/>
            <w:tcBorders>
              <w:left w:val="single" w:sz="4" w:space="0" w:color="000000"/>
              <w:right w:val="single" w:sz="4" w:space="0" w:color="000000"/>
            </w:tcBorders>
            <w:shd w:val="clear" w:color="auto" w:fill="EDEBE0"/>
          </w:tcPr>
          <w:p w:rsidR="005D2DEA" w:rsidRDefault="0097500C">
            <w:pPr>
              <w:pStyle w:val="TableParagraph"/>
              <w:spacing w:line="276" w:lineRule="auto"/>
              <w:ind w:left="244" w:right="242" w:hanging="1"/>
              <w:jc w:val="center"/>
              <w:rPr>
                <w:b/>
                <w:sz w:val="24"/>
              </w:rPr>
            </w:pPr>
            <w:r>
              <w:rPr>
                <w:b/>
                <w:sz w:val="24"/>
              </w:rPr>
              <w:t>Cena celkem v Kč</w:t>
            </w:r>
            <w:r>
              <w:rPr>
                <w:b/>
                <w:spacing w:val="-2"/>
                <w:sz w:val="24"/>
              </w:rPr>
              <w:t xml:space="preserve"> </w:t>
            </w:r>
            <w:r>
              <w:rPr>
                <w:b/>
                <w:sz w:val="24"/>
              </w:rPr>
              <w:t>bez</w:t>
            </w:r>
          </w:p>
          <w:p w:rsidR="005D2DEA" w:rsidRDefault="0097500C">
            <w:pPr>
              <w:pStyle w:val="TableParagraph"/>
              <w:spacing w:before="2"/>
              <w:ind w:left="412" w:right="412"/>
              <w:jc w:val="center"/>
              <w:rPr>
                <w:b/>
                <w:sz w:val="24"/>
              </w:rPr>
            </w:pPr>
            <w:r>
              <w:rPr>
                <w:b/>
                <w:sz w:val="24"/>
              </w:rPr>
              <w:t>DPH</w:t>
            </w:r>
          </w:p>
        </w:tc>
      </w:tr>
      <w:tr w:rsidR="005D2DEA">
        <w:trPr>
          <w:trHeight w:val="1580"/>
        </w:trPr>
        <w:tc>
          <w:tcPr>
            <w:tcW w:w="3444" w:type="dxa"/>
            <w:tcBorders>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9"/>
              <w:rPr>
                <w:sz w:val="28"/>
              </w:rPr>
            </w:pPr>
          </w:p>
          <w:p w:rsidR="005D2DEA" w:rsidRDefault="0097500C">
            <w:pPr>
              <w:pStyle w:val="TableParagraph"/>
              <w:ind w:left="474" w:right="474"/>
              <w:jc w:val="center"/>
              <w:rPr>
                <w:sz w:val="24"/>
              </w:rPr>
            </w:pPr>
            <w:r>
              <w:rPr>
                <w:sz w:val="24"/>
              </w:rPr>
              <w:t>bannerová reklama</w:t>
            </w:r>
          </w:p>
        </w:tc>
        <w:tc>
          <w:tcPr>
            <w:tcW w:w="3416" w:type="dxa"/>
            <w:tcBorders>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97500C">
            <w:pPr>
              <w:pStyle w:val="TableParagraph"/>
              <w:spacing w:before="173" w:line="276" w:lineRule="auto"/>
              <w:ind w:left="431" w:right="355" w:hanging="53"/>
              <w:rPr>
                <w:sz w:val="24"/>
              </w:rPr>
            </w:pPr>
            <w:r>
              <w:rPr>
                <w:sz w:val="24"/>
              </w:rPr>
              <w:t>zpravodajské a společenské webové stránky regionální</w:t>
            </w:r>
          </w:p>
        </w:tc>
        <w:tc>
          <w:tcPr>
            <w:tcW w:w="4385" w:type="dxa"/>
            <w:tcBorders>
              <w:left w:val="single" w:sz="4" w:space="0" w:color="000000"/>
              <w:bottom w:val="single" w:sz="4" w:space="0" w:color="000000"/>
              <w:right w:val="single" w:sz="4" w:space="0" w:color="000000"/>
            </w:tcBorders>
          </w:tcPr>
          <w:p w:rsidR="005D2DEA" w:rsidRDefault="0097500C">
            <w:pPr>
              <w:pStyle w:val="TableParagraph"/>
              <w:spacing w:line="276" w:lineRule="auto"/>
              <w:ind w:left="110" w:right="108" w:firstLine="1"/>
              <w:jc w:val="center"/>
              <w:rPr>
                <w:sz w:val="24"/>
              </w:rPr>
            </w:pPr>
            <w:r>
              <w:rPr>
                <w:sz w:val="24"/>
              </w:rPr>
              <w:t xml:space="preserve">Umístění bannerů na serveru </w:t>
            </w:r>
            <w:hyperlink r:id="rId6">
              <w:r>
                <w:rPr>
                  <w:sz w:val="24"/>
                </w:rPr>
                <w:t>www.aktualne.cz,</w:t>
              </w:r>
            </w:hyperlink>
            <w:r>
              <w:rPr>
                <w:sz w:val="24"/>
              </w:rPr>
              <w:t xml:space="preserve"> wallpaper, formát 480x300, homepage, garance impresí 180 tis v termínu od 28. 8. do 31. 8. 2017, od 1.</w:t>
            </w:r>
          </w:p>
          <w:p w:rsidR="005D2DEA" w:rsidRDefault="0097500C">
            <w:pPr>
              <w:pStyle w:val="TableParagraph"/>
              <w:spacing w:before="7"/>
              <w:ind w:left="83" w:right="83"/>
              <w:jc w:val="center"/>
              <w:rPr>
                <w:sz w:val="24"/>
              </w:rPr>
            </w:pPr>
            <w:r>
              <w:rPr>
                <w:sz w:val="24"/>
              </w:rPr>
              <w:t>9. do 3. 9. 2017</w:t>
            </w:r>
          </w:p>
        </w:tc>
        <w:tc>
          <w:tcPr>
            <w:tcW w:w="1376" w:type="dxa"/>
            <w:tcBorders>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9"/>
              <w:rPr>
                <w:sz w:val="28"/>
              </w:rPr>
            </w:pPr>
          </w:p>
          <w:p w:rsidR="005D2DEA" w:rsidRDefault="0097500C">
            <w:pPr>
              <w:pStyle w:val="TableParagraph"/>
              <w:ind w:left="643"/>
              <w:rPr>
                <w:sz w:val="24"/>
              </w:rPr>
            </w:pPr>
            <w:r>
              <w:rPr>
                <w:w w:val="99"/>
                <w:sz w:val="24"/>
              </w:rPr>
              <w:t>-</w:t>
            </w:r>
          </w:p>
        </w:tc>
        <w:tc>
          <w:tcPr>
            <w:tcW w:w="1382" w:type="dxa"/>
            <w:tcBorders>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spacing w:before="9"/>
              <w:rPr>
                <w:sz w:val="28"/>
              </w:rPr>
            </w:pPr>
          </w:p>
          <w:p w:rsidR="005D2DEA" w:rsidRDefault="0097500C">
            <w:pPr>
              <w:pStyle w:val="TableParagraph"/>
              <w:ind w:left="295"/>
              <w:rPr>
                <w:sz w:val="24"/>
              </w:rPr>
            </w:pPr>
            <w:r>
              <w:rPr>
                <w:sz w:val="24"/>
              </w:rPr>
              <w:t>68943,7</w:t>
            </w:r>
          </w:p>
        </w:tc>
      </w:tr>
      <w:tr w:rsidR="005D2DEA">
        <w:trPr>
          <w:trHeight w:val="2580"/>
        </w:trPr>
        <w:tc>
          <w:tcPr>
            <w:tcW w:w="3444"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20"/>
              </w:rPr>
            </w:pPr>
          </w:p>
          <w:p w:rsidR="005D2DEA" w:rsidRDefault="0097500C">
            <w:pPr>
              <w:pStyle w:val="TableParagraph"/>
              <w:spacing w:before="1"/>
              <w:ind w:left="474" w:right="474"/>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7"/>
              <w:rPr>
                <w:sz w:val="32"/>
              </w:rPr>
            </w:pPr>
          </w:p>
          <w:p w:rsidR="005D2DEA" w:rsidRDefault="0097500C">
            <w:pPr>
              <w:pStyle w:val="TableParagraph"/>
              <w:spacing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97500C">
            <w:pPr>
              <w:pStyle w:val="TableParagraph"/>
              <w:spacing w:before="199" w:line="276" w:lineRule="auto"/>
              <w:ind w:left="69" w:right="66" w:hanging="1"/>
              <w:jc w:val="center"/>
              <w:rPr>
                <w:sz w:val="24"/>
              </w:rPr>
            </w:pPr>
            <w:r>
              <w:rPr>
                <w:sz w:val="24"/>
              </w:rPr>
              <w:t>Umístění bannerů na serveru prozeny.blesk.cz, double skyscraper, formát 300x600, floating, garance impresí 595 tis v termínu od 15. 8. do 20. 8.2017, od 11. 9.</w:t>
            </w:r>
          </w:p>
          <w:p w:rsidR="005D2DEA" w:rsidRDefault="0097500C">
            <w:pPr>
              <w:pStyle w:val="TableParagraph"/>
              <w:ind w:left="83" w:right="83"/>
              <w:jc w:val="center"/>
              <w:rPr>
                <w:sz w:val="24"/>
              </w:rPr>
            </w:pPr>
            <w:r>
              <w:rPr>
                <w:sz w:val="24"/>
              </w:rPr>
              <w:t>do 17. 9. 2017, od 18. 9. – 24.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20"/>
              </w:rPr>
            </w:pPr>
          </w:p>
          <w:p w:rsidR="005D2DEA" w:rsidRDefault="0097500C">
            <w:pPr>
              <w:pStyle w:val="TableParagraph"/>
              <w:spacing w:before="1"/>
              <w:ind w:left="643"/>
              <w:rPr>
                <w:sz w:val="24"/>
              </w:rPr>
            </w:pPr>
            <w:r>
              <w:rPr>
                <w:w w:val="99"/>
                <w:sz w:val="24"/>
              </w:rPr>
              <w:t>-</w:t>
            </w:r>
          </w:p>
        </w:tc>
        <w:tc>
          <w:tcPr>
            <w:tcW w:w="1382"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20"/>
              </w:rPr>
            </w:pPr>
          </w:p>
          <w:p w:rsidR="005D2DEA" w:rsidRDefault="0097500C">
            <w:pPr>
              <w:pStyle w:val="TableParagraph"/>
              <w:spacing w:before="1"/>
              <w:ind w:left="235"/>
              <w:rPr>
                <w:sz w:val="24"/>
              </w:rPr>
            </w:pPr>
            <w:r>
              <w:rPr>
                <w:sz w:val="24"/>
              </w:rPr>
              <w:t>127243,7</w:t>
            </w:r>
          </w:p>
        </w:tc>
      </w:tr>
      <w:tr w:rsidR="005D2DEA">
        <w:trPr>
          <w:trHeight w:val="1580"/>
        </w:trPr>
        <w:tc>
          <w:tcPr>
            <w:tcW w:w="3444"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9"/>
              <w:rPr>
                <w:sz w:val="28"/>
              </w:rPr>
            </w:pPr>
          </w:p>
          <w:p w:rsidR="005D2DEA" w:rsidRDefault="0097500C">
            <w:pPr>
              <w:pStyle w:val="TableParagraph"/>
              <w:ind w:left="474" w:right="474"/>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97500C">
            <w:pPr>
              <w:pStyle w:val="TableParagraph"/>
              <w:spacing w:before="172"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97500C">
            <w:pPr>
              <w:pStyle w:val="TableParagraph"/>
              <w:spacing w:line="276" w:lineRule="auto"/>
              <w:ind w:left="163" w:right="160" w:firstLine="1"/>
              <w:jc w:val="center"/>
              <w:rPr>
                <w:sz w:val="24"/>
              </w:rPr>
            </w:pPr>
            <w:r>
              <w:rPr>
                <w:sz w:val="24"/>
              </w:rPr>
              <w:t>Umístění bannerů na serverech blesk.cz, leaderboard, formát 998x200, floating bez homepage, garance impresí 440 tis v</w:t>
            </w:r>
          </w:p>
          <w:p w:rsidR="005D2DEA" w:rsidRDefault="0097500C">
            <w:pPr>
              <w:pStyle w:val="TableParagraph"/>
              <w:spacing w:before="7"/>
              <w:ind w:left="85" w:right="83"/>
              <w:jc w:val="center"/>
              <w:rPr>
                <w:sz w:val="24"/>
              </w:rPr>
            </w:pPr>
            <w:r>
              <w:rPr>
                <w:sz w:val="24"/>
              </w:rPr>
              <w:t>termínu od 21. 8. do 27. 8.2017, od 4. 9. do</w:t>
            </w:r>
          </w:p>
          <w:p w:rsidR="005D2DEA" w:rsidRDefault="0097500C">
            <w:pPr>
              <w:pStyle w:val="TableParagraph"/>
              <w:spacing w:before="41"/>
              <w:ind w:left="85" w:right="83"/>
              <w:jc w:val="center"/>
              <w:rPr>
                <w:sz w:val="24"/>
              </w:rPr>
            </w:pPr>
            <w:r>
              <w:rPr>
                <w:sz w:val="24"/>
              </w:rPr>
              <w:t>10. 9. 2017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9"/>
              <w:rPr>
                <w:sz w:val="28"/>
              </w:rPr>
            </w:pPr>
          </w:p>
          <w:p w:rsidR="005D2DEA" w:rsidRDefault="0097500C">
            <w:pPr>
              <w:pStyle w:val="TableParagraph"/>
              <w:ind w:left="643"/>
              <w:rPr>
                <w:sz w:val="24"/>
              </w:rPr>
            </w:pPr>
            <w:r>
              <w:rPr>
                <w:w w:val="99"/>
                <w:sz w:val="24"/>
              </w:rPr>
              <w:t>-</w:t>
            </w:r>
          </w:p>
        </w:tc>
        <w:tc>
          <w:tcPr>
            <w:tcW w:w="1382"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spacing w:before="9"/>
              <w:rPr>
                <w:sz w:val="28"/>
              </w:rPr>
            </w:pPr>
          </w:p>
          <w:p w:rsidR="005D2DEA" w:rsidRDefault="0097500C">
            <w:pPr>
              <w:pStyle w:val="TableParagraph"/>
              <w:ind w:left="295"/>
              <w:rPr>
                <w:sz w:val="24"/>
              </w:rPr>
            </w:pPr>
            <w:r>
              <w:rPr>
                <w:sz w:val="24"/>
              </w:rPr>
              <w:t>52863,7</w:t>
            </w:r>
          </w:p>
        </w:tc>
      </w:tr>
    </w:tbl>
    <w:p w:rsidR="005D2DEA" w:rsidRDefault="005D2DEA">
      <w:pPr>
        <w:rPr>
          <w:sz w:val="24"/>
        </w:rPr>
        <w:sectPr w:rsidR="005D2DEA">
          <w:pgSz w:w="16840" w:h="11910" w:orient="landscape"/>
          <w:pgMar w:top="1100" w:right="1280" w:bottom="280" w:left="1300" w:header="708" w:footer="708" w:gutter="0"/>
          <w:cols w:space="708"/>
        </w:sectPr>
      </w:pPr>
    </w:p>
    <w:p w:rsidR="005D2DEA" w:rsidRDefault="005D2DEA">
      <w:pPr>
        <w:pStyle w:val="Zkladntext"/>
        <w:spacing w:before="1"/>
        <w:rPr>
          <w:sz w:val="26"/>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2"/>
        <w:gridCol w:w="3416"/>
        <w:gridCol w:w="4385"/>
        <w:gridCol w:w="1376"/>
        <w:gridCol w:w="1378"/>
      </w:tblGrid>
      <w:tr w:rsidR="005D2DEA">
        <w:trPr>
          <w:trHeight w:val="2160"/>
        </w:trPr>
        <w:tc>
          <w:tcPr>
            <w:tcW w:w="3442" w:type="dxa"/>
            <w:tcBorders>
              <w:top w:val="nil"/>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28"/>
              </w:rPr>
            </w:pPr>
          </w:p>
          <w:p w:rsidR="005D2DEA" w:rsidRDefault="0097500C">
            <w:pPr>
              <w:pStyle w:val="TableParagraph"/>
              <w:ind w:left="777" w:right="777"/>
              <w:jc w:val="center"/>
              <w:rPr>
                <w:sz w:val="24"/>
              </w:rPr>
            </w:pPr>
            <w:r>
              <w:rPr>
                <w:sz w:val="24"/>
              </w:rPr>
              <w:t>bannerová reklama</w:t>
            </w:r>
          </w:p>
        </w:tc>
        <w:tc>
          <w:tcPr>
            <w:tcW w:w="341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66" w:line="278" w:lineRule="auto"/>
              <w:ind w:left="431" w:right="355" w:hanging="53"/>
              <w:rPr>
                <w:sz w:val="24"/>
              </w:rPr>
            </w:pPr>
            <w:r>
              <w:rPr>
                <w:sz w:val="24"/>
              </w:rPr>
              <w:t>zpravodajské a společenské webové stránky regionální</w:t>
            </w:r>
          </w:p>
        </w:tc>
        <w:tc>
          <w:tcPr>
            <w:tcW w:w="4385" w:type="dxa"/>
            <w:tcBorders>
              <w:top w:val="nil"/>
              <w:left w:val="single" w:sz="4" w:space="0" w:color="000000"/>
              <w:bottom w:val="single" w:sz="4" w:space="0" w:color="000000"/>
              <w:right w:val="single" w:sz="4" w:space="0" w:color="000000"/>
            </w:tcBorders>
          </w:tcPr>
          <w:p w:rsidR="005D2DEA" w:rsidRDefault="005D2DEA">
            <w:pPr>
              <w:pStyle w:val="TableParagraph"/>
              <w:spacing w:before="10"/>
              <w:rPr>
                <w:sz w:val="38"/>
              </w:rPr>
            </w:pPr>
          </w:p>
          <w:p w:rsidR="005D2DEA" w:rsidRDefault="0097500C">
            <w:pPr>
              <w:pStyle w:val="TableParagraph"/>
              <w:spacing w:before="1" w:line="276" w:lineRule="auto"/>
              <w:ind w:left="129" w:right="126" w:hanging="3"/>
              <w:jc w:val="center"/>
              <w:rPr>
                <w:sz w:val="24"/>
              </w:rPr>
            </w:pPr>
            <w:r>
              <w:rPr>
                <w:sz w:val="24"/>
              </w:rPr>
              <w:t>Umístění bannerů na serverech ulekare.cz, leaderboard, formát 998x200, floating, garance impresí 360 tis v termínu od 11. 9.</w:t>
            </w:r>
          </w:p>
          <w:p w:rsidR="005D2DEA" w:rsidRDefault="0097500C">
            <w:pPr>
              <w:pStyle w:val="TableParagraph"/>
              <w:spacing w:before="1"/>
              <w:ind w:left="83" w:right="83"/>
              <w:jc w:val="center"/>
              <w:rPr>
                <w:sz w:val="24"/>
              </w:rPr>
            </w:pPr>
            <w:r>
              <w:rPr>
                <w:sz w:val="24"/>
              </w:rPr>
              <w:t>do 17. 9. 2017, od 25. 9. do 30. 9. 2017</w:t>
            </w:r>
          </w:p>
        </w:tc>
        <w:tc>
          <w:tcPr>
            <w:tcW w:w="137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28"/>
              </w:rPr>
            </w:pPr>
          </w:p>
          <w:p w:rsidR="005D2DEA" w:rsidRDefault="0097500C">
            <w:pPr>
              <w:pStyle w:val="TableParagraph"/>
              <w:ind w:left="643"/>
              <w:rPr>
                <w:sz w:val="24"/>
              </w:rPr>
            </w:pPr>
            <w:r>
              <w:rPr>
                <w:w w:val="99"/>
                <w:sz w:val="24"/>
              </w:rPr>
              <w:t>-</w:t>
            </w:r>
          </w:p>
        </w:tc>
        <w:tc>
          <w:tcPr>
            <w:tcW w:w="1378" w:type="dxa"/>
            <w:tcBorders>
              <w:top w:val="nil"/>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28"/>
              </w:rPr>
            </w:pPr>
          </w:p>
          <w:p w:rsidR="005D2DEA" w:rsidRDefault="0097500C">
            <w:pPr>
              <w:pStyle w:val="TableParagraph"/>
              <w:ind w:left="295"/>
              <w:rPr>
                <w:sz w:val="24"/>
              </w:rPr>
            </w:pPr>
            <w:r>
              <w:rPr>
                <w:sz w:val="24"/>
              </w:rPr>
              <w:t>67845,7</w:t>
            </w:r>
          </w:p>
        </w:tc>
      </w:tr>
      <w:tr w:rsidR="005D2DEA">
        <w:trPr>
          <w:trHeight w:val="222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30"/>
              </w:rPr>
            </w:pPr>
          </w:p>
          <w:p w:rsidR="005D2DEA" w:rsidRDefault="0097500C">
            <w:pPr>
              <w:pStyle w:val="TableParagraph"/>
              <w:ind w:left="777" w:right="777"/>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88" w:line="278"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97500C">
            <w:pPr>
              <w:pStyle w:val="TableParagraph"/>
              <w:spacing w:line="276" w:lineRule="auto"/>
              <w:ind w:left="148" w:right="150" w:firstLine="3"/>
              <w:jc w:val="center"/>
              <w:rPr>
                <w:sz w:val="24"/>
              </w:rPr>
            </w:pPr>
            <w:r>
              <w:rPr>
                <w:sz w:val="24"/>
              </w:rPr>
              <w:t xml:space="preserve">Umístění bannerů na serverech </w:t>
            </w:r>
            <w:hyperlink r:id="rId7">
              <w:r>
                <w:rPr>
                  <w:sz w:val="24"/>
                </w:rPr>
                <w:t>www.doktorka.cz,</w:t>
              </w:r>
            </w:hyperlink>
            <w:r>
              <w:rPr>
                <w:sz w:val="24"/>
              </w:rPr>
              <w:t xml:space="preserve"> </w:t>
            </w:r>
            <w:hyperlink r:id="rId8">
              <w:r>
                <w:rPr>
                  <w:sz w:val="24"/>
                </w:rPr>
                <w:t>www.ordinace.cz,</w:t>
              </w:r>
            </w:hyperlink>
            <w:r>
              <w:rPr>
                <w:sz w:val="24"/>
              </w:rPr>
              <w:t xml:space="preserve"> </w:t>
            </w:r>
            <w:hyperlink r:id="rId9">
              <w:r>
                <w:rPr>
                  <w:sz w:val="24"/>
                </w:rPr>
                <w:t xml:space="preserve">www.zdraviamy.cz, </w:t>
              </w:r>
            </w:hyperlink>
            <w:hyperlink r:id="rId10">
              <w:r>
                <w:rPr>
                  <w:sz w:val="24"/>
                </w:rPr>
                <w:t>www.ulekare.cz,</w:t>
              </w:r>
            </w:hyperlink>
            <w:r>
              <w:rPr>
                <w:sz w:val="24"/>
              </w:rPr>
              <w:t xml:space="preserve"> opsychologii.cz, skyscraper, formát 300 x 600, floating, garance impresí 500 tis v</w:t>
            </w:r>
          </w:p>
          <w:p w:rsidR="005D2DEA" w:rsidRDefault="0097500C">
            <w:pPr>
              <w:pStyle w:val="TableParagraph"/>
              <w:spacing w:before="6"/>
              <w:ind w:left="83" w:right="83"/>
              <w:jc w:val="center"/>
              <w:rPr>
                <w:sz w:val="24"/>
              </w:rPr>
            </w:pPr>
            <w:r>
              <w:rPr>
                <w:sz w:val="24"/>
              </w:rPr>
              <w:t>termínu od 21. 8. do 27. 8.2017, od 18. 9.</w:t>
            </w:r>
          </w:p>
          <w:p w:rsidR="005D2DEA" w:rsidRDefault="0097500C">
            <w:pPr>
              <w:pStyle w:val="TableParagraph"/>
              <w:spacing w:before="40"/>
              <w:ind w:left="83" w:right="83"/>
              <w:jc w:val="center"/>
              <w:rPr>
                <w:sz w:val="24"/>
              </w:rPr>
            </w:pPr>
            <w:r>
              <w:rPr>
                <w:sz w:val="24"/>
              </w:rPr>
              <w:t>do 24.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30"/>
              </w:rPr>
            </w:pPr>
          </w:p>
          <w:p w:rsidR="005D2DEA" w:rsidRDefault="0097500C">
            <w:pPr>
              <w:pStyle w:val="TableParagraph"/>
              <w:ind w:left="643"/>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30"/>
              </w:rPr>
            </w:pPr>
          </w:p>
          <w:p w:rsidR="005D2DEA" w:rsidRDefault="0097500C">
            <w:pPr>
              <w:pStyle w:val="TableParagraph"/>
              <w:ind w:left="295"/>
              <w:rPr>
                <w:sz w:val="24"/>
              </w:rPr>
            </w:pPr>
            <w:r>
              <w:rPr>
                <w:sz w:val="24"/>
              </w:rPr>
              <w:t>65623,7</w:t>
            </w:r>
          </w:p>
        </w:tc>
      </w:tr>
      <w:tr w:rsidR="005D2DEA">
        <w:trPr>
          <w:trHeight w:val="222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2"/>
              <w:rPr>
                <w:sz w:val="30"/>
              </w:rPr>
            </w:pPr>
          </w:p>
          <w:p w:rsidR="005D2DEA" w:rsidRDefault="0097500C">
            <w:pPr>
              <w:pStyle w:val="TableParagraph"/>
              <w:ind w:left="777" w:right="777"/>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88" w:line="278"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97500C">
            <w:pPr>
              <w:pStyle w:val="TableParagraph"/>
              <w:spacing w:line="276" w:lineRule="auto"/>
              <w:ind w:left="74" w:right="72" w:firstLine="1"/>
              <w:jc w:val="center"/>
              <w:rPr>
                <w:sz w:val="24"/>
              </w:rPr>
            </w:pPr>
            <w:r>
              <w:rPr>
                <w:sz w:val="24"/>
              </w:rPr>
              <w:t xml:space="preserve">Umístění bannerů na serverech </w:t>
            </w:r>
            <w:hyperlink r:id="rId11">
              <w:r>
                <w:rPr>
                  <w:sz w:val="24"/>
                </w:rPr>
                <w:t>www.detsky-web.cz,</w:t>
              </w:r>
            </w:hyperlink>
            <w:r>
              <w:rPr>
                <w:sz w:val="24"/>
              </w:rPr>
              <w:t xml:space="preserve"> </w:t>
            </w:r>
            <w:hyperlink r:id="rId12">
              <w:r>
                <w:rPr>
                  <w:sz w:val="24"/>
                </w:rPr>
                <w:t>www.maminkam.cz,</w:t>
              </w:r>
            </w:hyperlink>
            <w:r>
              <w:rPr>
                <w:sz w:val="24"/>
              </w:rPr>
              <w:t xml:space="preserve"> </w:t>
            </w:r>
            <w:hyperlink r:id="rId13">
              <w:r>
                <w:rPr>
                  <w:sz w:val="24"/>
                </w:rPr>
                <w:t>www.naseporodnice.cz,</w:t>
              </w:r>
            </w:hyperlink>
            <w:r>
              <w:rPr>
                <w:sz w:val="24"/>
              </w:rPr>
              <w:t xml:space="preserve"> </w:t>
            </w:r>
            <w:hyperlink r:id="rId14">
              <w:r>
                <w:rPr>
                  <w:sz w:val="24"/>
                </w:rPr>
                <w:t xml:space="preserve">www.predskolaci.cz, </w:t>
              </w:r>
            </w:hyperlink>
            <w:hyperlink r:id="rId15">
              <w:r>
                <w:rPr>
                  <w:color w:val="0000FF"/>
                  <w:sz w:val="24"/>
                  <w:u w:val="single" w:color="0000FF"/>
                </w:rPr>
                <w:t>www.rodina.cz</w:t>
              </w:r>
            </w:hyperlink>
            <w:r>
              <w:rPr>
                <w:sz w:val="24"/>
              </w:rPr>
              <w:t>, rollband, floating, garance impresí 180 tis v termínu od 28. 8. do 31. 8. 2017, od 1. 9. do</w:t>
            </w:r>
          </w:p>
          <w:p w:rsidR="005D2DEA" w:rsidRDefault="0097500C">
            <w:pPr>
              <w:pStyle w:val="TableParagraph"/>
              <w:spacing w:before="7"/>
              <w:ind w:left="85" w:right="83"/>
              <w:jc w:val="center"/>
              <w:rPr>
                <w:sz w:val="24"/>
              </w:rPr>
            </w:pPr>
            <w:r>
              <w:rPr>
                <w:sz w:val="24"/>
              </w:rPr>
              <w:t>3. 9. 2017, od 4. 9. do 10.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2"/>
              <w:rPr>
                <w:sz w:val="30"/>
              </w:rPr>
            </w:pPr>
          </w:p>
          <w:p w:rsidR="005D2DEA" w:rsidRDefault="0097500C">
            <w:pPr>
              <w:pStyle w:val="TableParagraph"/>
              <w:ind w:left="643"/>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2"/>
              <w:rPr>
                <w:sz w:val="30"/>
              </w:rPr>
            </w:pPr>
          </w:p>
          <w:p w:rsidR="005D2DEA" w:rsidRDefault="0097500C">
            <w:pPr>
              <w:pStyle w:val="TableParagraph"/>
              <w:ind w:left="295"/>
              <w:rPr>
                <w:sz w:val="24"/>
              </w:rPr>
            </w:pPr>
            <w:r>
              <w:rPr>
                <w:sz w:val="24"/>
              </w:rPr>
              <w:t>79923,7</w:t>
            </w:r>
          </w:p>
        </w:tc>
      </w:tr>
      <w:tr w:rsidR="005D2DEA">
        <w:trPr>
          <w:trHeight w:val="190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91"/>
              <w:ind w:left="777" w:right="777"/>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9"/>
              <w:rPr>
                <w:sz w:val="28"/>
              </w:rPr>
            </w:pPr>
          </w:p>
          <w:p w:rsidR="005D2DEA" w:rsidRDefault="0097500C">
            <w:pPr>
              <w:pStyle w:val="TableParagraph"/>
              <w:spacing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97500C">
            <w:pPr>
              <w:pStyle w:val="TableParagraph"/>
              <w:spacing w:line="276" w:lineRule="auto"/>
              <w:ind w:left="187" w:right="183" w:hanging="1"/>
              <w:jc w:val="center"/>
              <w:rPr>
                <w:sz w:val="24"/>
              </w:rPr>
            </w:pPr>
            <w:r>
              <w:rPr>
                <w:sz w:val="24"/>
              </w:rPr>
              <w:t xml:space="preserve">Umístění bannerů na serverech </w:t>
            </w:r>
            <w:hyperlink r:id="rId16">
              <w:r>
                <w:rPr>
                  <w:color w:val="0000FF"/>
                  <w:sz w:val="24"/>
                  <w:u w:val="single" w:color="0000FF"/>
                </w:rPr>
                <w:t>www.centrum.cz</w:t>
              </w:r>
            </w:hyperlink>
            <w:r>
              <w:rPr>
                <w:sz w:val="24"/>
              </w:rPr>
              <w:t xml:space="preserve">, </w:t>
            </w:r>
            <w:hyperlink r:id="rId17">
              <w:r>
                <w:rPr>
                  <w:sz w:val="24"/>
                </w:rPr>
                <w:t>www.atlas.cz,</w:t>
              </w:r>
            </w:hyperlink>
            <w:r>
              <w:rPr>
                <w:sz w:val="24"/>
              </w:rPr>
              <w:t xml:space="preserve"> </w:t>
            </w:r>
            <w:hyperlink r:id="rId18">
              <w:r>
                <w:rPr>
                  <w:color w:val="0000FF"/>
                  <w:sz w:val="24"/>
                  <w:u w:val="single" w:color="0000FF"/>
                </w:rPr>
                <w:t>www.volny.cz</w:t>
              </w:r>
            </w:hyperlink>
            <w:r>
              <w:rPr>
                <w:sz w:val="24"/>
              </w:rPr>
              <w:t>, medium rectangle,</w:t>
            </w:r>
            <w:r>
              <w:rPr>
                <w:spacing w:val="-9"/>
                <w:sz w:val="24"/>
              </w:rPr>
              <w:t xml:space="preserve"> </w:t>
            </w:r>
            <w:r>
              <w:rPr>
                <w:sz w:val="24"/>
              </w:rPr>
              <w:t>formát 300x250, homepage, garance impresí 153,85 tis v termínu od 11. 9. do 17.</w:t>
            </w:r>
            <w:r>
              <w:rPr>
                <w:spacing w:val="-3"/>
                <w:sz w:val="24"/>
              </w:rPr>
              <w:t xml:space="preserve"> </w:t>
            </w:r>
            <w:r>
              <w:rPr>
                <w:sz w:val="24"/>
              </w:rPr>
              <w:t>9.</w:t>
            </w:r>
          </w:p>
          <w:p w:rsidR="005D2DEA" w:rsidRDefault="0097500C">
            <w:pPr>
              <w:pStyle w:val="TableParagraph"/>
              <w:spacing w:before="7"/>
              <w:ind w:left="85" w:right="83"/>
              <w:jc w:val="center"/>
              <w:rPr>
                <w:sz w:val="24"/>
              </w:rPr>
            </w:pPr>
            <w:r>
              <w:rPr>
                <w:sz w:val="24"/>
              </w:rPr>
              <w:t>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91"/>
              <w:ind w:left="643"/>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91"/>
              <w:ind w:left="295"/>
              <w:rPr>
                <w:sz w:val="24"/>
              </w:rPr>
            </w:pPr>
            <w:r>
              <w:rPr>
                <w:sz w:val="24"/>
              </w:rPr>
              <w:t>26623,7</w:t>
            </w:r>
          </w:p>
        </w:tc>
      </w:tr>
    </w:tbl>
    <w:p w:rsidR="005D2DEA" w:rsidRDefault="005D2DEA">
      <w:pPr>
        <w:rPr>
          <w:sz w:val="24"/>
        </w:rPr>
        <w:sectPr w:rsidR="005D2DEA">
          <w:pgSz w:w="16840" w:h="11910" w:orient="landscape"/>
          <w:pgMar w:top="1100" w:right="1280" w:bottom="280" w:left="1300" w:header="708" w:footer="708" w:gutter="0"/>
          <w:cols w:space="708"/>
        </w:sectPr>
      </w:pPr>
    </w:p>
    <w:p w:rsidR="005D2DEA" w:rsidRDefault="005D2DEA">
      <w:pPr>
        <w:pStyle w:val="Zkladntext"/>
        <w:spacing w:before="1"/>
        <w:rPr>
          <w:sz w:val="26"/>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2"/>
        <w:gridCol w:w="3416"/>
        <w:gridCol w:w="4385"/>
        <w:gridCol w:w="1376"/>
        <w:gridCol w:w="1378"/>
      </w:tblGrid>
      <w:tr w:rsidR="005D2DEA">
        <w:trPr>
          <w:trHeight w:val="1820"/>
        </w:trPr>
        <w:tc>
          <w:tcPr>
            <w:tcW w:w="3442" w:type="dxa"/>
            <w:tcBorders>
              <w:top w:val="nil"/>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52"/>
              <w:ind w:left="777" w:right="777"/>
              <w:jc w:val="center"/>
              <w:rPr>
                <w:sz w:val="24"/>
              </w:rPr>
            </w:pPr>
            <w:r>
              <w:rPr>
                <w:sz w:val="24"/>
              </w:rPr>
              <w:t>bannerová reklama</w:t>
            </w:r>
          </w:p>
        </w:tc>
        <w:tc>
          <w:tcPr>
            <w:tcW w:w="341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5"/>
              <w:rPr>
                <w:sz w:val="25"/>
              </w:rPr>
            </w:pPr>
          </w:p>
          <w:p w:rsidR="005D2DEA" w:rsidRDefault="0097500C">
            <w:pPr>
              <w:pStyle w:val="TableParagraph"/>
              <w:spacing w:line="276" w:lineRule="auto"/>
              <w:ind w:left="431" w:right="355" w:hanging="53"/>
              <w:rPr>
                <w:sz w:val="24"/>
              </w:rPr>
            </w:pPr>
            <w:r>
              <w:rPr>
                <w:sz w:val="24"/>
              </w:rPr>
              <w:t>zpravodajské a společenské webové stránky regionální</w:t>
            </w:r>
          </w:p>
        </w:tc>
        <w:tc>
          <w:tcPr>
            <w:tcW w:w="4385" w:type="dxa"/>
            <w:tcBorders>
              <w:top w:val="nil"/>
              <w:left w:val="single" w:sz="4" w:space="0" w:color="000000"/>
              <w:bottom w:val="single" w:sz="4" w:space="0" w:color="000000"/>
              <w:right w:val="single" w:sz="4" w:space="0" w:color="000000"/>
            </w:tcBorders>
          </w:tcPr>
          <w:p w:rsidR="005D2DEA" w:rsidRDefault="005D2DEA">
            <w:pPr>
              <w:pStyle w:val="TableParagraph"/>
              <w:spacing w:before="8"/>
              <w:rPr>
                <w:sz w:val="23"/>
              </w:rPr>
            </w:pPr>
          </w:p>
          <w:p w:rsidR="005D2DEA" w:rsidRDefault="0097500C">
            <w:pPr>
              <w:pStyle w:val="TableParagraph"/>
              <w:spacing w:line="276" w:lineRule="auto"/>
              <w:ind w:left="69" w:right="66" w:hanging="1"/>
              <w:jc w:val="center"/>
              <w:rPr>
                <w:sz w:val="24"/>
              </w:rPr>
            </w:pPr>
            <w:r>
              <w:rPr>
                <w:sz w:val="24"/>
              </w:rPr>
              <w:t xml:space="preserve">Umístění bannerů na serveru </w:t>
            </w:r>
            <w:hyperlink r:id="rId19">
              <w:r>
                <w:rPr>
                  <w:sz w:val="24"/>
                </w:rPr>
                <w:t>www.modrykonik.cz,</w:t>
              </w:r>
            </w:hyperlink>
            <w:r>
              <w:rPr>
                <w:sz w:val="24"/>
              </w:rPr>
              <w:t xml:space="preserve"> billboard, formát 970x250, floating, garance impresí 200 tis v termínu od 18. 9. do 24. 9. 2017</w:t>
            </w:r>
          </w:p>
        </w:tc>
        <w:tc>
          <w:tcPr>
            <w:tcW w:w="137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52"/>
              <w:ind w:left="643"/>
              <w:rPr>
                <w:sz w:val="24"/>
              </w:rPr>
            </w:pPr>
            <w:r>
              <w:rPr>
                <w:w w:val="99"/>
                <w:sz w:val="24"/>
              </w:rPr>
              <w:t>-</w:t>
            </w:r>
          </w:p>
        </w:tc>
        <w:tc>
          <w:tcPr>
            <w:tcW w:w="1378" w:type="dxa"/>
            <w:tcBorders>
              <w:top w:val="nil"/>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52"/>
              <w:ind w:left="295"/>
              <w:rPr>
                <w:sz w:val="24"/>
              </w:rPr>
            </w:pPr>
            <w:r>
              <w:rPr>
                <w:sz w:val="24"/>
              </w:rPr>
              <w:t>40373,7</w:t>
            </w:r>
          </w:p>
        </w:tc>
      </w:tr>
      <w:tr w:rsidR="005D2DEA">
        <w:trPr>
          <w:trHeight w:val="182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52"/>
              <w:ind w:left="777" w:right="777"/>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5"/>
              <w:rPr>
                <w:sz w:val="25"/>
              </w:rPr>
            </w:pPr>
          </w:p>
          <w:p w:rsidR="005D2DEA" w:rsidRDefault="0097500C">
            <w:pPr>
              <w:pStyle w:val="TableParagraph"/>
              <w:spacing w:before="1"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spacing w:before="8"/>
              <w:rPr>
                <w:sz w:val="23"/>
              </w:rPr>
            </w:pPr>
          </w:p>
          <w:p w:rsidR="005D2DEA" w:rsidRDefault="0097500C">
            <w:pPr>
              <w:pStyle w:val="TableParagraph"/>
              <w:spacing w:line="276" w:lineRule="auto"/>
              <w:ind w:left="189" w:right="186" w:hanging="1"/>
              <w:jc w:val="center"/>
              <w:rPr>
                <w:sz w:val="24"/>
              </w:rPr>
            </w:pPr>
            <w:r>
              <w:rPr>
                <w:sz w:val="24"/>
              </w:rPr>
              <w:t xml:space="preserve">Umístění bannerů na serveru </w:t>
            </w:r>
            <w:hyperlink r:id="rId20">
              <w:r>
                <w:rPr>
                  <w:sz w:val="24"/>
                </w:rPr>
                <w:t>www.babyonline.cz,</w:t>
              </w:r>
            </w:hyperlink>
            <w:r>
              <w:rPr>
                <w:sz w:val="24"/>
              </w:rPr>
              <w:t xml:space="preserve"> iLayer, floating, garance impresí 200 tis v termínu od 4. 9.</w:t>
            </w:r>
          </w:p>
          <w:p w:rsidR="005D2DEA" w:rsidRDefault="0097500C">
            <w:pPr>
              <w:pStyle w:val="TableParagraph"/>
              <w:spacing w:before="1"/>
              <w:ind w:left="83" w:right="83"/>
              <w:jc w:val="center"/>
              <w:rPr>
                <w:sz w:val="24"/>
              </w:rPr>
            </w:pPr>
            <w:r>
              <w:rPr>
                <w:sz w:val="24"/>
              </w:rPr>
              <w:t>do 10.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52"/>
              <w:ind w:left="643"/>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52"/>
              <w:ind w:left="295"/>
              <w:rPr>
                <w:sz w:val="24"/>
              </w:rPr>
            </w:pPr>
            <w:r>
              <w:rPr>
                <w:sz w:val="24"/>
              </w:rPr>
              <w:t>52423,7</w:t>
            </w:r>
          </w:p>
        </w:tc>
      </w:tr>
      <w:tr w:rsidR="005D2DEA">
        <w:trPr>
          <w:trHeight w:val="412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2"/>
              <w:rPr>
                <w:sz w:val="35"/>
              </w:rPr>
            </w:pPr>
          </w:p>
          <w:p w:rsidR="005D2DEA" w:rsidRDefault="0097500C">
            <w:pPr>
              <w:pStyle w:val="TableParagraph"/>
              <w:ind w:left="777" w:right="777"/>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5"/>
              <w:rPr>
                <w:sz w:val="21"/>
              </w:rPr>
            </w:pPr>
          </w:p>
          <w:p w:rsidR="005D2DEA" w:rsidRDefault="0097500C">
            <w:pPr>
              <w:pStyle w:val="TableParagraph"/>
              <w:spacing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97500C">
            <w:pPr>
              <w:pStyle w:val="TableParagraph"/>
              <w:spacing w:line="276" w:lineRule="auto"/>
              <w:ind w:left="98" w:right="95" w:hanging="1"/>
              <w:jc w:val="center"/>
              <w:rPr>
                <w:sz w:val="24"/>
              </w:rPr>
            </w:pPr>
            <w:r>
              <w:rPr>
                <w:sz w:val="24"/>
              </w:rPr>
              <w:t>Umístění bannerů na serverech abicko.cz, ahaonline.cz, auto.cz, autorevue.cz, avmania.cz, blesk.cz, prozeny.blesk.cz, connect.cz, dama.cz, digiarena.cz, doupe.cz, e15.cz, extra.cz, extrastory.cz, f1sport.cz, finexpert.cz, fitweb.cz, g.cz, info.cz, isport.blesk.cz, lideazeme.cz, maminka.cz, double skyscraper, formát 300x600, floating, garance impresí 1500 tis v termínu od 15. 8. do 20. 8.2017, od 28. 8.</w:t>
            </w:r>
          </w:p>
          <w:p w:rsidR="005D2DEA" w:rsidRDefault="0097500C">
            <w:pPr>
              <w:pStyle w:val="TableParagraph"/>
              <w:spacing w:before="7"/>
              <w:ind w:left="83" w:right="83"/>
              <w:jc w:val="center"/>
              <w:rPr>
                <w:sz w:val="24"/>
              </w:rPr>
            </w:pPr>
            <w:r>
              <w:rPr>
                <w:sz w:val="24"/>
              </w:rPr>
              <w:t>do 31. 8. 2017, od 1. 9. do 3. 9. 2017, od</w:t>
            </w:r>
          </w:p>
          <w:p w:rsidR="005D2DEA" w:rsidRDefault="0097500C">
            <w:pPr>
              <w:pStyle w:val="TableParagraph"/>
              <w:spacing w:before="10" w:line="318" w:lineRule="exact"/>
              <w:ind w:left="1677" w:right="54" w:hanging="1602"/>
              <w:rPr>
                <w:sz w:val="24"/>
              </w:rPr>
            </w:pPr>
            <w:r>
              <w:rPr>
                <w:sz w:val="24"/>
              </w:rPr>
              <w:t>11. 9. do 17. 9. 2017, se zaměřením na ženy 25 – 44 let</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2"/>
              <w:rPr>
                <w:sz w:val="35"/>
              </w:rPr>
            </w:pPr>
          </w:p>
          <w:p w:rsidR="005D2DEA" w:rsidRDefault="0097500C">
            <w:pPr>
              <w:pStyle w:val="TableParagraph"/>
              <w:ind w:left="643"/>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2"/>
              <w:rPr>
                <w:sz w:val="35"/>
              </w:rPr>
            </w:pPr>
          </w:p>
          <w:p w:rsidR="005D2DEA" w:rsidRDefault="0097500C">
            <w:pPr>
              <w:pStyle w:val="TableParagraph"/>
              <w:ind w:left="235"/>
              <w:rPr>
                <w:sz w:val="24"/>
              </w:rPr>
            </w:pPr>
            <w:r>
              <w:rPr>
                <w:sz w:val="24"/>
              </w:rPr>
              <w:t>158823,7</w:t>
            </w:r>
          </w:p>
        </w:tc>
      </w:tr>
    </w:tbl>
    <w:p w:rsidR="005D2DEA" w:rsidRDefault="005D2DEA">
      <w:pPr>
        <w:rPr>
          <w:sz w:val="24"/>
        </w:rPr>
        <w:sectPr w:rsidR="005D2DEA">
          <w:pgSz w:w="16840" w:h="11910" w:orient="landscape"/>
          <w:pgMar w:top="1100" w:right="1280" w:bottom="280" w:left="1300" w:header="708" w:footer="708" w:gutter="0"/>
          <w:cols w:space="708"/>
        </w:sectPr>
      </w:pPr>
    </w:p>
    <w:p w:rsidR="005D2DEA" w:rsidRDefault="005D2DEA">
      <w:pPr>
        <w:pStyle w:val="Zkladntext"/>
        <w:spacing w:before="1"/>
        <w:rPr>
          <w:sz w:val="26"/>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2"/>
        <w:gridCol w:w="3416"/>
        <w:gridCol w:w="4385"/>
        <w:gridCol w:w="1376"/>
        <w:gridCol w:w="1378"/>
      </w:tblGrid>
      <w:tr w:rsidR="005D2DEA">
        <w:trPr>
          <w:trHeight w:val="1320"/>
        </w:trPr>
        <w:tc>
          <w:tcPr>
            <w:tcW w:w="3442" w:type="dxa"/>
            <w:tcBorders>
              <w:top w:val="nil"/>
              <w:bottom w:val="single" w:sz="4" w:space="0" w:color="000000"/>
              <w:right w:val="single" w:sz="4" w:space="0" w:color="000000"/>
            </w:tcBorders>
          </w:tcPr>
          <w:p w:rsidR="005D2DEA" w:rsidRDefault="005D2DEA">
            <w:pPr>
              <w:pStyle w:val="TableParagraph"/>
              <w:rPr>
                <w:sz w:val="26"/>
              </w:rPr>
            </w:pPr>
          </w:p>
          <w:p w:rsidR="005D2DEA" w:rsidRDefault="0097500C">
            <w:pPr>
              <w:pStyle w:val="TableParagraph"/>
              <w:spacing w:before="204"/>
              <w:ind w:left="777" w:right="777"/>
              <w:jc w:val="center"/>
              <w:rPr>
                <w:sz w:val="24"/>
              </w:rPr>
            </w:pPr>
            <w:r>
              <w:rPr>
                <w:sz w:val="24"/>
              </w:rPr>
              <w:t>bannerová reklama</w:t>
            </w:r>
          </w:p>
        </w:tc>
        <w:tc>
          <w:tcPr>
            <w:tcW w:w="3416" w:type="dxa"/>
            <w:tcBorders>
              <w:top w:val="nil"/>
              <w:left w:val="single" w:sz="4" w:space="0" w:color="000000"/>
              <w:bottom w:val="single" w:sz="4" w:space="0" w:color="000000"/>
              <w:right w:val="single" w:sz="4" w:space="0" w:color="000000"/>
            </w:tcBorders>
          </w:tcPr>
          <w:p w:rsidR="005D2DEA" w:rsidRDefault="005D2DEA">
            <w:pPr>
              <w:pStyle w:val="TableParagraph"/>
              <w:spacing w:before="11"/>
              <w:rPr>
                <w:sz w:val="29"/>
              </w:rPr>
            </w:pPr>
          </w:p>
          <w:p w:rsidR="005D2DEA" w:rsidRDefault="0097500C">
            <w:pPr>
              <w:pStyle w:val="TableParagraph"/>
              <w:spacing w:line="278" w:lineRule="auto"/>
              <w:ind w:left="431" w:right="355" w:hanging="53"/>
              <w:rPr>
                <w:sz w:val="24"/>
              </w:rPr>
            </w:pPr>
            <w:r>
              <w:rPr>
                <w:sz w:val="24"/>
              </w:rPr>
              <w:t>zpravodajské a společenské webové stránky regionální</w:t>
            </w:r>
          </w:p>
        </w:tc>
        <w:tc>
          <w:tcPr>
            <w:tcW w:w="4385" w:type="dxa"/>
            <w:tcBorders>
              <w:top w:val="nil"/>
              <w:left w:val="single" w:sz="4" w:space="0" w:color="000000"/>
              <w:bottom w:val="single" w:sz="4" w:space="0" w:color="000000"/>
              <w:right w:val="single" w:sz="4" w:space="0" w:color="000000"/>
            </w:tcBorders>
          </w:tcPr>
          <w:p w:rsidR="005D2DEA" w:rsidRDefault="0097500C">
            <w:pPr>
              <w:pStyle w:val="TableParagraph"/>
              <w:spacing w:before="28" w:line="276" w:lineRule="auto"/>
              <w:ind w:left="98" w:right="97" w:hanging="1"/>
              <w:jc w:val="center"/>
              <w:rPr>
                <w:sz w:val="24"/>
              </w:rPr>
            </w:pPr>
            <w:r>
              <w:rPr>
                <w:sz w:val="24"/>
              </w:rPr>
              <w:t>Umístění bannerů na mobilním formátu m.emimino.cz, mobile branding_1, mobilní verze, garance impresí 170 tis v termínu od 28. 8. do 31. 8. 2017, od 1. 9. do 3. 9. 2017</w:t>
            </w:r>
          </w:p>
        </w:tc>
        <w:tc>
          <w:tcPr>
            <w:tcW w:w="137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97500C">
            <w:pPr>
              <w:pStyle w:val="TableParagraph"/>
              <w:spacing w:before="204"/>
              <w:ind w:left="1"/>
              <w:jc w:val="center"/>
              <w:rPr>
                <w:sz w:val="24"/>
              </w:rPr>
            </w:pPr>
            <w:r>
              <w:rPr>
                <w:w w:val="99"/>
                <w:sz w:val="24"/>
              </w:rPr>
              <w:t>-</w:t>
            </w:r>
          </w:p>
        </w:tc>
        <w:tc>
          <w:tcPr>
            <w:tcW w:w="1378" w:type="dxa"/>
            <w:tcBorders>
              <w:top w:val="nil"/>
              <w:left w:val="single" w:sz="4" w:space="0" w:color="000000"/>
              <w:bottom w:val="single" w:sz="4" w:space="0" w:color="000000"/>
            </w:tcBorders>
          </w:tcPr>
          <w:p w:rsidR="005D2DEA" w:rsidRDefault="005D2DEA">
            <w:pPr>
              <w:pStyle w:val="TableParagraph"/>
              <w:rPr>
                <w:sz w:val="26"/>
              </w:rPr>
            </w:pPr>
          </w:p>
          <w:p w:rsidR="005D2DEA" w:rsidRDefault="0097500C">
            <w:pPr>
              <w:pStyle w:val="TableParagraph"/>
              <w:spacing w:before="204"/>
              <w:ind w:left="303" w:right="298"/>
              <w:jc w:val="center"/>
              <w:rPr>
                <w:sz w:val="24"/>
              </w:rPr>
            </w:pPr>
            <w:r>
              <w:rPr>
                <w:sz w:val="24"/>
              </w:rPr>
              <w:t>31875</w:t>
            </w:r>
          </w:p>
        </w:tc>
      </w:tr>
      <w:tr w:rsidR="005D2DEA">
        <w:trPr>
          <w:trHeight w:val="214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27"/>
              </w:rPr>
            </w:pPr>
          </w:p>
          <w:p w:rsidR="005D2DEA" w:rsidRDefault="0097500C">
            <w:pPr>
              <w:pStyle w:val="TableParagraph"/>
              <w:ind w:left="777" w:right="777"/>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154"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spacing w:before="7"/>
              <w:rPr>
                <w:sz w:val="37"/>
              </w:rPr>
            </w:pPr>
          </w:p>
          <w:p w:rsidR="005D2DEA" w:rsidRDefault="0097500C">
            <w:pPr>
              <w:pStyle w:val="TableParagraph"/>
              <w:spacing w:before="1" w:line="276" w:lineRule="auto"/>
              <w:ind w:left="129" w:right="126" w:hanging="4"/>
              <w:jc w:val="center"/>
              <w:rPr>
                <w:sz w:val="24"/>
              </w:rPr>
            </w:pPr>
            <w:r>
              <w:rPr>
                <w:sz w:val="24"/>
              </w:rPr>
              <w:t xml:space="preserve">Umístění bannerů na mobilním formátu </w:t>
            </w:r>
            <w:hyperlink r:id="rId21">
              <w:r>
                <w:rPr>
                  <w:sz w:val="24"/>
                </w:rPr>
                <w:t>www.super.cz,</w:t>
              </w:r>
            </w:hyperlink>
            <w:r>
              <w:rPr>
                <w:sz w:val="24"/>
              </w:rPr>
              <w:t xml:space="preserve"> SpinCube, celý web, garance impresí 195 tis v termínu od 21. 8.</w:t>
            </w:r>
          </w:p>
          <w:p w:rsidR="005D2DEA" w:rsidRDefault="0097500C">
            <w:pPr>
              <w:pStyle w:val="TableParagraph"/>
              <w:spacing w:before="1"/>
              <w:ind w:left="85" w:right="83"/>
              <w:jc w:val="center"/>
              <w:rPr>
                <w:sz w:val="24"/>
              </w:rPr>
            </w:pPr>
            <w:r>
              <w:rPr>
                <w:sz w:val="24"/>
              </w:rPr>
              <w:t>do 27. 8.2017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27"/>
              </w:rPr>
            </w:pPr>
          </w:p>
          <w:p w:rsidR="005D2DEA" w:rsidRDefault="0097500C">
            <w:pPr>
              <w:pStyle w:val="TableParagraph"/>
              <w:ind w:left="1"/>
              <w:jc w:val="center"/>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27"/>
              </w:rPr>
            </w:pPr>
          </w:p>
          <w:p w:rsidR="005D2DEA" w:rsidRDefault="0097500C">
            <w:pPr>
              <w:pStyle w:val="TableParagraph"/>
              <w:ind w:left="303" w:right="298"/>
              <w:jc w:val="center"/>
              <w:rPr>
                <w:sz w:val="24"/>
              </w:rPr>
            </w:pPr>
            <w:r>
              <w:rPr>
                <w:sz w:val="24"/>
              </w:rPr>
              <w:t>21000</w:t>
            </w:r>
          </w:p>
        </w:tc>
      </w:tr>
      <w:tr w:rsidR="005D2DEA">
        <w:trPr>
          <w:trHeight w:val="198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233"/>
              <w:ind w:left="777" w:right="777"/>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6"/>
              <w:rPr>
                <w:sz w:val="32"/>
              </w:rPr>
            </w:pPr>
          </w:p>
          <w:p w:rsidR="005D2DEA" w:rsidRDefault="0097500C">
            <w:pPr>
              <w:pStyle w:val="TableParagraph"/>
              <w:spacing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31"/>
              </w:rPr>
            </w:pPr>
          </w:p>
          <w:p w:rsidR="005D2DEA" w:rsidRDefault="0097500C">
            <w:pPr>
              <w:pStyle w:val="TableParagraph"/>
              <w:spacing w:line="276" w:lineRule="auto"/>
              <w:ind w:left="211" w:right="206" w:hanging="4"/>
              <w:jc w:val="center"/>
              <w:rPr>
                <w:sz w:val="24"/>
              </w:rPr>
            </w:pPr>
            <w:r>
              <w:rPr>
                <w:sz w:val="24"/>
              </w:rPr>
              <w:t>Umístění bannerů na mobilním formátu prozeny.cz, SpinCube, celý web,</w:t>
            </w:r>
            <w:r>
              <w:rPr>
                <w:spacing w:val="-11"/>
                <w:sz w:val="24"/>
              </w:rPr>
              <w:t xml:space="preserve"> </w:t>
            </w:r>
            <w:r>
              <w:rPr>
                <w:sz w:val="24"/>
              </w:rPr>
              <w:t>garance</w:t>
            </w:r>
          </w:p>
          <w:p w:rsidR="005D2DEA" w:rsidRDefault="0097500C">
            <w:pPr>
              <w:pStyle w:val="TableParagraph"/>
              <w:spacing w:before="1"/>
              <w:ind w:left="85" w:right="83"/>
              <w:jc w:val="center"/>
              <w:rPr>
                <w:sz w:val="24"/>
              </w:rPr>
            </w:pPr>
            <w:r>
              <w:rPr>
                <w:sz w:val="24"/>
              </w:rPr>
              <w:t>impresí 312 tis v termínu od 4. 9. do 10. 9.</w:t>
            </w:r>
          </w:p>
          <w:p w:rsidR="005D2DEA" w:rsidRDefault="0097500C">
            <w:pPr>
              <w:pStyle w:val="TableParagraph"/>
              <w:spacing w:before="43"/>
              <w:ind w:left="85" w:right="83"/>
              <w:jc w:val="center"/>
              <w:rPr>
                <w:sz w:val="24"/>
              </w:rPr>
            </w:pPr>
            <w:r>
              <w:rPr>
                <w:sz w:val="24"/>
              </w:rPr>
              <w:t>2017, od 18. 9. do 24.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233"/>
              <w:ind w:left="1"/>
              <w:jc w:val="center"/>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233"/>
              <w:ind w:left="303" w:right="298"/>
              <w:jc w:val="center"/>
              <w:rPr>
                <w:sz w:val="24"/>
              </w:rPr>
            </w:pPr>
            <w:r>
              <w:rPr>
                <w:sz w:val="24"/>
              </w:rPr>
              <w:t>38400</w:t>
            </w:r>
          </w:p>
        </w:tc>
      </w:tr>
      <w:tr w:rsidR="005D2DEA">
        <w:trPr>
          <w:trHeight w:val="230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ind w:left="777" w:right="777"/>
              <w:jc w:val="center"/>
              <w:rPr>
                <w:sz w:val="24"/>
              </w:rPr>
            </w:pPr>
            <w:r>
              <w:rPr>
                <w:sz w:val="24"/>
              </w:rPr>
              <w:t>bannerová reklama</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233" w:line="278"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97500C">
            <w:pPr>
              <w:pStyle w:val="TableParagraph"/>
              <w:spacing w:before="198" w:line="276" w:lineRule="auto"/>
              <w:ind w:left="443" w:right="286" w:hanging="140"/>
              <w:rPr>
                <w:sz w:val="24"/>
              </w:rPr>
            </w:pPr>
            <w:r>
              <w:rPr>
                <w:sz w:val="24"/>
              </w:rPr>
              <w:t>Umístění bannerů přes RTB s využitím remarketingu ve stolních počítačích, mobilních telefonech a tabletech se</w:t>
            </w:r>
          </w:p>
          <w:p w:rsidR="005D2DEA" w:rsidRDefault="0097500C">
            <w:pPr>
              <w:pStyle w:val="TableParagraph"/>
              <w:spacing w:before="3" w:line="276" w:lineRule="auto"/>
              <w:ind w:left="84" w:right="83"/>
              <w:jc w:val="center"/>
              <w:rPr>
                <w:sz w:val="24"/>
              </w:rPr>
            </w:pPr>
            <w:r>
              <w:rPr>
                <w:sz w:val="24"/>
              </w:rPr>
              <w:t>zaměřením na celou ČR. Cílem kampaně je zvýšení povědomí o ČPZP</w:t>
            </w:r>
          </w:p>
          <w:p w:rsidR="005D2DEA" w:rsidRDefault="0097500C">
            <w:pPr>
              <w:pStyle w:val="TableParagraph"/>
              <w:spacing w:before="1"/>
              <w:ind w:left="85" w:right="83"/>
              <w:jc w:val="center"/>
              <w:rPr>
                <w:sz w:val="24"/>
              </w:rPr>
            </w:pPr>
            <w:r>
              <w:rPr>
                <w:sz w:val="24"/>
              </w:rPr>
              <w:t>Termín: 15. 8. – 30.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ind w:left="102" w:right="103"/>
              <w:jc w:val="center"/>
              <w:rPr>
                <w:sz w:val="24"/>
              </w:rPr>
            </w:pPr>
            <w:r>
              <w:rPr>
                <w:sz w:val="24"/>
              </w:rPr>
              <w:t>500 000 Kč</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ind w:left="303" w:right="298"/>
              <w:jc w:val="center"/>
              <w:rPr>
                <w:sz w:val="24"/>
              </w:rPr>
            </w:pPr>
            <w:r>
              <w:rPr>
                <w:sz w:val="24"/>
              </w:rPr>
              <w:t>486956</w:t>
            </w:r>
          </w:p>
        </w:tc>
      </w:tr>
    </w:tbl>
    <w:p w:rsidR="005D2DEA" w:rsidRDefault="005D2DEA">
      <w:pPr>
        <w:jc w:val="center"/>
        <w:rPr>
          <w:sz w:val="24"/>
        </w:rPr>
        <w:sectPr w:rsidR="005D2DEA">
          <w:pgSz w:w="16840" w:h="11910" w:orient="landscape"/>
          <w:pgMar w:top="1100" w:right="1280" w:bottom="280" w:left="1300" w:header="708" w:footer="708" w:gutter="0"/>
          <w:cols w:space="708"/>
        </w:sectPr>
      </w:pPr>
    </w:p>
    <w:p w:rsidR="005D2DEA" w:rsidRDefault="005D2DEA">
      <w:pPr>
        <w:pStyle w:val="Zkladntext"/>
        <w:spacing w:before="1"/>
        <w:rPr>
          <w:sz w:val="26"/>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2"/>
        <w:gridCol w:w="3416"/>
        <w:gridCol w:w="4385"/>
        <w:gridCol w:w="1376"/>
        <w:gridCol w:w="1378"/>
      </w:tblGrid>
      <w:tr w:rsidR="005D2DEA">
        <w:trPr>
          <w:trHeight w:val="2300"/>
        </w:trPr>
        <w:tc>
          <w:tcPr>
            <w:tcW w:w="3442" w:type="dxa"/>
            <w:tcBorders>
              <w:top w:val="nil"/>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34"/>
              </w:rPr>
            </w:pPr>
          </w:p>
          <w:p w:rsidR="005D2DEA" w:rsidRDefault="0097500C">
            <w:pPr>
              <w:pStyle w:val="TableParagraph"/>
              <w:spacing w:before="1"/>
              <w:ind w:left="777" w:right="776"/>
              <w:jc w:val="center"/>
              <w:rPr>
                <w:sz w:val="24"/>
              </w:rPr>
            </w:pPr>
            <w:r>
              <w:rPr>
                <w:sz w:val="24"/>
              </w:rPr>
              <w:t>PR články</w:t>
            </w:r>
          </w:p>
        </w:tc>
        <w:tc>
          <w:tcPr>
            <w:tcW w:w="341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234" w:line="278" w:lineRule="auto"/>
              <w:ind w:left="431" w:right="355" w:hanging="53"/>
              <w:rPr>
                <w:sz w:val="24"/>
              </w:rPr>
            </w:pPr>
            <w:r>
              <w:rPr>
                <w:sz w:val="24"/>
              </w:rPr>
              <w:t>zpravodajské a společenské webové stránky regionální</w:t>
            </w:r>
          </w:p>
        </w:tc>
        <w:tc>
          <w:tcPr>
            <w:tcW w:w="4385"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6"/>
              <w:rPr>
                <w:sz w:val="32"/>
              </w:rPr>
            </w:pPr>
          </w:p>
          <w:p w:rsidR="005D2DEA" w:rsidRDefault="0097500C">
            <w:pPr>
              <w:pStyle w:val="TableParagraph"/>
              <w:spacing w:line="276" w:lineRule="auto"/>
              <w:ind w:left="85" w:right="83"/>
              <w:jc w:val="center"/>
              <w:rPr>
                <w:sz w:val="24"/>
              </w:rPr>
            </w:pPr>
            <w:r>
              <w:rPr>
                <w:sz w:val="24"/>
              </w:rPr>
              <w:t xml:space="preserve">Umístění PR článků na serveru </w:t>
            </w:r>
            <w:hyperlink r:id="rId22">
              <w:r>
                <w:rPr>
                  <w:sz w:val="24"/>
                </w:rPr>
                <w:t>www.novinky.cz,</w:t>
              </w:r>
            </w:hyperlink>
            <w:r>
              <w:rPr>
                <w:sz w:val="24"/>
              </w:rPr>
              <w:t xml:space="preserve"> PR článek 4. a 5. pozice, termín od 21. 8. do 27. 8. 2017</w:t>
            </w:r>
          </w:p>
        </w:tc>
        <w:tc>
          <w:tcPr>
            <w:tcW w:w="137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34"/>
              </w:rPr>
            </w:pPr>
          </w:p>
          <w:p w:rsidR="005D2DEA" w:rsidRDefault="0097500C">
            <w:pPr>
              <w:pStyle w:val="TableParagraph"/>
              <w:spacing w:before="1"/>
              <w:ind w:left="643"/>
              <w:rPr>
                <w:sz w:val="24"/>
              </w:rPr>
            </w:pPr>
            <w:r>
              <w:rPr>
                <w:w w:val="99"/>
                <w:sz w:val="24"/>
              </w:rPr>
              <w:t>-</w:t>
            </w:r>
          </w:p>
        </w:tc>
        <w:tc>
          <w:tcPr>
            <w:tcW w:w="1378" w:type="dxa"/>
            <w:tcBorders>
              <w:top w:val="nil"/>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34"/>
              </w:rPr>
            </w:pPr>
          </w:p>
          <w:p w:rsidR="005D2DEA" w:rsidRDefault="0097500C">
            <w:pPr>
              <w:pStyle w:val="TableParagraph"/>
              <w:spacing w:before="1"/>
              <w:ind w:left="383"/>
              <w:rPr>
                <w:sz w:val="24"/>
              </w:rPr>
            </w:pPr>
            <w:r>
              <w:rPr>
                <w:sz w:val="24"/>
              </w:rPr>
              <w:t>57600</w:t>
            </w:r>
          </w:p>
        </w:tc>
      </w:tr>
      <w:tr w:rsidR="005D2DEA">
        <w:trPr>
          <w:trHeight w:val="230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spacing w:before="1"/>
              <w:ind w:left="777" w:right="776"/>
              <w:jc w:val="center"/>
              <w:rPr>
                <w:sz w:val="24"/>
              </w:rPr>
            </w:pPr>
            <w:r>
              <w:rPr>
                <w:sz w:val="24"/>
              </w:rPr>
              <w:t>PR články</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20"/>
              </w:rPr>
            </w:pPr>
          </w:p>
          <w:p w:rsidR="005D2DEA" w:rsidRDefault="0097500C">
            <w:pPr>
              <w:pStyle w:val="TableParagraph"/>
              <w:spacing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97500C">
            <w:pPr>
              <w:pStyle w:val="TableParagraph"/>
              <w:spacing w:before="216" w:line="276" w:lineRule="auto"/>
              <w:ind w:left="85" w:right="83"/>
              <w:jc w:val="center"/>
              <w:rPr>
                <w:sz w:val="24"/>
              </w:rPr>
            </w:pPr>
            <w:r>
              <w:rPr>
                <w:sz w:val="24"/>
              </w:rPr>
              <w:t xml:space="preserve">Umístění PR článků na serveru </w:t>
            </w:r>
            <w:hyperlink r:id="rId23">
              <w:r>
                <w:rPr>
                  <w:color w:val="0000FF"/>
                  <w:sz w:val="24"/>
                  <w:u w:val="single" w:color="0000FF"/>
                </w:rPr>
                <w:t>www.prozeny.cz</w:t>
              </w:r>
            </w:hyperlink>
            <w:r>
              <w:rPr>
                <w:sz w:val="24"/>
              </w:rPr>
              <w:t>, PR článek - v rubrice 2.pozice (po-st), termín od 17. 8. do 20. 8.</w:t>
            </w:r>
          </w:p>
          <w:p w:rsidR="005D2DEA" w:rsidRDefault="0097500C">
            <w:pPr>
              <w:pStyle w:val="TableParagraph"/>
              <w:spacing w:before="2"/>
              <w:ind w:left="85" w:right="83"/>
              <w:jc w:val="center"/>
              <w:rPr>
                <w:sz w:val="24"/>
              </w:rPr>
            </w:pPr>
            <w:r>
              <w:rPr>
                <w:sz w:val="24"/>
              </w:rPr>
              <w:t>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spacing w:before="1"/>
              <w:ind w:left="643"/>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spacing w:before="1"/>
              <w:ind w:left="383"/>
              <w:rPr>
                <w:sz w:val="24"/>
              </w:rPr>
            </w:pPr>
            <w:r>
              <w:rPr>
                <w:sz w:val="24"/>
              </w:rPr>
              <w:t>14400</w:t>
            </w:r>
          </w:p>
        </w:tc>
      </w:tr>
      <w:tr w:rsidR="005D2DEA">
        <w:trPr>
          <w:trHeight w:val="230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ind w:left="777" w:right="776"/>
              <w:jc w:val="center"/>
              <w:rPr>
                <w:sz w:val="24"/>
              </w:rPr>
            </w:pPr>
            <w:r>
              <w:rPr>
                <w:sz w:val="24"/>
              </w:rPr>
              <w:t>PR články</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20"/>
              </w:rPr>
            </w:pPr>
          </w:p>
          <w:p w:rsidR="005D2DEA" w:rsidRDefault="0097500C">
            <w:pPr>
              <w:pStyle w:val="TableParagraph"/>
              <w:spacing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6"/>
              <w:rPr>
                <w:sz w:val="32"/>
              </w:rPr>
            </w:pPr>
          </w:p>
          <w:p w:rsidR="005D2DEA" w:rsidRDefault="0097500C">
            <w:pPr>
              <w:pStyle w:val="TableParagraph"/>
              <w:spacing w:line="276" w:lineRule="auto"/>
              <w:ind w:left="155" w:right="151" w:hanging="2"/>
              <w:jc w:val="center"/>
              <w:rPr>
                <w:sz w:val="24"/>
              </w:rPr>
            </w:pPr>
            <w:r>
              <w:rPr>
                <w:sz w:val="24"/>
              </w:rPr>
              <w:t xml:space="preserve">Umístění PR článků na serveru </w:t>
            </w:r>
            <w:hyperlink r:id="rId24">
              <w:r>
                <w:rPr>
                  <w:sz w:val="24"/>
                </w:rPr>
                <w:t>www.ulekare.cz,</w:t>
              </w:r>
            </w:hyperlink>
            <w:r>
              <w:rPr>
                <w:sz w:val="24"/>
              </w:rPr>
              <w:t xml:space="preserve"> PR článek, termín od 28. 8. do 31. 8. 2017, od 1. 9. do 3.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ind w:left="643"/>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ind w:left="383"/>
              <w:rPr>
                <w:sz w:val="24"/>
              </w:rPr>
            </w:pPr>
            <w:r>
              <w:rPr>
                <w:sz w:val="24"/>
              </w:rPr>
              <w:t>26950</w:t>
            </w:r>
          </w:p>
        </w:tc>
      </w:tr>
    </w:tbl>
    <w:p w:rsidR="005D2DEA" w:rsidRDefault="005D2DEA">
      <w:pPr>
        <w:rPr>
          <w:sz w:val="24"/>
        </w:rPr>
        <w:sectPr w:rsidR="005D2DEA">
          <w:pgSz w:w="16840" w:h="11910" w:orient="landscape"/>
          <w:pgMar w:top="1100" w:right="1280" w:bottom="280" w:left="1300" w:header="708" w:footer="708" w:gutter="0"/>
          <w:cols w:space="708"/>
        </w:sectPr>
      </w:pPr>
    </w:p>
    <w:p w:rsidR="005D2DEA" w:rsidRDefault="005D2DEA">
      <w:pPr>
        <w:pStyle w:val="Zkladntext"/>
        <w:spacing w:before="1"/>
        <w:rPr>
          <w:sz w:val="26"/>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2"/>
        <w:gridCol w:w="3416"/>
        <w:gridCol w:w="4385"/>
        <w:gridCol w:w="1376"/>
        <w:gridCol w:w="1378"/>
      </w:tblGrid>
      <w:tr w:rsidR="005D2DEA">
        <w:trPr>
          <w:trHeight w:val="2300"/>
        </w:trPr>
        <w:tc>
          <w:tcPr>
            <w:tcW w:w="3442" w:type="dxa"/>
            <w:tcBorders>
              <w:top w:val="nil"/>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34"/>
              </w:rPr>
            </w:pPr>
          </w:p>
          <w:p w:rsidR="005D2DEA" w:rsidRDefault="0097500C">
            <w:pPr>
              <w:pStyle w:val="TableParagraph"/>
              <w:spacing w:before="1"/>
              <w:ind w:left="777" w:right="776"/>
              <w:jc w:val="center"/>
              <w:rPr>
                <w:sz w:val="24"/>
              </w:rPr>
            </w:pPr>
            <w:r>
              <w:rPr>
                <w:sz w:val="24"/>
              </w:rPr>
              <w:t>PR články</w:t>
            </w:r>
          </w:p>
        </w:tc>
        <w:tc>
          <w:tcPr>
            <w:tcW w:w="341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97500C">
            <w:pPr>
              <w:pStyle w:val="TableParagraph"/>
              <w:spacing w:before="234" w:line="278" w:lineRule="auto"/>
              <w:ind w:left="431" w:right="355" w:hanging="53"/>
              <w:rPr>
                <w:sz w:val="24"/>
              </w:rPr>
            </w:pPr>
            <w:r>
              <w:rPr>
                <w:sz w:val="24"/>
              </w:rPr>
              <w:t>zpravodajské a společenské webové stránky regionální</w:t>
            </w:r>
          </w:p>
        </w:tc>
        <w:tc>
          <w:tcPr>
            <w:tcW w:w="4385"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6"/>
              <w:rPr>
                <w:sz w:val="32"/>
              </w:rPr>
            </w:pPr>
          </w:p>
          <w:p w:rsidR="005D2DEA" w:rsidRDefault="0097500C">
            <w:pPr>
              <w:pStyle w:val="TableParagraph"/>
              <w:spacing w:line="276" w:lineRule="auto"/>
              <w:ind w:left="139" w:right="134" w:hanging="2"/>
              <w:jc w:val="center"/>
              <w:rPr>
                <w:sz w:val="24"/>
              </w:rPr>
            </w:pPr>
            <w:r>
              <w:rPr>
                <w:sz w:val="24"/>
              </w:rPr>
              <w:t xml:space="preserve">Umístění PR článků na serveru </w:t>
            </w:r>
            <w:hyperlink r:id="rId25">
              <w:r>
                <w:rPr>
                  <w:sz w:val="24"/>
                </w:rPr>
                <w:t>www.denik.cz,</w:t>
              </w:r>
            </w:hyperlink>
            <w:r>
              <w:rPr>
                <w:sz w:val="24"/>
              </w:rPr>
              <w:t xml:space="preserve"> PR článek 1.pozice, termín od 4. 9. do 10. 9. 2017</w:t>
            </w:r>
          </w:p>
        </w:tc>
        <w:tc>
          <w:tcPr>
            <w:tcW w:w="137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34"/>
              </w:rPr>
            </w:pPr>
          </w:p>
          <w:p w:rsidR="005D2DEA" w:rsidRDefault="0097500C">
            <w:pPr>
              <w:pStyle w:val="TableParagraph"/>
              <w:spacing w:before="1"/>
              <w:ind w:left="643"/>
              <w:rPr>
                <w:sz w:val="24"/>
              </w:rPr>
            </w:pPr>
            <w:r>
              <w:rPr>
                <w:w w:val="99"/>
                <w:sz w:val="24"/>
              </w:rPr>
              <w:t>-</w:t>
            </w:r>
          </w:p>
        </w:tc>
        <w:tc>
          <w:tcPr>
            <w:tcW w:w="1378" w:type="dxa"/>
            <w:tcBorders>
              <w:top w:val="nil"/>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34"/>
              </w:rPr>
            </w:pPr>
          </w:p>
          <w:p w:rsidR="005D2DEA" w:rsidRDefault="0097500C">
            <w:pPr>
              <w:pStyle w:val="TableParagraph"/>
              <w:spacing w:before="1"/>
              <w:ind w:left="383"/>
              <w:rPr>
                <w:sz w:val="24"/>
              </w:rPr>
            </w:pPr>
            <w:r>
              <w:rPr>
                <w:sz w:val="24"/>
              </w:rPr>
              <w:t>39200</w:t>
            </w:r>
          </w:p>
        </w:tc>
      </w:tr>
      <w:tr w:rsidR="005D2DEA">
        <w:trPr>
          <w:trHeight w:val="230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spacing w:before="1"/>
              <w:ind w:left="777" w:right="776"/>
              <w:jc w:val="center"/>
              <w:rPr>
                <w:sz w:val="24"/>
              </w:rPr>
            </w:pPr>
            <w:r>
              <w:rPr>
                <w:sz w:val="24"/>
              </w:rPr>
              <w:t>PR články</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20"/>
              </w:rPr>
            </w:pPr>
          </w:p>
          <w:p w:rsidR="005D2DEA" w:rsidRDefault="0097500C">
            <w:pPr>
              <w:pStyle w:val="TableParagraph"/>
              <w:spacing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6"/>
              <w:rPr>
                <w:sz w:val="32"/>
              </w:rPr>
            </w:pPr>
          </w:p>
          <w:p w:rsidR="005D2DEA" w:rsidRDefault="0097500C">
            <w:pPr>
              <w:pStyle w:val="TableParagraph"/>
              <w:spacing w:before="1" w:line="276" w:lineRule="auto"/>
              <w:ind w:left="103" w:right="98" w:hanging="2"/>
              <w:jc w:val="center"/>
              <w:rPr>
                <w:sz w:val="24"/>
              </w:rPr>
            </w:pPr>
            <w:r>
              <w:rPr>
                <w:sz w:val="24"/>
              </w:rPr>
              <w:t xml:space="preserve">Umístění PR článků na serveru </w:t>
            </w:r>
            <w:hyperlink r:id="rId26">
              <w:r>
                <w:rPr>
                  <w:sz w:val="24"/>
                </w:rPr>
                <w:t>www.aktualne.cz,</w:t>
              </w:r>
            </w:hyperlink>
            <w:r>
              <w:rPr>
                <w:sz w:val="24"/>
              </w:rPr>
              <w:t xml:space="preserve"> PR článek, termín od 11.</w:t>
            </w:r>
          </w:p>
          <w:p w:rsidR="005D2DEA" w:rsidRDefault="0097500C">
            <w:pPr>
              <w:pStyle w:val="TableParagraph"/>
              <w:spacing w:before="1"/>
              <w:ind w:left="83" w:right="83"/>
              <w:jc w:val="center"/>
              <w:rPr>
                <w:sz w:val="24"/>
              </w:rPr>
            </w:pPr>
            <w:r>
              <w:rPr>
                <w:sz w:val="24"/>
              </w:rPr>
              <w:t>9. do 17.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spacing w:before="1"/>
              <w:ind w:left="643"/>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spacing w:before="1"/>
              <w:ind w:left="383"/>
              <w:rPr>
                <w:sz w:val="24"/>
              </w:rPr>
            </w:pPr>
            <w:r>
              <w:rPr>
                <w:sz w:val="24"/>
              </w:rPr>
              <w:t>20000</w:t>
            </w:r>
          </w:p>
        </w:tc>
      </w:tr>
      <w:tr w:rsidR="005D2DEA">
        <w:trPr>
          <w:trHeight w:val="2300"/>
        </w:trPr>
        <w:tc>
          <w:tcPr>
            <w:tcW w:w="3442" w:type="dxa"/>
            <w:tcBorders>
              <w:top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ind w:left="777" w:right="776"/>
              <w:jc w:val="center"/>
              <w:rPr>
                <w:sz w:val="24"/>
              </w:rPr>
            </w:pPr>
            <w:r>
              <w:rPr>
                <w:sz w:val="24"/>
              </w:rPr>
              <w:t>PR články</w:t>
            </w:r>
          </w:p>
        </w:tc>
        <w:tc>
          <w:tcPr>
            <w:tcW w:w="341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4"/>
              <w:rPr>
                <w:sz w:val="20"/>
              </w:rPr>
            </w:pPr>
          </w:p>
          <w:p w:rsidR="005D2DEA" w:rsidRDefault="0097500C">
            <w:pPr>
              <w:pStyle w:val="TableParagraph"/>
              <w:spacing w:line="276" w:lineRule="auto"/>
              <w:ind w:left="431" w:right="355" w:hanging="53"/>
              <w:rPr>
                <w:sz w:val="24"/>
              </w:rPr>
            </w:pPr>
            <w:r>
              <w:rPr>
                <w:sz w:val="24"/>
              </w:rPr>
              <w:t>zpravodajské a společenské webové stránky regionální</w:t>
            </w:r>
          </w:p>
        </w:tc>
        <w:tc>
          <w:tcPr>
            <w:tcW w:w="438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spacing w:before="6"/>
              <w:rPr>
                <w:sz w:val="32"/>
              </w:rPr>
            </w:pPr>
          </w:p>
          <w:p w:rsidR="005D2DEA" w:rsidRDefault="0097500C">
            <w:pPr>
              <w:pStyle w:val="TableParagraph"/>
              <w:spacing w:line="276" w:lineRule="auto"/>
              <w:ind w:left="100" w:right="98" w:firstLine="1"/>
              <w:jc w:val="center"/>
              <w:rPr>
                <w:sz w:val="24"/>
              </w:rPr>
            </w:pPr>
            <w:r>
              <w:rPr>
                <w:sz w:val="24"/>
              </w:rPr>
              <w:t xml:space="preserve">Umístění PR článků na serveru </w:t>
            </w:r>
            <w:hyperlink r:id="rId27">
              <w:r>
                <w:rPr>
                  <w:sz w:val="24"/>
                </w:rPr>
                <w:t>www.</w:t>
              </w:r>
            </w:hyperlink>
            <w:r>
              <w:rPr>
                <w:sz w:val="24"/>
              </w:rPr>
              <w:t xml:space="preserve"> </w:t>
            </w:r>
            <w:hyperlink r:id="rId28">
              <w:r>
                <w:rPr>
                  <w:sz w:val="24"/>
                </w:rPr>
                <w:t>www.tiscali.cz,</w:t>
              </w:r>
            </w:hyperlink>
            <w:r>
              <w:rPr>
                <w:sz w:val="24"/>
              </w:rPr>
              <w:t xml:space="preserve"> PR článek, termín od 18. 9. do 24. 9. 2017</w:t>
            </w:r>
          </w:p>
        </w:tc>
        <w:tc>
          <w:tcPr>
            <w:tcW w:w="1376"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ind w:left="643"/>
              <w:rPr>
                <w:sz w:val="24"/>
              </w:rPr>
            </w:pPr>
            <w:r>
              <w:rPr>
                <w:w w:val="99"/>
                <w:sz w:val="24"/>
              </w:rPr>
              <w:t>-</w:t>
            </w:r>
          </w:p>
        </w:tc>
        <w:tc>
          <w:tcPr>
            <w:tcW w:w="1378" w:type="dxa"/>
            <w:tcBorders>
              <w:top w:val="single" w:sz="4" w:space="0" w:color="000000"/>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ind w:left="383"/>
              <w:rPr>
                <w:sz w:val="24"/>
              </w:rPr>
            </w:pPr>
            <w:r>
              <w:rPr>
                <w:sz w:val="24"/>
              </w:rPr>
              <w:t>26950</w:t>
            </w:r>
          </w:p>
        </w:tc>
      </w:tr>
    </w:tbl>
    <w:p w:rsidR="005D2DEA" w:rsidRDefault="005D2DEA">
      <w:pPr>
        <w:rPr>
          <w:sz w:val="24"/>
        </w:rPr>
        <w:sectPr w:rsidR="005D2DEA">
          <w:pgSz w:w="16840" w:h="11910" w:orient="landscape"/>
          <w:pgMar w:top="1100" w:right="1280" w:bottom="280" w:left="1300" w:header="708" w:footer="708" w:gutter="0"/>
          <w:cols w:space="708"/>
        </w:sectPr>
      </w:pPr>
    </w:p>
    <w:p w:rsidR="005D2DEA" w:rsidRDefault="005D2DEA">
      <w:pPr>
        <w:pStyle w:val="Zkladntext"/>
        <w:spacing w:before="1"/>
        <w:rPr>
          <w:sz w:val="26"/>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2"/>
        <w:gridCol w:w="3416"/>
        <w:gridCol w:w="4385"/>
        <w:gridCol w:w="1376"/>
        <w:gridCol w:w="1378"/>
      </w:tblGrid>
      <w:tr w:rsidR="005D2DEA">
        <w:trPr>
          <w:trHeight w:val="2300"/>
        </w:trPr>
        <w:tc>
          <w:tcPr>
            <w:tcW w:w="3442" w:type="dxa"/>
            <w:tcBorders>
              <w:top w:val="nil"/>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34"/>
              </w:rPr>
            </w:pPr>
          </w:p>
          <w:p w:rsidR="005D2DEA" w:rsidRDefault="0097500C">
            <w:pPr>
              <w:pStyle w:val="TableParagraph"/>
              <w:spacing w:before="1"/>
              <w:ind w:left="777" w:right="777"/>
              <w:jc w:val="center"/>
              <w:rPr>
                <w:sz w:val="24"/>
              </w:rPr>
            </w:pPr>
            <w:r>
              <w:rPr>
                <w:sz w:val="24"/>
              </w:rPr>
              <w:t>Direct marketing</w:t>
            </w:r>
          </w:p>
        </w:tc>
        <w:tc>
          <w:tcPr>
            <w:tcW w:w="3416"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34"/>
              </w:rPr>
            </w:pPr>
          </w:p>
          <w:p w:rsidR="005D2DEA" w:rsidRDefault="0097500C">
            <w:pPr>
              <w:pStyle w:val="TableParagraph"/>
              <w:spacing w:before="1"/>
              <w:ind w:left="1212"/>
              <w:rPr>
                <w:sz w:val="24"/>
              </w:rPr>
            </w:pPr>
            <w:r>
              <w:rPr>
                <w:sz w:val="24"/>
              </w:rPr>
              <w:t>newsletter</w:t>
            </w:r>
          </w:p>
        </w:tc>
        <w:tc>
          <w:tcPr>
            <w:tcW w:w="4385" w:type="dxa"/>
            <w:tcBorders>
              <w:top w:val="nil"/>
              <w:left w:val="single" w:sz="4" w:space="0" w:color="000000"/>
              <w:bottom w:val="single" w:sz="4" w:space="0" w:color="000000"/>
              <w:right w:val="single" w:sz="4" w:space="0" w:color="000000"/>
            </w:tcBorders>
          </w:tcPr>
          <w:p w:rsidR="005D2DEA" w:rsidRDefault="005D2DEA">
            <w:pPr>
              <w:pStyle w:val="TableParagraph"/>
              <w:rPr>
                <w:sz w:val="26"/>
              </w:rPr>
            </w:pPr>
          </w:p>
          <w:p w:rsidR="005D2DEA" w:rsidRDefault="0097500C">
            <w:pPr>
              <w:pStyle w:val="TableParagraph"/>
              <w:spacing w:before="216" w:line="276" w:lineRule="auto"/>
              <w:ind w:left="115" w:right="109"/>
              <w:jc w:val="center"/>
              <w:rPr>
                <w:sz w:val="24"/>
              </w:rPr>
            </w:pPr>
            <w:r>
              <w:rPr>
                <w:sz w:val="24"/>
              </w:rPr>
              <w:t>Newsletter k oslovení žen ze Spirit mailing pack v počtu 500 tis emailů v termínu od 21. 8. do 27. 8. 2017</w:t>
            </w:r>
          </w:p>
        </w:tc>
        <w:tc>
          <w:tcPr>
            <w:tcW w:w="1376" w:type="dxa"/>
            <w:tcBorders>
              <w:top w:val="nil"/>
              <w:left w:val="single" w:sz="4" w:space="0" w:color="000000"/>
              <w:bottom w:val="single" w:sz="4" w:space="0" w:color="000000"/>
              <w:right w:val="single" w:sz="4" w:space="0" w:color="000000"/>
            </w:tcBorders>
          </w:tcPr>
          <w:p w:rsidR="005D2DEA" w:rsidRDefault="005D2DEA">
            <w:pPr>
              <w:pStyle w:val="TableParagraph"/>
              <w:rPr>
                <w:sz w:val="24"/>
              </w:rPr>
            </w:pPr>
          </w:p>
        </w:tc>
        <w:tc>
          <w:tcPr>
            <w:tcW w:w="1378" w:type="dxa"/>
            <w:tcBorders>
              <w:top w:val="nil"/>
              <w:left w:val="single" w:sz="4" w:space="0" w:color="000000"/>
              <w:bottom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3"/>
              <w:rPr>
                <w:sz w:val="34"/>
              </w:rPr>
            </w:pPr>
          </w:p>
          <w:p w:rsidR="005D2DEA" w:rsidRDefault="0097500C">
            <w:pPr>
              <w:pStyle w:val="TableParagraph"/>
              <w:spacing w:before="1"/>
              <w:ind w:left="303" w:right="298"/>
              <w:jc w:val="center"/>
              <w:rPr>
                <w:sz w:val="24"/>
              </w:rPr>
            </w:pPr>
            <w:r>
              <w:rPr>
                <w:sz w:val="24"/>
              </w:rPr>
              <w:t>95625</w:t>
            </w:r>
          </w:p>
        </w:tc>
      </w:tr>
      <w:tr w:rsidR="005D2DEA">
        <w:trPr>
          <w:trHeight w:val="2320"/>
        </w:trPr>
        <w:tc>
          <w:tcPr>
            <w:tcW w:w="3442" w:type="dxa"/>
            <w:tcBorders>
              <w:top w:val="single" w:sz="4" w:space="0" w:color="000000"/>
              <w:bottom w:val="double" w:sz="2"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spacing w:before="1"/>
              <w:ind w:left="777" w:right="777"/>
              <w:jc w:val="center"/>
              <w:rPr>
                <w:sz w:val="24"/>
              </w:rPr>
            </w:pPr>
            <w:r>
              <w:rPr>
                <w:sz w:val="24"/>
              </w:rPr>
              <w:t>Direct marketing</w:t>
            </w:r>
          </w:p>
        </w:tc>
        <w:tc>
          <w:tcPr>
            <w:tcW w:w="3416" w:type="dxa"/>
            <w:tcBorders>
              <w:top w:val="single" w:sz="4" w:space="0" w:color="000000"/>
              <w:left w:val="single" w:sz="4" w:space="0" w:color="000000"/>
              <w:bottom w:val="double" w:sz="2" w:space="0" w:color="000000"/>
              <w:right w:val="single" w:sz="4"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spacing w:before="1"/>
              <w:ind w:left="1212"/>
              <w:rPr>
                <w:sz w:val="24"/>
              </w:rPr>
            </w:pPr>
            <w:r>
              <w:rPr>
                <w:sz w:val="24"/>
              </w:rPr>
              <w:t>newsletter</w:t>
            </w:r>
          </w:p>
        </w:tc>
        <w:tc>
          <w:tcPr>
            <w:tcW w:w="4385" w:type="dxa"/>
            <w:tcBorders>
              <w:top w:val="single" w:sz="4" w:space="0" w:color="000000"/>
              <w:left w:val="single" w:sz="4" w:space="0" w:color="000000"/>
              <w:bottom w:val="double" w:sz="2" w:space="0" w:color="000000"/>
              <w:right w:val="single" w:sz="4" w:space="0" w:color="000000"/>
            </w:tcBorders>
          </w:tcPr>
          <w:p w:rsidR="005D2DEA" w:rsidRDefault="005D2DEA">
            <w:pPr>
              <w:pStyle w:val="TableParagraph"/>
              <w:rPr>
                <w:sz w:val="31"/>
              </w:rPr>
            </w:pPr>
          </w:p>
          <w:p w:rsidR="005D2DEA" w:rsidRDefault="0097500C">
            <w:pPr>
              <w:pStyle w:val="TableParagraph"/>
              <w:spacing w:line="276" w:lineRule="auto"/>
              <w:ind w:left="85" w:right="83"/>
              <w:jc w:val="center"/>
              <w:rPr>
                <w:sz w:val="24"/>
              </w:rPr>
            </w:pPr>
            <w:r>
              <w:rPr>
                <w:sz w:val="24"/>
              </w:rPr>
              <w:t>Newsletter k oslovení těhotných žen a maminek s dětmi</w:t>
            </w:r>
          </w:p>
          <w:p w:rsidR="005D2DEA" w:rsidRDefault="0097500C">
            <w:pPr>
              <w:pStyle w:val="TableParagraph"/>
              <w:ind w:left="83" w:right="83"/>
              <w:jc w:val="center"/>
              <w:rPr>
                <w:sz w:val="24"/>
              </w:rPr>
            </w:pPr>
            <w:r>
              <w:rPr>
                <w:sz w:val="24"/>
              </w:rPr>
              <w:t>0-7 let ze serveru</w:t>
            </w:r>
            <w:r>
              <w:rPr>
                <w:color w:val="0000FF"/>
                <w:sz w:val="24"/>
              </w:rPr>
              <w:t xml:space="preserve"> </w:t>
            </w:r>
            <w:hyperlink r:id="rId29">
              <w:r>
                <w:rPr>
                  <w:color w:val="0000FF"/>
                  <w:sz w:val="24"/>
                  <w:u w:val="single" w:color="0000FF"/>
                </w:rPr>
                <w:t>www.happybaby.cz</w:t>
              </w:r>
            </w:hyperlink>
          </w:p>
          <w:p w:rsidR="005D2DEA" w:rsidRDefault="0097500C">
            <w:pPr>
              <w:pStyle w:val="TableParagraph"/>
              <w:spacing w:before="40" w:line="278" w:lineRule="auto"/>
              <w:ind w:left="85" w:right="81"/>
              <w:jc w:val="center"/>
              <w:rPr>
                <w:sz w:val="24"/>
              </w:rPr>
            </w:pPr>
            <w:r>
              <w:rPr>
                <w:sz w:val="24"/>
              </w:rPr>
              <w:t>v počtu 100 tis emailů v termínu od 4. 9. do 10. 9. 2017</w:t>
            </w:r>
          </w:p>
        </w:tc>
        <w:tc>
          <w:tcPr>
            <w:tcW w:w="1376" w:type="dxa"/>
            <w:tcBorders>
              <w:top w:val="single" w:sz="4" w:space="0" w:color="000000"/>
              <w:left w:val="single" w:sz="4" w:space="0" w:color="000000"/>
              <w:bottom w:val="double" w:sz="2" w:space="0" w:color="000000"/>
              <w:right w:val="single" w:sz="4" w:space="0" w:color="000000"/>
            </w:tcBorders>
          </w:tcPr>
          <w:p w:rsidR="005D2DEA" w:rsidRDefault="005D2DEA">
            <w:pPr>
              <w:pStyle w:val="TableParagraph"/>
              <w:rPr>
                <w:sz w:val="24"/>
              </w:rPr>
            </w:pPr>
          </w:p>
        </w:tc>
        <w:tc>
          <w:tcPr>
            <w:tcW w:w="1378" w:type="dxa"/>
            <w:tcBorders>
              <w:top w:val="single" w:sz="4" w:space="0" w:color="000000"/>
              <w:left w:val="single" w:sz="4" w:space="0" w:color="000000"/>
              <w:bottom w:val="double" w:sz="2" w:space="0" w:color="000000"/>
            </w:tcBorders>
          </w:tcPr>
          <w:p w:rsidR="005D2DEA" w:rsidRDefault="005D2DEA">
            <w:pPr>
              <w:pStyle w:val="TableParagraph"/>
              <w:rPr>
                <w:sz w:val="26"/>
              </w:rPr>
            </w:pPr>
          </w:p>
          <w:p w:rsidR="005D2DEA" w:rsidRDefault="005D2DEA">
            <w:pPr>
              <w:pStyle w:val="TableParagraph"/>
              <w:rPr>
                <w:sz w:val="26"/>
              </w:rPr>
            </w:pPr>
          </w:p>
          <w:p w:rsidR="005D2DEA" w:rsidRDefault="005D2DEA">
            <w:pPr>
              <w:pStyle w:val="TableParagraph"/>
              <w:spacing w:before="1"/>
              <w:rPr>
                <w:sz w:val="34"/>
              </w:rPr>
            </w:pPr>
          </w:p>
          <w:p w:rsidR="005D2DEA" w:rsidRDefault="0097500C">
            <w:pPr>
              <w:pStyle w:val="TableParagraph"/>
              <w:spacing w:before="1"/>
              <w:ind w:left="303" w:right="298"/>
              <w:jc w:val="center"/>
              <w:rPr>
                <w:sz w:val="24"/>
              </w:rPr>
            </w:pPr>
            <w:r>
              <w:rPr>
                <w:sz w:val="24"/>
              </w:rPr>
              <w:t>100000</w:t>
            </w:r>
          </w:p>
        </w:tc>
      </w:tr>
      <w:tr w:rsidR="005D2DEA">
        <w:trPr>
          <w:trHeight w:val="340"/>
        </w:trPr>
        <w:tc>
          <w:tcPr>
            <w:tcW w:w="3442" w:type="dxa"/>
            <w:tcBorders>
              <w:top w:val="double" w:sz="2" w:space="0" w:color="000000"/>
            </w:tcBorders>
            <w:shd w:val="clear" w:color="auto" w:fill="D7D7D7"/>
          </w:tcPr>
          <w:p w:rsidR="005D2DEA" w:rsidRDefault="0097500C">
            <w:pPr>
              <w:pStyle w:val="TableParagraph"/>
              <w:spacing w:before="20"/>
              <w:ind w:left="1157" w:right="1157"/>
              <w:jc w:val="center"/>
              <w:rPr>
                <w:b/>
                <w:sz w:val="24"/>
              </w:rPr>
            </w:pPr>
            <w:r>
              <w:rPr>
                <w:b/>
                <w:sz w:val="24"/>
              </w:rPr>
              <w:t>CELKEM</w:t>
            </w:r>
          </w:p>
        </w:tc>
        <w:tc>
          <w:tcPr>
            <w:tcW w:w="3416" w:type="dxa"/>
            <w:tcBorders>
              <w:top w:val="double" w:sz="2" w:space="0" w:color="000000"/>
            </w:tcBorders>
            <w:shd w:val="clear" w:color="auto" w:fill="D7D7D7"/>
          </w:tcPr>
          <w:p w:rsidR="005D2DEA" w:rsidRDefault="005D2DEA">
            <w:pPr>
              <w:pStyle w:val="TableParagraph"/>
              <w:rPr>
                <w:sz w:val="24"/>
              </w:rPr>
            </w:pPr>
          </w:p>
        </w:tc>
        <w:tc>
          <w:tcPr>
            <w:tcW w:w="4385" w:type="dxa"/>
            <w:tcBorders>
              <w:top w:val="double" w:sz="2" w:space="0" w:color="000000"/>
            </w:tcBorders>
            <w:shd w:val="clear" w:color="auto" w:fill="D7D7D7"/>
          </w:tcPr>
          <w:p w:rsidR="005D2DEA" w:rsidRDefault="005D2DEA">
            <w:pPr>
              <w:pStyle w:val="TableParagraph"/>
              <w:rPr>
                <w:sz w:val="24"/>
              </w:rPr>
            </w:pPr>
          </w:p>
        </w:tc>
        <w:tc>
          <w:tcPr>
            <w:tcW w:w="1376" w:type="dxa"/>
            <w:tcBorders>
              <w:top w:val="double" w:sz="2" w:space="0" w:color="000000"/>
            </w:tcBorders>
            <w:shd w:val="clear" w:color="auto" w:fill="D7D7D7"/>
          </w:tcPr>
          <w:p w:rsidR="005D2DEA" w:rsidRDefault="005D2DEA">
            <w:pPr>
              <w:pStyle w:val="TableParagraph"/>
              <w:rPr>
                <w:sz w:val="24"/>
              </w:rPr>
            </w:pPr>
          </w:p>
        </w:tc>
        <w:tc>
          <w:tcPr>
            <w:tcW w:w="1378" w:type="dxa"/>
            <w:tcBorders>
              <w:top w:val="double" w:sz="2" w:space="0" w:color="000000"/>
            </w:tcBorders>
            <w:shd w:val="clear" w:color="auto" w:fill="D9D9D9"/>
          </w:tcPr>
          <w:p w:rsidR="005D2DEA" w:rsidRDefault="0097500C">
            <w:pPr>
              <w:pStyle w:val="TableParagraph"/>
              <w:spacing w:before="20"/>
              <w:ind w:left="178" w:right="178"/>
              <w:jc w:val="center"/>
              <w:rPr>
                <w:b/>
                <w:sz w:val="24"/>
              </w:rPr>
            </w:pPr>
            <w:r>
              <w:rPr>
                <w:b/>
                <w:sz w:val="24"/>
              </w:rPr>
              <w:t>1 699 645</w:t>
            </w:r>
          </w:p>
        </w:tc>
      </w:tr>
    </w:tbl>
    <w:p w:rsidR="005D2DEA" w:rsidRDefault="005D2DEA">
      <w:pPr>
        <w:jc w:val="center"/>
        <w:rPr>
          <w:sz w:val="24"/>
        </w:rPr>
        <w:sectPr w:rsidR="005D2DEA">
          <w:pgSz w:w="16840" w:h="11910" w:orient="landscape"/>
          <w:pgMar w:top="1100" w:right="1280" w:bottom="280" w:left="1300" w:header="708" w:footer="708" w:gutter="0"/>
          <w:cols w:space="708"/>
        </w:sectPr>
      </w:pPr>
    </w:p>
    <w:p w:rsidR="005D2DEA" w:rsidRDefault="005D2DEA">
      <w:pPr>
        <w:pStyle w:val="Zkladntext"/>
        <w:spacing w:before="7"/>
        <w:rPr>
          <w:sz w:val="26"/>
        </w:rPr>
      </w:pPr>
    </w:p>
    <w:tbl>
      <w:tblPr>
        <w:tblStyle w:val="TableNormal"/>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6"/>
        <w:gridCol w:w="2645"/>
        <w:gridCol w:w="5460"/>
        <w:gridCol w:w="1325"/>
        <w:gridCol w:w="1585"/>
      </w:tblGrid>
      <w:tr w:rsidR="005D2DEA">
        <w:trPr>
          <w:trHeight w:val="260"/>
        </w:trPr>
        <w:tc>
          <w:tcPr>
            <w:tcW w:w="2986" w:type="dxa"/>
            <w:tcBorders>
              <w:right w:val="single" w:sz="4" w:space="0" w:color="000000"/>
            </w:tcBorders>
            <w:shd w:val="clear" w:color="auto" w:fill="EDEBE0"/>
          </w:tcPr>
          <w:p w:rsidR="005D2DEA" w:rsidRDefault="0097500C">
            <w:pPr>
              <w:pStyle w:val="TableParagraph"/>
              <w:spacing w:before="26"/>
              <w:ind w:left="60"/>
              <w:rPr>
                <w:rFonts w:ascii="Verdana" w:hAnsi="Verdana"/>
                <w:b/>
                <w:sz w:val="18"/>
              </w:rPr>
            </w:pPr>
            <w:r>
              <w:rPr>
                <w:rFonts w:ascii="Verdana" w:hAnsi="Verdana"/>
                <w:b/>
                <w:sz w:val="18"/>
              </w:rPr>
              <w:t>Prezentace v rádiu</w:t>
            </w:r>
          </w:p>
        </w:tc>
        <w:tc>
          <w:tcPr>
            <w:tcW w:w="11015" w:type="dxa"/>
            <w:gridSpan w:val="4"/>
            <w:tcBorders>
              <w:top w:val="nil"/>
              <w:left w:val="single" w:sz="4" w:space="0" w:color="000000"/>
              <w:bottom w:val="nil"/>
              <w:right w:val="nil"/>
            </w:tcBorders>
          </w:tcPr>
          <w:p w:rsidR="005D2DEA" w:rsidRDefault="005D2DEA">
            <w:pPr>
              <w:pStyle w:val="TableParagraph"/>
              <w:rPr>
                <w:sz w:val="18"/>
              </w:rPr>
            </w:pPr>
          </w:p>
        </w:tc>
      </w:tr>
      <w:tr w:rsidR="005D2DEA">
        <w:trPr>
          <w:trHeight w:val="280"/>
        </w:trPr>
        <w:tc>
          <w:tcPr>
            <w:tcW w:w="14001" w:type="dxa"/>
            <w:gridSpan w:val="5"/>
            <w:tcBorders>
              <w:top w:val="nil"/>
              <w:left w:val="nil"/>
              <w:right w:val="nil"/>
            </w:tcBorders>
          </w:tcPr>
          <w:p w:rsidR="005D2DEA" w:rsidRDefault="005D2DEA">
            <w:pPr>
              <w:pStyle w:val="TableParagraph"/>
              <w:rPr>
                <w:sz w:val="18"/>
              </w:rPr>
            </w:pPr>
          </w:p>
        </w:tc>
      </w:tr>
      <w:tr w:rsidR="005D2DEA">
        <w:trPr>
          <w:trHeight w:val="900"/>
        </w:trPr>
        <w:tc>
          <w:tcPr>
            <w:tcW w:w="2986" w:type="dxa"/>
            <w:tcBorders>
              <w:right w:val="single" w:sz="4" w:space="0" w:color="000000"/>
            </w:tcBorders>
            <w:shd w:val="clear" w:color="auto" w:fill="EDEBE0"/>
          </w:tcPr>
          <w:p w:rsidR="005D2DEA" w:rsidRDefault="005D2DEA">
            <w:pPr>
              <w:pStyle w:val="TableParagraph"/>
              <w:spacing w:before="4"/>
              <w:rPr>
                <w:sz w:val="30"/>
              </w:rPr>
            </w:pPr>
          </w:p>
          <w:p w:rsidR="005D2DEA" w:rsidRDefault="0097500C">
            <w:pPr>
              <w:pStyle w:val="TableParagraph"/>
              <w:ind w:left="1126" w:right="1127"/>
              <w:jc w:val="center"/>
              <w:rPr>
                <w:rFonts w:ascii="Verdana" w:hAnsi="Verdana"/>
                <w:b/>
                <w:sz w:val="18"/>
              </w:rPr>
            </w:pPr>
            <w:r>
              <w:rPr>
                <w:rFonts w:ascii="Verdana" w:hAnsi="Verdana"/>
                <w:b/>
                <w:sz w:val="18"/>
              </w:rPr>
              <w:t>NÁZEV</w:t>
            </w:r>
          </w:p>
        </w:tc>
        <w:tc>
          <w:tcPr>
            <w:tcW w:w="2645" w:type="dxa"/>
            <w:tcBorders>
              <w:left w:val="single" w:sz="4" w:space="0" w:color="000000"/>
              <w:right w:val="single" w:sz="4" w:space="0" w:color="000000"/>
            </w:tcBorders>
            <w:shd w:val="clear" w:color="auto" w:fill="EDEBE0"/>
          </w:tcPr>
          <w:p w:rsidR="005D2DEA" w:rsidRDefault="005D2DEA">
            <w:pPr>
              <w:pStyle w:val="TableParagraph"/>
              <w:spacing w:before="4"/>
              <w:rPr>
                <w:sz w:val="30"/>
              </w:rPr>
            </w:pPr>
          </w:p>
          <w:p w:rsidR="005D2DEA" w:rsidRDefault="0097500C">
            <w:pPr>
              <w:pStyle w:val="TableParagraph"/>
              <w:ind w:left="484" w:right="483"/>
              <w:jc w:val="center"/>
              <w:rPr>
                <w:rFonts w:ascii="Verdana"/>
                <w:b/>
                <w:sz w:val="18"/>
              </w:rPr>
            </w:pPr>
            <w:r>
              <w:rPr>
                <w:rFonts w:ascii="Verdana"/>
                <w:b/>
                <w:sz w:val="18"/>
              </w:rPr>
              <w:t>TYP</w:t>
            </w:r>
          </w:p>
        </w:tc>
        <w:tc>
          <w:tcPr>
            <w:tcW w:w="5460" w:type="dxa"/>
            <w:tcBorders>
              <w:left w:val="single" w:sz="4" w:space="0" w:color="000000"/>
              <w:right w:val="single" w:sz="4" w:space="0" w:color="000000"/>
            </w:tcBorders>
            <w:shd w:val="clear" w:color="auto" w:fill="EDEBE0"/>
          </w:tcPr>
          <w:p w:rsidR="005D2DEA" w:rsidRDefault="005D2DEA">
            <w:pPr>
              <w:pStyle w:val="TableParagraph"/>
              <w:spacing w:before="4"/>
              <w:rPr>
                <w:sz w:val="30"/>
              </w:rPr>
            </w:pPr>
          </w:p>
          <w:p w:rsidR="005D2DEA" w:rsidRDefault="0097500C">
            <w:pPr>
              <w:pStyle w:val="TableParagraph"/>
              <w:ind w:left="1154"/>
              <w:rPr>
                <w:rFonts w:ascii="Verdana"/>
                <w:b/>
                <w:sz w:val="18"/>
              </w:rPr>
            </w:pPr>
            <w:r>
              <w:rPr>
                <w:rFonts w:ascii="Verdana"/>
                <w:b/>
                <w:sz w:val="18"/>
              </w:rPr>
              <w:t>PODROBNOSTI A SPECIFIKACE</w:t>
            </w:r>
          </w:p>
        </w:tc>
        <w:tc>
          <w:tcPr>
            <w:tcW w:w="1325" w:type="dxa"/>
            <w:tcBorders>
              <w:left w:val="single" w:sz="4" w:space="0" w:color="000000"/>
              <w:right w:val="single" w:sz="4" w:space="0" w:color="000000"/>
            </w:tcBorders>
            <w:shd w:val="clear" w:color="auto" w:fill="EDEBE0"/>
          </w:tcPr>
          <w:p w:rsidR="005D2DEA" w:rsidRDefault="0097500C">
            <w:pPr>
              <w:pStyle w:val="TableParagraph"/>
              <w:spacing w:before="130" w:line="219" w:lineRule="exact"/>
              <w:ind w:left="218" w:right="218"/>
              <w:jc w:val="center"/>
              <w:rPr>
                <w:rFonts w:ascii="Verdana"/>
                <w:b/>
                <w:sz w:val="18"/>
              </w:rPr>
            </w:pPr>
            <w:r>
              <w:rPr>
                <w:rFonts w:ascii="Verdana"/>
                <w:b/>
                <w:sz w:val="18"/>
              </w:rPr>
              <w:t>Limit</w:t>
            </w:r>
          </w:p>
          <w:p w:rsidR="005D2DEA" w:rsidRDefault="0097500C">
            <w:pPr>
              <w:pStyle w:val="TableParagraph"/>
              <w:ind w:left="218" w:right="218"/>
              <w:jc w:val="center"/>
              <w:rPr>
                <w:rFonts w:ascii="Verdana" w:hAnsi="Verdana"/>
                <w:b/>
                <w:sz w:val="18"/>
              </w:rPr>
            </w:pPr>
            <w:r>
              <w:rPr>
                <w:rFonts w:ascii="Verdana" w:hAnsi="Verdana"/>
                <w:b/>
                <w:sz w:val="18"/>
              </w:rPr>
              <w:t>v Kč bez</w:t>
            </w:r>
          </w:p>
          <w:p w:rsidR="005D2DEA" w:rsidRDefault="0097500C">
            <w:pPr>
              <w:pStyle w:val="TableParagraph"/>
              <w:spacing w:before="3"/>
              <w:ind w:left="217" w:right="218"/>
              <w:jc w:val="center"/>
              <w:rPr>
                <w:rFonts w:ascii="Verdana"/>
                <w:b/>
                <w:sz w:val="18"/>
              </w:rPr>
            </w:pPr>
            <w:r>
              <w:rPr>
                <w:rFonts w:ascii="Verdana"/>
                <w:b/>
                <w:sz w:val="18"/>
              </w:rPr>
              <w:t>DPH</w:t>
            </w:r>
          </w:p>
        </w:tc>
        <w:tc>
          <w:tcPr>
            <w:tcW w:w="1584" w:type="dxa"/>
            <w:tcBorders>
              <w:left w:val="single" w:sz="4" w:space="0" w:color="000000"/>
              <w:right w:val="single" w:sz="4" w:space="0" w:color="000000"/>
            </w:tcBorders>
            <w:shd w:val="clear" w:color="auto" w:fill="EDEBE0"/>
          </w:tcPr>
          <w:p w:rsidR="005D2DEA" w:rsidRDefault="005D2DEA">
            <w:pPr>
              <w:pStyle w:val="TableParagraph"/>
              <w:spacing w:before="11"/>
              <w:rPr>
                <w:sz w:val="20"/>
              </w:rPr>
            </w:pPr>
          </w:p>
          <w:p w:rsidR="005D2DEA" w:rsidRDefault="0097500C">
            <w:pPr>
              <w:pStyle w:val="TableParagraph"/>
              <w:spacing w:line="219" w:lineRule="exact"/>
              <w:ind w:left="148"/>
              <w:rPr>
                <w:rFonts w:ascii="Verdana"/>
                <w:b/>
                <w:sz w:val="18"/>
              </w:rPr>
            </w:pPr>
            <w:r>
              <w:rPr>
                <w:rFonts w:ascii="Verdana"/>
                <w:b/>
                <w:sz w:val="18"/>
              </w:rPr>
              <w:t>Cena celkem</w:t>
            </w:r>
          </w:p>
          <w:p w:rsidR="005D2DEA" w:rsidRDefault="0097500C">
            <w:pPr>
              <w:pStyle w:val="TableParagraph"/>
              <w:ind w:left="119"/>
              <w:rPr>
                <w:rFonts w:ascii="Verdana" w:hAnsi="Verdana"/>
                <w:b/>
                <w:sz w:val="18"/>
              </w:rPr>
            </w:pPr>
            <w:r>
              <w:rPr>
                <w:rFonts w:ascii="Verdana" w:hAnsi="Verdana"/>
                <w:b/>
                <w:sz w:val="18"/>
              </w:rPr>
              <w:t>v Kč bez DPH</w:t>
            </w:r>
          </w:p>
        </w:tc>
      </w:tr>
      <w:tr w:rsidR="005D2DEA">
        <w:trPr>
          <w:trHeight w:val="1780"/>
        </w:trPr>
        <w:tc>
          <w:tcPr>
            <w:tcW w:w="2986" w:type="dxa"/>
            <w:tcBorders>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19"/>
              </w:rPr>
            </w:pPr>
          </w:p>
          <w:p w:rsidR="005D2DEA" w:rsidRDefault="0097500C">
            <w:pPr>
              <w:pStyle w:val="TableParagraph"/>
              <w:ind w:left="412"/>
              <w:rPr>
                <w:rFonts w:ascii="Verdana" w:hAnsi="Verdana"/>
                <w:sz w:val="20"/>
              </w:rPr>
            </w:pPr>
            <w:r>
              <w:rPr>
                <w:rFonts w:ascii="Verdana" w:hAnsi="Verdana"/>
                <w:sz w:val="20"/>
              </w:rPr>
              <w:t>reklamní spot v rádiu</w:t>
            </w:r>
          </w:p>
        </w:tc>
        <w:tc>
          <w:tcPr>
            <w:tcW w:w="2645"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19"/>
              </w:rPr>
            </w:pPr>
          </w:p>
          <w:p w:rsidR="005D2DEA" w:rsidRDefault="0097500C">
            <w:pPr>
              <w:pStyle w:val="TableParagraph"/>
              <w:ind w:left="485" w:right="483"/>
              <w:jc w:val="center"/>
              <w:rPr>
                <w:rFonts w:ascii="Verdana" w:hAnsi="Verdana"/>
                <w:sz w:val="20"/>
              </w:rPr>
            </w:pPr>
            <w:r>
              <w:rPr>
                <w:rFonts w:ascii="Verdana" w:hAnsi="Verdana"/>
                <w:sz w:val="20"/>
              </w:rPr>
              <w:t>celostátní rádia</w:t>
            </w:r>
          </w:p>
        </w:tc>
        <w:tc>
          <w:tcPr>
            <w:tcW w:w="5460" w:type="dxa"/>
            <w:tcBorders>
              <w:left w:val="single" w:sz="4" w:space="0" w:color="000000"/>
              <w:bottom w:val="single" w:sz="4" w:space="0" w:color="000000"/>
              <w:right w:val="single" w:sz="4" w:space="0" w:color="000000"/>
            </w:tcBorders>
          </w:tcPr>
          <w:p w:rsidR="005D2DEA" w:rsidRDefault="005D2DEA">
            <w:pPr>
              <w:pStyle w:val="TableParagraph"/>
              <w:spacing w:before="9"/>
              <w:rPr>
                <w:sz w:val="24"/>
              </w:rPr>
            </w:pPr>
          </w:p>
          <w:p w:rsidR="005D2DEA" w:rsidRDefault="0097500C">
            <w:pPr>
              <w:pStyle w:val="TableParagraph"/>
              <w:ind w:left="114" w:right="115"/>
              <w:jc w:val="center"/>
              <w:rPr>
                <w:rFonts w:ascii="Verdana" w:hAnsi="Verdana"/>
                <w:sz w:val="20"/>
              </w:rPr>
            </w:pPr>
            <w:r>
              <w:rPr>
                <w:rFonts w:ascii="Verdana" w:hAnsi="Verdana"/>
                <w:sz w:val="20"/>
              </w:rPr>
              <w:t>Umístění 60x20 sekundového spotu v celostátních rádiích sítě Radiohouse Evropa 2 Total každý den, v termínu 13.9.2017 – 27.9.2017 (15x v čase 6-9 hod., 15x v čase 9-12 hod., 15x v časech 12-15 hod., 15x v časech 15-18 hod.)</w:t>
            </w:r>
          </w:p>
        </w:tc>
        <w:tc>
          <w:tcPr>
            <w:tcW w:w="1325"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19"/>
              </w:rPr>
            </w:pPr>
          </w:p>
          <w:p w:rsidR="005D2DEA" w:rsidRDefault="0097500C">
            <w:pPr>
              <w:pStyle w:val="TableParagraph"/>
              <w:ind w:right="1"/>
              <w:jc w:val="center"/>
              <w:rPr>
                <w:rFonts w:ascii="Verdana"/>
                <w:sz w:val="20"/>
              </w:rPr>
            </w:pPr>
            <w:r>
              <w:rPr>
                <w:rFonts w:ascii="Verdana"/>
                <w:w w:val="99"/>
                <w:sz w:val="20"/>
              </w:rPr>
              <w:t>-</w:t>
            </w:r>
          </w:p>
        </w:tc>
        <w:tc>
          <w:tcPr>
            <w:tcW w:w="1584"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19"/>
              </w:rPr>
            </w:pPr>
          </w:p>
          <w:p w:rsidR="005D2DEA" w:rsidRDefault="0097500C">
            <w:pPr>
              <w:pStyle w:val="TableParagraph"/>
              <w:ind w:left="386" w:right="384"/>
              <w:jc w:val="center"/>
              <w:rPr>
                <w:rFonts w:ascii="Verdana"/>
                <w:sz w:val="20"/>
              </w:rPr>
            </w:pPr>
            <w:r>
              <w:rPr>
                <w:rFonts w:ascii="Verdana"/>
                <w:sz w:val="20"/>
              </w:rPr>
              <w:t>594000</w:t>
            </w:r>
          </w:p>
        </w:tc>
      </w:tr>
      <w:tr w:rsidR="005D2DEA">
        <w:trPr>
          <w:trHeight w:val="980"/>
        </w:trPr>
        <w:tc>
          <w:tcPr>
            <w:tcW w:w="2986" w:type="dxa"/>
            <w:tcBorders>
              <w:top w:val="single" w:sz="4" w:space="0" w:color="000000"/>
              <w:bottom w:val="single" w:sz="4" w:space="0" w:color="000000"/>
              <w:right w:val="single" w:sz="4" w:space="0" w:color="000000"/>
            </w:tcBorders>
          </w:tcPr>
          <w:p w:rsidR="005D2DEA" w:rsidRDefault="005D2DEA">
            <w:pPr>
              <w:pStyle w:val="TableParagraph"/>
              <w:spacing w:before="1"/>
              <w:rPr>
                <w:sz w:val="32"/>
              </w:rPr>
            </w:pPr>
          </w:p>
          <w:p w:rsidR="005D2DEA" w:rsidRDefault="0097500C">
            <w:pPr>
              <w:pStyle w:val="TableParagraph"/>
              <w:spacing w:before="1"/>
              <w:ind w:right="145"/>
              <w:jc w:val="right"/>
              <w:rPr>
                <w:rFonts w:ascii="Verdana" w:hAnsi="Verdana"/>
                <w:sz w:val="20"/>
              </w:rPr>
            </w:pPr>
            <w:r>
              <w:rPr>
                <w:rFonts w:ascii="Verdana" w:hAnsi="Verdana"/>
                <w:sz w:val="20"/>
              </w:rPr>
              <w:t>Sponzoring pořadu v rádiu</w:t>
            </w:r>
          </w:p>
        </w:tc>
        <w:tc>
          <w:tcPr>
            <w:tcW w:w="264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spacing w:before="1"/>
              <w:rPr>
                <w:sz w:val="32"/>
              </w:rPr>
            </w:pPr>
          </w:p>
          <w:p w:rsidR="005D2DEA" w:rsidRDefault="0097500C">
            <w:pPr>
              <w:pStyle w:val="TableParagraph"/>
              <w:spacing w:before="1"/>
              <w:ind w:left="485" w:right="483"/>
              <w:jc w:val="center"/>
              <w:rPr>
                <w:rFonts w:ascii="Verdana" w:hAnsi="Verdana"/>
                <w:sz w:val="20"/>
              </w:rPr>
            </w:pPr>
            <w:r>
              <w:rPr>
                <w:rFonts w:ascii="Verdana" w:hAnsi="Verdana"/>
                <w:sz w:val="20"/>
              </w:rPr>
              <w:t>celoplošné rádia</w:t>
            </w:r>
          </w:p>
        </w:tc>
        <w:tc>
          <w:tcPr>
            <w:tcW w:w="5460" w:type="dxa"/>
            <w:tcBorders>
              <w:top w:val="single" w:sz="4" w:space="0" w:color="000000"/>
              <w:left w:val="single" w:sz="4" w:space="0" w:color="000000"/>
              <w:bottom w:val="single" w:sz="4" w:space="0" w:color="000000"/>
              <w:right w:val="single" w:sz="4" w:space="0" w:color="000000"/>
            </w:tcBorders>
          </w:tcPr>
          <w:p w:rsidR="005D2DEA" w:rsidRDefault="0097500C">
            <w:pPr>
              <w:pStyle w:val="TableParagraph"/>
              <w:spacing w:before="127" w:line="243" w:lineRule="exact"/>
              <w:ind w:left="114" w:right="115"/>
              <w:jc w:val="center"/>
              <w:rPr>
                <w:rFonts w:ascii="Verdana" w:hAnsi="Verdana"/>
                <w:sz w:val="20"/>
              </w:rPr>
            </w:pPr>
            <w:r>
              <w:rPr>
                <w:rFonts w:ascii="Verdana" w:hAnsi="Verdana"/>
                <w:sz w:val="20"/>
              </w:rPr>
              <w:t>Umístění 120x10 sekundového spotu v rádiu</w:t>
            </w:r>
          </w:p>
          <w:p w:rsidR="005D2DEA" w:rsidRDefault="0097500C">
            <w:pPr>
              <w:pStyle w:val="TableParagraph"/>
              <w:spacing w:line="242" w:lineRule="exact"/>
              <w:ind w:left="114" w:right="114"/>
              <w:jc w:val="center"/>
              <w:rPr>
                <w:rFonts w:ascii="Verdana" w:hAnsi="Verdana"/>
                <w:sz w:val="20"/>
              </w:rPr>
            </w:pPr>
            <w:r>
              <w:rPr>
                <w:rFonts w:ascii="Verdana" w:hAnsi="Verdana"/>
                <w:sz w:val="20"/>
              </w:rPr>
              <w:t>Frekvence 1 sponzoring dopravy v termínu 4. 9. –</w:t>
            </w:r>
          </w:p>
          <w:p w:rsidR="005D2DEA" w:rsidRDefault="0097500C">
            <w:pPr>
              <w:pStyle w:val="TableParagraph"/>
              <w:spacing w:line="243" w:lineRule="exact"/>
              <w:ind w:left="111" w:right="115"/>
              <w:jc w:val="center"/>
              <w:rPr>
                <w:rFonts w:ascii="Verdana"/>
                <w:sz w:val="20"/>
              </w:rPr>
            </w:pPr>
            <w:r>
              <w:rPr>
                <w:rFonts w:ascii="Verdana"/>
                <w:sz w:val="20"/>
              </w:rPr>
              <w:t>24. 9. 2017</w:t>
            </w:r>
          </w:p>
        </w:tc>
        <w:tc>
          <w:tcPr>
            <w:tcW w:w="132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spacing w:before="1"/>
              <w:rPr>
                <w:sz w:val="32"/>
              </w:rPr>
            </w:pPr>
          </w:p>
          <w:p w:rsidR="005D2DEA" w:rsidRDefault="0097500C">
            <w:pPr>
              <w:pStyle w:val="TableParagraph"/>
              <w:spacing w:before="1"/>
              <w:ind w:right="1"/>
              <w:jc w:val="center"/>
              <w:rPr>
                <w:rFonts w:ascii="Verdana"/>
                <w:sz w:val="20"/>
              </w:rPr>
            </w:pPr>
            <w:r>
              <w:rPr>
                <w:rFonts w:ascii="Verdana"/>
                <w:w w:val="99"/>
                <w:sz w:val="20"/>
              </w:rPr>
              <w:t>-</w:t>
            </w:r>
          </w:p>
        </w:tc>
        <w:tc>
          <w:tcPr>
            <w:tcW w:w="1584"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spacing w:before="1"/>
              <w:rPr>
                <w:sz w:val="32"/>
              </w:rPr>
            </w:pPr>
          </w:p>
          <w:p w:rsidR="005D2DEA" w:rsidRDefault="0097500C">
            <w:pPr>
              <w:pStyle w:val="TableParagraph"/>
              <w:spacing w:before="1"/>
              <w:ind w:left="386" w:right="384"/>
              <w:jc w:val="center"/>
              <w:rPr>
                <w:rFonts w:ascii="Verdana"/>
                <w:sz w:val="20"/>
              </w:rPr>
            </w:pPr>
            <w:r>
              <w:rPr>
                <w:rFonts w:ascii="Verdana"/>
                <w:sz w:val="20"/>
              </w:rPr>
              <w:t>340200</w:t>
            </w:r>
          </w:p>
        </w:tc>
      </w:tr>
      <w:tr w:rsidR="005D2DEA">
        <w:trPr>
          <w:trHeight w:val="980"/>
        </w:trPr>
        <w:tc>
          <w:tcPr>
            <w:tcW w:w="2986" w:type="dxa"/>
            <w:tcBorders>
              <w:top w:val="single" w:sz="4" w:space="0" w:color="000000"/>
              <w:bottom w:val="single" w:sz="4" w:space="0" w:color="000000"/>
              <w:right w:val="single" w:sz="4" w:space="0" w:color="000000"/>
            </w:tcBorders>
          </w:tcPr>
          <w:p w:rsidR="005D2DEA" w:rsidRDefault="005D2DEA">
            <w:pPr>
              <w:pStyle w:val="TableParagraph"/>
              <w:spacing w:before="1"/>
              <w:rPr>
                <w:sz w:val="32"/>
              </w:rPr>
            </w:pPr>
          </w:p>
          <w:p w:rsidR="005D2DEA" w:rsidRDefault="0097500C">
            <w:pPr>
              <w:pStyle w:val="TableParagraph"/>
              <w:spacing w:before="1"/>
              <w:ind w:right="145"/>
              <w:jc w:val="right"/>
              <w:rPr>
                <w:rFonts w:ascii="Verdana" w:hAnsi="Verdana"/>
                <w:sz w:val="20"/>
              </w:rPr>
            </w:pPr>
            <w:r>
              <w:rPr>
                <w:rFonts w:ascii="Verdana" w:hAnsi="Verdana"/>
                <w:sz w:val="20"/>
              </w:rPr>
              <w:t>Sponzoring pořadu v rádiu</w:t>
            </w:r>
          </w:p>
        </w:tc>
        <w:tc>
          <w:tcPr>
            <w:tcW w:w="264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spacing w:before="1"/>
              <w:rPr>
                <w:sz w:val="32"/>
              </w:rPr>
            </w:pPr>
          </w:p>
          <w:p w:rsidR="005D2DEA" w:rsidRDefault="0097500C">
            <w:pPr>
              <w:pStyle w:val="TableParagraph"/>
              <w:spacing w:before="1"/>
              <w:ind w:left="485" w:right="483"/>
              <w:jc w:val="center"/>
              <w:rPr>
                <w:rFonts w:ascii="Verdana" w:hAnsi="Verdana"/>
                <w:sz w:val="20"/>
              </w:rPr>
            </w:pPr>
            <w:r>
              <w:rPr>
                <w:rFonts w:ascii="Verdana" w:hAnsi="Verdana"/>
                <w:sz w:val="20"/>
              </w:rPr>
              <w:t>celoplošné rádia</w:t>
            </w:r>
          </w:p>
        </w:tc>
        <w:tc>
          <w:tcPr>
            <w:tcW w:w="5460" w:type="dxa"/>
            <w:tcBorders>
              <w:top w:val="single" w:sz="4" w:space="0" w:color="000000"/>
              <w:left w:val="single" w:sz="4" w:space="0" w:color="000000"/>
              <w:bottom w:val="single" w:sz="4" w:space="0" w:color="000000"/>
              <w:right w:val="single" w:sz="4" w:space="0" w:color="000000"/>
            </w:tcBorders>
          </w:tcPr>
          <w:p w:rsidR="005D2DEA" w:rsidRDefault="0097500C">
            <w:pPr>
              <w:pStyle w:val="TableParagraph"/>
              <w:spacing w:before="5"/>
              <w:ind w:left="114" w:right="114"/>
              <w:jc w:val="center"/>
              <w:rPr>
                <w:rFonts w:ascii="Verdana" w:hAnsi="Verdana"/>
                <w:sz w:val="20"/>
              </w:rPr>
            </w:pPr>
            <w:r>
              <w:rPr>
                <w:rFonts w:ascii="Verdana" w:hAnsi="Verdana"/>
                <w:sz w:val="20"/>
              </w:rPr>
              <w:t>Umístění 40x10 sekundového spotu v rádiu Radiožurnál</w:t>
            </w:r>
          </w:p>
          <w:p w:rsidR="005D2DEA" w:rsidRDefault="0097500C">
            <w:pPr>
              <w:pStyle w:val="TableParagraph"/>
              <w:spacing w:line="243" w:lineRule="exact"/>
              <w:ind w:left="114" w:right="115"/>
              <w:jc w:val="center"/>
              <w:rPr>
                <w:rFonts w:ascii="Verdana" w:hAnsi="Verdana"/>
                <w:sz w:val="20"/>
              </w:rPr>
            </w:pPr>
            <w:r>
              <w:rPr>
                <w:rFonts w:ascii="Verdana" w:hAnsi="Verdana"/>
                <w:sz w:val="20"/>
              </w:rPr>
              <w:t>Sponzoring Zelená vlna – pásmo Zjistím v termínu</w:t>
            </w:r>
          </w:p>
          <w:p w:rsidR="005D2DEA" w:rsidRDefault="0097500C">
            <w:pPr>
              <w:pStyle w:val="TableParagraph"/>
              <w:spacing w:before="2" w:line="226" w:lineRule="exact"/>
              <w:ind w:left="114" w:right="115"/>
              <w:jc w:val="center"/>
              <w:rPr>
                <w:rFonts w:ascii="Verdana" w:hAnsi="Verdana"/>
                <w:sz w:val="20"/>
              </w:rPr>
            </w:pPr>
            <w:r>
              <w:rPr>
                <w:rFonts w:ascii="Verdana" w:hAnsi="Verdana"/>
                <w:sz w:val="20"/>
              </w:rPr>
              <w:t>25. 9. – 1. 10. 2017</w:t>
            </w:r>
          </w:p>
        </w:tc>
        <w:tc>
          <w:tcPr>
            <w:tcW w:w="1325"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spacing w:before="1"/>
              <w:rPr>
                <w:sz w:val="32"/>
              </w:rPr>
            </w:pPr>
          </w:p>
          <w:p w:rsidR="005D2DEA" w:rsidRDefault="0097500C">
            <w:pPr>
              <w:pStyle w:val="TableParagraph"/>
              <w:spacing w:before="1"/>
              <w:ind w:right="1"/>
              <w:jc w:val="center"/>
              <w:rPr>
                <w:rFonts w:ascii="Verdana"/>
                <w:sz w:val="20"/>
              </w:rPr>
            </w:pPr>
            <w:r>
              <w:rPr>
                <w:rFonts w:ascii="Verdana"/>
                <w:w w:val="99"/>
                <w:sz w:val="20"/>
              </w:rPr>
              <w:t>-</w:t>
            </w:r>
          </w:p>
        </w:tc>
        <w:tc>
          <w:tcPr>
            <w:tcW w:w="1584" w:type="dxa"/>
            <w:tcBorders>
              <w:top w:val="single" w:sz="4" w:space="0" w:color="000000"/>
              <w:left w:val="single" w:sz="4" w:space="0" w:color="000000"/>
              <w:bottom w:val="single" w:sz="4" w:space="0" w:color="000000"/>
              <w:right w:val="single" w:sz="4" w:space="0" w:color="000000"/>
            </w:tcBorders>
          </w:tcPr>
          <w:p w:rsidR="005D2DEA" w:rsidRDefault="005D2DEA">
            <w:pPr>
              <w:pStyle w:val="TableParagraph"/>
              <w:spacing w:before="1"/>
              <w:rPr>
                <w:sz w:val="32"/>
              </w:rPr>
            </w:pPr>
          </w:p>
          <w:p w:rsidR="005D2DEA" w:rsidRDefault="0097500C">
            <w:pPr>
              <w:pStyle w:val="TableParagraph"/>
              <w:spacing w:before="1"/>
              <w:ind w:left="386" w:right="384"/>
              <w:jc w:val="center"/>
              <w:rPr>
                <w:rFonts w:ascii="Verdana"/>
                <w:sz w:val="20"/>
              </w:rPr>
            </w:pPr>
            <w:r>
              <w:rPr>
                <w:rFonts w:ascii="Verdana"/>
                <w:sz w:val="20"/>
              </w:rPr>
              <w:t>339150</w:t>
            </w:r>
          </w:p>
        </w:tc>
      </w:tr>
      <w:tr w:rsidR="005D2DEA">
        <w:trPr>
          <w:trHeight w:val="320"/>
        </w:trPr>
        <w:tc>
          <w:tcPr>
            <w:tcW w:w="2986" w:type="dxa"/>
            <w:tcBorders>
              <w:top w:val="single" w:sz="4" w:space="0" w:color="000000"/>
            </w:tcBorders>
            <w:shd w:val="clear" w:color="auto" w:fill="D7D7D7"/>
          </w:tcPr>
          <w:p w:rsidR="005D2DEA" w:rsidRDefault="0097500C">
            <w:pPr>
              <w:pStyle w:val="TableParagraph"/>
              <w:spacing w:before="17"/>
              <w:ind w:left="950"/>
              <w:rPr>
                <w:rFonts w:ascii="Verdana"/>
                <w:b/>
                <w:sz w:val="24"/>
              </w:rPr>
            </w:pPr>
            <w:r>
              <w:rPr>
                <w:rFonts w:ascii="Verdana"/>
                <w:b/>
                <w:sz w:val="24"/>
              </w:rPr>
              <w:t>CELKEM</w:t>
            </w:r>
          </w:p>
        </w:tc>
        <w:tc>
          <w:tcPr>
            <w:tcW w:w="2645" w:type="dxa"/>
            <w:tcBorders>
              <w:top w:val="single" w:sz="4" w:space="0" w:color="000000"/>
            </w:tcBorders>
            <w:shd w:val="clear" w:color="auto" w:fill="D7D7D7"/>
          </w:tcPr>
          <w:p w:rsidR="005D2DEA" w:rsidRDefault="005D2DEA">
            <w:pPr>
              <w:pStyle w:val="TableParagraph"/>
              <w:rPr>
                <w:sz w:val="18"/>
              </w:rPr>
            </w:pPr>
          </w:p>
        </w:tc>
        <w:tc>
          <w:tcPr>
            <w:tcW w:w="5460" w:type="dxa"/>
            <w:tcBorders>
              <w:top w:val="single" w:sz="4" w:space="0" w:color="000000"/>
            </w:tcBorders>
            <w:shd w:val="clear" w:color="auto" w:fill="D7D7D7"/>
          </w:tcPr>
          <w:p w:rsidR="005D2DEA" w:rsidRDefault="005D2DEA">
            <w:pPr>
              <w:pStyle w:val="TableParagraph"/>
              <w:rPr>
                <w:sz w:val="18"/>
              </w:rPr>
            </w:pPr>
          </w:p>
        </w:tc>
        <w:tc>
          <w:tcPr>
            <w:tcW w:w="1325" w:type="dxa"/>
            <w:tcBorders>
              <w:top w:val="single" w:sz="4" w:space="0" w:color="000000"/>
            </w:tcBorders>
            <w:shd w:val="clear" w:color="auto" w:fill="D7D7D7"/>
          </w:tcPr>
          <w:p w:rsidR="005D2DEA" w:rsidRDefault="005D2DEA">
            <w:pPr>
              <w:pStyle w:val="TableParagraph"/>
              <w:rPr>
                <w:sz w:val="18"/>
              </w:rPr>
            </w:pPr>
          </w:p>
        </w:tc>
        <w:tc>
          <w:tcPr>
            <w:tcW w:w="1584" w:type="dxa"/>
            <w:tcBorders>
              <w:top w:val="single" w:sz="4" w:space="0" w:color="000000"/>
            </w:tcBorders>
            <w:shd w:val="clear" w:color="auto" w:fill="D9D9D9"/>
          </w:tcPr>
          <w:p w:rsidR="005D2DEA" w:rsidRDefault="0097500C">
            <w:pPr>
              <w:pStyle w:val="TableParagraph"/>
              <w:spacing w:before="17"/>
              <w:ind w:left="123" w:right="42"/>
              <w:jc w:val="center"/>
              <w:rPr>
                <w:rFonts w:ascii="Verdana"/>
                <w:b/>
                <w:sz w:val="24"/>
              </w:rPr>
            </w:pPr>
            <w:r>
              <w:rPr>
                <w:rFonts w:ascii="Verdana"/>
                <w:b/>
                <w:sz w:val="24"/>
              </w:rPr>
              <w:t>1 273 350</w:t>
            </w:r>
          </w:p>
        </w:tc>
      </w:tr>
    </w:tbl>
    <w:p w:rsidR="005D2DEA" w:rsidRDefault="005D2DEA">
      <w:pPr>
        <w:jc w:val="center"/>
        <w:rPr>
          <w:rFonts w:ascii="Verdana"/>
          <w:sz w:val="24"/>
        </w:rPr>
        <w:sectPr w:rsidR="005D2DEA">
          <w:pgSz w:w="16840" w:h="11910" w:orient="landscape"/>
          <w:pgMar w:top="1100" w:right="1280" w:bottom="280" w:left="1300" w:header="708" w:footer="708" w:gutter="0"/>
          <w:cols w:space="708"/>
        </w:sectPr>
      </w:pPr>
    </w:p>
    <w:p w:rsidR="005D2DEA" w:rsidRDefault="005D2DEA">
      <w:pPr>
        <w:pStyle w:val="Zkladntext"/>
        <w:spacing w:before="7"/>
        <w:rPr>
          <w:sz w:val="26"/>
        </w:rPr>
      </w:pPr>
    </w:p>
    <w:tbl>
      <w:tblPr>
        <w:tblStyle w:val="TableNormal"/>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36"/>
        <w:gridCol w:w="2696"/>
        <w:gridCol w:w="5513"/>
        <w:gridCol w:w="1376"/>
        <w:gridCol w:w="1380"/>
      </w:tblGrid>
      <w:tr w:rsidR="005D2DEA">
        <w:trPr>
          <w:trHeight w:val="260"/>
        </w:trPr>
        <w:tc>
          <w:tcPr>
            <w:tcW w:w="3036" w:type="dxa"/>
            <w:tcBorders>
              <w:right w:val="single" w:sz="4" w:space="0" w:color="000000"/>
            </w:tcBorders>
            <w:shd w:val="clear" w:color="auto" w:fill="EDEBE0"/>
          </w:tcPr>
          <w:p w:rsidR="005D2DEA" w:rsidRDefault="0097500C">
            <w:pPr>
              <w:pStyle w:val="TableParagraph"/>
              <w:spacing w:before="26"/>
              <w:ind w:left="60"/>
              <w:rPr>
                <w:rFonts w:ascii="Verdana" w:hAnsi="Verdana"/>
                <w:b/>
                <w:sz w:val="18"/>
              </w:rPr>
            </w:pPr>
            <w:r>
              <w:rPr>
                <w:rFonts w:ascii="Verdana" w:hAnsi="Verdana"/>
                <w:b/>
                <w:sz w:val="18"/>
              </w:rPr>
              <w:t>PR služby</w:t>
            </w:r>
          </w:p>
        </w:tc>
        <w:tc>
          <w:tcPr>
            <w:tcW w:w="10965" w:type="dxa"/>
            <w:gridSpan w:val="4"/>
            <w:tcBorders>
              <w:top w:val="nil"/>
              <w:left w:val="single" w:sz="4" w:space="0" w:color="000000"/>
              <w:bottom w:val="nil"/>
              <w:right w:val="nil"/>
            </w:tcBorders>
          </w:tcPr>
          <w:p w:rsidR="005D2DEA" w:rsidRDefault="005D2DEA">
            <w:pPr>
              <w:pStyle w:val="TableParagraph"/>
              <w:rPr>
                <w:sz w:val="18"/>
              </w:rPr>
            </w:pPr>
          </w:p>
        </w:tc>
      </w:tr>
      <w:tr w:rsidR="005D2DEA">
        <w:trPr>
          <w:trHeight w:val="280"/>
        </w:trPr>
        <w:tc>
          <w:tcPr>
            <w:tcW w:w="14001" w:type="dxa"/>
            <w:gridSpan w:val="5"/>
            <w:tcBorders>
              <w:top w:val="nil"/>
              <w:left w:val="nil"/>
              <w:right w:val="nil"/>
            </w:tcBorders>
          </w:tcPr>
          <w:p w:rsidR="005D2DEA" w:rsidRDefault="005D2DEA">
            <w:pPr>
              <w:pStyle w:val="TableParagraph"/>
              <w:rPr>
                <w:sz w:val="18"/>
              </w:rPr>
            </w:pPr>
          </w:p>
        </w:tc>
      </w:tr>
      <w:tr w:rsidR="005D2DEA">
        <w:trPr>
          <w:trHeight w:val="900"/>
        </w:trPr>
        <w:tc>
          <w:tcPr>
            <w:tcW w:w="3036" w:type="dxa"/>
            <w:tcBorders>
              <w:right w:val="single" w:sz="4" w:space="0" w:color="000000"/>
            </w:tcBorders>
            <w:shd w:val="clear" w:color="auto" w:fill="EDEBE0"/>
          </w:tcPr>
          <w:p w:rsidR="005D2DEA" w:rsidRDefault="005D2DEA">
            <w:pPr>
              <w:pStyle w:val="TableParagraph"/>
              <w:spacing w:before="4"/>
              <w:rPr>
                <w:sz w:val="30"/>
              </w:rPr>
            </w:pPr>
          </w:p>
          <w:p w:rsidR="005D2DEA" w:rsidRDefault="0097500C">
            <w:pPr>
              <w:pStyle w:val="TableParagraph"/>
              <w:ind w:left="1151" w:right="1151"/>
              <w:jc w:val="center"/>
              <w:rPr>
                <w:rFonts w:ascii="Verdana" w:hAnsi="Verdana"/>
                <w:b/>
                <w:sz w:val="18"/>
              </w:rPr>
            </w:pPr>
            <w:r>
              <w:rPr>
                <w:rFonts w:ascii="Verdana" w:hAnsi="Verdana"/>
                <w:b/>
                <w:sz w:val="18"/>
              </w:rPr>
              <w:t>NÁZEV</w:t>
            </w:r>
          </w:p>
        </w:tc>
        <w:tc>
          <w:tcPr>
            <w:tcW w:w="2696" w:type="dxa"/>
            <w:tcBorders>
              <w:left w:val="single" w:sz="4" w:space="0" w:color="000000"/>
              <w:right w:val="single" w:sz="4" w:space="0" w:color="000000"/>
            </w:tcBorders>
            <w:shd w:val="clear" w:color="auto" w:fill="EDEBE0"/>
          </w:tcPr>
          <w:p w:rsidR="005D2DEA" w:rsidRDefault="005D2DEA">
            <w:pPr>
              <w:pStyle w:val="TableParagraph"/>
              <w:spacing w:before="4"/>
              <w:rPr>
                <w:sz w:val="30"/>
              </w:rPr>
            </w:pPr>
          </w:p>
          <w:p w:rsidR="005D2DEA" w:rsidRDefault="0097500C">
            <w:pPr>
              <w:pStyle w:val="TableParagraph"/>
              <w:ind w:left="409" w:right="405"/>
              <w:jc w:val="center"/>
              <w:rPr>
                <w:rFonts w:ascii="Verdana"/>
                <w:b/>
                <w:sz w:val="18"/>
              </w:rPr>
            </w:pPr>
            <w:r>
              <w:rPr>
                <w:rFonts w:ascii="Verdana"/>
                <w:b/>
                <w:sz w:val="18"/>
              </w:rPr>
              <w:t>TYP</w:t>
            </w:r>
          </w:p>
        </w:tc>
        <w:tc>
          <w:tcPr>
            <w:tcW w:w="5513" w:type="dxa"/>
            <w:tcBorders>
              <w:left w:val="single" w:sz="4" w:space="0" w:color="000000"/>
              <w:right w:val="single" w:sz="4" w:space="0" w:color="000000"/>
            </w:tcBorders>
            <w:shd w:val="clear" w:color="auto" w:fill="EDEBE0"/>
          </w:tcPr>
          <w:p w:rsidR="005D2DEA" w:rsidRDefault="005D2DEA">
            <w:pPr>
              <w:pStyle w:val="TableParagraph"/>
              <w:spacing w:before="4"/>
              <w:rPr>
                <w:sz w:val="30"/>
              </w:rPr>
            </w:pPr>
          </w:p>
          <w:p w:rsidR="005D2DEA" w:rsidRDefault="0097500C">
            <w:pPr>
              <w:pStyle w:val="TableParagraph"/>
              <w:ind w:left="1183"/>
              <w:rPr>
                <w:rFonts w:ascii="Verdana"/>
                <w:b/>
                <w:sz w:val="18"/>
              </w:rPr>
            </w:pPr>
            <w:r>
              <w:rPr>
                <w:rFonts w:ascii="Verdana"/>
                <w:b/>
                <w:sz w:val="18"/>
              </w:rPr>
              <w:t>PODROBNOSTI A SPECIFIKACE</w:t>
            </w:r>
          </w:p>
        </w:tc>
        <w:tc>
          <w:tcPr>
            <w:tcW w:w="1376" w:type="dxa"/>
            <w:tcBorders>
              <w:left w:val="single" w:sz="4" w:space="0" w:color="000000"/>
              <w:right w:val="single" w:sz="4" w:space="0" w:color="000000"/>
            </w:tcBorders>
            <w:shd w:val="clear" w:color="auto" w:fill="EDEBE0"/>
          </w:tcPr>
          <w:p w:rsidR="005D2DEA" w:rsidRDefault="0097500C">
            <w:pPr>
              <w:pStyle w:val="TableParagraph"/>
              <w:spacing w:before="130" w:line="219" w:lineRule="exact"/>
              <w:ind w:left="102" w:right="102"/>
              <w:jc w:val="center"/>
              <w:rPr>
                <w:rFonts w:ascii="Verdana"/>
                <w:b/>
                <w:sz w:val="18"/>
              </w:rPr>
            </w:pPr>
            <w:r>
              <w:rPr>
                <w:rFonts w:ascii="Verdana"/>
                <w:b/>
                <w:sz w:val="18"/>
              </w:rPr>
              <w:t>Limit</w:t>
            </w:r>
          </w:p>
          <w:p w:rsidR="005D2DEA" w:rsidRDefault="0097500C">
            <w:pPr>
              <w:pStyle w:val="TableParagraph"/>
              <w:ind w:left="101" w:right="103"/>
              <w:jc w:val="center"/>
              <w:rPr>
                <w:rFonts w:ascii="Verdana" w:hAnsi="Verdana"/>
                <w:b/>
                <w:sz w:val="18"/>
              </w:rPr>
            </w:pPr>
            <w:r>
              <w:rPr>
                <w:rFonts w:ascii="Verdana" w:hAnsi="Verdana"/>
                <w:b/>
                <w:sz w:val="18"/>
              </w:rPr>
              <w:t>v Kč bez</w:t>
            </w:r>
          </w:p>
          <w:p w:rsidR="005D2DEA" w:rsidRDefault="0097500C">
            <w:pPr>
              <w:pStyle w:val="TableParagraph"/>
              <w:spacing w:before="3"/>
              <w:ind w:left="102" w:right="103"/>
              <w:jc w:val="center"/>
              <w:rPr>
                <w:rFonts w:ascii="Verdana"/>
                <w:b/>
                <w:sz w:val="18"/>
              </w:rPr>
            </w:pPr>
            <w:r>
              <w:rPr>
                <w:rFonts w:ascii="Verdana"/>
                <w:b/>
                <w:sz w:val="18"/>
              </w:rPr>
              <w:t>DPH</w:t>
            </w:r>
          </w:p>
        </w:tc>
        <w:tc>
          <w:tcPr>
            <w:tcW w:w="1380" w:type="dxa"/>
            <w:tcBorders>
              <w:left w:val="single" w:sz="4" w:space="0" w:color="000000"/>
              <w:right w:val="single" w:sz="4" w:space="0" w:color="000000"/>
            </w:tcBorders>
            <w:shd w:val="clear" w:color="auto" w:fill="EDEBE0"/>
          </w:tcPr>
          <w:p w:rsidR="005D2DEA" w:rsidRDefault="0097500C">
            <w:pPr>
              <w:pStyle w:val="TableParagraph"/>
              <w:spacing w:before="29" w:line="218" w:lineRule="exact"/>
              <w:ind w:left="263" w:right="263" w:firstLine="4"/>
              <w:jc w:val="center"/>
              <w:rPr>
                <w:rFonts w:ascii="Verdana" w:hAnsi="Verdana"/>
                <w:b/>
                <w:sz w:val="18"/>
              </w:rPr>
            </w:pPr>
            <w:r>
              <w:rPr>
                <w:rFonts w:ascii="Verdana" w:hAnsi="Verdana"/>
                <w:b/>
                <w:sz w:val="18"/>
              </w:rPr>
              <w:t>Cena celkem v Kč</w:t>
            </w:r>
            <w:r>
              <w:rPr>
                <w:rFonts w:ascii="Verdana" w:hAnsi="Verdana"/>
                <w:b/>
                <w:spacing w:val="-3"/>
                <w:sz w:val="18"/>
              </w:rPr>
              <w:t xml:space="preserve"> </w:t>
            </w:r>
            <w:r>
              <w:rPr>
                <w:rFonts w:ascii="Verdana" w:hAnsi="Verdana"/>
                <w:b/>
                <w:sz w:val="18"/>
              </w:rPr>
              <w:t>bez DPH</w:t>
            </w:r>
          </w:p>
        </w:tc>
      </w:tr>
      <w:tr w:rsidR="005D2DEA">
        <w:trPr>
          <w:trHeight w:val="6320"/>
        </w:trPr>
        <w:tc>
          <w:tcPr>
            <w:tcW w:w="3036" w:type="dxa"/>
            <w:tcBorders>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spacing w:before="3"/>
              <w:rPr>
                <w:sz w:val="24"/>
              </w:rPr>
            </w:pPr>
          </w:p>
          <w:p w:rsidR="005D2DEA" w:rsidRDefault="0097500C">
            <w:pPr>
              <w:pStyle w:val="TableParagraph"/>
              <w:ind w:right="1022"/>
              <w:jc w:val="right"/>
              <w:rPr>
                <w:rFonts w:ascii="Verdana" w:hAnsi="Verdana"/>
                <w:sz w:val="20"/>
              </w:rPr>
            </w:pPr>
            <w:r>
              <w:rPr>
                <w:rFonts w:ascii="Verdana" w:hAnsi="Verdana"/>
                <w:sz w:val="20"/>
              </w:rPr>
              <w:t>PR články</w:t>
            </w:r>
          </w:p>
        </w:tc>
        <w:tc>
          <w:tcPr>
            <w:tcW w:w="2696"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97500C">
            <w:pPr>
              <w:pStyle w:val="TableParagraph"/>
              <w:spacing w:before="157"/>
              <w:ind w:left="409" w:right="405"/>
              <w:jc w:val="center"/>
              <w:rPr>
                <w:rFonts w:ascii="Verdana" w:hAnsi="Verdana"/>
                <w:sz w:val="20"/>
              </w:rPr>
            </w:pPr>
            <w:r>
              <w:rPr>
                <w:rFonts w:ascii="Verdana" w:hAnsi="Verdana"/>
                <w:sz w:val="20"/>
              </w:rPr>
              <w:t>celostátní online a</w:t>
            </w:r>
          </w:p>
          <w:p w:rsidR="005D2DEA" w:rsidRDefault="0097500C">
            <w:pPr>
              <w:pStyle w:val="TableParagraph"/>
              <w:spacing w:before="1"/>
              <w:ind w:left="409" w:right="407"/>
              <w:jc w:val="center"/>
              <w:rPr>
                <w:rFonts w:ascii="Verdana" w:hAnsi="Verdana"/>
                <w:sz w:val="20"/>
              </w:rPr>
            </w:pPr>
            <w:r>
              <w:rPr>
                <w:rFonts w:ascii="Verdana" w:hAnsi="Verdana"/>
                <w:sz w:val="20"/>
              </w:rPr>
              <w:t>tisková média</w:t>
            </w:r>
          </w:p>
        </w:tc>
        <w:tc>
          <w:tcPr>
            <w:tcW w:w="5513" w:type="dxa"/>
            <w:tcBorders>
              <w:left w:val="single" w:sz="4" w:space="0" w:color="000000"/>
              <w:bottom w:val="single" w:sz="4" w:space="0" w:color="000000"/>
              <w:right w:val="single" w:sz="4" w:space="0" w:color="000000"/>
            </w:tcBorders>
          </w:tcPr>
          <w:p w:rsidR="005D2DEA" w:rsidRDefault="0097500C">
            <w:pPr>
              <w:pStyle w:val="TableParagraph"/>
              <w:spacing w:line="243" w:lineRule="exact"/>
              <w:ind w:left="46" w:right="46"/>
              <w:jc w:val="center"/>
              <w:rPr>
                <w:rFonts w:ascii="Verdana" w:hAnsi="Verdana"/>
                <w:sz w:val="20"/>
              </w:rPr>
            </w:pPr>
            <w:r>
              <w:rPr>
                <w:rFonts w:ascii="Verdana" w:hAnsi="Verdana"/>
                <w:sz w:val="20"/>
              </w:rPr>
              <w:t>Umístění PR článků v ceníkových cenách 600 000 Kč</w:t>
            </w:r>
          </w:p>
          <w:p w:rsidR="005D2DEA" w:rsidRDefault="0097500C">
            <w:pPr>
              <w:pStyle w:val="TableParagraph"/>
              <w:spacing w:line="243" w:lineRule="exact"/>
              <w:ind w:left="46" w:right="46"/>
              <w:jc w:val="center"/>
              <w:rPr>
                <w:rFonts w:ascii="Verdana" w:hAnsi="Verdana"/>
                <w:sz w:val="20"/>
              </w:rPr>
            </w:pPr>
            <w:r>
              <w:rPr>
                <w:rFonts w:ascii="Verdana" w:hAnsi="Verdana"/>
                <w:sz w:val="20"/>
              </w:rPr>
              <w:t>v období srpen 2017 – září 2017 v těchto médiích:</w:t>
            </w:r>
          </w:p>
          <w:p w:rsidR="005D2DEA" w:rsidRDefault="0097500C">
            <w:pPr>
              <w:pStyle w:val="TableParagraph"/>
              <w:spacing w:before="2"/>
              <w:ind w:left="1977" w:right="1974"/>
              <w:jc w:val="center"/>
              <w:rPr>
                <w:rFonts w:ascii="Verdana" w:hAnsi="Verdana"/>
                <w:sz w:val="20"/>
              </w:rPr>
            </w:pPr>
            <w:r>
              <w:rPr>
                <w:rFonts w:ascii="Verdana" w:hAnsi="Verdana"/>
                <w:sz w:val="20"/>
              </w:rPr>
              <w:t>Print: Deník ČR časopis Týden</w:t>
            </w:r>
          </w:p>
          <w:p w:rsidR="005D2DEA" w:rsidRDefault="0097500C">
            <w:pPr>
              <w:pStyle w:val="TableParagraph"/>
              <w:ind w:left="923" w:right="922" w:hanging="3"/>
              <w:jc w:val="center"/>
              <w:rPr>
                <w:rFonts w:ascii="Verdana" w:hAnsi="Verdana"/>
                <w:sz w:val="20"/>
              </w:rPr>
            </w:pPr>
            <w:r>
              <w:rPr>
                <w:rFonts w:ascii="Verdana" w:hAnsi="Verdana"/>
                <w:sz w:val="20"/>
              </w:rPr>
              <w:t>týdeník Katka – rubrika Dobré rady týdeník Sedmička – rubrika Poradna čtrnáctideník Sedmička pro ženy deník Blesk</w:t>
            </w:r>
          </w:p>
          <w:p w:rsidR="005D2DEA" w:rsidRDefault="0097500C">
            <w:pPr>
              <w:pStyle w:val="TableParagraph"/>
              <w:spacing w:line="242" w:lineRule="exact"/>
              <w:ind w:left="45" w:right="46"/>
              <w:jc w:val="center"/>
              <w:rPr>
                <w:rFonts w:ascii="Verdana" w:hAnsi="Verdana"/>
                <w:sz w:val="20"/>
              </w:rPr>
            </w:pPr>
            <w:r>
              <w:rPr>
                <w:rFonts w:ascii="Verdana" w:hAnsi="Verdana"/>
                <w:sz w:val="20"/>
              </w:rPr>
              <w:t>měsíčník Moje zdraví</w:t>
            </w:r>
          </w:p>
          <w:p w:rsidR="005D2DEA" w:rsidRDefault="0097500C">
            <w:pPr>
              <w:pStyle w:val="TableParagraph"/>
              <w:spacing w:line="243" w:lineRule="exact"/>
              <w:ind w:left="46" w:right="46"/>
              <w:jc w:val="center"/>
              <w:rPr>
                <w:rFonts w:ascii="Verdana"/>
                <w:sz w:val="20"/>
              </w:rPr>
            </w:pPr>
            <w:r>
              <w:rPr>
                <w:rFonts w:ascii="Verdana"/>
                <w:sz w:val="20"/>
              </w:rPr>
              <w:t>Chvilka pro tebe</w:t>
            </w:r>
          </w:p>
          <w:p w:rsidR="005D2DEA" w:rsidRDefault="0097500C">
            <w:pPr>
              <w:pStyle w:val="TableParagraph"/>
              <w:spacing w:before="2" w:line="243" w:lineRule="exact"/>
              <w:ind w:left="46" w:right="45"/>
              <w:jc w:val="center"/>
              <w:rPr>
                <w:rFonts w:ascii="Verdana" w:hAnsi="Verdana"/>
                <w:sz w:val="20"/>
              </w:rPr>
            </w:pPr>
            <w:r>
              <w:rPr>
                <w:rFonts w:ascii="Verdana" w:hAnsi="Verdana"/>
                <w:sz w:val="20"/>
              </w:rPr>
              <w:t>týdeník Tina</w:t>
            </w:r>
          </w:p>
          <w:p w:rsidR="005D2DEA" w:rsidRDefault="0097500C">
            <w:pPr>
              <w:pStyle w:val="TableParagraph"/>
              <w:spacing w:line="243" w:lineRule="exact"/>
              <w:ind w:left="45" w:right="46"/>
              <w:jc w:val="center"/>
              <w:rPr>
                <w:rFonts w:ascii="Verdana" w:hAnsi="Verdana"/>
                <w:sz w:val="20"/>
              </w:rPr>
            </w:pPr>
            <w:r>
              <w:rPr>
                <w:rFonts w:ascii="Verdana" w:hAnsi="Verdana"/>
                <w:sz w:val="20"/>
              </w:rPr>
              <w:t>týdeník Blesk pro ženy</w:t>
            </w:r>
          </w:p>
          <w:p w:rsidR="005D2DEA" w:rsidRDefault="005D2DEA">
            <w:pPr>
              <w:pStyle w:val="TableParagraph"/>
              <w:spacing w:before="2"/>
              <w:rPr>
                <w:sz w:val="21"/>
              </w:rPr>
            </w:pPr>
          </w:p>
          <w:p w:rsidR="005D2DEA" w:rsidRDefault="0097500C">
            <w:pPr>
              <w:pStyle w:val="TableParagraph"/>
              <w:spacing w:before="1"/>
              <w:ind w:left="2054" w:right="2056" w:firstLine="8"/>
              <w:jc w:val="center"/>
              <w:rPr>
                <w:rFonts w:ascii="Verdana"/>
                <w:sz w:val="20"/>
              </w:rPr>
            </w:pPr>
            <w:r>
              <w:rPr>
                <w:rFonts w:ascii="Verdana"/>
                <w:sz w:val="20"/>
              </w:rPr>
              <w:t xml:space="preserve">Online: tyden.cz </w:t>
            </w:r>
            <w:r>
              <w:rPr>
                <w:rFonts w:ascii="Verdana"/>
                <w:w w:val="95"/>
                <w:sz w:val="20"/>
              </w:rPr>
              <w:t xml:space="preserve">prekvapeni.cz </w:t>
            </w:r>
            <w:r>
              <w:rPr>
                <w:rFonts w:ascii="Verdana"/>
                <w:sz w:val="20"/>
              </w:rPr>
              <w:t>novinky.cz ctyricitka.cz blesk.cz prozeny.cz</w:t>
            </w:r>
          </w:p>
          <w:p w:rsidR="005D2DEA" w:rsidRDefault="005D2DEA">
            <w:pPr>
              <w:pStyle w:val="TableParagraph"/>
              <w:spacing w:before="2"/>
              <w:rPr>
                <w:sz w:val="21"/>
              </w:rPr>
            </w:pPr>
          </w:p>
          <w:p w:rsidR="005D2DEA" w:rsidRDefault="0097500C">
            <w:pPr>
              <w:pStyle w:val="TableParagraph"/>
              <w:spacing w:line="243" w:lineRule="exact"/>
              <w:ind w:left="46" w:right="45"/>
              <w:jc w:val="center"/>
              <w:rPr>
                <w:rFonts w:ascii="Verdana"/>
                <w:sz w:val="20"/>
              </w:rPr>
            </w:pPr>
            <w:r>
              <w:rPr>
                <w:rFonts w:ascii="Verdana"/>
                <w:sz w:val="20"/>
              </w:rPr>
              <w:t>TV:</w:t>
            </w:r>
          </w:p>
          <w:p w:rsidR="005D2DEA" w:rsidRDefault="0097500C">
            <w:pPr>
              <w:pStyle w:val="TableParagraph"/>
              <w:ind w:left="2299" w:right="2298"/>
              <w:jc w:val="center"/>
              <w:rPr>
                <w:rFonts w:ascii="Verdana"/>
                <w:sz w:val="20"/>
              </w:rPr>
            </w:pPr>
            <w:r>
              <w:rPr>
                <w:rFonts w:ascii="Verdana"/>
                <w:sz w:val="20"/>
              </w:rPr>
              <w:t>TV Nova Prima TV</w:t>
            </w:r>
          </w:p>
          <w:p w:rsidR="005D2DEA" w:rsidRDefault="0097500C">
            <w:pPr>
              <w:pStyle w:val="TableParagraph"/>
              <w:spacing w:before="3" w:line="243" w:lineRule="exact"/>
              <w:ind w:left="45" w:right="46"/>
              <w:jc w:val="center"/>
              <w:rPr>
                <w:rFonts w:ascii="Verdana"/>
                <w:sz w:val="20"/>
              </w:rPr>
            </w:pPr>
            <w:r>
              <w:rPr>
                <w:rFonts w:ascii="Verdana"/>
                <w:sz w:val="20"/>
              </w:rPr>
              <w:t>TV Barrandov</w:t>
            </w:r>
          </w:p>
          <w:p w:rsidR="005D2DEA" w:rsidRDefault="0097500C">
            <w:pPr>
              <w:pStyle w:val="TableParagraph"/>
              <w:spacing w:line="221" w:lineRule="exact"/>
              <w:ind w:left="46" w:right="46"/>
              <w:jc w:val="center"/>
              <w:rPr>
                <w:rFonts w:ascii="Verdana" w:hAnsi="Verdana"/>
                <w:sz w:val="20"/>
              </w:rPr>
            </w:pPr>
            <w:r>
              <w:rPr>
                <w:rFonts w:ascii="Verdana" w:hAnsi="Verdana"/>
                <w:sz w:val="20"/>
              </w:rPr>
              <w:t>ČT</w:t>
            </w:r>
          </w:p>
        </w:tc>
        <w:tc>
          <w:tcPr>
            <w:tcW w:w="1376"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spacing w:before="3"/>
              <w:rPr>
                <w:sz w:val="24"/>
              </w:rPr>
            </w:pPr>
          </w:p>
          <w:p w:rsidR="005D2DEA" w:rsidRDefault="0097500C">
            <w:pPr>
              <w:pStyle w:val="TableParagraph"/>
              <w:ind w:left="107"/>
              <w:rPr>
                <w:rFonts w:ascii="Verdana" w:hAnsi="Verdana"/>
                <w:sz w:val="20"/>
              </w:rPr>
            </w:pPr>
            <w:r>
              <w:rPr>
                <w:rFonts w:ascii="Verdana" w:hAnsi="Verdana"/>
                <w:sz w:val="20"/>
              </w:rPr>
              <w:t>200 000 Kč</w:t>
            </w:r>
          </w:p>
        </w:tc>
        <w:tc>
          <w:tcPr>
            <w:tcW w:w="1380"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24"/>
              </w:rPr>
            </w:pPr>
          </w:p>
          <w:p w:rsidR="005D2DEA" w:rsidRDefault="005D2DEA">
            <w:pPr>
              <w:pStyle w:val="TableParagraph"/>
              <w:spacing w:before="3"/>
              <w:rPr>
                <w:sz w:val="24"/>
              </w:rPr>
            </w:pPr>
          </w:p>
          <w:p w:rsidR="005D2DEA" w:rsidRDefault="0097500C">
            <w:pPr>
              <w:pStyle w:val="TableParagraph"/>
              <w:ind w:left="283" w:right="283"/>
              <w:jc w:val="center"/>
              <w:rPr>
                <w:rFonts w:ascii="Verdana"/>
                <w:sz w:val="20"/>
              </w:rPr>
            </w:pPr>
            <w:r>
              <w:rPr>
                <w:rFonts w:ascii="Verdana"/>
                <w:sz w:val="20"/>
              </w:rPr>
              <w:t>200000</w:t>
            </w:r>
          </w:p>
        </w:tc>
      </w:tr>
      <w:tr w:rsidR="005D2DEA">
        <w:trPr>
          <w:trHeight w:val="320"/>
        </w:trPr>
        <w:tc>
          <w:tcPr>
            <w:tcW w:w="3036" w:type="dxa"/>
            <w:tcBorders>
              <w:top w:val="single" w:sz="4" w:space="0" w:color="000000"/>
            </w:tcBorders>
            <w:shd w:val="clear" w:color="auto" w:fill="D7D7D7"/>
          </w:tcPr>
          <w:p w:rsidR="005D2DEA" w:rsidRDefault="0097500C">
            <w:pPr>
              <w:pStyle w:val="TableParagraph"/>
              <w:spacing w:before="17"/>
              <w:ind w:right="972"/>
              <w:jc w:val="right"/>
              <w:rPr>
                <w:rFonts w:ascii="Verdana"/>
                <w:b/>
                <w:sz w:val="24"/>
              </w:rPr>
            </w:pPr>
            <w:r>
              <w:rPr>
                <w:rFonts w:ascii="Verdana"/>
                <w:b/>
                <w:sz w:val="24"/>
              </w:rPr>
              <w:t>CELKEM</w:t>
            </w:r>
          </w:p>
        </w:tc>
        <w:tc>
          <w:tcPr>
            <w:tcW w:w="2696" w:type="dxa"/>
            <w:tcBorders>
              <w:top w:val="single" w:sz="4" w:space="0" w:color="000000"/>
            </w:tcBorders>
            <w:shd w:val="clear" w:color="auto" w:fill="D7D7D7"/>
          </w:tcPr>
          <w:p w:rsidR="005D2DEA" w:rsidRDefault="005D2DEA">
            <w:pPr>
              <w:pStyle w:val="TableParagraph"/>
              <w:rPr>
                <w:sz w:val="18"/>
              </w:rPr>
            </w:pPr>
          </w:p>
        </w:tc>
        <w:tc>
          <w:tcPr>
            <w:tcW w:w="5513" w:type="dxa"/>
            <w:tcBorders>
              <w:top w:val="single" w:sz="4" w:space="0" w:color="000000"/>
            </w:tcBorders>
            <w:shd w:val="clear" w:color="auto" w:fill="D7D7D7"/>
          </w:tcPr>
          <w:p w:rsidR="005D2DEA" w:rsidRDefault="005D2DEA">
            <w:pPr>
              <w:pStyle w:val="TableParagraph"/>
              <w:rPr>
                <w:sz w:val="18"/>
              </w:rPr>
            </w:pPr>
          </w:p>
        </w:tc>
        <w:tc>
          <w:tcPr>
            <w:tcW w:w="1376" w:type="dxa"/>
            <w:tcBorders>
              <w:top w:val="single" w:sz="4" w:space="0" w:color="000000"/>
            </w:tcBorders>
            <w:shd w:val="clear" w:color="auto" w:fill="D7D7D7"/>
          </w:tcPr>
          <w:p w:rsidR="005D2DEA" w:rsidRDefault="005D2DEA">
            <w:pPr>
              <w:pStyle w:val="TableParagraph"/>
              <w:rPr>
                <w:sz w:val="18"/>
              </w:rPr>
            </w:pPr>
          </w:p>
        </w:tc>
        <w:tc>
          <w:tcPr>
            <w:tcW w:w="1380" w:type="dxa"/>
            <w:tcBorders>
              <w:top w:val="single" w:sz="4" w:space="0" w:color="000000"/>
            </w:tcBorders>
            <w:shd w:val="clear" w:color="auto" w:fill="D9D9D9"/>
          </w:tcPr>
          <w:p w:rsidR="005D2DEA" w:rsidRDefault="0097500C">
            <w:pPr>
              <w:pStyle w:val="TableParagraph"/>
              <w:spacing w:before="17"/>
              <w:ind w:left="147" w:right="66"/>
              <w:jc w:val="center"/>
              <w:rPr>
                <w:rFonts w:ascii="Verdana"/>
                <w:b/>
                <w:sz w:val="24"/>
              </w:rPr>
            </w:pPr>
            <w:r>
              <w:rPr>
                <w:rFonts w:ascii="Verdana"/>
                <w:b/>
                <w:sz w:val="24"/>
              </w:rPr>
              <w:t>200 000</w:t>
            </w:r>
          </w:p>
        </w:tc>
      </w:tr>
    </w:tbl>
    <w:p w:rsidR="005D2DEA" w:rsidRDefault="005D2DEA">
      <w:pPr>
        <w:jc w:val="center"/>
        <w:rPr>
          <w:rFonts w:ascii="Verdana"/>
          <w:sz w:val="24"/>
        </w:rPr>
        <w:sectPr w:rsidR="005D2DEA">
          <w:pgSz w:w="16840" w:h="11910" w:orient="landscape"/>
          <w:pgMar w:top="1100" w:right="1280" w:bottom="280" w:left="1300" w:header="708" w:footer="708" w:gutter="0"/>
          <w:cols w:space="708"/>
        </w:sectPr>
      </w:pPr>
    </w:p>
    <w:p w:rsidR="005D2DEA" w:rsidRDefault="005D2DEA">
      <w:pPr>
        <w:pStyle w:val="Zkladntext"/>
        <w:rPr>
          <w:sz w:val="20"/>
        </w:rPr>
      </w:pPr>
    </w:p>
    <w:p w:rsidR="005D2DEA" w:rsidRDefault="005D2DEA">
      <w:pPr>
        <w:pStyle w:val="Zkladntext"/>
        <w:rPr>
          <w:sz w:val="20"/>
        </w:rPr>
      </w:pPr>
    </w:p>
    <w:p w:rsidR="005D2DEA" w:rsidRDefault="005D2DEA">
      <w:pPr>
        <w:pStyle w:val="Zkladntext"/>
        <w:spacing w:before="3"/>
        <w:rPr>
          <w:sz w:val="14"/>
        </w:rPr>
      </w:pPr>
    </w:p>
    <w:tbl>
      <w:tblPr>
        <w:tblStyle w:val="TableNormal"/>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36"/>
        <w:gridCol w:w="2696"/>
        <w:gridCol w:w="5513"/>
        <w:gridCol w:w="1376"/>
        <w:gridCol w:w="1380"/>
      </w:tblGrid>
      <w:tr w:rsidR="005D2DEA">
        <w:trPr>
          <w:trHeight w:val="260"/>
        </w:trPr>
        <w:tc>
          <w:tcPr>
            <w:tcW w:w="3036" w:type="dxa"/>
            <w:tcBorders>
              <w:right w:val="single" w:sz="4" w:space="0" w:color="000000"/>
            </w:tcBorders>
            <w:shd w:val="clear" w:color="auto" w:fill="EDEBE0"/>
          </w:tcPr>
          <w:p w:rsidR="005D2DEA" w:rsidRDefault="0097500C">
            <w:pPr>
              <w:pStyle w:val="TableParagraph"/>
              <w:spacing w:before="27"/>
              <w:ind w:left="60"/>
              <w:rPr>
                <w:rFonts w:ascii="Verdana"/>
                <w:b/>
                <w:sz w:val="18"/>
              </w:rPr>
            </w:pPr>
            <w:r>
              <w:rPr>
                <w:rFonts w:ascii="Verdana"/>
                <w:b/>
                <w:sz w:val="18"/>
              </w:rPr>
              <w:t>Prezentace v TV</w:t>
            </w:r>
          </w:p>
        </w:tc>
        <w:tc>
          <w:tcPr>
            <w:tcW w:w="10965" w:type="dxa"/>
            <w:gridSpan w:val="4"/>
            <w:tcBorders>
              <w:top w:val="nil"/>
              <w:left w:val="single" w:sz="4" w:space="0" w:color="000000"/>
              <w:bottom w:val="nil"/>
              <w:right w:val="nil"/>
            </w:tcBorders>
          </w:tcPr>
          <w:p w:rsidR="005D2DEA" w:rsidRDefault="005D2DEA">
            <w:pPr>
              <w:pStyle w:val="TableParagraph"/>
              <w:rPr>
                <w:sz w:val="18"/>
              </w:rPr>
            </w:pPr>
          </w:p>
        </w:tc>
      </w:tr>
      <w:tr w:rsidR="005D2DEA">
        <w:trPr>
          <w:trHeight w:val="280"/>
        </w:trPr>
        <w:tc>
          <w:tcPr>
            <w:tcW w:w="14001" w:type="dxa"/>
            <w:gridSpan w:val="5"/>
            <w:tcBorders>
              <w:top w:val="nil"/>
              <w:left w:val="nil"/>
              <w:right w:val="nil"/>
            </w:tcBorders>
          </w:tcPr>
          <w:p w:rsidR="005D2DEA" w:rsidRDefault="005D2DEA">
            <w:pPr>
              <w:pStyle w:val="TableParagraph"/>
              <w:rPr>
                <w:sz w:val="18"/>
              </w:rPr>
            </w:pPr>
          </w:p>
        </w:tc>
      </w:tr>
      <w:tr w:rsidR="005D2DEA">
        <w:trPr>
          <w:trHeight w:val="900"/>
        </w:trPr>
        <w:tc>
          <w:tcPr>
            <w:tcW w:w="3036" w:type="dxa"/>
            <w:tcBorders>
              <w:right w:val="single" w:sz="4" w:space="0" w:color="000000"/>
            </w:tcBorders>
            <w:shd w:val="clear" w:color="auto" w:fill="EDEBE0"/>
          </w:tcPr>
          <w:p w:rsidR="005D2DEA" w:rsidRDefault="005D2DEA">
            <w:pPr>
              <w:pStyle w:val="TableParagraph"/>
              <w:spacing w:before="5"/>
              <w:rPr>
                <w:sz w:val="30"/>
              </w:rPr>
            </w:pPr>
          </w:p>
          <w:p w:rsidR="005D2DEA" w:rsidRDefault="0097500C">
            <w:pPr>
              <w:pStyle w:val="TableParagraph"/>
              <w:ind w:left="1151" w:right="1151"/>
              <w:jc w:val="center"/>
              <w:rPr>
                <w:rFonts w:ascii="Verdana" w:hAnsi="Verdana"/>
                <w:b/>
                <w:sz w:val="18"/>
              </w:rPr>
            </w:pPr>
            <w:r>
              <w:rPr>
                <w:rFonts w:ascii="Verdana" w:hAnsi="Verdana"/>
                <w:b/>
                <w:sz w:val="18"/>
              </w:rPr>
              <w:t>NÁZEV</w:t>
            </w:r>
          </w:p>
        </w:tc>
        <w:tc>
          <w:tcPr>
            <w:tcW w:w="2696" w:type="dxa"/>
            <w:tcBorders>
              <w:left w:val="single" w:sz="4" w:space="0" w:color="000000"/>
              <w:right w:val="single" w:sz="4" w:space="0" w:color="000000"/>
            </w:tcBorders>
            <w:shd w:val="clear" w:color="auto" w:fill="EDEBE0"/>
          </w:tcPr>
          <w:p w:rsidR="005D2DEA" w:rsidRDefault="005D2DEA">
            <w:pPr>
              <w:pStyle w:val="TableParagraph"/>
              <w:spacing w:before="5"/>
              <w:rPr>
                <w:sz w:val="30"/>
              </w:rPr>
            </w:pPr>
          </w:p>
          <w:p w:rsidR="005D2DEA" w:rsidRDefault="0097500C">
            <w:pPr>
              <w:pStyle w:val="TableParagraph"/>
              <w:ind w:left="409" w:right="405"/>
              <w:jc w:val="center"/>
              <w:rPr>
                <w:rFonts w:ascii="Verdana"/>
                <w:b/>
                <w:sz w:val="18"/>
              </w:rPr>
            </w:pPr>
            <w:r>
              <w:rPr>
                <w:rFonts w:ascii="Verdana"/>
                <w:b/>
                <w:sz w:val="18"/>
              </w:rPr>
              <w:t>TYP</w:t>
            </w:r>
          </w:p>
        </w:tc>
        <w:tc>
          <w:tcPr>
            <w:tcW w:w="5513" w:type="dxa"/>
            <w:tcBorders>
              <w:left w:val="single" w:sz="4" w:space="0" w:color="000000"/>
              <w:right w:val="single" w:sz="4" w:space="0" w:color="000000"/>
            </w:tcBorders>
            <w:shd w:val="clear" w:color="auto" w:fill="EDEBE0"/>
          </w:tcPr>
          <w:p w:rsidR="005D2DEA" w:rsidRDefault="005D2DEA">
            <w:pPr>
              <w:pStyle w:val="TableParagraph"/>
              <w:spacing w:before="5"/>
              <w:rPr>
                <w:sz w:val="30"/>
              </w:rPr>
            </w:pPr>
          </w:p>
          <w:p w:rsidR="005D2DEA" w:rsidRDefault="0097500C">
            <w:pPr>
              <w:pStyle w:val="TableParagraph"/>
              <w:ind w:left="1183"/>
              <w:rPr>
                <w:rFonts w:ascii="Verdana"/>
                <w:b/>
                <w:sz w:val="18"/>
              </w:rPr>
            </w:pPr>
            <w:r>
              <w:rPr>
                <w:rFonts w:ascii="Verdana"/>
                <w:b/>
                <w:sz w:val="18"/>
              </w:rPr>
              <w:t>PODROBNOSTI A SPECIFIKACE</w:t>
            </w:r>
          </w:p>
        </w:tc>
        <w:tc>
          <w:tcPr>
            <w:tcW w:w="1376" w:type="dxa"/>
            <w:tcBorders>
              <w:left w:val="single" w:sz="4" w:space="0" w:color="000000"/>
              <w:right w:val="single" w:sz="4" w:space="0" w:color="000000"/>
            </w:tcBorders>
            <w:shd w:val="clear" w:color="auto" w:fill="EDEBE0"/>
          </w:tcPr>
          <w:p w:rsidR="005D2DEA" w:rsidRDefault="0097500C">
            <w:pPr>
              <w:pStyle w:val="TableParagraph"/>
              <w:spacing w:before="132" w:line="219" w:lineRule="exact"/>
              <w:ind w:left="102" w:right="102"/>
              <w:jc w:val="center"/>
              <w:rPr>
                <w:rFonts w:ascii="Verdana"/>
                <w:b/>
                <w:sz w:val="18"/>
              </w:rPr>
            </w:pPr>
            <w:r>
              <w:rPr>
                <w:rFonts w:ascii="Verdana"/>
                <w:b/>
                <w:sz w:val="18"/>
              </w:rPr>
              <w:t>Limit</w:t>
            </w:r>
          </w:p>
          <w:p w:rsidR="005D2DEA" w:rsidRDefault="0097500C">
            <w:pPr>
              <w:pStyle w:val="TableParagraph"/>
              <w:spacing w:line="218" w:lineRule="exact"/>
              <w:ind w:left="101" w:right="103"/>
              <w:jc w:val="center"/>
              <w:rPr>
                <w:rFonts w:ascii="Verdana" w:hAnsi="Verdana"/>
                <w:b/>
                <w:sz w:val="18"/>
              </w:rPr>
            </w:pPr>
            <w:r>
              <w:rPr>
                <w:rFonts w:ascii="Verdana" w:hAnsi="Verdana"/>
                <w:b/>
                <w:sz w:val="18"/>
              </w:rPr>
              <w:t>v Kč bez</w:t>
            </w:r>
          </w:p>
          <w:p w:rsidR="005D2DEA" w:rsidRDefault="0097500C">
            <w:pPr>
              <w:pStyle w:val="TableParagraph"/>
              <w:ind w:left="102" w:right="103"/>
              <w:jc w:val="center"/>
              <w:rPr>
                <w:rFonts w:ascii="Verdana"/>
                <w:b/>
                <w:sz w:val="18"/>
              </w:rPr>
            </w:pPr>
            <w:r>
              <w:rPr>
                <w:rFonts w:ascii="Verdana"/>
                <w:b/>
                <w:sz w:val="18"/>
              </w:rPr>
              <w:t>DPH</w:t>
            </w:r>
          </w:p>
        </w:tc>
        <w:tc>
          <w:tcPr>
            <w:tcW w:w="1380" w:type="dxa"/>
            <w:tcBorders>
              <w:left w:val="single" w:sz="4" w:space="0" w:color="000000"/>
              <w:right w:val="single" w:sz="4" w:space="0" w:color="000000"/>
            </w:tcBorders>
            <w:shd w:val="clear" w:color="auto" w:fill="EDEBE0"/>
          </w:tcPr>
          <w:p w:rsidR="005D2DEA" w:rsidRDefault="0097500C">
            <w:pPr>
              <w:pStyle w:val="TableParagraph"/>
              <w:spacing w:before="28" w:line="218" w:lineRule="exact"/>
              <w:ind w:left="263" w:right="263" w:firstLine="4"/>
              <w:jc w:val="center"/>
              <w:rPr>
                <w:rFonts w:ascii="Verdana" w:hAnsi="Verdana"/>
                <w:b/>
                <w:sz w:val="18"/>
              </w:rPr>
            </w:pPr>
            <w:r>
              <w:rPr>
                <w:rFonts w:ascii="Verdana" w:hAnsi="Verdana"/>
                <w:b/>
                <w:sz w:val="18"/>
              </w:rPr>
              <w:t>Cena celkem v Kč</w:t>
            </w:r>
            <w:r>
              <w:rPr>
                <w:rFonts w:ascii="Verdana" w:hAnsi="Verdana"/>
                <w:b/>
                <w:spacing w:val="-3"/>
                <w:sz w:val="18"/>
              </w:rPr>
              <w:t xml:space="preserve"> </w:t>
            </w:r>
            <w:r>
              <w:rPr>
                <w:rFonts w:ascii="Verdana" w:hAnsi="Verdana"/>
                <w:b/>
                <w:sz w:val="18"/>
              </w:rPr>
              <w:t>bez DPH</w:t>
            </w:r>
          </w:p>
        </w:tc>
      </w:tr>
      <w:tr w:rsidR="005D2DEA">
        <w:trPr>
          <w:trHeight w:val="1780"/>
        </w:trPr>
        <w:tc>
          <w:tcPr>
            <w:tcW w:w="3036" w:type="dxa"/>
            <w:tcBorders>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19"/>
              </w:rPr>
            </w:pPr>
          </w:p>
          <w:p w:rsidR="005D2DEA" w:rsidRDefault="0097500C">
            <w:pPr>
              <w:pStyle w:val="TableParagraph"/>
              <w:ind w:left="314"/>
              <w:rPr>
                <w:rFonts w:ascii="Verdana" w:hAnsi="Verdana"/>
                <w:sz w:val="20"/>
              </w:rPr>
            </w:pPr>
            <w:r>
              <w:rPr>
                <w:rFonts w:ascii="Verdana" w:hAnsi="Verdana"/>
                <w:sz w:val="20"/>
              </w:rPr>
              <w:t>Reklamní spot v televizi</w:t>
            </w:r>
          </w:p>
        </w:tc>
        <w:tc>
          <w:tcPr>
            <w:tcW w:w="2696"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19"/>
              </w:rPr>
            </w:pPr>
          </w:p>
          <w:p w:rsidR="005D2DEA" w:rsidRDefault="0097500C">
            <w:pPr>
              <w:pStyle w:val="TableParagraph"/>
              <w:ind w:left="408" w:right="407"/>
              <w:jc w:val="center"/>
              <w:rPr>
                <w:rFonts w:ascii="Verdana" w:hAnsi="Verdana"/>
                <w:sz w:val="20"/>
              </w:rPr>
            </w:pPr>
            <w:r>
              <w:rPr>
                <w:rFonts w:ascii="Verdana" w:hAnsi="Verdana"/>
                <w:sz w:val="20"/>
              </w:rPr>
              <w:t>regionální televize</w:t>
            </w:r>
          </w:p>
        </w:tc>
        <w:tc>
          <w:tcPr>
            <w:tcW w:w="5513"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spacing w:before="7"/>
              <w:rPr>
                <w:sz w:val="32"/>
              </w:rPr>
            </w:pPr>
          </w:p>
          <w:p w:rsidR="005D2DEA" w:rsidRDefault="0097500C">
            <w:pPr>
              <w:pStyle w:val="TableParagraph"/>
              <w:spacing w:line="243" w:lineRule="exact"/>
              <w:ind w:left="46" w:right="44"/>
              <w:jc w:val="center"/>
              <w:rPr>
                <w:rFonts w:ascii="Verdana" w:hAnsi="Verdana"/>
                <w:sz w:val="20"/>
              </w:rPr>
            </w:pPr>
            <w:r>
              <w:rPr>
                <w:rFonts w:ascii="Verdana" w:hAnsi="Verdana"/>
                <w:sz w:val="20"/>
              </w:rPr>
              <w:t>Umístění 30x60 sekundového spotu v televizi Polar</w:t>
            </w:r>
          </w:p>
          <w:p w:rsidR="005D2DEA" w:rsidRDefault="0097500C">
            <w:pPr>
              <w:pStyle w:val="TableParagraph"/>
              <w:spacing w:line="243" w:lineRule="exact"/>
              <w:ind w:left="46" w:right="46"/>
              <w:jc w:val="center"/>
              <w:rPr>
                <w:rFonts w:ascii="Verdana" w:hAnsi="Verdana"/>
                <w:sz w:val="20"/>
              </w:rPr>
            </w:pPr>
            <w:r>
              <w:rPr>
                <w:rFonts w:ascii="Verdana" w:hAnsi="Verdana"/>
                <w:sz w:val="20"/>
              </w:rPr>
              <w:t>(každý den 1 spot) v termínu od 1. 9. do 30. 9. 2017</w:t>
            </w:r>
          </w:p>
        </w:tc>
        <w:tc>
          <w:tcPr>
            <w:tcW w:w="1376" w:type="dxa"/>
            <w:tcBorders>
              <w:left w:val="single" w:sz="4" w:space="0" w:color="000000"/>
              <w:bottom w:val="single" w:sz="4" w:space="0" w:color="000000"/>
              <w:right w:val="single" w:sz="4" w:space="0" w:color="000000"/>
            </w:tcBorders>
          </w:tcPr>
          <w:p w:rsidR="005D2DEA" w:rsidRDefault="005D2DEA">
            <w:pPr>
              <w:pStyle w:val="TableParagraph"/>
              <w:rPr>
                <w:sz w:val="18"/>
              </w:rPr>
            </w:pPr>
          </w:p>
        </w:tc>
        <w:tc>
          <w:tcPr>
            <w:tcW w:w="1380"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rPr>
                <w:sz w:val="19"/>
              </w:rPr>
            </w:pPr>
          </w:p>
          <w:p w:rsidR="005D2DEA" w:rsidRDefault="0097500C">
            <w:pPr>
              <w:pStyle w:val="TableParagraph"/>
              <w:ind w:left="283" w:right="281"/>
              <w:jc w:val="center"/>
              <w:rPr>
                <w:rFonts w:ascii="Verdana"/>
                <w:sz w:val="20"/>
              </w:rPr>
            </w:pPr>
            <w:r>
              <w:rPr>
                <w:rFonts w:ascii="Verdana"/>
                <w:sz w:val="20"/>
              </w:rPr>
              <w:t>47600</w:t>
            </w:r>
          </w:p>
        </w:tc>
      </w:tr>
      <w:tr w:rsidR="005D2DEA">
        <w:trPr>
          <w:trHeight w:val="320"/>
        </w:trPr>
        <w:tc>
          <w:tcPr>
            <w:tcW w:w="3036" w:type="dxa"/>
            <w:tcBorders>
              <w:top w:val="single" w:sz="4" w:space="0" w:color="000000"/>
            </w:tcBorders>
            <w:shd w:val="clear" w:color="auto" w:fill="D7D7D7"/>
          </w:tcPr>
          <w:p w:rsidR="005D2DEA" w:rsidRDefault="0097500C">
            <w:pPr>
              <w:pStyle w:val="TableParagraph"/>
              <w:spacing w:before="17"/>
              <w:ind w:left="974"/>
              <w:rPr>
                <w:rFonts w:ascii="Verdana"/>
                <w:b/>
                <w:sz w:val="24"/>
              </w:rPr>
            </w:pPr>
            <w:r>
              <w:rPr>
                <w:rFonts w:ascii="Verdana"/>
                <w:b/>
                <w:sz w:val="24"/>
              </w:rPr>
              <w:t>CELKEM</w:t>
            </w:r>
          </w:p>
        </w:tc>
        <w:tc>
          <w:tcPr>
            <w:tcW w:w="2696" w:type="dxa"/>
            <w:tcBorders>
              <w:top w:val="single" w:sz="4" w:space="0" w:color="000000"/>
            </w:tcBorders>
            <w:shd w:val="clear" w:color="auto" w:fill="D7D7D7"/>
          </w:tcPr>
          <w:p w:rsidR="005D2DEA" w:rsidRDefault="005D2DEA">
            <w:pPr>
              <w:pStyle w:val="TableParagraph"/>
              <w:rPr>
                <w:sz w:val="18"/>
              </w:rPr>
            </w:pPr>
          </w:p>
        </w:tc>
        <w:tc>
          <w:tcPr>
            <w:tcW w:w="5513" w:type="dxa"/>
            <w:tcBorders>
              <w:top w:val="single" w:sz="4" w:space="0" w:color="000000"/>
            </w:tcBorders>
            <w:shd w:val="clear" w:color="auto" w:fill="D7D7D7"/>
          </w:tcPr>
          <w:p w:rsidR="005D2DEA" w:rsidRDefault="005D2DEA">
            <w:pPr>
              <w:pStyle w:val="TableParagraph"/>
              <w:rPr>
                <w:sz w:val="18"/>
              </w:rPr>
            </w:pPr>
          </w:p>
        </w:tc>
        <w:tc>
          <w:tcPr>
            <w:tcW w:w="1376" w:type="dxa"/>
            <w:tcBorders>
              <w:top w:val="single" w:sz="4" w:space="0" w:color="000000"/>
            </w:tcBorders>
            <w:shd w:val="clear" w:color="auto" w:fill="D7D7D7"/>
          </w:tcPr>
          <w:p w:rsidR="005D2DEA" w:rsidRDefault="005D2DEA">
            <w:pPr>
              <w:pStyle w:val="TableParagraph"/>
              <w:rPr>
                <w:sz w:val="18"/>
              </w:rPr>
            </w:pPr>
          </w:p>
        </w:tc>
        <w:tc>
          <w:tcPr>
            <w:tcW w:w="1380" w:type="dxa"/>
            <w:tcBorders>
              <w:top w:val="single" w:sz="4" w:space="0" w:color="000000"/>
            </w:tcBorders>
            <w:shd w:val="clear" w:color="auto" w:fill="D9D9D9"/>
          </w:tcPr>
          <w:p w:rsidR="005D2DEA" w:rsidRDefault="0097500C">
            <w:pPr>
              <w:pStyle w:val="TableParagraph"/>
              <w:spacing w:before="17"/>
              <w:ind w:left="145" w:right="66"/>
              <w:jc w:val="center"/>
              <w:rPr>
                <w:rFonts w:ascii="Verdana"/>
                <w:b/>
                <w:sz w:val="24"/>
              </w:rPr>
            </w:pPr>
            <w:r>
              <w:rPr>
                <w:rFonts w:ascii="Verdana"/>
                <w:b/>
                <w:sz w:val="24"/>
              </w:rPr>
              <w:t>47 600</w:t>
            </w:r>
          </w:p>
        </w:tc>
      </w:tr>
    </w:tbl>
    <w:p w:rsidR="005D2DEA" w:rsidRDefault="005D2DEA">
      <w:pPr>
        <w:jc w:val="center"/>
        <w:rPr>
          <w:rFonts w:ascii="Verdana"/>
          <w:sz w:val="24"/>
        </w:rPr>
        <w:sectPr w:rsidR="005D2DEA">
          <w:pgSz w:w="16840" w:h="11910" w:orient="landscape"/>
          <w:pgMar w:top="1100" w:right="1280" w:bottom="280" w:left="1300" w:header="708" w:footer="708" w:gutter="0"/>
          <w:cols w:space="708"/>
        </w:sectPr>
      </w:pPr>
    </w:p>
    <w:p w:rsidR="005D2DEA" w:rsidRDefault="005D2DEA">
      <w:pPr>
        <w:pStyle w:val="Zkladntext"/>
        <w:rPr>
          <w:sz w:val="20"/>
        </w:rPr>
      </w:pPr>
    </w:p>
    <w:p w:rsidR="005D2DEA" w:rsidRDefault="005D2DEA">
      <w:pPr>
        <w:pStyle w:val="Zkladntext"/>
        <w:rPr>
          <w:sz w:val="20"/>
        </w:rPr>
      </w:pPr>
    </w:p>
    <w:p w:rsidR="005D2DEA" w:rsidRDefault="005D2DEA">
      <w:pPr>
        <w:pStyle w:val="Zkladntext"/>
        <w:spacing w:before="3"/>
        <w:rPr>
          <w:sz w:val="14"/>
        </w:rPr>
      </w:pPr>
    </w:p>
    <w:tbl>
      <w:tblPr>
        <w:tblStyle w:val="TableNormal"/>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3"/>
        <w:gridCol w:w="2600"/>
        <w:gridCol w:w="5417"/>
        <w:gridCol w:w="1282"/>
        <w:gridCol w:w="1759"/>
      </w:tblGrid>
      <w:tr w:rsidR="005D2DEA">
        <w:trPr>
          <w:trHeight w:val="440"/>
        </w:trPr>
        <w:tc>
          <w:tcPr>
            <w:tcW w:w="2943" w:type="dxa"/>
            <w:tcBorders>
              <w:right w:val="single" w:sz="4" w:space="0" w:color="000000"/>
            </w:tcBorders>
            <w:shd w:val="clear" w:color="auto" w:fill="EDEBE0"/>
          </w:tcPr>
          <w:p w:rsidR="005D2DEA" w:rsidRDefault="0097500C">
            <w:pPr>
              <w:pStyle w:val="TableParagraph"/>
              <w:spacing w:before="7" w:line="218" w:lineRule="exact"/>
              <w:ind w:left="60" w:right="545"/>
              <w:rPr>
                <w:rFonts w:ascii="Verdana" w:hAnsi="Verdana"/>
                <w:b/>
                <w:sz w:val="18"/>
              </w:rPr>
            </w:pPr>
            <w:r>
              <w:rPr>
                <w:rFonts w:ascii="Verdana" w:hAnsi="Verdana"/>
                <w:b/>
                <w:sz w:val="18"/>
              </w:rPr>
              <w:t>Prezentace v ostatních médiích</w:t>
            </w:r>
          </w:p>
        </w:tc>
        <w:tc>
          <w:tcPr>
            <w:tcW w:w="11058" w:type="dxa"/>
            <w:gridSpan w:val="4"/>
            <w:tcBorders>
              <w:top w:val="nil"/>
              <w:left w:val="single" w:sz="4" w:space="0" w:color="000000"/>
              <w:bottom w:val="nil"/>
              <w:right w:val="nil"/>
            </w:tcBorders>
          </w:tcPr>
          <w:p w:rsidR="005D2DEA" w:rsidRDefault="005D2DEA">
            <w:pPr>
              <w:pStyle w:val="TableParagraph"/>
              <w:rPr>
                <w:sz w:val="18"/>
              </w:rPr>
            </w:pPr>
          </w:p>
        </w:tc>
      </w:tr>
      <w:tr w:rsidR="005D2DEA">
        <w:trPr>
          <w:trHeight w:val="271"/>
        </w:trPr>
        <w:tc>
          <w:tcPr>
            <w:tcW w:w="14001" w:type="dxa"/>
            <w:gridSpan w:val="5"/>
            <w:tcBorders>
              <w:top w:val="nil"/>
              <w:left w:val="nil"/>
              <w:right w:val="nil"/>
            </w:tcBorders>
          </w:tcPr>
          <w:p w:rsidR="005D2DEA" w:rsidRDefault="005D2DEA">
            <w:pPr>
              <w:pStyle w:val="TableParagraph"/>
              <w:rPr>
                <w:sz w:val="18"/>
              </w:rPr>
            </w:pPr>
          </w:p>
        </w:tc>
      </w:tr>
      <w:tr w:rsidR="005D2DEA">
        <w:trPr>
          <w:trHeight w:val="900"/>
        </w:trPr>
        <w:tc>
          <w:tcPr>
            <w:tcW w:w="2943" w:type="dxa"/>
            <w:tcBorders>
              <w:right w:val="single" w:sz="4" w:space="0" w:color="000000"/>
            </w:tcBorders>
            <w:shd w:val="clear" w:color="auto" w:fill="EDEBE0"/>
          </w:tcPr>
          <w:p w:rsidR="005D2DEA" w:rsidRDefault="005D2DEA">
            <w:pPr>
              <w:pStyle w:val="TableParagraph"/>
              <w:spacing w:before="6"/>
              <w:rPr>
                <w:sz w:val="30"/>
              </w:rPr>
            </w:pPr>
          </w:p>
          <w:p w:rsidR="005D2DEA" w:rsidRDefault="0097500C">
            <w:pPr>
              <w:pStyle w:val="TableParagraph"/>
              <w:ind w:left="274" w:right="275"/>
              <w:jc w:val="center"/>
              <w:rPr>
                <w:rFonts w:ascii="Verdana" w:hAnsi="Verdana"/>
                <w:b/>
                <w:sz w:val="18"/>
              </w:rPr>
            </w:pPr>
            <w:r>
              <w:rPr>
                <w:rFonts w:ascii="Verdana" w:hAnsi="Verdana"/>
                <w:b/>
                <w:sz w:val="18"/>
              </w:rPr>
              <w:t>NÁZEV</w:t>
            </w:r>
          </w:p>
        </w:tc>
        <w:tc>
          <w:tcPr>
            <w:tcW w:w="2600" w:type="dxa"/>
            <w:tcBorders>
              <w:left w:val="single" w:sz="4" w:space="0" w:color="000000"/>
              <w:right w:val="single" w:sz="4" w:space="0" w:color="000000"/>
            </w:tcBorders>
            <w:shd w:val="clear" w:color="auto" w:fill="EDEBE0"/>
          </w:tcPr>
          <w:p w:rsidR="005D2DEA" w:rsidRDefault="005D2DEA">
            <w:pPr>
              <w:pStyle w:val="TableParagraph"/>
              <w:spacing w:before="6"/>
              <w:rPr>
                <w:sz w:val="30"/>
              </w:rPr>
            </w:pPr>
          </w:p>
          <w:p w:rsidR="005D2DEA" w:rsidRDefault="0097500C">
            <w:pPr>
              <w:pStyle w:val="TableParagraph"/>
              <w:ind w:left="306" w:right="306"/>
              <w:jc w:val="center"/>
              <w:rPr>
                <w:rFonts w:ascii="Verdana"/>
                <w:b/>
                <w:sz w:val="18"/>
              </w:rPr>
            </w:pPr>
            <w:r>
              <w:rPr>
                <w:rFonts w:ascii="Verdana"/>
                <w:b/>
                <w:sz w:val="18"/>
              </w:rPr>
              <w:t>TYP</w:t>
            </w:r>
          </w:p>
        </w:tc>
        <w:tc>
          <w:tcPr>
            <w:tcW w:w="5417" w:type="dxa"/>
            <w:tcBorders>
              <w:left w:val="single" w:sz="4" w:space="0" w:color="000000"/>
              <w:right w:val="single" w:sz="4" w:space="0" w:color="000000"/>
            </w:tcBorders>
            <w:shd w:val="clear" w:color="auto" w:fill="EDEBE0"/>
          </w:tcPr>
          <w:p w:rsidR="005D2DEA" w:rsidRDefault="005D2DEA">
            <w:pPr>
              <w:pStyle w:val="TableParagraph"/>
              <w:spacing w:before="6"/>
              <w:rPr>
                <w:sz w:val="30"/>
              </w:rPr>
            </w:pPr>
          </w:p>
          <w:p w:rsidR="005D2DEA" w:rsidRDefault="0097500C">
            <w:pPr>
              <w:pStyle w:val="TableParagraph"/>
              <w:ind w:left="1134"/>
              <w:rPr>
                <w:rFonts w:ascii="Verdana"/>
                <w:b/>
                <w:sz w:val="18"/>
              </w:rPr>
            </w:pPr>
            <w:r>
              <w:rPr>
                <w:rFonts w:ascii="Verdana"/>
                <w:b/>
                <w:sz w:val="18"/>
              </w:rPr>
              <w:t>PODROBNOSTI A SPECIFIKACE</w:t>
            </w:r>
          </w:p>
        </w:tc>
        <w:tc>
          <w:tcPr>
            <w:tcW w:w="1282" w:type="dxa"/>
            <w:tcBorders>
              <w:left w:val="single" w:sz="4" w:space="0" w:color="000000"/>
              <w:right w:val="single" w:sz="4" w:space="0" w:color="000000"/>
            </w:tcBorders>
            <w:shd w:val="clear" w:color="auto" w:fill="EDEBE0"/>
          </w:tcPr>
          <w:p w:rsidR="005D2DEA" w:rsidRDefault="0097500C">
            <w:pPr>
              <w:pStyle w:val="TableParagraph"/>
              <w:spacing w:before="130"/>
              <w:ind w:left="197" w:right="197"/>
              <w:jc w:val="center"/>
              <w:rPr>
                <w:rFonts w:ascii="Verdana"/>
                <w:b/>
                <w:sz w:val="18"/>
              </w:rPr>
            </w:pPr>
            <w:r>
              <w:rPr>
                <w:rFonts w:ascii="Verdana"/>
                <w:b/>
                <w:sz w:val="18"/>
              </w:rPr>
              <w:t>Limit</w:t>
            </w:r>
          </w:p>
          <w:p w:rsidR="005D2DEA" w:rsidRDefault="0097500C">
            <w:pPr>
              <w:pStyle w:val="TableParagraph"/>
              <w:spacing w:before="1" w:line="219" w:lineRule="exact"/>
              <w:ind w:left="197" w:right="197"/>
              <w:jc w:val="center"/>
              <w:rPr>
                <w:rFonts w:ascii="Verdana" w:hAnsi="Verdana"/>
                <w:b/>
                <w:sz w:val="18"/>
              </w:rPr>
            </w:pPr>
            <w:r>
              <w:rPr>
                <w:rFonts w:ascii="Verdana" w:hAnsi="Verdana"/>
                <w:b/>
                <w:sz w:val="18"/>
              </w:rPr>
              <w:t>v Kč bez</w:t>
            </w:r>
          </w:p>
          <w:p w:rsidR="005D2DEA" w:rsidRDefault="0097500C">
            <w:pPr>
              <w:pStyle w:val="TableParagraph"/>
              <w:ind w:left="196" w:right="197"/>
              <w:jc w:val="center"/>
              <w:rPr>
                <w:rFonts w:ascii="Verdana"/>
                <w:b/>
                <w:sz w:val="18"/>
              </w:rPr>
            </w:pPr>
            <w:r>
              <w:rPr>
                <w:rFonts w:ascii="Verdana"/>
                <w:b/>
                <w:sz w:val="18"/>
              </w:rPr>
              <w:t>DPH</w:t>
            </w:r>
          </w:p>
        </w:tc>
        <w:tc>
          <w:tcPr>
            <w:tcW w:w="1759" w:type="dxa"/>
            <w:tcBorders>
              <w:left w:val="single" w:sz="4" w:space="0" w:color="000000"/>
              <w:right w:val="single" w:sz="4" w:space="0" w:color="000000"/>
            </w:tcBorders>
            <w:shd w:val="clear" w:color="auto" w:fill="EDEBE0"/>
          </w:tcPr>
          <w:p w:rsidR="005D2DEA" w:rsidRDefault="005D2DEA">
            <w:pPr>
              <w:pStyle w:val="TableParagraph"/>
              <w:spacing w:before="11"/>
              <w:rPr>
                <w:sz w:val="20"/>
              </w:rPr>
            </w:pPr>
          </w:p>
          <w:p w:rsidR="005D2DEA" w:rsidRDefault="0097500C">
            <w:pPr>
              <w:pStyle w:val="TableParagraph"/>
              <w:spacing w:line="219" w:lineRule="exact"/>
              <w:ind w:left="234"/>
              <w:rPr>
                <w:rFonts w:ascii="Verdana"/>
                <w:b/>
                <w:sz w:val="18"/>
              </w:rPr>
            </w:pPr>
            <w:r>
              <w:rPr>
                <w:rFonts w:ascii="Verdana"/>
                <w:b/>
                <w:sz w:val="18"/>
              </w:rPr>
              <w:t>Cena celkem</w:t>
            </w:r>
          </w:p>
          <w:p w:rsidR="005D2DEA" w:rsidRDefault="0097500C">
            <w:pPr>
              <w:pStyle w:val="TableParagraph"/>
              <w:ind w:left="208"/>
              <w:rPr>
                <w:rFonts w:ascii="Verdana" w:hAnsi="Verdana"/>
                <w:b/>
                <w:sz w:val="18"/>
              </w:rPr>
            </w:pPr>
            <w:r>
              <w:rPr>
                <w:rFonts w:ascii="Verdana" w:hAnsi="Verdana"/>
                <w:b/>
                <w:sz w:val="18"/>
              </w:rPr>
              <w:t>v Kč bez DPH</w:t>
            </w:r>
          </w:p>
        </w:tc>
      </w:tr>
      <w:tr w:rsidR="005D2DEA">
        <w:trPr>
          <w:trHeight w:val="1940"/>
        </w:trPr>
        <w:tc>
          <w:tcPr>
            <w:tcW w:w="2943" w:type="dxa"/>
            <w:tcBorders>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spacing w:before="1"/>
              <w:rPr>
                <w:sz w:val="26"/>
              </w:rPr>
            </w:pPr>
          </w:p>
          <w:p w:rsidR="005D2DEA" w:rsidRDefault="0097500C">
            <w:pPr>
              <w:pStyle w:val="TableParagraph"/>
              <w:ind w:left="274" w:right="277"/>
              <w:jc w:val="center"/>
              <w:rPr>
                <w:rFonts w:ascii="Verdana" w:hAnsi="Verdana"/>
                <w:sz w:val="20"/>
              </w:rPr>
            </w:pPr>
            <w:r>
              <w:rPr>
                <w:rFonts w:ascii="Verdana" w:hAnsi="Verdana"/>
                <w:sz w:val="20"/>
              </w:rPr>
              <w:t>Reklamní spot v kinech</w:t>
            </w:r>
          </w:p>
        </w:tc>
        <w:tc>
          <w:tcPr>
            <w:tcW w:w="2600"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spacing w:before="1"/>
              <w:rPr>
                <w:sz w:val="26"/>
              </w:rPr>
            </w:pPr>
          </w:p>
          <w:p w:rsidR="005D2DEA" w:rsidRDefault="0097500C">
            <w:pPr>
              <w:pStyle w:val="TableParagraph"/>
              <w:ind w:left="306" w:right="307"/>
              <w:jc w:val="center"/>
              <w:rPr>
                <w:rFonts w:ascii="Verdana" w:hAnsi="Verdana"/>
                <w:sz w:val="20"/>
              </w:rPr>
            </w:pPr>
            <w:r>
              <w:rPr>
                <w:rFonts w:ascii="Verdana" w:hAnsi="Verdana"/>
                <w:sz w:val="20"/>
              </w:rPr>
              <w:t>Projekce v kinosále</w:t>
            </w:r>
          </w:p>
        </w:tc>
        <w:tc>
          <w:tcPr>
            <w:tcW w:w="5417" w:type="dxa"/>
            <w:tcBorders>
              <w:left w:val="single" w:sz="4" w:space="0" w:color="000000"/>
              <w:bottom w:val="single" w:sz="4" w:space="0" w:color="000000"/>
              <w:right w:val="single" w:sz="4" w:space="0" w:color="000000"/>
            </w:tcBorders>
          </w:tcPr>
          <w:p w:rsidR="005D2DEA" w:rsidRDefault="0097500C">
            <w:pPr>
              <w:pStyle w:val="TableParagraph"/>
              <w:ind w:left="107" w:right="105"/>
              <w:jc w:val="center"/>
              <w:rPr>
                <w:rFonts w:ascii="Verdana" w:hAnsi="Verdana"/>
                <w:sz w:val="20"/>
              </w:rPr>
            </w:pPr>
            <w:r>
              <w:rPr>
                <w:rFonts w:ascii="Verdana" w:hAnsi="Verdana"/>
                <w:sz w:val="20"/>
              </w:rPr>
              <w:t>Umístění 60 sekundového spotu v kinech sítě</w:t>
            </w:r>
          </w:p>
          <w:p w:rsidR="005D2DEA" w:rsidRDefault="0097500C">
            <w:pPr>
              <w:pStyle w:val="TableParagraph"/>
              <w:ind w:left="107" w:right="106"/>
              <w:jc w:val="center"/>
              <w:rPr>
                <w:rFonts w:ascii="Verdana" w:hAnsi="Verdana"/>
                <w:sz w:val="20"/>
              </w:rPr>
            </w:pPr>
            <w:r>
              <w:rPr>
                <w:rFonts w:ascii="Verdana" w:hAnsi="Verdana"/>
                <w:sz w:val="20"/>
              </w:rPr>
              <w:t>CineStar Praha Anděl, Černý most, České</w:t>
            </w:r>
          </w:p>
          <w:p w:rsidR="005D2DEA" w:rsidRDefault="0097500C">
            <w:pPr>
              <w:pStyle w:val="TableParagraph"/>
              <w:spacing w:before="2"/>
              <w:ind w:left="107" w:right="106"/>
              <w:jc w:val="center"/>
              <w:rPr>
                <w:rFonts w:ascii="Verdana" w:hAnsi="Verdana"/>
                <w:sz w:val="20"/>
              </w:rPr>
            </w:pPr>
            <w:r>
              <w:rPr>
                <w:rFonts w:ascii="Verdana" w:hAnsi="Verdana"/>
                <w:sz w:val="20"/>
              </w:rPr>
              <w:t>Budějovice, Hradec Králové, Jihlava, Liberec, Mladá Boleslav, Olomouc, Opava, Ostrava, Pardubice, Plzeň, Golden Apple Cinema Zlín v termínech 17. - 20. 8, 24. - 27. 8, 31. 8. - 3. 9., 7. - 10. 9, 14. -</w:t>
            </w:r>
          </w:p>
          <w:p w:rsidR="005D2DEA" w:rsidRDefault="0097500C">
            <w:pPr>
              <w:pStyle w:val="TableParagraph"/>
              <w:spacing w:before="2" w:line="243" w:lineRule="exact"/>
              <w:ind w:left="105" w:right="106"/>
              <w:jc w:val="center"/>
              <w:rPr>
                <w:rFonts w:ascii="Verdana" w:hAnsi="Verdana"/>
                <w:sz w:val="20"/>
              </w:rPr>
            </w:pPr>
            <w:r>
              <w:rPr>
                <w:rFonts w:ascii="Verdana" w:hAnsi="Verdana"/>
                <w:sz w:val="20"/>
              </w:rPr>
              <w:t>17. 9., 21. 9., 22. - 24. 9. 2017. Celkový počet</w:t>
            </w:r>
          </w:p>
          <w:p w:rsidR="005D2DEA" w:rsidRDefault="0097500C">
            <w:pPr>
              <w:pStyle w:val="TableParagraph"/>
              <w:spacing w:line="221" w:lineRule="exact"/>
              <w:ind w:left="106" w:right="106"/>
              <w:jc w:val="center"/>
              <w:rPr>
                <w:rFonts w:ascii="Verdana" w:hAnsi="Verdana"/>
                <w:sz w:val="20"/>
              </w:rPr>
            </w:pPr>
            <w:r>
              <w:rPr>
                <w:rFonts w:ascii="Verdana" w:hAnsi="Verdana"/>
                <w:sz w:val="20"/>
              </w:rPr>
              <w:t>odehraných spotů 8 490</w:t>
            </w:r>
          </w:p>
        </w:tc>
        <w:tc>
          <w:tcPr>
            <w:tcW w:w="1282" w:type="dxa"/>
            <w:tcBorders>
              <w:left w:val="single" w:sz="4" w:space="0" w:color="000000"/>
              <w:bottom w:val="single" w:sz="4" w:space="0" w:color="000000"/>
              <w:right w:val="single" w:sz="4" w:space="0" w:color="000000"/>
            </w:tcBorders>
          </w:tcPr>
          <w:p w:rsidR="005D2DEA" w:rsidRDefault="005D2DEA">
            <w:pPr>
              <w:pStyle w:val="TableParagraph"/>
              <w:rPr>
                <w:sz w:val="18"/>
              </w:rPr>
            </w:pPr>
          </w:p>
        </w:tc>
        <w:tc>
          <w:tcPr>
            <w:tcW w:w="1759" w:type="dxa"/>
            <w:tcBorders>
              <w:left w:val="single" w:sz="4" w:space="0" w:color="000000"/>
              <w:bottom w:val="single" w:sz="4" w:space="0" w:color="000000"/>
              <w:right w:val="single" w:sz="4" w:space="0" w:color="000000"/>
            </w:tcBorders>
          </w:tcPr>
          <w:p w:rsidR="005D2DEA" w:rsidRDefault="005D2DEA">
            <w:pPr>
              <w:pStyle w:val="TableParagraph"/>
              <w:rPr>
                <w:sz w:val="24"/>
              </w:rPr>
            </w:pPr>
          </w:p>
          <w:p w:rsidR="005D2DEA" w:rsidRDefault="005D2DEA">
            <w:pPr>
              <w:pStyle w:val="TableParagraph"/>
              <w:rPr>
                <w:sz w:val="24"/>
              </w:rPr>
            </w:pPr>
          </w:p>
          <w:p w:rsidR="005D2DEA" w:rsidRDefault="005D2DEA">
            <w:pPr>
              <w:pStyle w:val="TableParagraph"/>
              <w:spacing w:before="1"/>
              <w:rPr>
                <w:sz w:val="26"/>
              </w:rPr>
            </w:pPr>
          </w:p>
          <w:p w:rsidR="005D2DEA" w:rsidRDefault="0097500C">
            <w:pPr>
              <w:pStyle w:val="TableParagraph"/>
              <w:ind w:left="309" w:right="310"/>
              <w:jc w:val="center"/>
              <w:rPr>
                <w:rFonts w:ascii="Verdana"/>
                <w:sz w:val="20"/>
              </w:rPr>
            </w:pPr>
            <w:r>
              <w:rPr>
                <w:rFonts w:ascii="Verdana"/>
                <w:sz w:val="20"/>
              </w:rPr>
              <w:t>409965,95</w:t>
            </w:r>
          </w:p>
        </w:tc>
      </w:tr>
      <w:tr w:rsidR="005D2DEA">
        <w:trPr>
          <w:trHeight w:val="320"/>
        </w:trPr>
        <w:tc>
          <w:tcPr>
            <w:tcW w:w="2943" w:type="dxa"/>
            <w:tcBorders>
              <w:top w:val="single" w:sz="4" w:space="0" w:color="000000"/>
            </w:tcBorders>
            <w:shd w:val="clear" w:color="auto" w:fill="D7D7D7"/>
          </w:tcPr>
          <w:p w:rsidR="005D2DEA" w:rsidRDefault="0097500C">
            <w:pPr>
              <w:pStyle w:val="TableParagraph"/>
              <w:spacing w:before="17"/>
              <w:ind w:left="907" w:right="907"/>
              <w:jc w:val="center"/>
              <w:rPr>
                <w:rFonts w:ascii="Verdana"/>
                <w:b/>
                <w:sz w:val="24"/>
              </w:rPr>
            </w:pPr>
            <w:r>
              <w:rPr>
                <w:rFonts w:ascii="Verdana"/>
                <w:b/>
                <w:sz w:val="24"/>
              </w:rPr>
              <w:t>CELKEM</w:t>
            </w:r>
          </w:p>
        </w:tc>
        <w:tc>
          <w:tcPr>
            <w:tcW w:w="2600" w:type="dxa"/>
            <w:tcBorders>
              <w:top w:val="single" w:sz="4" w:space="0" w:color="000000"/>
            </w:tcBorders>
            <w:shd w:val="clear" w:color="auto" w:fill="D7D7D7"/>
          </w:tcPr>
          <w:p w:rsidR="005D2DEA" w:rsidRDefault="005D2DEA">
            <w:pPr>
              <w:pStyle w:val="TableParagraph"/>
              <w:rPr>
                <w:sz w:val="18"/>
              </w:rPr>
            </w:pPr>
          </w:p>
        </w:tc>
        <w:tc>
          <w:tcPr>
            <w:tcW w:w="5417" w:type="dxa"/>
            <w:tcBorders>
              <w:top w:val="single" w:sz="4" w:space="0" w:color="000000"/>
            </w:tcBorders>
            <w:shd w:val="clear" w:color="auto" w:fill="D7D7D7"/>
          </w:tcPr>
          <w:p w:rsidR="005D2DEA" w:rsidRDefault="005D2DEA">
            <w:pPr>
              <w:pStyle w:val="TableParagraph"/>
              <w:rPr>
                <w:sz w:val="18"/>
              </w:rPr>
            </w:pPr>
          </w:p>
        </w:tc>
        <w:tc>
          <w:tcPr>
            <w:tcW w:w="1282" w:type="dxa"/>
            <w:tcBorders>
              <w:top w:val="single" w:sz="4" w:space="0" w:color="000000"/>
            </w:tcBorders>
            <w:shd w:val="clear" w:color="auto" w:fill="D7D7D7"/>
          </w:tcPr>
          <w:p w:rsidR="005D2DEA" w:rsidRDefault="005D2DEA">
            <w:pPr>
              <w:pStyle w:val="TableParagraph"/>
              <w:rPr>
                <w:sz w:val="18"/>
              </w:rPr>
            </w:pPr>
          </w:p>
        </w:tc>
        <w:tc>
          <w:tcPr>
            <w:tcW w:w="1759" w:type="dxa"/>
            <w:tcBorders>
              <w:top w:val="single" w:sz="4" w:space="0" w:color="000000"/>
            </w:tcBorders>
            <w:shd w:val="clear" w:color="auto" w:fill="D9D9D9"/>
          </w:tcPr>
          <w:p w:rsidR="005D2DEA" w:rsidRDefault="0097500C">
            <w:pPr>
              <w:pStyle w:val="TableParagraph"/>
              <w:spacing w:before="17"/>
              <w:ind w:left="43" w:right="122"/>
              <w:jc w:val="center"/>
              <w:rPr>
                <w:rFonts w:ascii="Verdana"/>
                <w:b/>
                <w:sz w:val="24"/>
              </w:rPr>
            </w:pPr>
            <w:r>
              <w:rPr>
                <w:rFonts w:ascii="Verdana"/>
                <w:b/>
                <w:sz w:val="24"/>
              </w:rPr>
              <w:t>409 965,95</w:t>
            </w:r>
          </w:p>
        </w:tc>
      </w:tr>
    </w:tbl>
    <w:p w:rsidR="0097500C" w:rsidRDefault="0097500C"/>
    <w:sectPr w:rsidR="0097500C">
      <w:pgSz w:w="16840" w:h="11910" w:orient="landscape"/>
      <w:pgMar w:top="110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6D72"/>
    <w:multiLevelType w:val="hybridMultilevel"/>
    <w:tmpl w:val="1A604502"/>
    <w:lvl w:ilvl="0" w:tplc="E5A2271C">
      <w:start w:val="1"/>
      <w:numFmt w:val="decimal"/>
      <w:lvlText w:val="%1."/>
      <w:lvlJc w:val="left"/>
      <w:pPr>
        <w:ind w:left="682" w:hanging="567"/>
        <w:jc w:val="left"/>
      </w:pPr>
      <w:rPr>
        <w:rFonts w:ascii="Times New Roman" w:eastAsia="Times New Roman" w:hAnsi="Times New Roman" w:cs="Times New Roman" w:hint="default"/>
        <w:spacing w:val="-24"/>
        <w:w w:val="100"/>
        <w:sz w:val="24"/>
        <w:szCs w:val="24"/>
      </w:rPr>
    </w:lvl>
    <w:lvl w:ilvl="1" w:tplc="E8D6EC20">
      <w:start w:val="1"/>
      <w:numFmt w:val="lowerLetter"/>
      <w:lvlText w:val="%2)"/>
      <w:lvlJc w:val="left"/>
      <w:pPr>
        <w:ind w:left="1249" w:hanging="567"/>
        <w:jc w:val="left"/>
      </w:pPr>
      <w:rPr>
        <w:rFonts w:ascii="Times New Roman" w:eastAsia="Times New Roman" w:hAnsi="Times New Roman" w:cs="Times New Roman" w:hint="default"/>
        <w:spacing w:val="-3"/>
        <w:w w:val="99"/>
        <w:sz w:val="24"/>
        <w:szCs w:val="24"/>
      </w:rPr>
    </w:lvl>
    <w:lvl w:ilvl="2" w:tplc="18BAF2CC">
      <w:numFmt w:val="bullet"/>
      <w:lvlText w:val="•"/>
      <w:lvlJc w:val="left"/>
      <w:pPr>
        <w:ind w:left="2280" w:hanging="567"/>
      </w:pPr>
      <w:rPr>
        <w:rFonts w:hint="default"/>
      </w:rPr>
    </w:lvl>
    <w:lvl w:ilvl="3" w:tplc="42C849D0">
      <w:numFmt w:val="bullet"/>
      <w:lvlText w:val="•"/>
      <w:lvlJc w:val="left"/>
      <w:pPr>
        <w:ind w:left="3321" w:hanging="567"/>
      </w:pPr>
      <w:rPr>
        <w:rFonts w:hint="default"/>
      </w:rPr>
    </w:lvl>
    <w:lvl w:ilvl="4" w:tplc="2FA8B252">
      <w:numFmt w:val="bullet"/>
      <w:lvlText w:val="•"/>
      <w:lvlJc w:val="left"/>
      <w:pPr>
        <w:ind w:left="4362" w:hanging="567"/>
      </w:pPr>
      <w:rPr>
        <w:rFonts w:hint="default"/>
      </w:rPr>
    </w:lvl>
    <w:lvl w:ilvl="5" w:tplc="960602CC">
      <w:numFmt w:val="bullet"/>
      <w:lvlText w:val="•"/>
      <w:lvlJc w:val="left"/>
      <w:pPr>
        <w:ind w:left="5402" w:hanging="567"/>
      </w:pPr>
      <w:rPr>
        <w:rFonts w:hint="default"/>
      </w:rPr>
    </w:lvl>
    <w:lvl w:ilvl="6" w:tplc="B2F615C0">
      <w:numFmt w:val="bullet"/>
      <w:lvlText w:val="•"/>
      <w:lvlJc w:val="left"/>
      <w:pPr>
        <w:ind w:left="6443" w:hanging="567"/>
      </w:pPr>
      <w:rPr>
        <w:rFonts w:hint="default"/>
      </w:rPr>
    </w:lvl>
    <w:lvl w:ilvl="7" w:tplc="ECB6C736">
      <w:numFmt w:val="bullet"/>
      <w:lvlText w:val="•"/>
      <w:lvlJc w:val="left"/>
      <w:pPr>
        <w:ind w:left="7484" w:hanging="567"/>
      </w:pPr>
      <w:rPr>
        <w:rFonts w:hint="default"/>
      </w:rPr>
    </w:lvl>
    <w:lvl w:ilvl="8" w:tplc="0D7A81C2">
      <w:numFmt w:val="bullet"/>
      <w:lvlText w:val="•"/>
      <w:lvlJc w:val="left"/>
      <w:pPr>
        <w:ind w:left="8524" w:hanging="567"/>
      </w:pPr>
      <w:rPr>
        <w:rFonts w:hint="default"/>
      </w:rPr>
    </w:lvl>
  </w:abstractNum>
  <w:abstractNum w:abstractNumId="1">
    <w:nsid w:val="04A6121C"/>
    <w:multiLevelType w:val="hybridMultilevel"/>
    <w:tmpl w:val="F2CE540E"/>
    <w:lvl w:ilvl="0" w:tplc="0D1663AE">
      <w:start w:val="1"/>
      <w:numFmt w:val="decimal"/>
      <w:lvlText w:val="%1."/>
      <w:lvlJc w:val="left"/>
      <w:pPr>
        <w:ind w:left="682" w:hanging="567"/>
        <w:jc w:val="left"/>
      </w:pPr>
      <w:rPr>
        <w:rFonts w:ascii="Times New Roman" w:eastAsia="Times New Roman" w:hAnsi="Times New Roman" w:cs="Times New Roman" w:hint="default"/>
        <w:spacing w:val="-24"/>
        <w:w w:val="100"/>
        <w:sz w:val="24"/>
        <w:szCs w:val="24"/>
      </w:rPr>
    </w:lvl>
    <w:lvl w:ilvl="1" w:tplc="6E3A22EE">
      <w:numFmt w:val="bullet"/>
      <w:lvlText w:val="•"/>
      <w:lvlJc w:val="left"/>
      <w:pPr>
        <w:ind w:left="1542" w:hanging="567"/>
      </w:pPr>
      <w:rPr>
        <w:rFonts w:hint="default"/>
      </w:rPr>
    </w:lvl>
    <w:lvl w:ilvl="2" w:tplc="56E060AA">
      <w:numFmt w:val="bullet"/>
      <w:lvlText w:val="•"/>
      <w:lvlJc w:val="left"/>
      <w:pPr>
        <w:ind w:left="2405" w:hanging="567"/>
      </w:pPr>
      <w:rPr>
        <w:rFonts w:hint="default"/>
      </w:rPr>
    </w:lvl>
    <w:lvl w:ilvl="3" w:tplc="F3EC6E16">
      <w:numFmt w:val="bullet"/>
      <w:lvlText w:val="•"/>
      <w:lvlJc w:val="left"/>
      <w:pPr>
        <w:ind w:left="3267" w:hanging="567"/>
      </w:pPr>
      <w:rPr>
        <w:rFonts w:hint="default"/>
      </w:rPr>
    </w:lvl>
    <w:lvl w:ilvl="4" w:tplc="D82A476C">
      <w:numFmt w:val="bullet"/>
      <w:lvlText w:val="•"/>
      <w:lvlJc w:val="left"/>
      <w:pPr>
        <w:ind w:left="4130" w:hanging="567"/>
      </w:pPr>
      <w:rPr>
        <w:rFonts w:hint="default"/>
      </w:rPr>
    </w:lvl>
    <w:lvl w:ilvl="5" w:tplc="46C43076">
      <w:numFmt w:val="bullet"/>
      <w:lvlText w:val="•"/>
      <w:lvlJc w:val="left"/>
      <w:pPr>
        <w:ind w:left="4993" w:hanging="567"/>
      </w:pPr>
      <w:rPr>
        <w:rFonts w:hint="default"/>
      </w:rPr>
    </w:lvl>
    <w:lvl w:ilvl="6" w:tplc="8F9CE332">
      <w:numFmt w:val="bullet"/>
      <w:lvlText w:val="•"/>
      <w:lvlJc w:val="left"/>
      <w:pPr>
        <w:ind w:left="5855" w:hanging="567"/>
      </w:pPr>
      <w:rPr>
        <w:rFonts w:hint="default"/>
      </w:rPr>
    </w:lvl>
    <w:lvl w:ilvl="7" w:tplc="A0AA2498">
      <w:numFmt w:val="bullet"/>
      <w:lvlText w:val="•"/>
      <w:lvlJc w:val="left"/>
      <w:pPr>
        <w:ind w:left="6718" w:hanging="567"/>
      </w:pPr>
      <w:rPr>
        <w:rFonts w:hint="default"/>
      </w:rPr>
    </w:lvl>
    <w:lvl w:ilvl="8" w:tplc="1EC6FB0A">
      <w:numFmt w:val="bullet"/>
      <w:lvlText w:val="•"/>
      <w:lvlJc w:val="left"/>
      <w:pPr>
        <w:ind w:left="7581" w:hanging="567"/>
      </w:pPr>
      <w:rPr>
        <w:rFonts w:hint="default"/>
      </w:rPr>
    </w:lvl>
  </w:abstractNum>
  <w:abstractNum w:abstractNumId="2">
    <w:nsid w:val="19295F0A"/>
    <w:multiLevelType w:val="hybridMultilevel"/>
    <w:tmpl w:val="89786A74"/>
    <w:lvl w:ilvl="0" w:tplc="65B2F130">
      <w:start w:val="1"/>
      <w:numFmt w:val="decimal"/>
      <w:lvlText w:val="%1."/>
      <w:lvlJc w:val="left"/>
      <w:pPr>
        <w:ind w:left="682" w:hanging="567"/>
        <w:jc w:val="left"/>
      </w:pPr>
      <w:rPr>
        <w:rFonts w:ascii="Times New Roman" w:eastAsia="Times New Roman" w:hAnsi="Times New Roman" w:cs="Times New Roman" w:hint="default"/>
        <w:spacing w:val="-30"/>
        <w:w w:val="100"/>
        <w:sz w:val="24"/>
        <w:szCs w:val="24"/>
      </w:rPr>
    </w:lvl>
    <w:lvl w:ilvl="1" w:tplc="5BFC5232">
      <w:numFmt w:val="bullet"/>
      <w:lvlText w:val="•"/>
      <w:lvlJc w:val="left"/>
      <w:pPr>
        <w:ind w:left="1542" w:hanging="567"/>
      </w:pPr>
      <w:rPr>
        <w:rFonts w:hint="default"/>
      </w:rPr>
    </w:lvl>
    <w:lvl w:ilvl="2" w:tplc="E258FA2A">
      <w:numFmt w:val="bullet"/>
      <w:lvlText w:val="•"/>
      <w:lvlJc w:val="left"/>
      <w:pPr>
        <w:ind w:left="2405" w:hanging="567"/>
      </w:pPr>
      <w:rPr>
        <w:rFonts w:hint="default"/>
      </w:rPr>
    </w:lvl>
    <w:lvl w:ilvl="3" w:tplc="B2946380">
      <w:numFmt w:val="bullet"/>
      <w:lvlText w:val="•"/>
      <w:lvlJc w:val="left"/>
      <w:pPr>
        <w:ind w:left="3267" w:hanging="567"/>
      </w:pPr>
      <w:rPr>
        <w:rFonts w:hint="default"/>
      </w:rPr>
    </w:lvl>
    <w:lvl w:ilvl="4" w:tplc="BBF080DC">
      <w:numFmt w:val="bullet"/>
      <w:lvlText w:val="•"/>
      <w:lvlJc w:val="left"/>
      <w:pPr>
        <w:ind w:left="4130" w:hanging="567"/>
      </w:pPr>
      <w:rPr>
        <w:rFonts w:hint="default"/>
      </w:rPr>
    </w:lvl>
    <w:lvl w:ilvl="5" w:tplc="0C2A2AA4">
      <w:numFmt w:val="bullet"/>
      <w:lvlText w:val="•"/>
      <w:lvlJc w:val="left"/>
      <w:pPr>
        <w:ind w:left="4993" w:hanging="567"/>
      </w:pPr>
      <w:rPr>
        <w:rFonts w:hint="default"/>
      </w:rPr>
    </w:lvl>
    <w:lvl w:ilvl="6" w:tplc="327A040C">
      <w:numFmt w:val="bullet"/>
      <w:lvlText w:val="•"/>
      <w:lvlJc w:val="left"/>
      <w:pPr>
        <w:ind w:left="5855" w:hanging="567"/>
      </w:pPr>
      <w:rPr>
        <w:rFonts w:hint="default"/>
      </w:rPr>
    </w:lvl>
    <w:lvl w:ilvl="7" w:tplc="BA44617A">
      <w:numFmt w:val="bullet"/>
      <w:lvlText w:val="•"/>
      <w:lvlJc w:val="left"/>
      <w:pPr>
        <w:ind w:left="6718" w:hanging="567"/>
      </w:pPr>
      <w:rPr>
        <w:rFonts w:hint="default"/>
      </w:rPr>
    </w:lvl>
    <w:lvl w:ilvl="8" w:tplc="F2A4062C">
      <w:numFmt w:val="bullet"/>
      <w:lvlText w:val="•"/>
      <w:lvlJc w:val="left"/>
      <w:pPr>
        <w:ind w:left="7581" w:hanging="567"/>
      </w:pPr>
      <w:rPr>
        <w:rFonts w:hint="default"/>
      </w:rPr>
    </w:lvl>
  </w:abstractNum>
  <w:abstractNum w:abstractNumId="3">
    <w:nsid w:val="2915342B"/>
    <w:multiLevelType w:val="hybridMultilevel"/>
    <w:tmpl w:val="20385F68"/>
    <w:lvl w:ilvl="0" w:tplc="7C9CD4A8">
      <w:start w:val="1"/>
      <w:numFmt w:val="decimal"/>
      <w:lvlText w:val="%1."/>
      <w:lvlJc w:val="left"/>
      <w:pPr>
        <w:ind w:left="682" w:hanging="567"/>
        <w:jc w:val="left"/>
      </w:pPr>
      <w:rPr>
        <w:rFonts w:ascii="Times New Roman" w:eastAsia="Times New Roman" w:hAnsi="Times New Roman" w:cs="Times New Roman" w:hint="default"/>
        <w:spacing w:val="-8"/>
        <w:w w:val="99"/>
        <w:sz w:val="24"/>
        <w:szCs w:val="24"/>
      </w:rPr>
    </w:lvl>
    <w:lvl w:ilvl="1" w:tplc="E30620E0">
      <w:numFmt w:val="bullet"/>
      <w:lvlText w:val="•"/>
      <w:lvlJc w:val="left"/>
      <w:pPr>
        <w:ind w:left="1542" w:hanging="567"/>
      </w:pPr>
      <w:rPr>
        <w:rFonts w:hint="default"/>
      </w:rPr>
    </w:lvl>
    <w:lvl w:ilvl="2" w:tplc="9EA0CAA6">
      <w:numFmt w:val="bullet"/>
      <w:lvlText w:val="•"/>
      <w:lvlJc w:val="left"/>
      <w:pPr>
        <w:ind w:left="2405" w:hanging="567"/>
      </w:pPr>
      <w:rPr>
        <w:rFonts w:hint="default"/>
      </w:rPr>
    </w:lvl>
    <w:lvl w:ilvl="3" w:tplc="E278A5B4">
      <w:numFmt w:val="bullet"/>
      <w:lvlText w:val="•"/>
      <w:lvlJc w:val="left"/>
      <w:pPr>
        <w:ind w:left="3267" w:hanging="567"/>
      </w:pPr>
      <w:rPr>
        <w:rFonts w:hint="default"/>
      </w:rPr>
    </w:lvl>
    <w:lvl w:ilvl="4" w:tplc="6B563A86">
      <w:numFmt w:val="bullet"/>
      <w:lvlText w:val="•"/>
      <w:lvlJc w:val="left"/>
      <w:pPr>
        <w:ind w:left="4130" w:hanging="567"/>
      </w:pPr>
      <w:rPr>
        <w:rFonts w:hint="default"/>
      </w:rPr>
    </w:lvl>
    <w:lvl w:ilvl="5" w:tplc="B0509294">
      <w:numFmt w:val="bullet"/>
      <w:lvlText w:val="•"/>
      <w:lvlJc w:val="left"/>
      <w:pPr>
        <w:ind w:left="4993" w:hanging="567"/>
      </w:pPr>
      <w:rPr>
        <w:rFonts w:hint="default"/>
      </w:rPr>
    </w:lvl>
    <w:lvl w:ilvl="6" w:tplc="E20EB270">
      <w:numFmt w:val="bullet"/>
      <w:lvlText w:val="•"/>
      <w:lvlJc w:val="left"/>
      <w:pPr>
        <w:ind w:left="5855" w:hanging="567"/>
      </w:pPr>
      <w:rPr>
        <w:rFonts w:hint="default"/>
      </w:rPr>
    </w:lvl>
    <w:lvl w:ilvl="7" w:tplc="190060BE">
      <w:numFmt w:val="bullet"/>
      <w:lvlText w:val="•"/>
      <w:lvlJc w:val="left"/>
      <w:pPr>
        <w:ind w:left="6718" w:hanging="567"/>
      </w:pPr>
      <w:rPr>
        <w:rFonts w:hint="default"/>
      </w:rPr>
    </w:lvl>
    <w:lvl w:ilvl="8" w:tplc="C164A3D0">
      <w:numFmt w:val="bullet"/>
      <w:lvlText w:val="•"/>
      <w:lvlJc w:val="left"/>
      <w:pPr>
        <w:ind w:left="7581" w:hanging="567"/>
      </w:pPr>
      <w:rPr>
        <w:rFonts w:hint="default"/>
      </w:rPr>
    </w:lvl>
  </w:abstractNum>
  <w:abstractNum w:abstractNumId="4">
    <w:nsid w:val="36DE1B34"/>
    <w:multiLevelType w:val="hybridMultilevel"/>
    <w:tmpl w:val="A2DA1C3C"/>
    <w:lvl w:ilvl="0" w:tplc="AAA4D138">
      <w:start w:val="1"/>
      <w:numFmt w:val="decimal"/>
      <w:lvlText w:val="%1."/>
      <w:lvlJc w:val="left"/>
      <w:pPr>
        <w:ind w:left="682" w:hanging="567"/>
        <w:jc w:val="left"/>
      </w:pPr>
      <w:rPr>
        <w:rFonts w:ascii="Times New Roman" w:eastAsia="Times New Roman" w:hAnsi="Times New Roman" w:cs="Times New Roman" w:hint="default"/>
        <w:spacing w:val="-8"/>
        <w:w w:val="100"/>
        <w:sz w:val="24"/>
        <w:szCs w:val="24"/>
      </w:rPr>
    </w:lvl>
    <w:lvl w:ilvl="1" w:tplc="09F67C54">
      <w:numFmt w:val="bullet"/>
      <w:lvlText w:val="•"/>
      <w:lvlJc w:val="left"/>
      <w:pPr>
        <w:ind w:left="1672" w:hanging="567"/>
      </w:pPr>
      <w:rPr>
        <w:rFonts w:hint="default"/>
      </w:rPr>
    </w:lvl>
    <w:lvl w:ilvl="2" w:tplc="3E8600E0">
      <w:numFmt w:val="bullet"/>
      <w:lvlText w:val="•"/>
      <w:lvlJc w:val="left"/>
      <w:pPr>
        <w:ind w:left="2665" w:hanging="567"/>
      </w:pPr>
      <w:rPr>
        <w:rFonts w:hint="default"/>
      </w:rPr>
    </w:lvl>
    <w:lvl w:ilvl="3" w:tplc="E6026334">
      <w:numFmt w:val="bullet"/>
      <w:lvlText w:val="•"/>
      <w:lvlJc w:val="left"/>
      <w:pPr>
        <w:ind w:left="3657" w:hanging="567"/>
      </w:pPr>
      <w:rPr>
        <w:rFonts w:hint="default"/>
      </w:rPr>
    </w:lvl>
    <w:lvl w:ilvl="4" w:tplc="4A146748">
      <w:numFmt w:val="bullet"/>
      <w:lvlText w:val="•"/>
      <w:lvlJc w:val="left"/>
      <w:pPr>
        <w:ind w:left="4650" w:hanging="567"/>
      </w:pPr>
      <w:rPr>
        <w:rFonts w:hint="default"/>
      </w:rPr>
    </w:lvl>
    <w:lvl w:ilvl="5" w:tplc="A74692D2">
      <w:numFmt w:val="bullet"/>
      <w:lvlText w:val="•"/>
      <w:lvlJc w:val="left"/>
      <w:pPr>
        <w:ind w:left="5643" w:hanging="567"/>
      </w:pPr>
      <w:rPr>
        <w:rFonts w:hint="default"/>
      </w:rPr>
    </w:lvl>
    <w:lvl w:ilvl="6" w:tplc="0C0CACA6">
      <w:numFmt w:val="bullet"/>
      <w:lvlText w:val="•"/>
      <w:lvlJc w:val="left"/>
      <w:pPr>
        <w:ind w:left="6635" w:hanging="567"/>
      </w:pPr>
      <w:rPr>
        <w:rFonts w:hint="default"/>
      </w:rPr>
    </w:lvl>
    <w:lvl w:ilvl="7" w:tplc="FD80C5DA">
      <w:numFmt w:val="bullet"/>
      <w:lvlText w:val="•"/>
      <w:lvlJc w:val="left"/>
      <w:pPr>
        <w:ind w:left="7628" w:hanging="567"/>
      </w:pPr>
      <w:rPr>
        <w:rFonts w:hint="default"/>
      </w:rPr>
    </w:lvl>
    <w:lvl w:ilvl="8" w:tplc="CF6CDB4E">
      <w:numFmt w:val="bullet"/>
      <w:lvlText w:val="•"/>
      <w:lvlJc w:val="left"/>
      <w:pPr>
        <w:ind w:left="8621" w:hanging="567"/>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5D2DEA"/>
    <w:rsid w:val="005D2DEA"/>
    <w:rsid w:val="0097500C"/>
    <w:rsid w:val="00B22431"/>
    <w:rsid w:val="00B63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704"/>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682" w:hanging="566"/>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rdinace.cz/" TargetMode="External"/><Relationship Id="rId13" Type="http://schemas.openxmlformats.org/officeDocument/2006/relationships/hyperlink" Target="http://www.naseporodnice.cz/" TargetMode="External"/><Relationship Id="rId18" Type="http://schemas.openxmlformats.org/officeDocument/2006/relationships/hyperlink" Target="http://www.volny.cz/" TargetMode="External"/><Relationship Id="rId26" Type="http://schemas.openxmlformats.org/officeDocument/2006/relationships/hyperlink" Target="http://www.aktualne.cz/" TargetMode="External"/><Relationship Id="rId3" Type="http://schemas.microsoft.com/office/2007/relationships/stylesWithEffects" Target="stylesWithEffects.xml"/><Relationship Id="rId21" Type="http://schemas.openxmlformats.org/officeDocument/2006/relationships/hyperlink" Target="http://www.super.cz/" TargetMode="External"/><Relationship Id="rId7" Type="http://schemas.openxmlformats.org/officeDocument/2006/relationships/hyperlink" Target="http://www.doktorka.cz/" TargetMode="External"/><Relationship Id="rId12" Type="http://schemas.openxmlformats.org/officeDocument/2006/relationships/hyperlink" Target="http://www.maminkam.cz/" TargetMode="External"/><Relationship Id="rId17" Type="http://schemas.openxmlformats.org/officeDocument/2006/relationships/hyperlink" Target="http://www.atlas.cz/" TargetMode="External"/><Relationship Id="rId25" Type="http://schemas.openxmlformats.org/officeDocument/2006/relationships/hyperlink" Target="http://www.denik.cz/" TargetMode="External"/><Relationship Id="rId2" Type="http://schemas.openxmlformats.org/officeDocument/2006/relationships/styles" Target="styles.xml"/><Relationship Id="rId16" Type="http://schemas.openxmlformats.org/officeDocument/2006/relationships/hyperlink" Target="http://www.centrum.cz/" TargetMode="External"/><Relationship Id="rId20" Type="http://schemas.openxmlformats.org/officeDocument/2006/relationships/hyperlink" Target="http://www.babyonline.cz/" TargetMode="External"/><Relationship Id="rId29" Type="http://schemas.openxmlformats.org/officeDocument/2006/relationships/hyperlink" Target="http://www.happybaby.cz/" TargetMode="External"/><Relationship Id="rId1" Type="http://schemas.openxmlformats.org/officeDocument/2006/relationships/numbering" Target="numbering.xml"/><Relationship Id="rId6" Type="http://schemas.openxmlformats.org/officeDocument/2006/relationships/hyperlink" Target="http://www.aktualne.cz/" TargetMode="External"/><Relationship Id="rId11" Type="http://schemas.openxmlformats.org/officeDocument/2006/relationships/hyperlink" Target="http://www.detsky-web.cz/" TargetMode="External"/><Relationship Id="rId24" Type="http://schemas.openxmlformats.org/officeDocument/2006/relationships/hyperlink" Target="http://www.ulekare.cz/" TargetMode="External"/><Relationship Id="rId5" Type="http://schemas.openxmlformats.org/officeDocument/2006/relationships/webSettings" Target="webSettings.xml"/><Relationship Id="rId15" Type="http://schemas.openxmlformats.org/officeDocument/2006/relationships/hyperlink" Target="http://www.rodina.cz/" TargetMode="External"/><Relationship Id="rId23" Type="http://schemas.openxmlformats.org/officeDocument/2006/relationships/hyperlink" Target="http://www.prozeny.cz/" TargetMode="External"/><Relationship Id="rId28" Type="http://schemas.openxmlformats.org/officeDocument/2006/relationships/hyperlink" Target="http://www.tiscali.cz/" TargetMode="External"/><Relationship Id="rId10" Type="http://schemas.openxmlformats.org/officeDocument/2006/relationships/hyperlink" Target="http://www.ulekare.cz/" TargetMode="External"/><Relationship Id="rId19" Type="http://schemas.openxmlformats.org/officeDocument/2006/relationships/hyperlink" Target="http://www.modrykonik.c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draviamy.cz/" TargetMode="External"/><Relationship Id="rId14" Type="http://schemas.openxmlformats.org/officeDocument/2006/relationships/hyperlink" Target="http://www.predskolaci.cz/" TargetMode="External"/><Relationship Id="rId22" Type="http://schemas.openxmlformats.org/officeDocument/2006/relationships/hyperlink" Target="http://www.novinky.cz/" TargetMode="External"/><Relationship Id="rId27" Type="http://schemas.openxmlformats.org/officeDocument/2006/relationships/hyperlink" Target="http://ww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2116</Words>
  <Characters>12487</Characters>
  <Application>Microsoft Office Word</Application>
  <DocSecurity>0</DocSecurity>
  <Lines>104</Lines>
  <Paragraphs>29</Paragraphs>
  <ScaleCrop>false</ScaleCrop>
  <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Masaryková Jitka</cp:lastModifiedBy>
  <cp:revision>3</cp:revision>
  <dcterms:created xsi:type="dcterms:W3CDTF">2017-08-04T12:22:00Z</dcterms:created>
  <dcterms:modified xsi:type="dcterms:W3CDTF">2017-08-04T10:27:00Z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Microsoft® Word 2016</vt:lpwstr>
  </property>
  <property fmtid="{D5CDD505-2E9C-101B-9397-08002B2CF9AE}" pid="4" name="LastSaved">
    <vt:filetime>2017-08-04T00:00:00Z</vt:filetime>
  </property>
</Properties>
</file>