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SMLOUVA č. 934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NÁJMU NEBYTOVÝCH PROSTOR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pStyle w:val="Zkladntext"/>
      </w:pPr>
      <w:r>
        <w:t xml:space="preserve">uzavřená </w:t>
      </w:r>
      <w:proofErr w:type="gramStart"/>
      <w:r>
        <w:t>podle  zák.</w:t>
      </w:r>
      <w:proofErr w:type="gramEnd"/>
      <w:r>
        <w:t xml:space="preserve"> č. 89/2012 Sb. – nového občanského zákoníku o nájmu a podnájmu nebytových prostor ve znění pozdějších předpisů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mezi smluvními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stranami :</w:t>
      </w:r>
      <w:proofErr w:type="gramEnd"/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Praha 5 - Košíře, Weberova 1/1090, 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sídlem : Weberova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1/1090, 150 00  Praha 5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 : 69781877,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DIČ : CZ69781877</w:t>
      </w:r>
      <w:proofErr w:type="gramEnd"/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zastoupená ředitelem školy Mgr. Karlem Čermákem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jako pronajímatel 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Libor Pavlík – FESPO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bytem : Za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Zelenou liškou 550/10, 140 00  Praha  4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 : 13792458,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DIČ : CZ5810291256</w:t>
      </w:r>
      <w:proofErr w:type="gramEnd"/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podnikání : Výroba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montáž a servis školních tabulí a příslušenství tříd, výrobu sklepních kójí.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Živnostenský list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vydal  Obvodní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úřad městské části Praha 4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č.j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ŽO/04/001585/95/MAC/00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jako nájemce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dne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, měsíce a roku níže uvedeného uzavírá takto :</w:t>
      </w:r>
    </w:p>
    <w:p w:rsidR="00133643" w:rsidRDefault="00133643" w:rsidP="00133643">
      <w:pPr>
        <w:jc w:val="center"/>
        <w:rPr>
          <w:b/>
        </w:rPr>
      </w:pPr>
    </w:p>
    <w:p w:rsidR="00133643" w:rsidRDefault="00133643" w:rsidP="0013364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133643" w:rsidRDefault="00133643" w:rsidP="0013364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a účel nájmu</w:t>
      </w:r>
    </w:p>
    <w:p w:rsidR="00133643" w:rsidRDefault="00133643" w:rsidP="00133643">
      <w:pPr>
        <w:spacing w:after="0"/>
        <w:jc w:val="center"/>
        <w:rPr>
          <w:b/>
        </w:rPr>
      </w:pPr>
    </w:p>
    <w:p w:rsidR="00133643" w:rsidRDefault="00133643" w:rsidP="0013364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Nebytový prostor o rozměrech 35,5m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místnost S07. Jedná se o bývalou žákovskou dílnu v suterénu budovy Základní školy, Weberova 1/1090, Praha 5 – Košíře bez příslušenství. Nájemce si na vlastní náklady upravil přilehlý prostor o výměře 4m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 WC a zavedl vodu. Tento nebytový prostor je pronajat za účelem provádění truhlářských prací, výroby sklepních kójí.</w:t>
      </w:r>
    </w:p>
    <w:p w:rsidR="00133643" w:rsidRDefault="00133643" w:rsidP="0013364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Nebytový prostor o rozměrech 35,5m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místnost č. S06. Jedná se o bývalou žákovskou dílnu v suterénu budovy Základní školy a mateřské školy, Weberova 1/1090, Praha 5 – Košíře bez příslušenství. Nájemce si na vlastní náklady upravil přilehlý prostor o výměře 4m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 WC a zavedl vodu. Tento nebytový prostor je pronajat za účelem provádění truhlářských prací, výroby, montáže a servisu školních tabulí a příslušenství tříd, výrobu sklepních kójí.</w:t>
      </w:r>
    </w:p>
    <w:p w:rsidR="00133643" w:rsidRDefault="00133643" w:rsidP="0013364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Nebytový prostor o výměře 38m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S11 na tomtéž místě je pronajat ke skladování materiálu a výrobků k výše uvedenému účelu.</w:t>
      </w:r>
    </w:p>
    <w:p w:rsidR="00133643" w:rsidRDefault="00133643" w:rsidP="0013364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Nebytový prostor o výměře 40,5m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- místnost S09 na tomtéž místě je pronajat jako truhlářská dílna.</w:t>
      </w:r>
    </w:p>
    <w:p w:rsidR="00133643" w:rsidRDefault="00133643" w:rsidP="0013364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Nebytový prostor o výměře 12,35m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skladové prostory.</w:t>
      </w:r>
    </w:p>
    <w:p w:rsidR="00133643" w:rsidRDefault="00133643" w:rsidP="00133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nájmu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Nájemní smlouva se uzavírá na dobu určitou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1.7.2017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30.6.2018.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Výše, splatnost a způsob placení nájemného a plateb za energie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touto smlouvou pronajímá nájemci nebytové prostory uvedené v odstavci I. za tuto </w:t>
      </w:r>
      <w:proofErr w:type="gramStart"/>
      <w:r>
        <w:rPr>
          <w:rFonts w:ascii="Times New Roman" w:hAnsi="Times New Roman" w:cs="Times New Roman"/>
          <w:sz w:val="24"/>
          <w:szCs w:val="24"/>
        </w:rPr>
        <w:t>cenu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za 119,- Kč měsíčně, tj. 161,85 x 119 = </w:t>
      </w:r>
      <w:r>
        <w:rPr>
          <w:rFonts w:ascii="Times New Roman" w:hAnsi="Times New Roman" w:cs="Times New Roman"/>
          <w:b/>
          <w:sz w:val="24"/>
          <w:szCs w:val="24"/>
        </w:rPr>
        <w:t>19.260,- Kč.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Náklady na energie  měsíčně budou hrazeny v této </w:t>
      </w:r>
      <w:proofErr w:type="gramStart"/>
      <w:r>
        <w:rPr>
          <w:rFonts w:ascii="Times New Roman" w:hAnsi="Times New Roman" w:cs="Times New Roman"/>
          <w:sz w:val="24"/>
          <w:szCs w:val="24"/>
        </w:rPr>
        <w:t>výši :</w:t>
      </w:r>
      <w:proofErr w:type="gramEnd"/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paušál</w:t>
      </w:r>
      <w:r>
        <w:rPr>
          <w:rFonts w:ascii="Times New Roman" w:hAnsi="Times New Roman" w:cs="Times New Roman"/>
          <w:sz w:val="24"/>
          <w:szCs w:val="24"/>
        </w:rPr>
        <w:tab/>
        <w:t>460,- Kč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vodné a stočné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29,- Kč</w:t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800,- Kč</w:t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měsíčně (bez příslušné DPH)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1.289,- Kč</w:t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 částky v celkové výši </w:t>
      </w:r>
      <w:r>
        <w:rPr>
          <w:rFonts w:ascii="Times New Roman" w:hAnsi="Times New Roman" w:cs="Times New Roman"/>
          <w:b/>
          <w:sz w:val="24"/>
          <w:szCs w:val="24"/>
        </w:rPr>
        <w:t xml:space="preserve">20.549,- Kč </w:t>
      </w:r>
      <w:r>
        <w:rPr>
          <w:rFonts w:ascii="Times New Roman" w:hAnsi="Times New Roman" w:cs="Times New Roman"/>
          <w:sz w:val="24"/>
          <w:szCs w:val="24"/>
        </w:rPr>
        <w:t>budou uhrazeny současně na základě faktury vystavené pronajímatelem měsíčně na účet 130882339/0800, vs. 934 na základě údajů na dané faktuře.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elektřinu z vlastního elektroměru bude přeúčtována za uplynulé období podle daňových dokladů za toto období zaplacených pronajímatelem a vyúčtování provedeno nejpozději do 31. srpna tohoto roku.</w:t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nahlásit pronajímateli stav vlastního elektroměru k 30.6.</w:t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Zjištěný nedoplatek bude fakturován, na případný přeplatek bude vystaven dobropis a bude vrácen na účet 1924501379/0800.      </w:t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obdrží každoročně vyúčtování plateb za energie a stanovení paušálních plateb na další období.</w:t>
      </w:r>
    </w:p>
    <w:p w:rsidR="00133643" w:rsidRDefault="00133643" w:rsidP="00133643">
      <w:pPr>
        <w:tabs>
          <w:tab w:val="left" w:pos="1701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těchto vyúčtování může být upravena částka za energie na příští období.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prohlašuje, že v užívaných prostorách </w:t>
      </w:r>
      <w:proofErr w:type="gramStart"/>
      <w:r>
        <w:rPr>
          <w:rFonts w:ascii="Times New Roman" w:hAnsi="Times New Roman" w:cs="Times New Roman"/>
          <w:sz w:val="24"/>
          <w:szCs w:val="24"/>
        </w:rPr>
        <w:t>zajistil :</w:t>
      </w:r>
      <w:proofErr w:type="gramEnd"/>
    </w:p>
    <w:p w:rsidR="00133643" w:rsidRDefault="00133643" w:rsidP="001336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Protipožární opatření dle zákona č. 91/95 Sb., jeho prováděcí vyhlášky a souvisejících předpisů o požární ochraně.</w:t>
      </w:r>
    </w:p>
    <w:p w:rsidR="00133643" w:rsidRDefault="00133643" w:rsidP="001336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Pojištění vlastního majetku, strojů, zařízení a materiálu.</w:t>
      </w:r>
    </w:p>
    <w:p w:rsidR="00133643" w:rsidRDefault="00133643" w:rsidP="001336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Zabezpečovací zařízení vlastními náklady.</w:t>
      </w:r>
    </w:p>
    <w:p w:rsidR="00133643" w:rsidRDefault="00133643" w:rsidP="001336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provozovny, skladu, WC.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Odpovědnost pronajímatele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se zavazuje, že nebytové prostory, které </w:t>
      </w:r>
      <w:proofErr w:type="gramStart"/>
      <w:r>
        <w:rPr>
          <w:rFonts w:ascii="Times New Roman" w:hAnsi="Times New Roman" w:cs="Times New Roman"/>
          <w:sz w:val="24"/>
          <w:szCs w:val="24"/>
        </w:rPr>
        <w:t>jsou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předmětem smlouvy </w:t>
      </w:r>
      <w:proofErr w:type="gramStart"/>
      <w:r>
        <w:rPr>
          <w:rFonts w:ascii="Times New Roman" w:hAnsi="Times New Roman" w:cs="Times New Roman"/>
          <w:sz w:val="24"/>
          <w:szCs w:val="24"/>
        </w:rPr>
        <w:t>budou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použitelném stavu ke smluvenému účelu.</w:t>
      </w:r>
    </w:p>
    <w:p w:rsidR="00133643" w:rsidRDefault="00133643" w:rsidP="00133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Odpovědnost nájemce</w:t>
      </w:r>
    </w:p>
    <w:p w:rsidR="00133643" w:rsidRDefault="00133643" w:rsidP="00133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right" w:pos="2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Nájemce nesmí svou činností narušovat chod školy a výuku žáků, např. nadměrnou hlučností, nedostatečným úklidem materiálu a odpadů, zápachy z barev, nátěrů a chemikálií – tyto práce jsou povoleny od 15,00 hodin.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používat pouze ekologicky nezávadné barvy a nátěry, které jsou ředitelné vodou.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a výrobky budou skladovány pouze v pronajatých prostorách k tomu určených.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Likvidaci odpadu z prováděné činnosti zajistí sám a na vlastní náklady. Piliny a drobný dřevěný odpad budou napytlovány a odvezeny kontejnerem, který si nájemce objedná. Obaly od barev, ředidel a další nebezpečný odpad vrací dodavateli, který je zneškodní a vydává nájemci o zneškodnění doklad.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umožní pronajímateli kdykoliv po předchozí výzvě v dohodnutém termínu zkontrolovat plnění podmínek smlouvy.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 vyřizovat přednostně drobné zakázky, které mu zadává pronajímatel, např. opravy tabulí, lavic, šatních skříněk, laviček apod. v co nejkratším dohodnutém termínu na základě celoroční objednávky. Ke každé realizované zakázce bude přiložen dodací list s rozpisem prací, materiálu a cen.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plnit povinnosti na základě předpisů na úseku hygieny, požární ochrany, bezpečnosti práce a při provozu dalších strojů a zařízení.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platit úhrady dle odstavce III. i v případě, že prostory neužívá, pokud toto není zaviněno pronajímatelem.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užívat předmět nájmu pouze k účelu, pro který byl sjednán.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 dodržovat ustanovení § 8, odst. 1. písm. b) a § 12, odst. 1. písm. g) zákona 379/2005 Sb. o opatřeních k ochraně před škodami působenými tabákovými výrobky, alkoholem a jinými návykovými látkami a o změně souvisejících zákonů. Ve vnitřních i vnějších prostorách obou budov školy platí zákaz kouření, prodej a podávání alkoholických nápojů.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Zvláštní ujednání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426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souhlasí s tím, aby tato smlouva byla uvedena v evidenci smluv vedené MČ Praha 5, která bude veřejně přístupná a bude obsahovat údaje o smluvních </w:t>
      </w:r>
      <w:r>
        <w:rPr>
          <w:rFonts w:ascii="Times New Roman" w:hAnsi="Times New Roman" w:cs="Times New Roman"/>
          <w:sz w:val="24"/>
          <w:szCs w:val="24"/>
        </w:rPr>
        <w:lastRenderedPageBreak/>
        <w:t>stranách, předmětu smlouvy, číselné označení této smlouvy a datum jejího podpisu. Smluvní strany prohlašují, že tyto skutečnosti nepovažují za obchodní tajemství ve smyslu obchodního zákoníku a udělují svolení k jejich užití a zveřejnění bez stanovení jakýchkoliv dalších podmínek.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nájmu</w:t>
      </w:r>
    </w:p>
    <w:p w:rsidR="00133643" w:rsidRDefault="00133643" w:rsidP="0013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426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Nájemní poměr podle této smlouvy skončí kterýmkoliv z těchto </w:t>
      </w:r>
      <w:proofErr w:type="gramStart"/>
      <w:r>
        <w:rPr>
          <w:rFonts w:ascii="Times New Roman" w:hAnsi="Times New Roman" w:cs="Times New Roman"/>
          <w:sz w:val="24"/>
          <w:szCs w:val="24"/>
        </w:rPr>
        <w:t>důvodů :</w:t>
      </w:r>
      <w:proofErr w:type="gramEnd"/>
    </w:p>
    <w:p w:rsidR="00133643" w:rsidRDefault="00133643" w:rsidP="00133643">
      <w:pPr>
        <w:pStyle w:val="Odstavecseseznamem"/>
        <w:numPr>
          <w:ilvl w:val="0"/>
          <w:numId w:val="3"/>
        </w:numPr>
        <w:tabs>
          <w:tab w:val="left" w:pos="426"/>
          <w:tab w:val="left" w:pos="1843"/>
          <w:tab w:val="right" w:pos="680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Dohodou smluvních stran, kdy k smluvenému datu nájemce vyklidí prostor a předá ho v původním stavu s přihlédnutím k běžnému opotřebení za dobu užívání.</w:t>
      </w:r>
    </w:p>
    <w:p w:rsidR="00133643" w:rsidRDefault="00133643" w:rsidP="00133643">
      <w:pPr>
        <w:pStyle w:val="Odstavecseseznamem"/>
        <w:numPr>
          <w:ilvl w:val="0"/>
          <w:numId w:val="3"/>
        </w:numPr>
        <w:tabs>
          <w:tab w:val="left" w:pos="426"/>
          <w:tab w:val="left" w:pos="1843"/>
          <w:tab w:val="right" w:pos="680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Výpovědí danou kteroukoliv ze smluvních stran z důvodu hrubého porušení nájemní smlouvy, za což se považuje nedodržení sjednaných podmínek v kterémkoliv bodě této smlouvy. Výpovědní lhůta je tříměsíční a počne běžet prvním dnem měsícem, následujícího po měsíci, kdy byla druhé straně doručena písemná výpověď. Až do vyklizení a předání pronajímaného prostoru je nájemce povinen hradit pronajímateli dohodnutou částku dle smlouvy.</w:t>
      </w:r>
    </w:p>
    <w:p w:rsidR="00133643" w:rsidRDefault="00133643" w:rsidP="00133643">
      <w:pPr>
        <w:pStyle w:val="Odstavecseseznamem"/>
        <w:numPr>
          <w:ilvl w:val="0"/>
          <w:numId w:val="3"/>
        </w:numPr>
        <w:tabs>
          <w:tab w:val="left" w:pos="426"/>
          <w:tab w:val="left" w:pos="1843"/>
          <w:tab w:val="right" w:pos="680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Výpovědí danou kteroukoliv ze smluvních stran bez udání důvodu. Výpovědní lhůta je tříměsíční a počne běžet prvním dnem měsíce, následujícím po měsíci, kdy byla druhé straně doručena písemná výpověď. Až do vyklizení a předání pronajímaného prostoru je nájemce povinen hradit pronajímateli dohodnutou částku dle smlouvy.</w:t>
      </w:r>
    </w:p>
    <w:p w:rsidR="00133643" w:rsidRDefault="00133643" w:rsidP="00133643">
      <w:pPr>
        <w:tabs>
          <w:tab w:val="left" w:pos="426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426"/>
          <w:tab w:val="left" w:pos="1843"/>
          <w:tab w:val="righ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nedodržení termínu výpovědi smlouvy jsou za každý další měsíc užívání nebytového prostoru účtovány platby dle bodu III. a penále ve výši 50% z těchto plateb.</w:t>
      </w:r>
    </w:p>
    <w:p w:rsidR="00133643" w:rsidRDefault="00133643" w:rsidP="0013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této smlouvy mohou být provedeny pouze formou písemného dodatku podepsaného oběma stranami.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platná dnem podpisu oběma smluvními stranami a nabývá účinnosti dnem sjednaným v článku II.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třech vyhotoveních, z nichž 2 obdrží pronajímatel a 1 nájemce.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 povinnosti výslovně neuvedené v této smlouvě se řídí obecně závaznými </w:t>
      </w:r>
      <w:proofErr w:type="gramStart"/>
      <w:r>
        <w:rPr>
          <w:rFonts w:ascii="Times New Roman" w:hAnsi="Times New Roman" w:cs="Times New Roman"/>
          <w:sz w:val="24"/>
          <w:szCs w:val="24"/>
        </w:rPr>
        <w:t>právním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předpisy.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strany shodně prohlašují, že tato smlouva je výrazem jejich svobodné vůle a že žádná ze stran nepoužila nátlaku oproti druhé straně.</w:t>
      </w:r>
    </w:p>
    <w:p w:rsidR="00133643" w:rsidRDefault="00133643" w:rsidP="00133643">
      <w:pPr>
        <w:tabs>
          <w:tab w:val="left" w:pos="1701"/>
          <w:tab w:val="left" w:pos="1843"/>
          <w:tab w:val="righ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:</w:t>
      </w:r>
      <w:r>
        <w:rPr>
          <w:rFonts w:ascii="Times New Roman" w:hAnsi="Times New Roman" w:cs="Times New Roman"/>
          <w:sz w:val="24"/>
          <w:szCs w:val="24"/>
        </w:rPr>
        <w:tab/>
        <w:t xml:space="preserve">V Praze dne : </w:t>
      </w: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(razítko a podpis)</w:t>
      </w:r>
      <w:r>
        <w:rPr>
          <w:rFonts w:ascii="Times New Roman" w:hAnsi="Times New Roman" w:cs="Times New Roman"/>
          <w:sz w:val="24"/>
          <w:szCs w:val="24"/>
        </w:rPr>
        <w:tab/>
        <w:t>nájemce (razítko a podpis)</w:t>
      </w: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643" w:rsidRDefault="00133643" w:rsidP="0013364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Příloha : Dokumentace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BOZP a PO</w:t>
      </w:r>
    </w:p>
    <w:p w:rsidR="00133643" w:rsidRDefault="00133643" w:rsidP="00133643"/>
    <w:p w:rsidR="00133643" w:rsidRDefault="00133643" w:rsidP="00133643"/>
    <w:p w:rsidR="00133643" w:rsidRDefault="00133643" w:rsidP="00133643"/>
    <w:p w:rsidR="000459C7" w:rsidRDefault="000459C7"/>
    <w:sectPr w:rsidR="000459C7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818"/>
    <w:multiLevelType w:val="hybridMultilevel"/>
    <w:tmpl w:val="E1AC2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A721A"/>
    <w:multiLevelType w:val="hybridMultilevel"/>
    <w:tmpl w:val="307A0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15BEB"/>
    <w:multiLevelType w:val="hybridMultilevel"/>
    <w:tmpl w:val="5E88F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643"/>
    <w:rsid w:val="000459C7"/>
    <w:rsid w:val="00051D9B"/>
    <w:rsid w:val="00133643"/>
    <w:rsid w:val="00162365"/>
    <w:rsid w:val="001933D5"/>
    <w:rsid w:val="00321638"/>
    <w:rsid w:val="00F7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336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336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3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6825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Sarka</cp:lastModifiedBy>
  <cp:revision>4</cp:revision>
  <dcterms:created xsi:type="dcterms:W3CDTF">2017-08-04T07:44:00Z</dcterms:created>
  <dcterms:modified xsi:type="dcterms:W3CDTF">2017-08-04T10:09:00Z</dcterms:modified>
</cp:coreProperties>
</file>