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820" w:rsidRPr="00C0456E" w:rsidRDefault="00D17820" w:rsidP="00D17820">
      <w:pPr>
        <w:jc w:val="right"/>
        <w:rPr>
          <w:rFonts w:cs="Calibri"/>
          <w:b/>
          <w:szCs w:val="24"/>
          <w:lang w:eastAsia="cs-CZ"/>
        </w:rPr>
      </w:pPr>
      <w:r w:rsidRPr="00C0456E">
        <w:rPr>
          <w:rFonts w:cs="Calibri"/>
          <w:b/>
          <w:szCs w:val="24"/>
          <w:lang w:eastAsia="cs-CZ"/>
        </w:rPr>
        <w:t xml:space="preserve"> </w:t>
      </w:r>
    </w:p>
    <w:p w:rsidR="00D17820" w:rsidRPr="00F7389A" w:rsidRDefault="003D498A" w:rsidP="00D17820">
      <w:pPr>
        <w:shd w:val="clear" w:color="auto" w:fill="DBE5F1"/>
        <w:spacing w:after="0" w:line="240" w:lineRule="auto"/>
        <w:jc w:val="center"/>
        <w:rPr>
          <w:rFonts w:cs="Calibri"/>
          <w:bCs/>
          <w:sz w:val="28"/>
          <w:szCs w:val="24"/>
          <w:lang w:eastAsia="cs-CZ"/>
        </w:rPr>
      </w:pPr>
      <w:r>
        <w:rPr>
          <w:rFonts w:cs="Calibri"/>
          <w:b/>
          <w:sz w:val="28"/>
          <w:szCs w:val="24"/>
          <w:lang w:eastAsia="cs-CZ"/>
        </w:rPr>
        <w:t>Smlouva</w:t>
      </w:r>
      <w:r w:rsidR="00D17820" w:rsidRPr="00F7389A">
        <w:rPr>
          <w:rFonts w:cs="Calibri"/>
          <w:b/>
          <w:sz w:val="28"/>
          <w:szCs w:val="24"/>
          <w:lang w:eastAsia="cs-CZ"/>
        </w:rPr>
        <w:t xml:space="preserve"> o dílo</w:t>
      </w:r>
    </w:p>
    <w:p w:rsidR="00D17820" w:rsidRDefault="00D17820" w:rsidP="00D17820">
      <w:pPr>
        <w:tabs>
          <w:tab w:val="left" w:pos="2700"/>
        </w:tabs>
        <w:spacing w:after="0" w:line="240" w:lineRule="auto"/>
        <w:jc w:val="center"/>
        <w:rPr>
          <w:rFonts w:cs="Calibri"/>
          <w:b/>
          <w:sz w:val="40"/>
          <w:szCs w:val="40"/>
          <w:lang w:eastAsia="cs-CZ"/>
        </w:rPr>
      </w:pPr>
    </w:p>
    <w:p w:rsidR="00D17820" w:rsidRPr="009B6576" w:rsidRDefault="00D17820" w:rsidP="00D17820">
      <w:pPr>
        <w:tabs>
          <w:tab w:val="left" w:pos="2700"/>
        </w:tabs>
        <w:spacing w:after="0" w:line="240" w:lineRule="auto"/>
        <w:jc w:val="center"/>
        <w:rPr>
          <w:rFonts w:asciiTheme="minorHAnsi" w:hAnsiTheme="minorHAnsi" w:cs="Calibri"/>
          <w:b/>
          <w:szCs w:val="24"/>
          <w:lang w:eastAsia="cs-CZ"/>
        </w:rPr>
      </w:pPr>
      <w:r w:rsidRPr="009B6576">
        <w:rPr>
          <w:rFonts w:asciiTheme="minorHAnsi" w:hAnsiTheme="minorHAnsi" w:cs="Calibri"/>
          <w:b/>
          <w:szCs w:val="24"/>
          <w:lang w:eastAsia="cs-CZ"/>
        </w:rPr>
        <w:t>SMLOUVA O DÍLO č. …………</w:t>
      </w:r>
    </w:p>
    <w:p w:rsidR="00D17820" w:rsidRPr="009B6576" w:rsidRDefault="00D17820" w:rsidP="00D17820">
      <w:pPr>
        <w:spacing w:after="0"/>
        <w:rPr>
          <w:rFonts w:asciiTheme="minorHAnsi" w:hAnsiTheme="minorHAnsi" w:cs="Arial"/>
          <w:szCs w:val="24"/>
        </w:rPr>
      </w:pPr>
      <w:r w:rsidRPr="009B6576">
        <w:rPr>
          <w:rFonts w:asciiTheme="minorHAnsi" w:hAnsiTheme="minorHAnsi" w:cs="Arial"/>
          <w:szCs w:val="24"/>
        </w:rPr>
        <w:t xml:space="preserve">uzavřená dle ustanovení § </w:t>
      </w:r>
      <w:r w:rsidRPr="009B6576">
        <w:rPr>
          <w:rFonts w:asciiTheme="minorHAnsi" w:hAnsiTheme="minorHAnsi"/>
          <w:color w:val="000000"/>
          <w:szCs w:val="24"/>
        </w:rPr>
        <w:t xml:space="preserve">2586 a násl. </w:t>
      </w:r>
      <w:r w:rsidRPr="009B6576">
        <w:rPr>
          <w:rFonts w:asciiTheme="minorHAnsi" w:hAnsiTheme="minorHAnsi" w:cs="Arial"/>
          <w:szCs w:val="24"/>
        </w:rPr>
        <w:t xml:space="preserve">zákona č. 89/2012 Sb., občanský zákoník v účinném znění (dále jen „NOZ“ nebo občanský zákoník“) </w:t>
      </w:r>
    </w:p>
    <w:p w:rsidR="00D17820" w:rsidRPr="009B6576" w:rsidRDefault="00D17820" w:rsidP="00D17820">
      <w:pPr>
        <w:tabs>
          <w:tab w:val="left" w:pos="2700"/>
        </w:tabs>
        <w:spacing w:after="0" w:line="240" w:lineRule="auto"/>
        <w:jc w:val="center"/>
        <w:rPr>
          <w:rFonts w:asciiTheme="minorHAnsi" w:hAnsiTheme="minorHAnsi" w:cs="Calibri"/>
          <w:b/>
          <w:szCs w:val="24"/>
          <w:lang w:eastAsia="cs-CZ"/>
        </w:rPr>
      </w:pPr>
    </w:p>
    <w:p w:rsidR="00D17820" w:rsidRPr="009B6576" w:rsidRDefault="00D17820" w:rsidP="00D17820">
      <w:pPr>
        <w:tabs>
          <w:tab w:val="left" w:pos="2700"/>
        </w:tabs>
        <w:spacing w:after="0" w:line="240" w:lineRule="auto"/>
        <w:jc w:val="center"/>
        <w:rPr>
          <w:rFonts w:asciiTheme="minorHAnsi" w:hAnsiTheme="minorHAnsi" w:cs="Calibri"/>
          <w:b/>
          <w:szCs w:val="24"/>
          <w:lang w:eastAsia="cs-CZ"/>
        </w:rPr>
      </w:pPr>
      <w:r w:rsidRPr="009B6576">
        <w:rPr>
          <w:rFonts w:asciiTheme="minorHAnsi" w:hAnsiTheme="minorHAnsi" w:cs="Arial"/>
          <w:b/>
          <w:szCs w:val="24"/>
          <w:lang w:eastAsia="cs-CZ"/>
        </w:rPr>
        <w:t xml:space="preserve">se zhotovitelem veřejné zakázky </w:t>
      </w:r>
    </w:p>
    <w:p w:rsidR="00D17820" w:rsidRPr="009B6576" w:rsidRDefault="00D17820" w:rsidP="00D17820">
      <w:pPr>
        <w:spacing w:after="0" w:line="240" w:lineRule="auto"/>
        <w:jc w:val="center"/>
        <w:rPr>
          <w:rFonts w:asciiTheme="minorHAnsi" w:hAnsiTheme="minorHAnsi" w:cs="Calibri"/>
          <w:b/>
          <w:szCs w:val="24"/>
          <w:lang w:eastAsia="cs-CZ"/>
        </w:rPr>
      </w:pPr>
    </w:p>
    <w:p w:rsidR="00D17820" w:rsidRPr="00682F9F" w:rsidRDefault="00D17820" w:rsidP="00682F9F">
      <w:pPr>
        <w:tabs>
          <w:tab w:val="left" w:pos="2700"/>
        </w:tabs>
        <w:spacing w:after="0" w:line="240" w:lineRule="auto"/>
        <w:jc w:val="center"/>
        <w:rPr>
          <w:rFonts w:asciiTheme="minorHAnsi" w:hAnsiTheme="minorHAnsi" w:cs="Arial"/>
          <w:b/>
          <w:sz w:val="28"/>
          <w:szCs w:val="28"/>
          <w:lang w:eastAsia="cs-CZ"/>
        </w:rPr>
      </w:pPr>
      <w:r w:rsidRPr="00682F9F">
        <w:rPr>
          <w:rFonts w:asciiTheme="minorHAnsi" w:hAnsiTheme="minorHAnsi" w:cs="Arial"/>
          <w:b/>
          <w:sz w:val="28"/>
          <w:szCs w:val="28"/>
          <w:lang w:eastAsia="cs-CZ"/>
        </w:rPr>
        <w:t>„</w:t>
      </w:r>
      <w:r w:rsidR="00682F9F" w:rsidRPr="00682F9F">
        <w:rPr>
          <w:rFonts w:asciiTheme="minorHAnsi" w:hAnsiTheme="minorHAnsi" w:cs="Arial"/>
          <w:b/>
          <w:sz w:val="28"/>
          <w:szCs w:val="28"/>
          <w:lang w:eastAsia="cs-CZ"/>
        </w:rPr>
        <w:t>Implementace FEWS do předpovědní povodňové služby ČHMÚ</w:t>
      </w:r>
      <w:r w:rsidRPr="00682F9F">
        <w:rPr>
          <w:rFonts w:asciiTheme="minorHAnsi" w:hAnsiTheme="minorHAnsi" w:cs="Arial"/>
          <w:b/>
          <w:sz w:val="28"/>
          <w:szCs w:val="28"/>
          <w:lang w:eastAsia="cs-CZ"/>
        </w:rPr>
        <w:t>“</w:t>
      </w:r>
    </w:p>
    <w:p w:rsidR="00F35786" w:rsidRPr="00B81B22" w:rsidRDefault="00682F9F" w:rsidP="00682F9F">
      <w:pPr>
        <w:jc w:val="center"/>
        <w:rPr>
          <w:rFonts w:asciiTheme="minorHAnsi" w:hAnsiTheme="minorHAnsi" w:cs="Arial"/>
          <w:b/>
          <w:sz w:val="28"/>
          <w:szCs w:val="28"/>
          <w:lang w:eastAsia="cs-CZ"/>
        </w:rPr>
      </w:pPr>
      <w:r w:rsidRPr="00B81B22">
        <w:rPr>
          <w:rFonts w:asciiTheme="minorHAnsi" w:hAnsiTheme="minorHAnsi" w:cs="Arial"/>
          <w:b/>
          <w:sz w:val="28"/>
          <w:szCs w:val="28"/>
          <w:lang w:eastAsia="cs-CZ"/>
        </w:rPr>
        <w:t xml:space="preserve">část </w:t>
      </w:r>
      <w:r w:rsidR="00560090">
        <w:rPr>
          <w:rFonts w:asciiTheme="minorHAnsi" w:hAnsiTheme="minorHAnsi" w:cs="Arial"/>
          <w:b/>
          <w:sz w:val="28"/>
          <w:szCs w:val="28"/>
          <w:lang w:eastAsia="cs-CZ"/>
        </w:rPr>
        <w:t>C</w:t>
      </w:r>
    </w:p>
    <w:p w:rsidR="00560090" w:rsidRDefault="00560090" w:rsidP="00560090">
      <w:pPr>
        <w:spacing w:after="0" w:line="240" w:lineRule="auto"/>
        <w:jc w:val="center"/>
      </w:pPr>
      <w:r>
        <w:t>Vytvoření modulů spolupracujících s POVIS (dále část C)</w:t>
      </w:r>
    </w:p>
    <w:p w:rsidR="00774085" w:rsidRPr="00682F9F" w:rsidRDefault="00774085" w:rsidP="00682F9F">
      <w:pPr>
        <w:jc w:val="center"/>
        <w:rPr>
          <w:rFonts w:asciiTheme="minorHAnsi" w:hAnsiTheme="minorHAnsi" w:cs="Arial"/>
          <w:b/>
          <w:szCs w:val="24"/>
          <w:lang w:eastAsia="cs-CZ"/>
        </w:rPr>
      </w:pPr>
    </w:p>
    <w:p w:rsidR="00D17820" w:rsidRPr="009B6576" w:rsidRDefault="00D17820" w:rsidP="00D17820">
      <w:pPr>
        <w:rPr>
          <w:rFonts w:asciiTheme="minorHAnsi" w:hAnsiTheme="minorHAnsi"/>
          <w:szCs w:val="24"/>
        </w:rPr>
      </w:pPr>
      <w:bookmarkStart w:id="0" w:name="_Ref520864625"/>
      <w:bookmarkStart w:id="1" w:name="_Ref520864636"/>
      <w:bookmarkStart w:id="2" w:name="_Ref520864644"/>
      <w:bookmarkStart w:id="3" w:name="_Ref520864655"/>
      <w:bookmarkStart w:id="4" w:name="_Toc41058860"/>
      <w:bookmarkStart w:id="5" w:name="_Toc420160449"/>
      <w:r w:rsidRPr="009B6576">
        <w:rPr>
          <w:rFonts w:asciiTheme="minorHAnsi" w:hAnsiTheme="minorHAnsi"/>
          <w:szCs w:val="24"/>
        </w:rPr>
        <w:t>Smluvní strany</w:t>
      </w:r>
      <w:bookmarkEnd w:id="0"/>
      <w:bookmarkEnd w:id="1"/>
      <w:bookmarkEnd w:id="2"/>
      <w:bookmarkEnd w:id="3"/>
      <w:bookmarkEnd w:id="4"/>
      <w:bookmarkEnd w:id="5"/>
    </w:p>
    <w:p w:rsidR="00D17820" w:rsidRPr="009B6576" w:rsidRDefault="00D17820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Theme="minorHAnsi" w:eastAsia="Batang" w:hAnsiTheme="minorHAnsi"/>
          <w:b/>
          <w:bCs/>
          <w:szCs w:val="24"/>
        </w:rPr>
      </w:pPr>
      <w:r w:rsidRPr="009B6576">
        <w:rPr>
          <w:rFonts w:asciiTheme="minorHAnsi" w:hAnsiTheme="minorHAnsi" w:cs="Tahoma"/>
          <w:szCs w:val="24"/>
        </w:rPr>
        <w:t>Český hydrometeorologický ústav (dále též „ČHMÚ“)</w:t>
      </w:r>
    </w:p>
    <w:p w:rsidR="00D17820" w:rsidRPr="009B6576" w:rsidRDefault="00D17820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Theme="minorHAnsi" w:eastAsia="Batang" w:hAnsiTheme="minorHAnsi"/>
          <w:bCs/>
          <w:szCs w:val="24"/>
        </w:rPr>
      </w:pPr>
      <w:r w:rsidRPr="009B6576">
        <w:rPr>
          <w:rFonts w:asciiTheme="minorHAnsi" w:eastAsia="Batang" w:hAnsiTheme="minorHAnsi"/>
          <w:bCs/>
          <w:szCs w:val="24"/>
        </w:rPr>
        <w:t>se sídlem:</w:t>
      </w:r>
      <w:r w:rsidRPr="009B6576">
        <w:rPr>
          <w:rFonts w:asciiTheme="minorHAnsi" w:hAnsiTheme="minorHAnsi" w:cs="Tahoma"/>
          <w:szCs w:val="24"/>
        </w:rPr>
        <w:t xml:space="preserve"> Na Šabatce 2050/17, 143 06 Praha 4 </w:t>
      </w:r>
    </w:p>
    <w:p w:rsidR="00D17820" w:rsidRPr="009B6576" w:rsidRDefault="00D17820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Theme="minorHAnsi" w:eastAsia="Batang" w:hAnsiTheme="minorHAnsi"/>
          <w:bCs/>
          <w:szCs w:val="24"/>
        </w:rPr>
      </w:pPr>
      <w:r w:rsidRPr="009B6576">
        <w:rPr>
          <w:rFonts w:asciiTheme="minorHAnsi" w:eastAsia="Batang" w:hAnsiTheme="minorHAnsi"/>
          <w:bCs/>
          <w:szCs w:val="24"/>
        </w:rPr>
        <w:t>IČ: 00020699</w:t>
      </w:r>
    </w:p>
    <w:p w:rsidR="00D17820" w:rsidRPr="009B6576" w:rsidRDefault="00D17820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Theme="minorHAnsi" w:eastAsia="Batang" w:hAnsiTheme="minorHAnsi"/>
          <w:bCs/>
          <w:szCs w:val="24"/>
        </w:rPr>
      </w:pPr>
      <w:r w:rsidRPr="009B6576">
        <w:rPr>
          <w:rFonts w:asciiTheme="minorHAnsi" w:eastAsia="Batang" w:hAnsiTheme="minorHAnsi"/>
          <w:bCs/>
          <w:szCs w:val="24"/>
        </w:rPr>
        <w:t>DIČ: CZ00020699</w:t>
      </w:r>
    </w:p>
    <w:p w:rsidR="00D17820" w:rsidRPr="009B6576" w:rsidRDefault="00D17820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Theme="minorHAnsi" w:eastAsia="Batang" w:hAnsiTheme="minorHAnsi"/>
          <w:bCs/>
          <w:szCs w:val="24"/>
        </w:rPr>
      </w:pPr>
      <w:r w:rsidRPr="009B6576">
        <w:rPr>
          <w:rFonts w:asciiTheme="minorHAnsi" w:eastAsia="Batang" w:hAnsiTheme="minorHAnsi"/>
          <w:bCs/>
          <w:szCs w:val="24"/>
        </w:rPr>
        <w:t xml:space="preserve">Statutární orgán: Ing. Václav Dvořák, Ph.D. - ředitel </w:t>
      </w:r>
    </w:p>
    <w:p w:rsidR="00D17820" w:rsidRPr="009B6576" w:rsidRDefault="00D17820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Theme="minorHAnsi" w:eastAsia="Batang" w:hAnsiTheme="minorHAnsi"/>
          <w:bCs/>
          <w:szCs w:val="24"/>
        </w:rPr>
      </w:pPr>
      <w:r w:rsidRPr="009B6576">
        <w:rPr>
          <w:rFonts w:asciiTheme="minorHAnsi" w:eastAsia="Batang" w:hAnsiTheme="minorHAnsi"/>
          <w:bCs/>
          <w:szCs w:val="24"/>
        </w:rPr>
        <w:t>Zastoupený</w:t>
      </w:r>
      <w:r w:rsidR="003E7771">
        <w:rPr>
          <w:rFonts w:asciiTheme="minorHAnsi" w:eastAsia="Batang" w:hAnsiTheme="minorHAnsi"/>
          <w:bCs/>
          <w:szCs w:val="24"/>
        </w:rPr>
        <w:t xml:space="preserve"> ve věcech technických</w:t>
      </w:r>
      <w:r w:rsidRPr="009B6576">
        <w:rPr>
          <w:rFonts w:asciiTheme="minorHAnsi" w:eastAsia="Batang" w:hAnsiTheme="minorHAnsi"/>
          <w:bCs/>
          <w:szCs w:val="24"/>
        </w:rPr>
        <w:t>:</w:t>
      </w:r>
      <w:r w:rsidR="003E7771">
        <w:rPr>
          <w:rFonts w:asciiTheme="minorHAnsi" w:eastAsia="Batang" w:hAnsiTheme="minorHAnsi"/>
          <w:bCs/>
          <w:szCs w:val="24"/>
        </w:rPr>
        <w:t xml:space="preserve"> RNDr. </w:t>
      </w:r>
      <w:r w:rsidR="00682F9F">
        <w:rPr>
          <w:rFonts w:asciiTheme="minorHAnsi" w:eastAsia="Batang" w:hAnsiTheme="minorHAnsi"/>
          <w:bCs/>
          <w:szCs w:val="24"/>
        </w:rPr>
        <w:t>Radek Čekal, Ph.D.</w:t>
      </w:r>
    </w:p>
    <w:p w:rsidR="00D17820" w:rsidRPr="009B6576" w:rsidRDefault="00D17820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="Arial"/>
          <w:szCs w:val="24"/>
        </w:rPr>
      </w:pPr>
    </w:p>
    <w:p w:rsidR="00D17820" w:rsidRPr="009B6576" w:rsidRDefault="00D17820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/>
          <w:szCs w:val="24"/>
        </w:rPr>
      </w:pPr>
      <w:r w:rsidRPr="009B6576">
        <w:rPr>
          <w:rFonts w:asciiTheme="minorHAnsi" w:hAnsiTheme="minorHAnsi"/>
          <w:szCs w:val="24"/>
        </w:rPr>
        <w:t>dále jen „objednatel“</w:t>
      </w:r>
    </w:p>
    <w:p w:rsidR="00D17820" w:rsidRPr="009B6576" w:rsidRDefault="00D17820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="Calibri"/>
          <w:szCs w:val="24"/>
        </w:rPr>
      </w:pPr>
      <w:r w:rsidRPr="009B6576">
        <w:rPr>
          <w:rFonts w:asciiTheme="minorHAnsi" w:hAnsiTheme="minorHAnsi" w:cs="Calibri"/>
          <w:szCs w:val="24"/>
        </w:rPr>
        <w:t>a</w:t>
      </w:r>
    </w:p>
    <w:p w:rsidR="00D17820" w:rsidRPr="009B6576" w:rsidRDefault="00D17820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="Calibri"/>
          <w:szCs w:val="24"/>
        </w:rPr>
      </w:pPr>
    </w:p>
    <w:p w:rsidR="00D17820" w:rsidRPr="00426FD2" w:rsidRDefault="00426FD2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="Calibri"/>
          <w:szCs w:val="24"/>
        </w:rPr>
      </w:pPr>
      <w:r w:rsidRPr="00426FD2">
        <w:rPr>
          <w:rFonts w:asciiTheme="minorHAnsi" w:hAnsiTheme="minorHAnsi" w:cs="Calibri"/>
          <w:szCs w:val="24"/>
        </w:rPr>
        <w:t>Hydrosoft Veleslavín s.r.o.</w:t>
      </w:r>
      <w:r w:rsidR="00D17820" w:rsidRPr="00426FD2">
        <w:rPr>
          <w:rFonts w:asciiTheme="minorHAnsi" w:hAnsiTheme="minorHAnsi" w:cs="Arial"/>
          <w:szCs w:val="24"/>
        </w:rPr>
        <w:t xml:space="preserve">   </w:t>
      </w:r>
    </w:p>
    <w:p w:rsidR="00D17820" w:rsidRPr="00426FD2" w:rsidRDefault="00D17820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="Arial"/>
          <w:szCs w:val="24"/>
        </w:rPr>
      </w:pPr>
      <w:r w:rsidRPr="00426FD2">
        <w:rPr>
          <w:rFonts w:asciiTheme="minorHAnsi" w:hAnsiTheme="minorHAnsi" w:cs="Arial"/>
          <w:bCs/>
          <w:szCs w:val="24"/>
        </w:rPr>
        <w:t xml:space="preserve">se sídlem: </w:t>
      </w:r>
      <w:r w:rsidR="00426FD2" w:rsidRPr="00426FD2">
        <w:rPr>
          <w:rFonts w:asciiTheme="minorHAnsi" w:hAnsiTheme="minorHAnsi" w:cs="Arial"/>
          <w:bCs/>
          <w:szCs w:val="24"/>
        </w:rPr>
        <w:t xml:space="preserve">U Sadu 13, 162 00 Praha 6 </w:t>
      </w:r>
      <w:r w:rsidRPr="00426FD2">
        <w:rPr>
          <w:rFonts w:asciiTheme="minorHAnsi" w:hAnsiTheme="minorHAnsi" w:cs="Arial"/>
          <w:szCs w:val="24"/>
        </w:rPr>
        <w:t xml:space="preserve">   </w:t>
      </w:r>
    </w:p>
    <w:p w:rsidR="00D17820" w:rsidRPr="00426FD2" w:rsidRDefault="00D17820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="Arial"/>
          <w:szCs w:val="24"/>
        </w:rPr>
      </w:pPr>
      <w:r w:rsidRPr="00426FD2">
        <w:rPr>
          <w:rFonts w:asciiTheme="minorHAnsi" w:hAnsiTheme="minorHAnsi" w:cs="Arial"/>
          <w:szCs w:val="24"/>
        </w:rPr>
        <w:t xml:space="preserve">IČ: </w:t>
      </w:r>
      <w:r w:rsidR="00426FD2" w:rsidRPr="00426FD2">
        <w:rPr>
          <w:rFonts w:asciiTheme="minorHAnsi" w:hAnsiTheme="minorHAnsi" w:cs="Arial"/>
          <w:bCs/>
          <w:szCs w:val="24"/>
        </w:rPr>
        <w:t>61061557</w:t>
      </w:r>
    </w:p>
    <w:p w:rsidR="00D17820" w:rsidRPr="00426FD2" w:rsidRDefault="00D17820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="Arial"/>
          <w:szCs w:val="24"/>
        </w:rPr>
      </w:pPr>
      <w:r w:rsidRPr="00426FD2">
        <w:rPr>
          <w:rFonts w:asciiTheme="minorHAnsi" w:eastAsia="Batang" w:hAnsiTheme="minorHAnsi"/>
          <w:bCs/>
          <w:szCs w:val="24"/>
        </w:rPr>
        <w:t>DIČ:</w:t>
      </w:r>
      <w:r w:rsidR="00426FD2" w:rsidRPr="00426FD2">
        <w:rPr>
          <w:rFonts w:asciiTheme="minorHAnsi" w:eastAsia="Batang" w:hAnsiTheme="minorHAnsi"/>
          <w:bCs/>
          <w:szCs w:val="24"/>
        </w:rPr>
        <w:t xml:space="preserve"> CZ61061557</w:t>
      </w:r>
      <w:r w:rsidRPr="00426FD2">
        <w:rPr>
          <w:rFonts w:asciiTheme="minorHAnsi" w:hAnsiTheme="minorHAnsi" w:cs="Arial"/>
          <w:szCs w:val="24"/>
        </w:rPr>
        <w:t xml:space="preserve">  </w:t>
      </w:r>
    </w:p>
    <w:p w:rsidR="00D17820" w:rsidRPr="00426FD2" w:rsidRDefault="00426FD2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="Calibri"/>
          <w:szCs w:val="24"/>
        </w:rPr>
      </w:pPr>
      <w:r w:rsidRPr="00426FD2">
        <w:rPr>
          <w:rFonts w:asciiTheme="minorHAnsi" w:hAnsiTheme="minorHAnsi" w:cs="Arial"/>
          <w:bCs/>
          <w:szCs w:val="24"/>
        </w:rPr>
        <w:t>z</w:t>
      </w:r>
      <w:r w:rsidR="00D17820" w:rsidRPr="00426FD2">
        <w:rPr>
          <w:rFonts w:asciiTheme="minorHAnsi" w:hAnsiTheme="minorHAnsi" w:cs="Arial"/>
          <w:bCs/>
          <w:szCs w:val="24"/>
        </w:rPr>
        <w:t>astoupená</w:t>
      </w:r>
      <w:r w:rsidRPr="00426FD2">
        <w:rPr>
          <w:rFonts w:asciiTheme="minorHAnsi" w:hAnsiTheme="minorHAnsi" w:cs="Arial"/>
          <w:bCs/>
          <w:szCs w:val="24"/>
        </w:rPr>
        <w:t>: Ing. Petr Hurych, jednatel</w:t>
      </w:r>
      <w:r w:rsidR="00D17820" w:rsidRPr="00426FD2">
        <w:rPr>
          <w:rFonts w:asciiTheme="minorHAnsi" w:hAnsiTheme="minorHAnsi" w:cs="Arial"/>
          <w:szCs w:val="24"/>
        </w:rPr>
        <w:t xml:space="preserve">  </w:t>
      </w:r>
    </w:p>
    <w:p w:rsidR="00D17820" w:rsidRPr="00426FD2" w:rsidRDefault="00D17820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/>
          <w:szCs w:val="24"/>
        </w:rPr>
      </w:pPr>
      <w:r w:rsidRPr="00426FD2">
        <w:rPr>
          <w:rFonts w:asciiTheme="minorHAnsi" w:hAnsiTheme="minorHAnsi" w:cs="Arial"/>
          <w:szCs w:val="24"/>
        </w:rPr>
        <w:t xml:space="preserve">bankovní spojení: </w:t>
      </w:r>
      <w:proofErr w:type="spellStart"/>
      <w:r w:rsidR="009E41C5">
        <w:rPr>
          <w:rFonts w:asciiTheme="minorHAnsi" w:hAnsiTheme="minorHAnsi" w:cs="Arial"/>
          <w:bCs/>
          <w:szCs w:val="24"/>
        </w:rPr>
        <w:t>xxxx</w:t>
      </w:r>
      <w:proofErr w:type="spellEnd"/>
    </w:p>
    <w:p w:rsidR="00D17820" w:rsidRPr="00426FD2" w:rsidRDefault="00176BCB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="Arial"/>
          <w:szCs w:val="24"/>
        </w:rPr>
      </w:pPr>
      <w:r w:rsidRPr="00426FD2">
        <w:rPr>
          <w:rFonts w:asciiTheme="minorHAnsi" w:hAnsiTheme="minorHAnsi"/>
          <w:szCs w:val="24"/>
        </w:rPr>
        <w:t>účet</w:t>
      </w:r>
      <w:r w:rsidRPr="00426FD2">
        <w:rPr>
          <w:rFonts w:asciiTheme="minorHAnsi" w:hAnsiTheme="minorHAnsi" w:cs="Arial"/>
          <w:szCs w:val="24"/>
        </w:rPr>
        <w:t xml:space="preserve">: </w:t>
      </w:r>
      <w:proofErr w:type="spellStart"/>
      <w:r w:rsidR="009E41C5">
        <w:rPr>
          <w:rFonts w:asciiTheme="minorHAnsi" w:hAnsiTheme="minorHAnsi" w:cs="Arial"/>
          <w:szCs w:val="24"/>
        </w:rPr>
        <w:t>xxx</w:t>
      </w:r>
      <w:proofErr w:type="spellEnd"/>
      <w:r w:rsidRPr="00426FD2">
        <w:rPr>
          <w:rFonts w:asciiTheme="minorHAnsi" w:hAnsiTheme="minorHAnsi" w:cs="Arial"/>
          <w:szCs w:val="24"/>
        </w:rPr>
        <w:t xml:space="preserve"> </w:t>
      </w:r>
    </w:p>
    <w:p w:rsidR="00176BCB" w:rsidRPr="009B6576" w:rsidRDefault="00176BCB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/>
          <w:szCs w:val="24"/>
        </w:rPr>
      </w:pPr>
      <w:r w:rsidRPr="00426FD2">
        <w:rPr>
          <w:rFonts w:asciiTheme="minorHAnsi" w:hAnsiTheme="minorHAnsi" w:cs="Arial"/>
          <w:szCs w:val="24"/>
        </w:rPr>
        <w:t>měna účtu:</w:t>
      </w:r>
      <w:r w:rsidR="00426FD2" w:rsidRPr="00426FD2">
        <w:rPr>
          <w:rFonts w:asciiTheme="minorHAnsi" w:hAnsiTheme="minorHAnsi" w:cs="Arial"/>
          <w:szCs w:val="24"/>
        </w:rPr>
        <w:t xml:space="preserve"> CZK</w:t>
      </w:r>
      <w:r w:rsidRPr="009B6576">
        <w:rPr>
          <w:rFonts w:asciiTheme="minorHAnsi" w:hAnsiTheme="minorHAnsi" w:cs="Arial"/>
          <w:szCs w:val="24"/>
        </w:rPr>
        <w:t xml:space="preserve">   </w:t>
      </w:r>
    </w:p>
    <w:p w:rsidR="00682F9F" w:rsidRDefault="00682F9F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/>
          <w:szCs w:val="24"/>
        </w:rPr>
      </w:pPr>
    </w:p>
    <w:p w:rsidR="00D17820" w:rsidRPr="009B6576" w:rsidRDefault="00D17820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/>
          <w:szCs w:val="24"/>
        </w:rPr>
      </w:pPr>
      <w:r w:rsidRPr="009B6576">
        <w:rPr>
          <w:rFonts w:asciiTheme="minorHAnsi" w:hAnsiTheme="minorHAnsi"/>
          <w:szCs w:val="24"/>
        </w:rPr>
        <w:t>dále jen „zhotovitel“</w:t>
      </w:r>
    </w:p>
    <w:p w:rsidR="00D17820" w:rsidRDefault="00D17820">
      <w:pPr>
        <w:rPr>
          <w:rFonts w:asciiTheme="minorHAnsi" w:hAnsiTheme="minorHAnsi"/>
          <w:szCs w:val="24"/>
        </w:rPr>
      </w:pPr>
    </w:p>
    <w:p w:rsidR="00682F9F" w:rsidRDefault="00682F9F">
      <w:pPr>
        <w:rPr>
          <w:rFonts w:asciiTheme="minorHAnsi" w:hAnsiTheme="minorHAnsi"/>
          <w:szCs w:val="24"/>
        </w:rPr>
      </w:pPr>
    </w:p>
    <w:p w:rsidR="00682F9F" w:rsidRDefault="00682F9F">
      <w:pPr>
        <w:rPr>
          <w:rFonts w:asciiTheme="minorHAnsi" w:hAnsiTheme="minorHAnsi"/>
          <w:szCs w:val="24"/>
        </w:rPr>
      </w:pPr>
    </w:p>
    <w:p w:rsidR="00682F9F" w:rsidRDefault="00682F9F">
      <w:pPr>
        <w:rPr>
          <w:rFonts w:asciiTheme="minorHAnsi" w:hAnsiTheme="minorHAnsi"/>
          <w:szCs w:val="24"/>
        </w:rPr>
      </w:pPr>
    </w:p>
    <w:p w:rsidR="00682F9F" w:rsidRPr="009B6576" w:rsidRDefault="00682F9F">
      <w:pPr>
        <w:rPr>
          <w:rFonts w:asciiTheme="minorHAnsi" w:hAnsiTheme="minorHAnsi"/>
          <w:szCs w:val="24"/>
        </w:rPr>
      </w:pPr>
    </w:p>
    <w:p w:rsidR="00951ECD" w:rsidRPr="009B6576" w:rsidRDefault="00951ECD" w:rsidP="00951ECD">
      <w:pPr>
        <w:spacing w:after="0"/>
        <w:ind w:right="-24"/>
        <w:jc w:val="center"/>
        <w:rPr>
          <w:rFonts w:asciiTheme="minorHAnsi" w:hAnsiTheme="minorHAnsi" w:cs="Arial"/>
          <w:b/>
          <w:szCs w:val="24"/>
        </w:rPr>
      </w:pPr>
      <w:r w:rsidRPr="009B6576">
        <w:rPr>
          <w:rFonts w:asciiTheme="minorHAnsi" w:hAnsiTheme="minorHAnsi" w:cs="Arial"/>
          <w:b/>
          <w:szCs w:val="24"/>
        </w:rPr>
        <w:t>Článek I.</w:t>
      </w:r>
    </w:p>
    <w:p w:rsidR="00951ECD" w:rsidRPr="009B6576" w:rsidRDefault="00951ECD" w:rsidP="00CE3349">
      <w:pPr>
        <w:pStyle w:val="Nadpis2"/>
        <w:ind w:left="142"/>
        <w:jc w:val="center"/>
        <w:rPr>
          <w:rFonts w:asciiTheme="minorHAnsi" w:hAnsiTheme="minorHAnsi"/>
          <w:szCs w:val="24"/>
        </w:rPr>
      </w:pPr>
      <w:r w:rsidRPr="009B6576">
        <w:rPr>
          <w:rFonts w:asciiTheme="minorHAnsi" w:hAnsiTheme="minorHAnsi"/>
          <w:szCs w:val="24"/>
        </w:rPr>
        <w:t>Předmět a účel smlouvy</w:t>
      </w:r>
    </w:p>
    <w:p w:rsidR="00BC21A8" w:rsidRPr="009B6576" w:rsidRDefault="00BC21A8" w:rsidP="00BC21A8">
      <w:pPr>
        <w:tabs>
          <w:tab w:val="left" w:pos="2520"/>
        </w:tabs>
        <w:suppressAutoHyphens/>
        <w:spacing w:after="0" w:line="360" w:lineRule="auto"/>
        <w:rPr>
          <w:rFonts w:asciiTheme="minorHAnsi" w:hAnsiTheme="minorHAnsi" w:cs="Arial"/>
          <w:b/>
          <w:szCs w:val="24"/>
        </w:rPr>
      </w:pPr>
      <w:bookmarkStart w:id="6" w:name="_Ref374724298"/>
      <w:r w:rsidRPr="009B6576">
        <w:rPr>
          <w:rFonts w:asciiTheme="minorHAnsi" w:hAnsiTheme="minorHAnsi" w:cs="Arial"/>
          <w:b/>
          <w:szCs w:val="24"/>
        </w:rPr>
        <w:t>Vzhledem k tomu, že:</w:t>
      </w:r>
    </w:p>
    <w:p w:rsidR="00BC21A8" w:rsidRPr="00774085" w:rsidRDefault="00BC21A8" w:rsidP="00774085">
      <w:pPr>
        <w:spacing w:after="0" w:line="100" w:lineRule="atLeast"/>
      </w:pPr>
      <w:r w:rsidRPr="009B6576">
        <w:rPr>
          <w:rFonts w:asciiTheme="minorHAnsi" w:hAnsiTheme="minorHAnsi" w:cs="Arial"/>
          <w:szCs w:val="24"/>
        </w:rPr>
        <w:t xml:space="preserve">Tato Smlouva </w:t>
      </w:r>
      <w:r w:rsidR="00200C94">
        <w:rPr>
          <w:rFonts w:asciiTheme="minorHAnsi" w:hAnsiTheme="minorHAnsi" w:cs="Arial"/>
          <w:szCs w:val="24"/>
        </w:rPr>
        <w:t xml:space="preserve">o dílo (dále je „Smlouva“) </w:t>
      </w:r>
      <w:r w:rsidRPr="009B6576">
        <w:rPr>
          <w:rFonts w:asciiTheme="minorHAnsi" w:hAnsiTheme="minorHAnsi" w:cs="Arial"/>
          <w:szCs w:val="24"/>
        </w:rPr>
        <w:t>je uzavírána na základě výsledků otevřeného zadávacího řízení dle § 56 zákona č. 134/2016 Sb., o zadávání veřejných zakázek, v platném znění</w:t>
      </w:r>
      <w:r w:rsidR="006847F1" w:rsidRPr="009B6576">
        <w:rPr>
          <w:rFonts w:asciiTheme="minorHAnsi" w:hAnsiTheme="minorHAnsi" w:cs="Arial"/>
          <w:szCs w:val="24"/>
        </w:rPr>
        <w:t xml:space="preserve"> s názvem „</w:t>
      </w:r>
      <w:r w:rsidR="00682F9F" w:rsidRPr="00682F9F">
        <w:rPr>
          <w:rFonts w:asciiTheme="minorHAnsi" w:eastAsia="Calibri" w:hAnsiTheme="minorHAnsi" w:cs="Arial"/>
          <w:b/>
          <w:spacing w:val="8"/>
          <w:szCs w:val="24"/>
          <w:lang w:eastAsia="cs-CZ"/>
        </w:rPr>
        <w:t>Implementace FEWS do předpovědní povodňové služby ČHMÚ</w:t>
      </w:r>
      <w:r w:rsidR="006847F1" w:rsidRPr="009B6576">
        <w:rPr>
          <w:rFonts w:asciiTheme="minorHAnsi" w:hAnsiTheme="minorHAnsi"/>
          <w:b/>
          <w:szCs w:val="24"/>
        </w:rPr>
        <w:t>“</w:t>
      </w:r>
      <w:r w:rsidR="00214D24">
        <w:rPr>
          <w:rFonts w:asciiTheme="minorHAnsi" w:hAnsiTheme="minorHAnsi"/>
          <w:b/>
          <w:szCs w:val="24"/>
        </w:rPr>
        <w:t>, část</w:t>
      </w:r>
      <w:r w:rsidR="00774085" w:rsidRPr="00774085">
        <w:t xml:space="preserve"> </w:t>
      </w:r>
      <w:r w:rsidR="00560090">
        <w:rPr>
          <w:b/>
        </w:rPr>
        <w:t>C</w:t>
      </w:r>
      <w:r w:rsidR="006847F1" w:rsidRPr="009B6576">
        <w:rPr>
          <w:rFonts w:asciiTheme="minorHAnsi" w:hAnsiTheme="minorHAnsi"/>
          <w:b/>
          <w:szCs w:val="24"/>
        </w:rPr>
        <w:t>.</w:t>
      </w:r>
    </w:p>
    <w:p w:rsidR="00BC21A8" w:rsidRPr="009B6576" w:rsidRDefault="00BC21A8" w:rsidP="006575DA">
      <w:pPr>
        <w:numPr>
          <w:ilvl w:val="0"/>
          <w:numId w:val="8"/>
        </w:numPr>
        <w:tabs>
          <w:tab w:val="left" w:pos="1134"/>
        </w:tabs>
        <w:suppressAutoHyphens/>
        <w:spacing w:after="0"/>
        <w:rPr>
          <w:rFonts w:asciiTheme="minorHAnsi" w:hAnsiTheme="minorHAnsi" w:cs="Arial"/>
          <w:szCs w:val="24"/>
        </w:rPr>
      </w:pPr>
      <w:r w:rsidRPr="009B6576">
        <w:rPr>
          <w:rFonts w:asciiTheme="minorHAnsi" w:hAnsiTheme="minorHAnsi" w:cs="Arial"/>
          <w:szCs w:val="24"/>
        </w:rPr>
        <w:t>V rámci předmětné veřejné zakázky byla vyhodnocena</w:t>
      </w:r>
      <w:r w:rsidR="00426FD2">
        <w:rPr>
          <w:rFonts w:asciiTheme="minorHAnsi" w:hAnsiTheme="minorHAnsi" w:cs="Arial"/>
          <w:szCs w:val="24"/>
        </w:rPr>
        <w:t xml:space="preserve"> </w:t>
      </w:r>
      <w:r w:rsidRPr="009B6576">
        <w:rPr>
          <w:rFonts w:asciiTheme="minorHAnsi" w:hAnsiTheme="minorHAnsi" w:cs="Arial"/>
          <w:szCs w:val="24"/>
        </w:rPr>
        <w:t xml:space="preserve">jako nejvhodnější nabídka </w:t>
      </w:r>
      <w:r w:rsidR="00426FD2">
        <w:rPr>
          <w:rFonts w:asciiTheme="minorHAnsi" w:hAnsiTheme="minorHAnsi" w:cs="Arial"/>
          <w:szCs w:val="24"/>
        </w:rPr>
        <w:t>Hydrosoft Veleslavín s.r.o.</w:t>
      </w:r>
      <w:r w:rsidRPr="009B6576">
        <w:rPr>
          <w:rFonts w:asciiTheme="minorHAnsi" w:hAnsiTheme="minorHAnsi" w:cs="Arial"/>
          <w:szCs w:val="24"/>
        </w:rPr>
        <w:t>,</w:t>
      </w:r>
    </w:p>
    <w:p w:rsidR="00BC21A8" w:rsidRPr="009B6576" w:rsidRDefault="00BC21A8" w:rsidP="006575DA">
      <w:pPr>
        <w:numPr>
          <w:ilvl w:val="0"/>
          <w:numId w:val="8"/>
        </w:numPr>
        <w:tabs>
          <w:tab w:val="left" w:pos="1134"/>
        </w:tabs>
        <w:suppressAutoHyphens/>
        <w:spacing w:after="0"/>
        <w:rPr>
          <w:rFonts w:asciiTheme="minorHAnsi" w:hAnsiTheme="minorHAnsi" w:cs="Arial"/>
          <w:szCs w:val="24"/>
        </w:rPr>
      </w:pPr>
      <w:r w:rsidRPr="009B6576">
        <w:rPr>
          <w:rFonts w:asciiTheme="minorHAnsi" w:hAnsiTheme="minorHAnsi" w:cs="Arial"/>
          <w:szCs w:val="24"/>
        </w:rPr>
        <w:t>Zhotovitel tímto výslovně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nezbytné,</w:t>
      </w:r>
    </w:p>
    <w:p w:rsidR="00BC21A8" w:rsidRPr="009B6576" w:rsidRDefault="00BC21A8" w:rsidP="006575DA">
      <w:pPr>
        <w:numPr>
          <w:ilvl w:val="0"/>
          <w:numId w:val="8"/>
        </w:numPr>
        <w:tabs>
          <w:tab w:val="left" w:pos="1134"/>
        </w:tabs>
        <w:suppressAutoHyphens/>
        <w:spacing w:after="0"/>
        <w:rPr>
          <w:rFonts w:asciiTheme="minorHAnsi" w:hAnsiTheme="minorHAnsi" w:cs="Arial"/>
          <w:szCs w:val="24"/>
        </w:rPr>
      </w:pPr>
      <w:r w:rsidRPr="009B6576">
        <w:rPr>
          <w:rFonts w:asciiTheme="minorHAnsi" w:hAnsiTheme="minorHAnsi" w:cs="Arial"/>
          <w:szCs w:val="24"/>
        </w:rPr>
        <w:t xml:space="preserve">Zhotovitel tímto výslovně potvrzuje, že prověřil veškeré podklady a pokyny </w:t>
      </w:r>
      <w:r w:rsidR="00E0165F" w:rsidRPr="009B6576">
        <w:rPr>
          <w:rFonts w:asciiTheme="minorHAnsi" w:hAnsiTheme="minorHAnsi" w:cs="Arial"/>
          <w:szCs w:val="24"/>
        </w:rPr>
        <w:t>o</w:t>
      </w:r>
      <w:r w:rsidRPr="009B6576">
        <w:rPr>
          <w:rFonts w:asciiTheme="minorHAnsi" w:hAnsiTheme="minorHAnsi" w:cs="Arial"/>
          <w:szCs w:val="24"/>
        </w:rPr>
        <w:t xml:space="preserve">bjednatele, které obdržel do dne uzavření této Smlouvy i pokyny, které jsou obsaženy v zadávacích podmínkách, které </w:t>
      </w:r>
      <w:r w:rsidR="00A622B6" w:rsidRPr="009B6576">
        <w:rPr>
          <w:rFonts w:asciiTheme="minorHAnsi" w:hAnsiTheme="minorHAnsi" w:cs="Arial"/>
          <w:szCs w:val="24"/>
        </w:rPr>
        <w:t>o</w:t>
      </w:r>
      <w:r w:rsidRPr="009B6576">
        <w:rPr>
          <w:rFonts w:asciiTheme="minorHAnsi" w:hAnsiTheme="minorHAnsi" w:cs="Arial"/>
          <w:szCs w:val="24"/>
        </w:rPr>
        <w:t>bjednatel stanovil pro zadání Smlouvy, že je shledal vhodnými, že sjednaná cena a způsob plnění Smlouvy obsahuje a zohledňuje všechny výše uvedené podmínky a okolnosti,</w:t>
      </w:r>
    </w:p>
    <w:p w:rsidR="002A7E48" w:rsidRDefault="00BC21A8" w:rsidP="002A7E48">
      <w:pPr>
        <w:pStyle w:val="Odstavecseseznamem"/>
        <w:numPr>
          <w:ilvl w:val="0"/>
          <w:numId w:val="8"/>
        </w:numPr>
        <w:tabs>
          <w:tab w:val="left" w:pos="1134"/>
        </w:tabs>
        <w:suppressAutoHyphens/>
        <w:spacing w:after="100" w:afterAutospacing="1"/>
        <w:rPr>
          <w:rFonts w:asciiTheme="minorHAnsi" w:hAnsiTheme="minorHAnsi" w:cs="Arial"/>
          <w:b/>
          <w:szCs w:val="24"/>
        </w:rPr>
      </w:pPr>
      <w:r w:rsidRPr="009B6576">
        <w:rPr>
          <w:rFonts w:asciiTheme="minorHAnsi" w:hAnsiTheme="minorHAnsi" w:cs="Arial"/>
          <w:b/>
          <w:szCs w:val="24"/>
        </w:rPr>
        <w:t>uzavírají smluvní strany tuto Smlouvu.</w:t>
      </w:r>
      <w:bookmarkEnd w:id="6"/>
    </w:p>
    <w:p w:rsidR="002A7E48" w:rsidRDefault="00BC21A8" w:rsidP="00200C94">
      <w:pPr>
        <w:tabs>
          <w:tab w:val="left" w:pos="1134"/>
        </w:tabs>
        <w:suppressAutoHyphens/>
        <w:spacing w:line="240" w:lineRule="auto"/>
        <w:jc w:val="left"/>
        <w:rPr>
          <w:rFonts w:asciiTheme="minorHAnsi" w:hAnsiTheme="minorHAnsi"/>
          <w:szCs w:val="24"/>
        </w:rPr>
      </w:pPr>
      <w:r w:rsidRPr="002A7E48">
        <w:rPr>
          <w:rFonts w:asciiTheme="minorHAnsi" w:hAnsiTheme="minorHAnsi" w:cs="Arial"/>
          <w:szCs w:val="24"/>
        </w:rPr>
        <w:t>V</w:t>
      </w:r>
      <w:r w:rsidR="0085305A" w:rsidRPr="002A7E48">
        <w:rPr>
          <w:rFonts w:asciiTheme="minorHAnsi" w:hAnsiTheme="minorHAnsi" w:cs="Arial"/>
          <w:szCs w:val="24"/>
        </w:rPr>
        <w:t>ymezení předmětu plnění</w:t>
      </w:r>
      <w:r w:rsidRPr="002A7E48">
        <w:rPr>
          <w:rFonts w:asciiTheme="minorHAnsi" w:hAnsiTheme="minorHAnsi" w:cs="Arial"/>
          <w:szCs w:val="24"/>
        </w:rPr>
        <w:br/>
      </w:r>
      <w:r w:rsidRPr="002A7E48">
        <w:rPr>
          <w:rFonts w:asciiTheme="minorHAnsi" w:hAnsiTheme="minorHAnsi"/>
          <w:szCs w:val="24"/>
        </w:rPr>
        <w:t xml:space="preserve">Na základě této Smlouvy se </w:t>
      </w:r>
      <w:r w:rsidR="00616F38" w:rsidRPr="002A7E48">
        <w:rPr>
          <w:rFonts w:asciiTheme="minorHAnsi" w:hAnsiTheme="minorHAnsi"/>
          <w:szCs w:val="24"/>
        </w:rPr>
        <w:t>z</w:t>
      </w:r>
      <w:r w:rsidRPr="002A7E48">
        <w:rPr>
          <w:rFonts w:asciiTheme="minorHAnsi" w:hAnsiTheme="minorHAnsi"/>
          <w:szCs w:val="24"/>
        </w:rPr>
        <w:t xml:space="preserve">hotovitel zavazuje provést na svůj náklad a nebezpečí pro </w:t>
      </w:r>
      <w:r w:rsidR="00616F38" w:rsidRPr="002A7E48">
        <w:rPr>
          <w:rFonts w:asciiTheme="minorHAnsi" w:hAnsiTheme="minorHAnsi"/>
          <w:szCs w:val="24"/>
        </w:rPr>
        <w:t>o</w:t>
      </w:r>
      <w:r w:rsidRPr="002A7E48">
        <w:rPr>
          <w:rFonts w:asciiTheme="minorHAnsi" w:hAnsiTheme="minorHAnsi"/>
          <w:szCs w:val="24"/>
        </w:rPr>
        <w:t>bjednatele následující dílo, které zahrnuje:</w:t>
      </w:r>
    </w:p>
    <w:p w:rsidR="00560090" w:rsidRDefault="00560090" w:rsidP="00200C94">
      <w:pPr>
        <w:tabs>
          <w:tab w:val="left" w:pos="1134"/>
        </w:tabs>
        <w:suppressAutoHyphens/>
        <w:spacing w:line="240" w:lineRule="auto"/>
        <w:rPr>
          <w:rFonts w:asciiTheme="minorHAnsi" w:hAnsiTheme="minorHAnsi"/>
          <w:szCs w:val="24"/>
        </w:rPr>
      </w:pPr>
      <w:r w:rsidRPr="00513E21">
        <w:t>vytvoření systému nových modulů spolupracujících s IS POVIS, které by zajistily evidenci hlásných profilů všech kategorií a editaci jejich popisných údajů dle zákonných kompetencí, přenos dat mezi LVS a centrálními úložišti operativních hydrologických dat, a jejich implementace do IS ČHMÚ</w:t>
      </w:r>
      <w:r w:rsidR="00200C94">
        <w:t>, p</w:t>
      </w:r>
      <w:r w:rsidRPr="006575DA">
        <w:rPr>
          <w:rFonts w:asciiTheme="minorHAnsi" w:hAnsiTheme="minorHAnsi"/>
          <w:szCs w:val="24"/>
        </w:rPr>
        <w:t xml:space="preserve">odrobněji </w:t>
      </w:r>
      <w:r w:rsidRPr="00560090">
        <w:rPr>
          <w:rFonts w:asciiTheme="minorHAnsi" w:hAnsiTheme="minorHAnsi"/>
          <w:szCs w:val="24"/>
        </w:rPr>
        <w:t xml:space="preserve">viz příloha </w:t>
      </w:r>
      <w:r w:rsidRPr="00560090">
        <w:rPr>
          <w:rFonts w:asciiTheme="minorHAnsi" w:hAnsiTheme="minorHAnsi"/>
          <w:b/>
          <w:szCs w:val="24"/>
        </w:rPr>
        <w:t>1</w:t>
      </w:r>
      <w:r w:rsidRPr="00560090">
        <w:rPr>
          <w:rFonts w:asciiTheme="minorHAnsi" w:hAnsiTheme="minorHAnsi"/>
          <w:szCs w:val="24"/>
        </w:rPr>
        <w:t xml:space="preserve"> této</w:t>
      </w:r>
      <w:r w:rsidR="00200C94">
        <w:rPr>
          <w:rFonts w:asciiTheme="minorHAnsi" w:hAnsiTheme="minorHAnsi"/>
          <w:szCs w:val="24"/>
        </w:rPr>
        <w:t xml:space="preserve"> Smlouvy </w:t>
      </w:r>
    </w:p>
    <w:p w:rsidR="00200C94" w:rsidRDefault="00200C94" w:rsidP="00200C94">
      <w:pPr>
        <w:widowControl w:val="0"/>
        <w:autoSpaceDE w:val="0"/>
        <w:autoSpaceDN w:val="0"/>
        <w:adjustRightInd w:val="0"/>
        <w:spacing w:line="240" w:lineRule="auto"/>
      </w:pPr>
      <w:r>
        <w:rPr>
          <w:rFonts w:asciiTheme="minorHAnsi" w:hAnsiTheme="minorHAnsi"/>
          <w:szCs w:val="24"/>
        </w:rPr>
        <w:t xml:space="preserve">a </w:t>
      </w:r>
      <w:r>
        <w:t>o</w:t>
      </w:r>
      <w:r w:rsidRPr="006A37D2">
        <w:rPr>
          <w:rFonts w:asciiTheme="minorHAnsi" w:hAnsiTheme="minorHAnsi"/>
        </w:rPr>
        <w:t>bjednatel se zavazuje za provedení díla uhradit cenu dle čl. III, při splnění podmínek a rozsahu této Smlouvy.</w:t>
      </w:r>
    </w:p>
    <w:p w:rsidR="0064240A" w:rsidRPr="00200C94" w:rsidRDefault="00BC21A8" w:rsidP="00200C94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suppressAutoHyphens/>
        <w:spacing w:before="0" w:after="120"/>
        <w:jc w:val="left"/>
        <w:rPr>
          <w:rFonts w:asciiTheme="minorHAnsi" w:hAnsiTheme="minorHAnsi" w:cs="Arial"/>
          <w:b w:val="0"/>
          <w:szCs w:val="24"/>
        </w:rPr>
      </w:pPr>
      <w:r w:rsidRPr="00200C94">
        <w:rPr>
          <w:rFonts w:asciiTheme="minorHAnsi" w:hAnsiTheme="minorHAnsi"/>
          <w:b w:val="0"/>
          <w:szCs w:val="24"/>
        </w:rPr>
        <w:t xml:space="preserve"> </w:t>
      </w:r>
      <w:r w:rsidR="0064240A" w:rsidRPr="00200C94">
        <w:rPr>
          <w:rFonts w:asciiTheme="minorHAnsi" w:hAnsiTheme="minorHAnsi" w:cs="Arial"/>
          <w:b w:val="0"/>
          <w:szCs w:val="24"/>
        </w:rPr>
        <w:t xml:space="preserve">Předmět smlouvy bude spolufinancován </w:t>
      </w:r>
      <w:r w:rsidR="00200C94" w:rsidRPr="00200C94">
        <w:rPr>
          <w:rFonts w:asciiTheme="minorHAnsi" w:hAnsiTheme="minorHAnsi" w:cs="Arial"/>
          <w:b w:val="0"/>
          <w:szCs w:val="24"/>
        </w:rPr>
        <w:t>prostředky</w:t>
      </w:r>
      <w:r w:rsidR="0064240A" w:rsidRPr="00200C94">
        <w:rPr>
          <w:rFonts w:asciiTheme="minorHAnsi" w:hAnsiTheme="minorHAnsi" w:cs="Arial"/>
          <w:b w:val="0"/>
          <w:szCs w:val="24"/>
        </w:rPr>
        <w:t xml:space="preserve"> OPŽP. </w:t>
      </w:r>
      <w:r w:rsidR="00200C94" w:rsidRPr="00200C94">
        <w:rPr>
          <w:rFonts w:asciiTheme="minorHAnsi" w:hAnsiTheme="minorHAnsi" w:cs="Arial"/>
          <w:b w:val="0"/>
          <w:sz w:val="22"/>
          <w:szCs w:val="22"/>
        </w:rPr>
        <w:t>V případě nezískání předpokládané dotace si zadavatel vyhrazuje právo předmět plnění v daném rozsahu snížit.</w:t>
      </w:r>
    </w:p>
    <w:p w:rsidR="006575DA" w:rsidRPr="00200C94" w:rsidRDefault="006575DA" w:rsidP="00CE3349">
      <w:pPr>
        <w:spacing w:after="0"/>
        <w:ind w:right="-24"/>
        <w:jc w:val="center"/>
        <w:rPr>
          <w:rFonts w:asciiTheme="minorHAnsi" w:hAnsiTheme="minorHAnsi" w:cs="Arial"/>
          <w:b/>
          <w:szCs w:val="24"/>
        </w:rPr>
      </w:pPr>
    </w:p>
    <w:p w:rsidR="00CE3349" w:rsidRPr="009B6576" w:rsidRDefault="00CE3349" w:rsidP="00CE3349">
      <w:pPr>
        <w:spacing w:after="0"/>
        <w:ind w:right="-24"/>
        <w:jc w:val="center"/>
        <w:rPr>
          <w:rFonts w:asciiTheme="minorHAnsi" w:hAnsiTheme="minorHAnsi" w:cs="Arial"/>
          <w:b/>
          <w:szCs w:val="24"/>
        </w:rPr>
      </w:pPr>
      <w:r w:rsidRPr="009B6576">
        <w:rPr>
          <w:rFonts w:asciiTheme="minorHAnsi" w:hAnsiTheme="minorHAnsi" w:cs="Arial"/>
          <w:b/>
          <w:szCs w:val="24"/>
        </w:rPr>
        <w:t>Článek II.</w:t>
      </w:r>
    </w:p>
    <w:p w:rsidR="00CE3349" w:rsidRPr="009B6576" w:rsidRDefault="00CE3349" w:rsidP="00CE3349">
      <w:pPr>
        <w:spacing w:after="0"/>
        <w:ind w:right="-24"/>
        <w:jc w:val="center"/>
        <w:rPr>
          <w:rFonts w:asciiTheme="minorHAnsi" w:hAnsiTheme="minorHAnsi" w:cs="Arial"/>
          <w:b/>
          <w:szCs w:val="24"/>
        </w:rPr>
      </w:pPr>
    </w:p>
    <w:p w:rsidR="00682F9F" w:rsidRDefault="00AF0FC7" w:rsidP="00CE3349">
      <w:pPr>
        <w:spacing w:after="0"/>
        <w:ind w:right="-24"/>
        <w:jc w:val="center"/>
        <w:rPr>
          <w:rFonts w:asciiTheme="minorHAnsi" w:hAnsiTheme="minorHAnsi"/>
          <w:b/>
          <w:szCs w:val="24"/>
        </w:rPr>
      </w:pPr>
      <w:r w:rsidRPr="009B6576">
        <w:rPr>
          <w:rFonts w:asciiTheme="minorHAnsi" w:hAnsiTheme="minorHAnsi"/>
          <w:szCs w:val="24"/>
        </w:rPr>
        <w:t xml:space="preserve"> </w:t>
      </w:r>
      <w:r w:rsidR="00DB51B0" w:rsidRPr="009B6576">
        <w:rPr>
          <w:rFonts w:asciiTheme="minorHAnsi" w:hAnsiTheme="minorHAnsi"/>
          <w:b/>
          <w:szCs w:val="24"/>
        </w:rPr>
        <w:t>Místo a doba plnění</w:t>
      </w:r>
    </w:p>
    <w:p w:rsidR="00682F9F" w:rsidRPr="0056586A" w:rsidRDefault="00682F9F" w:rsidP="0056586A">
      <w:pPr>
        <w:pStyle w:val="Odstavecseseznamem"/>
        <w:numPr>
          <w:ilvl w:val="0"/>
          <w:numId w:val="28"/>
        </w:numPr>
        <w:tabs>
          <w:tab w:val="left" w:pos="142"/>
        </w:tabs>
        <w:spacing w:line="240" w:lineRule="auto"/>
        <w:ind w:left="284" w:hanging="284"/>
        <w:jc w:val="left"/>
        <w:rPr>
          <w:rFonts w:asciiTheme="minorHAnsi" w:hAnsiTheme="minorHAnsi"/>
          <w:szCs w:val="24"/>
        </w:rPr>
      </w:pPr>
      <w:r w:rsidRPr="0056586A">
        <w:rPr>
          <w:rFonts w:asciiTheme="minorHAnsi" w:hAnsiTheme="minorHAnsi" w:cs="Arial"/>
          <w:szCs w:val="24"/>
        </w:rPr>
        <w:t xml:space="preserve">Místo plnění: </w:t>
      </w:r>
      <w:r w:rsidR="002C03C9" w:rsidRPr="0056586A">
        <w:rPr>
          <w:rFonts w:asciiTheme="minorHAnsi" w:hAnsiTheme="minorHAnsi" w:cs="Arial"/>
          <w:szCs w:val="24"/>
        </w:rPr>
        <w:t>Na Šabatce 17, 143 06 Praha 4 -  Komořany</w:t>
      </w:r>
      <w:r w:rsidR="00CE3349" w:rsidRPr="0056586A">
        <w:rPr>
          <w:rFonts w:asciiTheme="minorHAnsi" w:hAnsiTheme="minorHAnsi" w:cs="Arial"/>
          <w:szCs w:val="24"/>
        </w:rPr>
        <w:t xml:space="preserve">. </w:t>
      </w:r>
    </w:p>
    <w:p w:rsidR="00DB51B0" w:rsidRPr="0056586A" w:rsidRDefault="002310E3" w:rsidP="0056586A">
      <w:pPr>
        <w:pStyle w:val="Odstavecseseznamem"/>
        <w:numPr>
          <w:ilvl w:val="0"/>
          <w:numId w:val="28"/>
        </w:numPr>
        <w:tabs>
          <w:tab w:val="left" w:pos="4035"/>
        </w:tabs>
        <w:spacing w:line="240" w:lineRule="auto"/>
        <w:ind w:left="284" w:hanging="284"/>
        <w:rPr>
          <w:rFonts w:asciiTheme="minorHAnsi" w:hAnsiTheme="minorHAnsi" w:cs="Arial"/>
          <w:szCs w:val="24"/>
        </w:rPr>
      </w:pPr>
      <w:r w:rsidRPr="0056586A">
        <w:rPr>
          <w:rFonts w:asciiTheme="minorHAnsi" w:hAnsiTheme="minorHAnsi" w:cs="Arial"/>
          <w:szCs w:val="24"/>
        </w:rPr>
        <w:t>Doba plnění</w:t>
      </w:r>
      <w:r w:rsidR="00D77C00" w:rsidRPr="0056586A">
        <w:rPr>
          <w:rFonts w:asciiTheme="minorHAnsi" w:hAnsiTheme="minorHAnsi" w:cs="Arial"/>
          <w:szCs w:val="24"/>
        </w:rPr>
        <w:t>:</w:t>
      </w:r>
      <w:r w:rsidR="00DB51B0" w:rsidRPr="0056586A">
        <w:rPr>
          <w:rFonts w:asciiTheme="minorHAnsi" w:hAnsiTheme="minorHAnsi" w:cs="Arial"/>
          <w:szCs w:val="24"/>
        </w:rPr>
        <w:t xml:space="preserve"> </w:t>
      </w:r>
      <w:r w:rsidR="00176BCB" w:rsidRPr="0056586A">
        <w:rPr>
          <w:rFonts w:asciiTheme="minorHAnsi" w:hAnsiTheme="minorHAnsi" w:cs="Arial"/>
          <w:szCs w:val="24"/>
        </w:rPr>
        <w:t xml:space="preserve">zahájení </w:t>
      </w:r>
      <w:r w:rsidR="00623CE3">
        <w:rPr>
          <w:rFonts w:asciiTheme="minorHAnsi" w:hAnsiTheme="minorHAnsi" w:cs="Arial"/>
          <w:szCs w:val="24"/>
        </w:rPr>
        <w:t>prací</w:t>
      </w:r>
      <w:r w:rsidR="00176BCB" w:rsidRPr="0056586A">
        <w:rPr>
          <w:rFonts w:asciiTheme="minorHAnsi" w:hAnsiTheme="minorHAnsi" w:cs="Arial"/>
          <w:szCs w:val="24"/>
        </w:rPr>
        <w:t xml:space="preserve"> </w:t>
      </w:r>
      <w:r w:rsidR="00623CE3">
        <w:rPr>
          <w:rFonts w:asciiTheme="minorHAnsi" w:hAnsiTheme="minorHAnsi" w:cs="Arial"/>
          <w:szCs w:val="24"/>
        </w:rPr>
        <w:t>do 1</w:t>
      </w:r>
      <w:r w:rsidR="00176BCB" w:rsidRPr="0056586A">
        <w:rPr>
          <w:rFonts w:asciiTheme="minorHAnsi" w:hAnsiTheme="minorHAnsi" w:cs="Arial"/>
          <w:szCs w:val="24"/>
        </w:rPr>
        <w:t>0 dnů od podpisu smlouvy, ukončení prací</w:t>
      </w:r>
      <w:r w:rsidR="00B81B22">
        <w:rPr>
          <w:rFonts w:asciiTheme="minorHAnsi" w:hAnsiTheme="minorHAnsi" w:cs="Arial"/>
          <w:szCs w:val="24"/>
        </w:rPr>
        <w:t xml:space="preserve"> </w:t>
      </w:r>
      <w:r w:rsidR="00623CE3">
        <w:rPr>
          <w:rFonts w:asciiTheme="minorHAnsi" w:hAnsiTheme="minorHAnsi" w:cs="Arial"/>
          <w:bCs/>
          <w:szCs w:val="24"/>
        </w:rPr>
        <w:t>do 30. 9. 2018</w:t>
      </w:r>
      <w:r w:rsidR="00D42968" w:rsidRPr="0056586A">
        <w:rPr>
          <w:rFonts w:asciiTheme="minorHAnsi" w:hAnsiTheme="minorHAnsi" w:cs="Arial"/>
          <w:szCs w:val="24"/>
        </w:rPr>
        <w:t xml:space="preserve"> </w:t>
      </w:r>
    </w:p>
    <w:p w:rsidR="006575DA" w:rsidRDefault="006575DA" w:rsidP="0056586A">
      <w:pPr>
        <w:spacing w:after="0" w:line="240" w:lineRule="auto"/>
        <w:ind w:right="-24"/>
        <w:jc w:val="center"/>
        <w:rPr>
          <w:rFonts w:asciiTheme="minorHAnsi" w:hAnsiTheme="minorHAnsi" w:cs="Arial"/>
          <w:b/>
          <w:szCs w:val="24"/>
        </w:rPr>
      </w:pPr>
    </w:p>
    <w:p w:rsidR="00200C94" w:rsidRDefault="00200C94" w:rsidP="0063638D">
      <w:pPr>
        <w:spacing w:after="0"/>
        <w:ind w:right="-24"/>
        <w:jc w:val="center"/>
        <w:rPr>
          <w:rFonts w:asciiTheme="minorHAnsi" w:hAnsiTheme="minorHAnsi" w:cs="Arial"/>
          <w:b/>
          <w:szCs w:val="24"/>
        </w:rPr>
      </w:pPr>
    </w:p>
    <w:p w:rsidR="0085305A" w:rsidRPr="009B6576" w:rsidRDefault="0085305A" w:rsidP="0063638D">
      <w:pPr>
        <w:spacing w:after="0"/>
        <w:ind w:right="-24"/>
        <w:jc w:val="center"/>
        <w:rPr>
          <w:rFonts w:asciiTheme="minorHAnsi" w:hAnsiTheme="minorHAnsi" w:cs="Arial"/>
          <w:b/>
          <w:szCs w:val="24"/>
        </w:rPr>
      </w:pPr>
      <w:r w:rsidRPr="009B6576">
        <w:rPr>
          <w:rFonts w:asciiTheme="minorHAnsi" w:hAnsiTheme="minorHAnsi" w:cs="Arial"/>
          <w:b/>
          <w:szCs w:val="24"/>
        </w:rPr>
        <w:t xml:space="preserve">Článek </w:t>
      </w:r>
      <w:r w:rsidR="00E4122D">
        <w:rPr>
          <w:rFonts w:asciiTheme="minorHAnsi" w:hAnsiTheme="minorHAnsi" w:cs="Arial"/>
          <w:b/>
          <w:szCs w:val="24"/>
        </w:rPr>
        <w:t>I</w:t>
      </w:r>
      <w:r w:rsidRPr="009B6576">
        <w:rPr>
          <w:rFonts w:asciiTheme="minorHAnsi" w:hAnsiTheme="minorHAnsi" w:cs="Arial"/>
          <w:b/>
          <w:szCs w:val="24"/>
        </w:rPr>
        <w:t>II.</w:t>
      </w:r>
    </w:p>
    <w:p w:rsidR="00CF67CB" w:rsidRPr="009B6576" w:rsidRDefault="00CF67CB" w:rsidP="0063638D">
      <w:pPr>
        <w:spacing w:after="0"/>
        <w:ind w:right="-24"/>
        <w:jc w:val="center"/>
        <w:rPr>
          <w:rFonts w:asciiTheme="minorHAnsi" w:hAnsiTheme="minorHAnsi" w:cs="Arial"/>
          <w:b/>
          <w:szCs w:val="24"/>
        </w:rPr>
      </w:pPr>
      <w:r w:rsidRPr="009B6576">
        <w:rPr>
          <w:rFonts w:asciiTheme="minorHAnsi" w:hAnsiTheme="minorHAnsi" w:cs="Arial"/>
          <w:b/>
          <w:szCs w:val="24"/>
        </w:rPr>
        <w:t xml:space="preserve">Cena díla </w:t>
      </w:r>
    </w:p>
    <w:p w:rsidR="0063638D" w:rsidRPr="009B6576" w:rsidRDefault="0063638D" w:rsidP="0056586A">
      <w:pPr>
        <w:pStyle w:val="Odstavecseseznamem"/>
        <w:numPr>
          <w:ilvl w:val="0"/>
          <w:numId w:val="17"/>
        </w:numPr>
        <w:spacing w:after="0" w:line="240" w:lineRule="auto"/>
        <w:ind w:left="357" w:right="-23" w:hanging="357"/>
        <w:rPr>
          <w:rFonts w:asciiTheme="minorHAnsi" w:hAnsiTheme="minorHAnsi" w:cs="Arial"/>
          <w:szCs w:val="24"/>
        </w:rPr>
      </w:pPr>
      <w:r w:rsidRPr="009B6576">
        <w:rPr>
          <w:rFonts w:asciiTheme="minorHAnsi" w:hAnsiTheme="minorHAnsi" w:cs="Arial"/>
          <w:szCs w:val="24"/>
        </w:rPr>
        <w:t xml:space="preserve">Cena, kterou je </w:t>
      </w:r>
      <w:r w:rsidR="00682F9F">
        <w:rPr>
          <w:rFonts w:asciiTheme="minorHAnsi" w:hAnsiTheme="minorHAnsi" w:cs="Arial"/>
          <w:szCs w:val="24"/>
        </w:rPr>
        <w:t>objednatel</w:t>
      </w:r>
      <w:r w:rsidRPr="009B6576">
        <w:rPr>
          <w:rFonts w:asciiTheme="minorHAnsi" w:hAnsiTheme="minorHAnsi" w:cs="Arial"/>
          <w:szCs w:val="24"/>
        </w:rPr>
        <w:t xml:space="preserve"> povinen zaplatit zhotoviteli za řádně provedené dílo dle článku 1 této smlouvy, činí dle dohody smluvních stran </w:t>
      </w:r>
      <w:r w:rsidRPr="00176BCB">
        <w:rPr>
          <w:rFonts w:asciiTheme="minorHAnsi" w:hAnsiTheme="minorHAnsi" w:cs="Arial"/>
          <w:b/>
          <w:szCs w:val="24"/>
        </w:rPr>
        <w:t>celkem</w:t>
      </w:r>
      <w:r w:rsidR="00176BCB" w:rsidRPr="00176BCB">
        <w:rPr>
          <w:rFonts w:asciiTheme="minorHAnsi" w:hAnsiTheme="minorHAnsi" w:cs="Arial"/>
          <w:b/>
          <w:szCs w:val="24"/>
        </w:rPr>
        <w:t xml:space="preserve"> za předmět plnění</w:t>
      </w:r>
      <w:r w:rsidRPr="009B6576">
        <w:rPr>
          <w:rFonts w:asciiTheme="minorHAnsi" w:hAnsiTheme="minorHAnsi" w:cs="Arial"/>
          <w:szCs w:val="24"/>
        </w:rPr>
        <w:t>:</w:t>
      </w:r>
    </w:p>
    <w:p w:rsidR="0063638D" w:rsidRPr="009B6576" w:rsidRDefault="0063638D" w:rsidP="0056586A">
      <w:pPr>
        <w:spacing w:after="0" w:line="240" w:lineRule="auto"/>
        <w:ind w:left="360" w:right="-24" w:hanging="360"/>
        <w:rPr>
          <w:rFonts w:asciiTheme="minorHAnsi" w:hAnsiTheme="minorHAnsi" w:cs="Arial"/>
          <w:szCs w:val="24"/>
        </w:rPr>
      </w:pPr>
      <w:r w:rsidRPr="009B6576">
        <w:rPr>
          <w:rFonts w:asciiTheme="minorHAnsi" w:hAnsiTheme="minorHAnsi"/>
          <w:szCs w:val="24"/>
        </w:rPr>
        <w:t xml:space="preserve">  </w:t>
      </w:r>
    </w:p>
    <w:p w:rsidR="0063638D" w:rsidRPr="006B74E3" w:rsidRDefault="006B74E3" w:rsidP="0056586A">
      <w:pPr>
        <w:spacing w:after="0" w:line="240" w:lineRule="auto"/>
        <w:ind w:left="360" w:right="-24"/>
        <w:rPr>
          <w:rFonts w:asciiTheme="minorHAnsi" w:hAnsiTheme="minorHAnsi" w:cs="Arial"/>
          <w:szCs w:val="24"/>
        </w:rPr>
      </w:pPr>
      <w:r w:rsidRPr="006B74E3">
        <w:rPr>
          <w:rFonts w:asciiTheme="minorHAnsi" w:hAnsiTheme="minorHAnsi" w:cs="Arial"/>
          <w:b/>
          <w:bCs/>
          <w:szCs w:val="24"/>
        </w:rPr>
        <w:t>3 17</w:t>
      </w:r>
      <w:r w:rsidR="00114EA1">
        <w:rPr>
          <w:rFonts w:asciiTheme="minorHAnsi" w:hAnsiTheme="minorHAnsi" w:cs="Arial"/>
          <w:b/>
          <w:bCs/>
          <w:szCs w:val="24"/>
        </w:rPr>
        <w:t>7</w:t>
      </w:r>
      <w:r w:rsidRPr="006B74E3">
        <w:rPr>
          <w:rFonts w:asciiTheme="minorHAnsi" w:hAnsiTheme="minorHAnsi" w:cs="Arial"/>
          <w:b/>
          <w:bCs/>
          <w:szCs w:val="24"/>
        </w:rPr>
        <w:t> </w:t>
      </w:r>
      <w:r w:rsidR="00114EA1">
        <w:rPr>
          <w:rFonts w:asciiTheme="minorHAnsi" w:hAnsiTheme="minorHAnsi" w:cs="Arial"/>
          <w:b/>
          <w:bCs/>
          <w:szCs w:val="24"/>
        </w:rPr>
        <w:t>9</w:t>
      </w:r>
      <w:r w:rsidRPr="006B74E3">
        <w:rPr>
          <w:rFonts w:asciiTheme="minorHAnsi" w:hAnsiTheme="minorHAnsi" w:cs="Arial"/>
          <w:b/>
          <w:bCs/>
          <w:szCs w:val="24"/>
        </w:rPr>
        <w:t xml:space="preserve">00,- </w:t>
      </w:r>
      <w:r w:rsidR="0063638D" w:rsidRPr="006B74E3">
        <w:rPr>
          <w:rFonts w:asciiTheme="minorHAnsi" w:hAnsiTheme="minorHAnsi" w:cs="Arial"/>
          <w:szCs w:val="24"/>
        </w:rPr>
        <w:t>Kč bez DPH,</w:t>
      </w:r>
    </w:p>
    <w:p w:rsidR="0063638D" w:rsidRPr="006B74E3" w:rsidRDefault="006B74E3" w:rsidP="0056586A">
      <w:pPr>
        <w:spacing w:after="0" w:line="240" w:lineRule="auto"/>
        <w:ind w:left="360" w:right="-24"/>
        <w:rPr>
          <w:rFonts w:asciiTheme="minorHAnsi" w:hAnsiTheme="minorHAnsi" w:cs="Arial"/>
          <w:szCs w:val="24"/>
        </w:rPr>
      </w:pPr>
      <w:r w:rsidRPr="006B74E3">
        <w:rPr>
          <w:rFonts w:asciiTheme="minorHAnsi" w:hAnsiTheme="minorHAnsi" w:cs="Arial"/>
          <w:b/>
          <w:bCs/>
          <w:szCs w:val="24"/>
        </w:rPr>
        <w:t xml:space="preserve">   667 3</w:t>
      </w:r>
      <w:r w:rsidR="00114EA1">
        <w:rPr>
          <w:rFonts w:asciiTheme="minorHAnsi" w:hAnsiTheme="minorHAnsi" w:cs="Arial"/>
          <w:b/>
          <w:bCs/>
          <w:szCs w:val="24"/>
        </w:rPr>
        <w:t>59</w:t>
      </w:r>
      <w:r w:rsidRPr="006B74E3">
        <w:rPr>
          <w:rFonts w:asciiTheme="minorHAnsi" w:hAnsiTheme="minorHAnsi" w:cs="Arial"/>
          <w:b/>
          <w:bCs/>
          <w:szCs w:val="24"/>
        </w:rPr>
        <w:t>,-</w:t>
      </w:r>
      <w:r>
        <w:rPr>
          <w:rFonts w:asciiTheme="minorHAnsi" w:hAnsiTheme="minorHAnsi" w:cs="Arial"/>
          <w:b/>
          <w:bCs/>
          <w:szCs w:val="24"/>
        </w:rPr>
        <w:t xml:space="preserve"> </w:t>
      </w:r>
      <w:r w:rsidR="0063638D" w:rsidRPr="006B74E3">
        <w:rPr>
          <w:rFonts w:asciiTheme="minorHAnsi" w:hAnsiTheme="minorHAnsi" w:cs="Arial"/>
          <w:szCs w:val="24"/>
        </w:rPr>
        <w:t>Kč DPH a</w:t>
      </w:r>
    </w:p>
    <w:p w:rsidR="0063638D" w:rsidRPr="009B6576" w:rsidRDefault="006B74E3" w:rsidP="0056586A">
      <w:pPr>
        <w:spacing w:after="0" w:line="240" w:lineRule="auto"/>
        <w:ind w:left="360" w:right="-24"/>
        <w:rPr>
          <w:rFonts w:asciiTheme="minorHAnsi" w:hAnsiTheme="minorHAnsi" w:cs="Arial"/>
          <w:szCs w:val="24"/>
        </w:rPr>
      </w:pPr>
      <w:r w:rsidRPr="006B74E3">
        <w:rPr>
          <w:rFonts w:asciiTheme="minorHAnsi" w:hAnsiTheme="minorHAnsi" w:cs="Arial"/>
          <w:b/>
          <w:bCs/>
          <w:szCs w:val="24"/>
        </w:rPr>
        <w:t>3 845 </w:t>
      </w:r>
      <w:r w:rsidR="00114EA1">
        <w:rPr>
          <w:rFonts w:asciiTheme="minorHAnsi" w:hAnsiTheme="minorHAnsi" w:cs="Arial"/>
          <w:b/>
          <w:bCs/>
          <w:szCs w:val="24"/>
        </w:rPr>
        <w:t>259</w:t>
      </w:r>
      <w:r w:rsidRPr="006B74E3">
        <w:rPr>
          <w:rFonts w:asciiTheme="minorHAnsi" w:hAnsiTheme="minorHAnsi" w:cs="Arial"/>
          <w:b/>
          <w:bCs/>
          <w:szCs w:val="24"/>
        </w:rPr>
        <w:t xml:space="preserve">,- </w:t>
      </w:r>
      <w:r w:rsidR="0063638D" w:rsidRPr="006B74E3">
        <w:rPr>
          <w:rFonts w:asciiTheme="minorHAnsi" w:hAnsiTheme="minorHAnsi" w:cs="Arial"/>
          <w:szCs w:val="24"/>
        </w:rPr>
        <w:t>Kč včetně DPH.</w:t>
      </w:r>
    </w:p>
    <w:p w:rsidR="0063638D" w:rsidRPr="009B6576" w:rsidRDefault="0063638D" w:rsidP="0056586A">
      <w:pPr>
        <w:spacing w:after="0" w:line="240" w:lineRule="auto"/>
        <w:ind w:left="360" w:right="-24"/>
        <w:rPr>
          <w:rFonts w:asciiTheme="minorHAnsi" w:hAnsiTheme="minorHAnsi" w:cs="Arial"/>
          <w:szCs w:val="24"/>
        </w:rPr>
      </w:pPr>
      <w:r w:rsidRPr="009B6576">
        <w:rPr>
          <w:rFonts w:asciiTheme="minorHAnsi" w:hAnsiTheme="minorHAnsi" w:cs="Arial"/>
          <w:szCs w:val="24"/>
        </w:rPr>
        <w:t xml:space="preserve">    </w:t>
      </w:r>
    </w:p>
    <w:p w:rsidR="0063638D" w:rsidRDefault="0063638D" w:rsidP="0056586A">
      <w:pPr>
        <w:spacing w:after="0" w:line="240" w:lineRule="auto"/>
        <w:ind w:left="360" w:right="-24"/>
        <w:rPr>
          <w:rFonts w:asciiTheme="minorHAnsi" w:hAnsiTheme="minorHAnsi" w:cs="Arial"/>
          <w:szCs w:val="24"/>
        </w:rPr>
      </w:pPr>
      <w:r w:rsidRPr="009B6576">
        <w:rPr>
          <w:rFonts w:asciiTheme="minorHAnsi" w:hAnsiTheme="minorHAnsi" w:cs="Arial"/>
          <w:szCs w:val="24"/>
        </w:rPr>
        <w:t xml:space="preserve">Tyto ceny </w:t>
      </w:r>
      <w:r w:rsidRPr="00257F37">
        <w:rPr>
          <w:rFonts w:asciiTheme="minorHAnsi" w:hAnsiTheme="minorHAnsi" w:cs="Arial"/>
          <w:szCs w:val="24"/>
        </w:rPr>
        <w:t>jsou cenami nejvýše přípustnými a zahrnují</w:t>
      </w:r>
      <w:r w:rsidRPr="009B6576">
        <w:rPr>
          <w:rFonts w:asciiTheme="minorHAnsi" w:hAnsiTheme="minorHAnsi" w:cs="Arial"/>
          <w:szCs w:val="24"/>
        </w:rPr>
        <w:t xml:space="preserve"> veškeré náklady zhotovitele vzniklé v souvislosti s prováděním předmětu díla popsaného v čl. I. této Smlouvy.</w:t>
      </w:r>
    </w:p>
    <w:p w:rsidR="0063638D" w:rsidRPr="009B6576" w:rsidRDefault="0063638D" w:rsidP="0056586A">
      <w:pPr>
        <w:spacing w:after="0" w:line="240" w:lineRule="auto"/>
        <w:ind w:left="360" w:right="-24"/>
        <w:rPr>
          <w:rFonts w:asciiTheme="minorHAnsi" w:hAnsiTheme="minorHAnsi" w:cs="Arial"/>
          <w:szCs w:val="24"/>
        </w:rPr>
      </w:pPr>
    </w:p>
    <w:p w:rsidR="00F008BC" w:rsidRPr="009B6576" w:rsidRDefault="00F008BC" w:rsidP="0056586A">
      <w:pPr>
        <w:spacing w:after="0" w:line="240" w:lineRule="auto"/>
        <w:ind w:left="360" w:right="-24"/>
        <w:rPr>
          <w:rFonts w:asciiTheme="minorHAnsi" w:hAnsiTheme="minorHAnsi" w:cs="Arial"/>
          <w:szCs w:val="24"/>
        </w:rPr>
      </w:pPr>
      <w:r w:rsidRPr="009B6576">
        <w:rPr>
          <w:rFonts w:asciiTheme="minorHAnsi" w:hAnsiTheme="minorHAnsi" w:cs="Arial"/>
          <w:szCs w:val="24"/>
        </w:rPr>
        <w:t>Cenu za dílo lze překročit jen za těchto podmínek:</w:t>
      </w:r>
    </w:p>
    <w:p w:rsidR="009B48BC" w:rsidRPr="009B6576" w:rsidRDefault="00F008BC" w:rsidP="0056586A">
      <w:pPr>
        <w:numPr>
          <w:ilvl w:val="0"/>
          <w:numId w:val="5"/>
        </w:numPr>
        <w:suppressAutoHyphens/>
        <w:spacing w:after="0" w:line="240" w:lineRule="auto"/>
        <w:ind w:left="360" w:right="-24"/>
        <w:jc w:val="left"/>
        <w:rPr>
          <w:rFonts w:asciiTheme="minorHAnsi" w:hAnsiTheme="minorHAnsi" w:cs="Arial"/>
          <w:szCs w:val="24"/>
        </w:rPr>
      </w:pPr>
      <w:r w:rsidRPr="009B6576">
        <w:rPr>
          <w:rFonts w:asciiTheme="minorHAnsi" w:hAnsiTheme="minorHAnsi" w:cs="Arial"/>
          <w:szCs w:val="24"/>
        </w:rPr>
        <w:t>pokud v průběhu provádění díla dojde ke změnám sazeb daně z přidané hodnoty</w:t>
      </w:r>
    </w:p>
    <w:p w:rsidR="009B48BC" w:rsidRDefault="00F008BC" w:rsidP="0056586A">
      <w:pPr>
        <w:numPr>
          <w:ilvl w:val="0"/>
          <w:numId w:val="5"/>
        </w:numPr>
        <w:suppressAutoHyphens/>
        <w:spacing w:after="0" w:line="240" w:lineRule="auto"/>
        <w:ind w:left="360" w:right="-24"/>
        <w:jc w:val="left"/>
        <w:rPr>
          <w:rFonts w:asciiTheme="minorHAnsi" w:hAnsiTheme="minorHAnsi" w:cs="Arial"/>
          <w:szCs w:val="24"/>
        </w:rPr>
      </w:pPr>
      <w:r w:rsidRPr="009B6576">
        <w:rPr>
          <w:rFonts w:asciiTheme="minorHAnsi" w:hAnsiTheme="minorHAnsi" w:cs="Arial"/>
          <w:szCs w:val="24"/>
        </w:rPr>
        <w:t>pokud v průběhu provádění díla dojde ke změnám legislativních či technických předpisů a norem, které mají prokazatelný vliv na překročení ceny.</w:t>
      </w:r>
    </w:p>
    <w:p w:rsidR="007F67D2" w:rsidRPr="00D42968" w:rsidRDefault="0064240A" w:rsidP="0056586A">
      <w:pPr>
        <w:pStyle w:val="Odstavecseseznamem"/>
        <w:numPr>
          <w:ilvl w:val="0"/>
          <w:numId w:val="5"/>
        </w:numPr>
        <w:suppressAutoHyphens/>
        <w:spacing w:after="0" w:line="240" w:lineRule="auto"/>
        <w:ind w:left="284" w:right="-23" w:hanging="284"/>
        <w:jc w:val="left"/>
        <w:rPr>
          <w:rFonts w:asciiTheme="minorHAnsi" w:hAnsiTheme="minorHAnsi" w:cs="Arial"/>
          <w:szCs w:val="24"/>
        </w:rPr>
      </w:pPr>
      <w:r w:rsidRPr="00D42968">
        <w:rPr>
          <w:rFonts w:asciiTheme="minorHAnsi" w:hAnsiTheme="minorHAnsi" w:cs="Arial"/>
          <w:szCs w:val="24"/>
        </w:rPr>
        <w:t xml:space="preserve"> p</w:t>
      </w:r>
      <w:r w:rsidR="00176BCB" w:rsidRPr="00D42968">
        <w:rPr>
          <w:rFonts w:asciiTheme="minorHAnsi" w:hAnsiTheme="minorHAnsi" w:cs="Arial"/>
          <w:szCs w:val="24"/>
        </w:rPr>
        <w:t xml:space="preserve">okud se vyskytnou </w:t>
      </w:r>
      <w:r w:rsidR="0004759E" w:rsidRPr="00D42968">
        <w:rPr>
          <w:rFonts w:asciiTheme="minorHAnsi" w:hAnsiTheme="minorHAnsi" w:cs="Arial"/>
          <w:szCs w:val="24"/>
        </w:rPr>
        <w:t>okolnosti</w:t>
      </w:r>
      <w:r w:rsidRPr="00D42968">
        <w:rPr>
          <w:rFonts w:asciiTheme="minorHAnsi" w:hAnsiTheme="minorHAnsi" w:cs="Arial"/>
          <w:szCs w:val="24"/>
        </w:rPr>
        <w:t>, které nebylo možné předpokládat před zahájením díla</w:t>
      </w:r>
    </w:p>
    <w:p w:rsidR="007F67D2" w:rsidRPr="007F67D2" w:rsidRDefault="007F67D2" w:rsidP="0056586A">
      <w:pPr>
        <w:pStyle w:val="Odstavecseseznamem"/>
        <w:numPr>
          <w:ilvl w:val="0"/>
          <w:numId w:val="17"/>
        </w:numPr>
        <w:suppressAutoHyphens/>
        <w:spacing w:after="0" w:line="240" w:lineRule="auto"/>
        <w:ind w:left="426" w:right="-23" w:hanging="426"/>
        <w:jc w:val="left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Cena za jednotlivé položky </w:t>
      </w:r>
      <w:r w:rsidR="002C03C9">
        <w:rPr>
          <w:rFonts w:asciiTheme="minorHAnsi" w:hAnsiTheme="minorHAnsi" w:cs="Arial"/>
          <w:szCs w:val="24"/>
        </w:rPr>
        <w:t xml:space="preserve">je uvedena v Příloze </w:t>
      </w:r>
      <w:r>
        <w:rPr>
          <w:rFonts w:asciiTheme="minorHAnsi" w:hAnsiTheme="minorHAnsi" w:cs="Arial"/>
          <w:szCs w:val="24"/>
        </w:rPr>
        <w:t>2 této smlouvy.</w:t>
      </w:r>
    </w:p>
    <w:p w:rsidR="009B48BC" w:rsidRPr="009B6576" w:rsidRDefault="00F008BC" w:rsidP="0056586A">
      <w:pPr>
        <w:pStyle w:val="Odstavecseseznamem"/>
        <w:numPr>
          <w:ilvl w:val="0"/>
          <w:numId w:val="17"/>
        </w:numPr>
        <w:suppressAutoHyphens/>
        <w:spacing w:after="0" w:line="240" w:lineRule="auto"/>
        <w:ind w:left="357" w:right="-23" w:hanging="357"/>
        <w:jc w:val="left"/>
        <w:rPr>
          <w:rFonts w:asciiTheme="minorHAnsi" w:hAnsiTheme="minorHAnsi" w:cs="Arial"/>
          <w:szCs w:val="24"/>
        </w:rPr>
      </w:pPr>
      <w:r w:rsidRPr="009B6576">
        <w:rPr>
          <w:rFonts w:asciiTheme="minorHAnsi" w:hAnsiTheme="minorHAnsi" w:cs="Arial"/>
          <w:szCs w:val="24"/>
        </w:rPr>
        <w:t>Objednatel se zavazuje uhradit zhotoviteli celkovou cenu díla uvedenou v</w:t>
      </w:r>
      <w:r w:rsidR="009B48BC" w:rsidRPr="009B6576">
        <w:rPr>
          <w:rFonts w:asciiTheme="minorHAnsi" w:hAnsiTheme="minorHAnsi" w:cs="Arial"/>
          <w:szCs w:val="24"/>
        </w:rPr>
        <w:t> </w:t>
      </w:r>
      <w:r w:rsidRPr="009B6576">
        <w:rPr>
          <w:rFonts w:asciiTheme="minorHAnsi" w:hAnsiTheme="minorHAnsi" w:cs="Arial"/>
          <w:szCs w:val="24"/>
        </w:rPr>
        <w:t>bodě</w:t>
      </w:r>
      <w:r w:rsidR="009B48BC" w:rsidRPr="009B6576">
        <w:rPr>
          <w:rFonts w:asciiTheme="minorHAnsi" w:hAnsiTheme="minorHAnsi" w:cs="Arial"/>
          <w:szCs w:val="24"/>
        </w:rPr>
        <w:t xml:space="preserve"> 1</w:t>
      </w:r>
      <w:r w:rsidRPr="009B6576">
        <w:rPr>
          <w:rFonts w:asciiTheme="minorHAnsi" w:hAnsiTheme="minorHAnsi" w:cs="Arial"/>
          <w:szCs w:val="24"/>
        </w:rPr>
        <w:t> tohoto článku na základě jeho</w:t>
      </w:r>
      <w:r w:rsidR="00302F08">
        <w:rPr>
          <w:rFonts w:asciiTheme="minorHAnsi" w:hAnsiTheme="minorHAnsi" w:cs="Arial"/>
          <w:szCs w:val="24"/>
        </w:rPr>
        <w:t xml:space="preserve"> dílčích</w:t>
      </w:r>
      <w:r w:rsidRPr="009B6576">
        <w:rPr>
          <w:rFonts w:asciiTheme="minorHAnsi" w:hAnsiTheme="minorHAnsi" w:cs="Arial"/>
          <w:szCs w:val="24"/>
        </w:rPr>
        <w:t xml:space="preserve"> faktur v souladu s dalšími podmínkami stanovenými touto smlouvou.</w:t>
      </w:r>
    </w:p>
    <w:p w:rsidR="009B48BC" w:rsidRDefault="00F008BC" w:rsidP="0056586A">
      <w:pPr>
        <w:pStyle w:val="Odstavecseseznamem"/>
        <w:numPr>
          <w:ilvl w:val="0"/>
          <w:numId w:val="17"/>
        </w:numPr>
        <w:suppressAutoHyphens/>
        <w:spacing w:after="0" w:line="240" w:lineRule="auto"/>
        <w:ind w:left="357" w:right="-23" w:hanging="357"/>
        <w:jc w:val="left"/>
        <w:rPr>
          <w:rFonts w:asciiTheme="minorHAnsi" w:hAnsiTheme="minorHAnsi" w:cs="Arial"/>
          <w:szCs w:val="24"/>
        </w:rPr>
      </w:pPr>
      <w:r w:rsidRPr="009B6576">
        <w:rPr>
          <w:rFonts w:asciiTheme="minorHAnsi" w:hAnsiTheme="minorHAnsi" w:cs="Arial"/>
          <w:szCs w:val="24"/>
        </w:rPr>
        <w:t>Se sjednanou cenou zhotovitel při fakturaci vyúčtuje také daň z přidané hodnoty v procentní sazbě odpovídající zákonné úpravě k datu uskutečnění zdanitelného plnění, je-li zhotovitel plátcem DPH.</w:t>
      </w:r>
    </w:p>
    <w:p w:rsidR="0004759E" w:rsidRPr="00D42968" w:rsidRDefault="0004759E" w:rsidP="0056586A">
      <w:pPr>
        <w:pStyle w:val="Odstavecseseznamem"/>
        <w:numPr>
          <w:ilvl w:val="0"/>
          <w:numId w:val="17"/>
        </w:numPr>
        <w:suppressAutoHyphens/>
        <w:spacing w:after="0" w:line="240" w:lineRule="auto"/>
        <w:ind w:left="426" w:right="-23" w:hanging="426"/>
        <w:jc w:val="left"/>
        <w:rPr>
          <w:rFonts w:asciiTheme="minorHAnsi" w:hAnsiTheme="minorHAnsi" w:cs="Arial"/>
          <w:szCs w:val="24"/>
        </w:rPr>
      </w:pPr>
      <w:r w:rsidRPr="00D42968">
        <w:rPr>
          <w:rFonts w:asciiTheme="minorHAnsi" w:hAnsiTheme="minorHAnsi" w:cs="Arial"/>
          <w:szCs w:val="24"/>
        </w:rPr>
        <w:t>Plnění bude použito pro činnosti, kdy ČHMÚ není osobou povinnou k DPH, z tohoto důvodu nelze použít režim přenesené daňové povinnosti.</w:t>
      </w:r>
    </w:p>
    <w:p w:rsidR="009B48BC" w:rsidRPr="009B6576" w:rsidRDefault="00F008BC" w:rsidP="0056586A">
      <w:pPr>
        <w:pStyle w:val="Odstavecseseznamem"/>
        <w:numPr>
          <w:ilvl w:val="0"/>
          <w:numId w:val="17"/>
        </w:numPr>
        <w:suppressAutoHyphens/>
        <w:spacing w:after="0" w:line="240" w:lineRule="auto"/>
        <w:ind w:left="357" w:right="-24" w:hanging="357"/>
        <w:jc w:val="left"/>
        <w:rPr>
          <w:rFonts w:asciiTheme="minorHAnsi" w:hAnsiTheme="minorHAnsi" w:cs="Arial"/>
          <w:szCs w:val="24"/>
        </w:rPr>
      </w:pPr>
      <w:r w:rsidRPr="009B6576">
        <w:rPr>
          <w:rFonts w:asciiTheme="minorHAnsi" w:hAnsiTheme="minorHAnsi" w:cs="Arial"/>
          <w:szCs w:val="24"/>
        </w:rPr>
        <w:t>Dohodnutá cena zahrnuje veškeré náklady zhotovitele související s provedením díla, zisk zhotovitele, daň z přidané hodnoty, očekávaný vývoj cen k datu předání díla a amortizaci věcí potřebných k provedení díla, které si zhotovitel opatří na vlastní náklady.</w:t>
      </w:r>
    </w:p>
    <w:p w:rsidR="00CF67CB" w:rsidRPr="009B6576" w:rsidRDefault="0063638D" w:rsidP="0056586A">
      <w:pPr>
        <w:pStyle w:val="Odstavecseseznamem"/>
        <w:numPr>
          <w:ilvl w:val="0"/>
          <w:numId w:val="17"/>
        </w:numPr>
        <w:suppressAutoHyphens/>
        <w:spacing w:after="0" w:line="240" w:lineRule="auto"/>
        <w:ind w:left="357" w:right="-24" w:hanging="357"/>
        <w:jc w:val="left"/>
        <w:rPr>
          <w:rFonts w:asciiTheme="minorHAnsi" w:hAnsiTheme="minorHAnsi" w:cs="Arial"/>
          <w:szCs w:val="24"/>
        </w:rPr>
      </w:pPr>
      <w:r w:rsidRPr="009B6576">
        <w:rPr>
          <w:rFonts w:asciiTheme="minorHAnsi" w:hAnsiTheme="minorHAnsi" w:cs="Arial"/>
          <w:szCs w:val="24"/>
        </w:rPr>
        <w:t>Smluvní strany se dohodly na bezhotovostním platebním styku (úhradě faktur). Fakturace bude prováděna Zhotovitelem a zasílána na uvedenou adresu Objednatele v členění cena bez DPH, DPH a cena s DPH.</w:t>
      </w:r>
    </w:p>
    <w:p w:rsidR="00CF67CB" w:rsidRDefault="0063638D" w:rsidP="0056586A">
      <w:pPr>
        <w:pStyle w:val="Zkladntext"/>
        <w:numPr>
          <w:ilvl w:val="0"/>
          <w:numId w:val="17"/>
        </w:numPr>
        <w:suppressAutoHyphens/>
        <w:spacing w:after="0" w:line="240" w:lineRule="auto"/>
        <w:ind w:left="357" w:hanging="357"/>
        <w:jc w:val="left"/>
        <w:rPr>
          <w:rFonts w:asciiTheme="minorHAnsi" w:hAnsiTheme="minorHAnsi" w:cs="Arial"/>
          <w:lang w:val="cs-CZ"/>
        </w:rPr>
      </w:pPr>
      <w:r w:rsidRPr="009B6576">
        <w:rPr>
          <w:rFonts w:asciiTheme="minorHAnsi" w:hAnsiTheme="minorHAnsi" w:cs="Arial"/>
          <w:lang w:val="cs-CZ"/>
        </w:rPr>
        <w:t>Splatnost faktur</w:t>
      </w:r>
      <w:r w:rsidR="0056586A">
        <w:rPr>
          <w:rFonts w:asciiTheme="minorHAnsi" w:hAnsiTheme="minorHAnsi" w:cs="Arial"/>
          <w:lang w:val="cs-CZ"/>
        </w:rPr>
        <w:t xml:space="preserve"> vystavených v období od 1. 2. daného roku do 31. 10. daného roku je </w:t>
      </w:r>
      <w:r w:rsidR="0056586A" w:rsidRPr="0056586A">
        <w:rPr>
          <w:rFonts w:asciiTheme="minorHAnsi" w:hAnsiTheme="minorHAnsi" w:cs="Arial"/>
          <w:b/>
          <w:lang w:val="cs-CZ"/>
        </w:rPr>
        <w:t>30dnů</w:t>
      </w:r>
      <w:r w:rsidR="0056586A">
        <w:rPr>
          <w:rFonts w:asciiTheme="minorHAnsi" w:hAnsiTheme="minorHAnsi" w:cs="Arial"/>
          <w:lang w:val="cs-CZ"/>
        </w:rPr>
        <w:t xml:space="preserve"> ode dne jejich doručení objednateli. Splatnost faktur vystavených v období od 1. 11. daného roku do 31. 1. daného roku je </w:t>
      </w:r>
      <w:r w:rsidR="0056586A" w:rsidRPr="0056586A">
        <w:rPr>
          <w:rFonts w:asciiTheme="minorHAnsi" w:hAnsiTheme="minorHAnsi" w:cs="Arial"/>
          <w:b/>
          <w:lang w:val="cs-CZ"/>
        </w:rPr>
        <w:t>60dnů</w:t>
      </w:r>
      <w:r w:rsidR="0056586A">
        <w:rPr>
          <w:rFonts w:asciiTheme="minorHAnsi" w:hAnsiTheme="minorHAnsi" w:cs="Arial"/>
          <w:lang w:val="cs-CZ"/>
        </w:rPr>
        <w:t xml:space="preserve"> ode dne jejího doručení objednateli.</w:t>
      </w:r>
      <w:r w:rsidRPr="009B6576">
        <w:rPr>
          <w:rFonts w:asciiTheme="minorHAnsi" w:hAnsiTheme="minorHAnsi" w:cs="Arial"/>
          <w:lang w:val="cs-CZ"/>
        </w:rPr>
        <w:t xml:space="preserve">  Fakturace proběhne po předání </w:t>
      </w:r>
      <w:r w:rsidR="00623CE3">
        <w:rPr>
          <w:rFonts w:asciiTheme="minorHAnsi" w:hAnsiTheme="minorHAnsi" w:cs="Arial"/>
          <w:lang w:val="cs-CZ"/>
        </w:rPr>
        <w:t>plnění</w:t>
      </w:r>
      <w:r w:rsidRPr="009B6576">
        <w:rPr>
          <w:rFonts w:asciiTheme="minorHAnsi" w:hAnsiTheme="minorHAnsi" w:cs="Arial"/>
          <w:lang w:val="cs-CZ"/>
        </w:rPr>
        <w:t xml:space="preserve"> na základě podpisu předávacích protokolů Objednatelem, která musí být součástí vydané faktury.</w:t>
      </w:r>
    </w:p>
    <w:p w:rsidR="00AB6885" w:rsidRPr="00621CD9" w:rsidRDefault="00AB6885" w:rsidP="00AB6885">
      <w:pPr>
        <w:pStyle w:val="Odstavecseseznamem"/>
        <w:numPr>
          <w:ilvl w:val="0"/>
          <w:numId w:val="17"/>
        </w:numPr>
        <w:spacing w:after="0" w:line="240" w:lineRule="auto"/>
        <w:ind w:left="425" w:hanging="425"/>
        <w:rPr>
          <w:rFonts w:asciiTheme="minorHAnsi" w:eastAsia="Calibri" w:hAnsiTheme="minorHAnsi" w:cs="Arial"/>
          <w:szCs w:val="24"/>
        </w:rPr>
      </w:pPr>
      <w:r>
        <w:rPr>
          <w:rFonts w:asciiTheme="minorHAnsi" w:eastAsia="Calibri" w:hAnsiTheme="minorHAnsi" w:cs="Arial"/>
          <w:szCs w:val="24"/>
        </w:rPr>
        <w:t>Objednatel</w:t>
      </w:r>
      <w:r w:rsidRPr="00621CD9">
        <w:rPr>
          <w:rFonts w:asciiTheme="minorHAnsi" w:eastAsia="Calibri" w:hAnsiTheme="minorHAnsi" w:cs="Arial"/>
          <w:szCs w:val="24"/>
        </w:rPr>
        <w:t xml:space="preserve"> rozdělí cenu na základě vystavené faktury na 85% a 15% této částky a uhradí ji ze dvou samostatných bankovních účtů. Faktura je považována za uh</w:t>
      </w:r>
      <w:r>
        <w:rPr>
          <w:rFonts w:asciiTheme="minorHAnsi" w:eastAsia="Calibri" w:hAnsiTheme="minorHAnsi" w:cs="Arial"/>
          <w:szCs w:val="24"/>
        </w:rPr>
        <w:t>razenou dnem odepsání poslední p</w:t>
      </w:r>
      <w:r w:rsidRPr="00621CD9">
        <w:rPr>
          <w:rFonts w:asciiTheme="minorHAnsi" w:eastAsia="Calibri" w:hAnsiTheme="minorHAnsi" w:cs="Arial"/>
          <w:szCs w:val="24"/>
        </w:rPr>
        <w:t xml:space="preserve">říslušné částky z účtu </w:t>
      </w:r>
      <w:r>
        <w:rPr>
          <w:rFonts w:asciiTheme="minorHAnsi" w:eastAsia="Calibri" w:hAnsiTheme="minorHAnsi" w:cs="Arial"/>
          <w:szCs w:val="24"/>
        </w:rPr>
        <w:t>Objednatele</w:t>
      </w:r>
      <w:r w:rsidRPr="00621CD9">
        <w:rPr>
          <w:rFonts w:asciiTheme="minorHAnsi" w:eastAsia="Calibri" w:hAnsiTheme="minorHAnsi" w:cs="Arial"/>
          <w:szCs w:val="24"/>
        </w:rPr>
        <w:t xml:space="preserve"> a jejím směřováním na účet </w:t>
      </w:r>
      <w:r>
        <w:rPr>
          <w:rFonts w:asciiTheme="minorHAnsi" w:eastAsia="Calibri" w:hAnsiTheme="minorHAnsi" w:cs="Arial"/>
          <w:szCs w:val="24"/>
        </w:rPr>
        <w:t>Zhotovitele</w:t>
      </w:r>
      <w:r w:rsidRPr="00621CD9">
        <w:rPr>
          <w:rFonts w:asciiTheme="minorHAnsi" w:eastAsia="Calibri" w:hAnsiTheme="minorHAnsi" w:cs="Arial"/>
          <w:szCs w:val="24"/>
        </w:rPr>
        <w:t>.</w:t>
      </w:r>
    </w:p>
    <w:p w:rsidR="0056586A" w:rsidRPr="00560090" w:rsidRDefault="00D82EF0" w:rsidP="0056586A">
      <w:pPr>
        <w:pStyle w:val="Zkladntext"/>
        <w:numPr>
          <w:ilvl w:val="0"/>
          <w:numId w:val="17"/>
        </w:numPr>
        <w:suppressAutoHyphens/>
        <w:spacing w:after="0" w:line="240" w:lineRule="auto"/>
        <w:ind w:left="357" w:hanging="357"/>
        <w:jc w:val="left"/>
        <w:rPr>
          <w:rFonts w:asciiTheme="minorHAnsi" w:hAnsiTheme="minorHAnsi" w:cs="Arial"/>
          <w:lang w:val="cs-CZ"/>
        </w:rPr>
      </w:pPr>
      <w:r w:rsidRPr="00560090">
        <w:rPr>
          <w:rFonts w:asciiTheme="minorHAnsi" w:hAnsiTheme="minorHAnsi" w:cs="Arial"/>
          <w:lang w:val="cs-CZ"/>
        </w:rPr>
        <w:t>Faktury</w:t>
      </w:r>
      <w:r w:rsidR="0063638D" w:rsidRPr="00560090">
        <w:rPr>
          <w:rFonts w:asciiTheme="minorHAnsi" w:hAnsiTheme="minorHAnsi" w:cs="Arial"/>
          <w:lang w:val="cs-CZ"/>
        </w:rPr>
        <w:t xml:space="preserve"> bud</w:t>
      </w:r>
      <w:r w:rsidRPr="00560090">
        <w:rPr>
          <w:rFonts w:asciiTheme="minorHAnsi" w:hAnsiTheme="minorHAnsi" w:cs="Arial"/>
          <w:lang w:val="cs-CZ"/>
        </w:rPr>
        <w:t>ou</w:t>
      </w:r>
      <w:r w:rsidR="0063638D" w:rsidRPr="00560090">
        <w:rPr>
          <w:rFonts w:asciiTheme="minorHAnsi" w:hAnsiTheme="minorHAnsi" w:cs="Arial"/>
          <w:lang w:val="cs-CZ"/>
        </w:rPr>
        <w:t xml:space="preserve"> vystaven</w:t>
      </w:r>
      <w:r w:rsidRPr="00560090">
        <w:rPr>
          <w:rFonts w:asciiTheme="minorHAnsi" w:hAnsiTheme="minorHAnsi" w:cs="Arial"/>
          <w:lang w:val="cs-CZ"/>
        </w:rPr>
        <w:t>y</w:t>
      </w:r>
      <w:r w:rsidR="00560090">
        <w:rPr>
          <w:rFonts w:asciiTheme="minorHAnsi" w:hAnsiTheme="minorHAnsi" w:cs="Arial"/>
          <w:lang w:val="cs-CZ"/>
        </w:rPr>
        <w:t xml:space="preserve"> </w:t>
      </w:r>
      <w:r w:rsidR="00560090" w:rsidRPr="00560090">
        <w:rPr>
          <w:rFonts w:asciiTheme="minorHAnsi" w:hAnsiTheme="minorHAnsi" w:cs="Arial"/>
          <w:lang w:val="cs-CZ"/>
        </w:rPr>
        <w:t xml:space="preserve">po předání jednotlivých modulů a to modulu evidence hlásných </w:t>
      </w:r>
      <w:r w:rsidR="00560090">
        <w:rPr>
          <w:rFonts w:asciiTheme="minorHAnsi" w:hAnsiTheme="minorHAnsi" w:cs="Arial"/>
          <w:lang w:val="cs-CZ"/>
        </w:rPr>
        <w:t>profilů</w:t>
      </w:r>
      <w:r w:rsidR="00560090" w:rsidRPr="00560090">
        <w:rPr>
          <w:rFonts w:asciiTheme="minorHAnsi" w:hAnsiTheme="minorHAnsi" w:cs="Arial"/>
          <w:lang w:val="cs-CZ"/>
        </w:rPr>
        <w:t xml:space="preserve"> a modulu webové služby</w:t>
      </w:r>
      <w:r w:rsidR="00560090">
        <w:rPr>
          <w:rFonts w:asciiTheme="minorHAnsi" w:hAnsiTheme="minorHAnsi" w:cs="Arial"/>
          <w:lang w:val="cs-CZ"/>
        </w:rPr>
        <w:t>.</w:t>
      </w:r>
    </w:p>
    <w:p w:rsidR="00CF67CB" w:rsidRPr="009B6576" w:rsidRDefault="0063638D" w:rsidP="0056586A">
      <w:pPr>
        <w:pStyle w:val="Zkladntext"/>
        <w:suppressAutoHyphens/>
        <w:spacing w:after="0" w:line="240" w:lineRule="auto"/>
        <w:ind w:left="426" w:hanging="142"/>
        <w:jc w:val="left"/>
        <w:rPr>
          <w:rFonts w:asciiTheme="minorHAnsi" w:hAnsiTheme="minorHAnsi" w:cs="Arial"/>
          <w:lang w:val="cs-CZ"/>
        </w:rPr>
      </w:pPr>
      <w:r w:rsidRPr="00176BCB">
        <w:rPr>
          <w:rFonts w:asciiTheme="minorHAnsi" w:hAnsiTheme="minorHAnsi" w:cs="Arial"/>
          <w:b/>
          <w:lang w:val="cs-CZ"/>
        </w:rPr>
        <w:t xml:space="preserve"> </w:t>
      </w:r>
      <w:r w:rsidRPr="009B6576">
        <w:rPr>
          <w:rFonts w:asciiTheme="minorHAnsi" w:hAnsiTheme="minorHAnsi" w:cs="Arial"/>
          <w:lang w:val="cs-CZ"/>
        </w:rPr>
        <w:t>Součástí faktury bude oboustranně podepsaný předávací protokol.</w:t>
      </w:r>
    </w:p>
    <w:p w:rsidR="0063638D" w:rsidRPr="009B6576" w:rsidRDefault="0063638D" w:rsidP="0056586A">
      <w:pPr>
        <w:pStyle w:val="Zkladntext"/>
        <w:numPr>
          <w:ilvl w:val="0"/>
          <w:numId w:val="17"/>
        </w:numPr>
        <w:suppressAutoHyphens/>
        <w:spacing w:after="0" w:line="240" w:lineRule="auto"/>
        <w:ind w:left="357" w:hanging="357"/>
        <w:jc w:val="left"/>
        <w:rPr>
          <w:rFonts w:asciiTheme="minorHAnsi" w:hAnsiTheme="minorHAnsi" w:cs="Arial"/>
          <w:lang w:val="cs-CZ"/>
        </w:rPr>
      </w:pPr>
      <w:r w:rsidRPr="009B6576">
        <w:rPr>
          <w:rFonts w:asciiTheme="minorHAnsi" w:hAnsiTheme="minorHAnsi" w:cs="Arial"/>
          <w:lang w:val="cs-CZ"/>
        </w:rPr>
        <w:lastRenderedPageBreak/>
        <w:t>Faktura bude obsahovat náležitosti daňového a účetního dokladu podle zákona č. 563/1991 Sb., o účetnictví, ve znění pozdějších předpisů, a zákona č. 235/2004 Sb., o dani z přidané hodnoty, ve znění pozdějších předpisů (jedná se především o označení faktury a její číslo, obchodní firmu/název, sídlo a IČO Zhotovitele, předmět Smlouvy</w:t>
      </w:r>
      <w:r w:rsidR="00D77C00">
        <w:rPr>
          <w:rFonts w:asciiTheme="minorHAnsi" w:hAnsiTheme="minorHAnsi" w:cs="Arial"/>
          <w:lang w:val="cs-CZ"/>
        </w:rPr>
        <w:t xml:space="preserve"> </w:t>
      </w:r>
      <w:r w:rsidR="00D77C00" w:rsidRPr="0056586A">
        <w:rPr>
          <w:rFonts w:asciiTheme="minorHAnsi" w:hAnsiTheme="minorHAnsi" w:cs="Arial"/>
          <w:b/>
          <w:lang w:val="cs-CZ"/>
        </w:rPr>
        <w:t>(název</w:t>
      </w:r>
      <w:r w:rsidR="0004759E" w:rsidRPr="0056586A">
        <w:rPr>
          <w:rFonts w:asciiTheme="minorHAnsi" w:hAnsiTheme="minorHAnsi" w:cs="Arial"/>
          <w:b/>
          <w:lang w:val="cs-CZ"/>
        </w:rPr>
        <w:t xml:space="preserve"> projektu</w:t>
      </w:r>
      <w:r w:rsidR="0056586A" w:rsidRPr="0056586A">
        <w:rPr>
          <w:rFonts w:asciiTheme="minorHAnsi" w:hAnsiTheme="minorHAnsi" w:cs="Arial"/>
          <w:b/>
          <w:lang w:val="cs-CZ"/>
        </w:rPr>
        <w:t xml:space="preserve"> OPŽP</w:t>
      </w:r>
      <w:r w:rsidR="0004759E" w:rsidRPr="0056586A">
        <w:rPr>
          <w:rFonts w:asciiTheme="minorHAnsi" w:hAnsiTheme="minorHAnsi" w:cs="Arial"/>
          <w:b/>
          <w:lang w:val="cs-CZ"/>
        </w:rPr>
        <w:t xml:space="preserve">, název </w:t>
      </w:r>
      <w:r w:rsidR="0056586A" w:rsidRPr="0056586A">
        <w:rPr>
          <w:rFonts w:asciiTheme="minorHAnsi" w:hAnsiTheme="minorHAnsi" w:cs="Arial"/>
          <w:b/>
          <w:lang w:val="cs-CZ"/>
        </w:rPr>
        <w:t>části</w:t>
      </w:r>
      <w:r w:rsidR="00D77C00" w:rsidRPr="0056586A">
        <w:rPr>
          <w:rFonts w:asciiTheme="minorHAnsi" w:hAnsiTheme="minorHAnsi" w:cs="Arial"/>
          <w:lang w:val="cs-CZ"/>
        </w:rPr>
        <w:t>)</w:t>
      </w:r>
      <w:r w:rsidRPr="0056586A">
        <w:rPr>
          <w:rFonts w:asciiTheme="minorHAnsi" w:hAnsiTheme="minorHAnsi" w:cs="Arial"/>
          <w:lang w:val="cs-CZ"/>
        </w:rPr>
        <w:t xml:space="preserve">, </w:t>
      </w:r>
      <w:r w:rsidRPr="009B6576">
        <w:rPr>
          <w:rFonts w:asciiTheme="minorHAnsi" w:hAnsiTheme="minorHAnsi" w:cs="Arial"/>
          <w:lang w:val="cs-CZ"/>
        </w:rPr>
        <w:t xml:space="preserve">bankovní spojení, fakturovanou částku bez/včetně DPH) a bude mít náležitosti obchodní listiny dle § 435 Občanského zákoníku. </w:t>
      </w:r>
    </w:p>
    <w:p w:rsidR="00CF67CB" w:rsidRPr="009B6576" w:rsidRDefault="00CF67CB" w:rsidP="008945E1">
      <w:pPr>
        <w:pStyle w:val="Zkladntext"/>
        <w:suppressAutoHyphens/>
        <w:spacing w:after="0"/>
        <w:ind w:left="284"/>
        <w:jc w:val="left"/>
        <w:rPr>
          <w:rFonts w:asciiTheme="minorHAnsi" w:hAnsiTheme="minorHAnsi" w:cs="Arial"/>
          <w:lang w:val="cs-CZ"/>
        </w:rPr>
      </w:pPr>
    </w:p>
    <w:p w:rsidR="00CF67CB" w:rsidRPr="009B6576" w:rsidRDefault="00E4122D" w:rsidP="008945E1">
      <w:pPr>
        <w:pStyle w:val="Zkladntext"/>
        <w:suppressAutoHyphens/>
        <w:spacing w:after="0"/>
        <w:ind w:left="284"/>
        <w:jc w:val="center"/>
        <w:rPr>
          <w:rFonts w:asciiTheme="minorHAnsi" w:hAnsiTheme="minorHAnsi" w:cs="Arial"/>
          <w:b/>
          <w:lang w:val="cs-CZ"/>
        </w:rPr>
      </w:pPr>
      <w:r>
        <w:rPr>
          <w:rFonts w:asciiTheme="minorHAnsi" w:hAnsiTheme="minorHAnsi" w:cs="Arial"/>
          <w:b/>
          <w:lang w:val="cs-CZ"/>
        </w:rPr>
        <w:t>Článek IV</w:t>
      </w:r>
      <w:r w:rsidR="00CF67CB" w:rsidRPr="009B6576">
        <w:rPr>
          <w:rFonts w:asciiTheme="minorHAnsi" w:hAnsiTheme="minorHAnsi" w:cs="Arial"/>
          <w:b/>
          <w:lang w:val="cs-CZ"/>
        </w:rPr>
        <w:t>.</w:t>
      </w:r>
    </w:p>
    <w:p w:rsidR="00EA2418" w:rsidRPr="009B6576" w:rsidRDefault="00CF67CB" w:rsidP="008945E1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suppressAutoHyphens/>
        <w:spacing w:before="0" w:after="0" w:line="276" w:lineRule="auto"/>
        <w:jc w:val="center"/>
        <w:rPr>
          <w:rFonts w:asciiTheme="minorHAnsi" w:hAnsiTheme="minorHAnsi" w:cs="Arial"/>
          <w:szCs w:val="24"/>
        </w:rPr>
      </w:pPr>
      <w:r w:rsidRPr="009B6576">
        <w:rPr>
          <w:rFonts w:asciiTheme="minorHAnsi" w:hAnsiTheme="minorHAnsi" w:cs="Arial"/>
          <w:szCs w:val="24"/>
        </w:rPr>
        <w:t>Smluvní pokuty</w:t>
      </w:r>
    </w:p>
    <w:p w:rsidR="00CF67CB" w:rsidRPr="009B6576" w:rsidRDefault="00EA2418" w:rsidP="0056586A">
      <w:pPr>
        <w:pStyle w:val="Zkladntext"/>
        <w:numPr>
          <w:ilvl w:val="0"/>
          <w:numId w:val="18"/>
        </w:numPr>
        <w:suppressAutoHyphens/>
        <w:spacing w:after="0" w:line="240" w:lineRule="auto"/>
        <w:ind w:left="357" w:hanging="357"/>
        <w:rPr>
          <w:rFonts w:asciiTheme="minorHAnsi" w:hAnsiTheme="minorHAnsi" w:cs="Arial"/>
          <w:lang w:val="cs-CZ"/>
        </w:rPr>
      </w:pPr>
      <w:r w:rsidRPr="009B6576">
        <w:rPr>
          <w:rFonts w:asciiTheme="minorHAnsi" w:hAnsiTheme="minorHAnsi" w:cs="Arial"/>
          <w:lang w:val="cs-CZ"/>
        </w:rPr>
        <w:t>Pro případ prodlení Objednatele s placením oprávněně fakturovaných částek</w:t>
      </w:r>
      <w:r w:rsidRPr="009B6576">
        <w:rPr>
          <w:rFonts w:asciiTheme="minorHAnsi" w:hAnsiTheme="minorHAnsi" w:cs="Arial"/>
          <w:b/>
          <w:lang w:val="cs-CZ"/>
        </w:rPr>
        <w:t xml:space="preserve">, </w:t>
      </w:r>
      <w:r w:rsidRPr="009B6576">
        <w:rPr>
          <w:rFonts w:asciiTheme="minorHAnsi" w:hAnsiTheme="minorHAnsi" w:cs="Arial"/>
          <w:lang w:val="cs-CZ"/>
        </w:rPr>
        <w:t>sjednávají Smluvní strany smluvní pokutu ve výši 0,05% z dlužné částky bez DPH za každý započatý den prodlení.</w:t>
      </w:r>
    </w:p>
    <w:p w:rsidR="00CF67CB" w:rsidRPr="009B6576" w:rsidRDefault="00EA2418" w:rsidP="0056586A">
      <w:pPr>
        <w:pStyle w:val="Zkladntext"/>
        <w:numPr>
          <w:ilvl w:val="0"/>
          <w:numId w:val="18"/>
        </w:numPr>
        <w:suppressAutoHyphens/>
        <w:spacing w:after="0" w:line="240" w:lineRule="auto"/>
        <w:ind w:left="357" w:hanging="357"/>
        <w:rPr>
          <w:rFonts w:asciiTheme="minorHAnsi" w:hAnsiTheme="minorHAnsi" w:cs="Arial"/>
          <w:lang w:val="cs-CZ"/>
        </w:rPr>
      </w:pPr>
      <w:r w:rsidRPr="009B6576">
        <w:rPr>
          <w:rFonts w:asciiTheme="minorHAnsi" w:hAnsiTheme="minorHAnsi" w:cs="Arial"/>
          <w:lang w:val="cs-CZ"/>
        </w:rPr>
        <w:t>Pro Případ prodlení Zhotovitele s dodávkami předmětu plnění, sjednávají Smluvní strany smluvní pokutu ve výši 0,05% z ceny včas nedodaného plnění za každý započatý den prodlení.</w:t>
      </w:r>
    </w:p>
    <w:p w:rsidR="00EA2418" w:rsidRPr="009B6576" w:rsidRDefault="00EA2418" w:rsidP="0056586A">
      <w:pPr>
        <w:pStyle w:val="Zkladntext"/>
        <w:numPr>
          <w:ilvl w:val="0"/>
          <w:numId w:val="18"/>
        </w:numPr>
        <w:suppressAutoHyphens/>
        <w:spacing w:after="0" w:line="240" w:lineRule="auto"/>
        <w:ind w:left="357" w:hanging="357"/>
        <w:rPr>
          <w:rFonts w:asciiTheme="minorHAnsi" w:hAnsiTheme="minorHAnsi" w:cs="Arial"/>
          <w:lang w:val="cs-CZ"/>
        </w:rPr>
      </w:pPr>
      <w:r w:rsidRPr="009B6576">
        <w:rPr>
          <w:rFonts w:asciiTheme="minorHAnsi" w:hAnsiTheme="minorHAnsi" w:cs="Arial"/>
          <w:lang w:val="cs-CZ"/>
        </w:rPr>
        <w:t>Uhrazením smluvních pokut dle tohoto článku není dotčen nárok Smluvních stran na náhradu prokázané škody způsobené prodlením druhé smluvní strany.</w:t>
      </w:r>
    </w:p>
    <w:p w:rsidR="008945E1" w:rsidRPr="009B6576" w:rsidRDefault="008945E1" w:rsidP="0056586A">
      <w:pPr>
        <w:pStyle w:val="Zkladntext"/>
        <w:suppressAutoHyphens/>
        <w:spacing w:after="0" w:line="240" w:lineRule="auto"/>
        <w:ind w:left="284"/>
        <w:jc w:val="center"/>
        <w:rPr>
          <w:rFonts w:asciiTheme="minorHAnsi" w:hAnsiTheme="minorHAnsi" w:cs="Arial"/>
          <w:b/>
          <w:lang w:val="cs-CZ"/>
        </w:rPr>
      </w:pPr>
    </w:p>
    <w:p w:rsidR="008945E1" w:rsidRPr="009B6576" w:rsidRDefault="00E4122D" w:rsidP="008945E1">
      <w:pPr>
        <w:pStyle w:val="Zkladntext"/>
        <w:suppressAutoHyphens/>
        <w:spacing w:after="0" w:line="360" w:lineRule="auto"/>
        <w:ind w:left="284"/>
        <w:jc w:val="center"/>
        <w:rPr>
          <w:rFonts w:asciiTheme="minorHAnsi" w:hAnsiTheme="minorHAnsi" w:cs="Arial"/>
          <w:b/>
          <w:lang w:val="cs-CZ"/>
        </w:rPr>
      </w:pPr>
      <w:r>
        <w:rPr>
          <w:rFonts w:asciiTheme="minorHAnsi" w:hAnsiTheme="minorHAnsi" w:cs="Arial"/>
          <w:b/>
          <w:lang w:val="cs-CZ"/>
        </w:rPr>
        <w:t xml:space="preserve">Článek </w:t>
      </w:r>
      <w:r w:rsidR="008945E1" w:rsidRPr="009B6576">
        <w:rPr>
          <w:rFonts w:asciiTheme="minorHAnsi" w:hAnsiTheme="minorHAnsi" w:cs="Arial"/>
          <w:b/>
          <w:lang w:val="cs-CZ"/>
        </w:rPr>
        <w:t>V.</w:t>
      </w:r>
    </w:p>
    <w:p w:rsidR="008945E1" w:rsidRPr="009B6576" w:rsidRDefault="00EA2418" w:rsidP="008945E1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suppressAutoHyphens/>
        <w:spacing w:before="0" w:after="0" w:line="360" w:lineRule="auto"/>
        <w:jc w:val="center"/>
        <w:rPr>
          <w:rFonts w:asciiTheme="minorHAnsi" w:hAnsiTheme="minorHAnsi" w:cs="Arial"/>
          <w:szCs w:val="24"/>
        </w:rPr>
      </w:pPr>
      <w:r w:rsidRPr="009B6576">
        <w:rPr>
          <w:rFonts w:asciiTheme="minorHAnsi" w:hAnsiTheme="minorHAnsi" w:cs="Arial"/>
          <w:szCs w:val="24"/>
        </w:rPr>
        <w:t>T</w:t>
      </w:r>
      <w:r w:rsidR="008945E1" w:rsidRPr="009B6576">
        <w:rPr>
          <w:rFonts w:asciiTheme="minorHAnsi" w:hAnsiTheme="minorHAnsi" w:cs="Arial"/>
          <w:szCs w:val="24"/>
        </w:rPr>
        <w:t>echnické požadavky a záruční podmínky</w:t>
      </w:r>
    </w:p>
    <w:p w:rsidR="008945E1" w:rsidRPr="009B6576" w:rsidRDefault="00EA2418" w:rsidP="0056586A">
      <w:pPr>
        <w:pStyle w:val="ClanekC"/>
        <w:widowControl/>
        <w:numPr>
          <w:ilvl w:val="0"/>
          <w:numId w:val="19"/>
        </w:numPr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suppressAutoHyphens/>
        <w:spacing w:before="0" w:after="0"/>
        <w:ind w:left="357" w:hanging="357"/>
        <w:rPr>
          <w:rFonts w:asciiTheme="minorHAnsi" w:hAnsiTheme="minorHAnsi" w:cs="Arial"/>
          <w:b w:val="0"/>
          <w:szCs w:val="24"/>
        </w:rPr>
      </w:pPr>
      <w:r w:rsidRPr="009B6576">
        <w:rPr>
          <w:rFonts w:asciiTheme="minorHAnsi" w:hAnsiTheme="minorHAnsi" w:cs="Arial"/>
          <w:b w:val="0"/>
          <w:szCs w:val="24"/>
        </w:rPr>
        <w:t xml:space="preserve">Záruční doba na plnění díla: v délce trvání </w:t>
      </w:r>
      <w:r w:rsidR="00345A4A" w:rsidRPr="00257F37">
        <w:rPr>
          <w:rFonts w:asciiTheme="minorHAnsi" w:hAnsiTheme="minorHAnsi" w:cs="Arial"/>
          <w:b w:val="0"/>
          <w:strike/>
          <w:szCs w:val="24"/>
        </w:rPr>
        <w:t>-</w:t>
      </w:r>
      <w:r w:rsidRPr="00257F37">
        <w:rPr>
          <w:rFonts w:asciiTheme="minorHAnsi" w:hAnsiTheme="minorHAnsi" w:cs="Arial"/>
          <w:b w:val="0"/>
          <w:szCs w:val="24"/>
        </w:rPr>
        <w:t xml:space="preserve"> </w:t>
      </w:r>
      <w:r w:rsidR="002861F5" w:rsidRPr="00257F37">
        <w:rPr>
          <w:rFonts w:asciiTheme="minorHAnsi" w:hAnsiTheme="minorHAnsi" w:cs="Arial"/>
          <w:b w:val="0"/>
          <w:szCs w:val="24"/>
        </w:rPr>
        <w:t>5 let</w:t>
      </w:r>
      <w:r w:rsidRPr="009B6576">
        <w:rPr>
          <w:rFonts w:asciiTheme="minorHAnsi" w:hAnsiTheme="minorHAnsi" w:cs="Arial"/>
          <w:b w:val="0"/>
          <w:szCs w:val="24"/>
        </w:rPr>
        <w:t xml:space="preserve"> po předání </w:t>
      </w:r>
      <w:r w:rsidR="001F46DA">
        <w:rPr>
          <w:rFonts w:asciiTheme="minorHAnsi" w:hAnsiTheme="minorHAnsi" w:cs="Arial"/>
          <w:b w:val="0"/>
          <w:szCs w:val="24"/>
        </w:rPr>
        <w:t>kompletního předmětu plnění</w:t>
      </w:r>
      <w:r w:rsidRPr="009B6576">
        <w:rPr>
          <w:rFonts w:asciiTheme="minorHAnsi" w:hAnsiTheme="minorHAnsi" w:cs="Arial"/>
          <w:b w:val="0"/>
          <w:szCs w:val="24"/>
        </w:rPr>
        <w:t xml:space="preserve">. </w:t>
      </w:r>
    </w:p>
    <w:p w:rsidR="008945E1" w:rsidRPr="009B6576" w:rsidRDefault="00EA2418" w:rsidP="0056586A">
      <w:pPr>
        <w:pStyle w:val="ClanekC"/>
        <w:widowControl/>
        <w:numPr>
          <w:ilvl w:val="0"/>
          <w:numId w:val="19"/>
        </w:numPr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suppressAutoHyphens/>
        <w:spacing w:before="0" w:after="0"/>
        <w:ind w:left="357" w:hanging="357"/>
        <w:rPr>
          <w:rFonts w:asciiTheme="minorHAnsi" w:hAnsiTheme="minorHAnsi" w:cs="Arial"/>
          <w:b w:val="0"/>
          <w:szCs w:val="24"/>
        </w:rPr>
      </w:pPr>
      <w:r w:rsidRPr="009B6576">
        <w:rPr>
          <w:rFonts w:asciiTheme="minorHAnsi" w:hAnsiTheme="minorHAnsi" w:cs="Arial"/>
          <w:b w:val="0"/>
          <w:szCs w:val="24"/>
        </w:rPr>
        <w:t>Podrobné technické</w:t>
      </w:r>
      <w:r w:rsidR="0056586A">
        <w:rPr>
          <w:rFonts w:asciiTheme="minorHAnsi" w:hAnsiTheme="minorHAnsi" w:cs="Arial"/>
          <w:b w:val="0"/>
          <w:szCs w:val="24"/>
        </w:rPr>
        <w:t xml:space="preserve"> požadavky na dílo viz p</w:t>
      </w:r>
      <w:r w:rsidR="002C03C9">
        <w:rPr>
          <w:rFonts w:asciiTheme="minorHAnsi" w:hAnsiTheme="minorHAnsi" w:cs="Arial"/>
          <w:b w:val="0"/>
          <w:szCs w:val="24"/>
        </w:rPr>
        <w:t xml:space="preserve">říloha </w:t>
      </w:r>
      <w:r w:rsidRPr="009B6576">
        <w:rPr>
          <w:rFonts w:asciiTheme="minorHAnsi" w:hAnsiTheme="minorHAnsi" w:cs="Arial"/>
          <w:b w:val="0"/>
          <w:szCs w:val="24"/>
        </w:rPr>
        <w:t>1 této smlouvy.</w:t>
      </w:r>
    </w:p>
    <w:p w:rsidR="00EA2418" w:rsidRPr="009B6576" w:rsidRDefault="00EA2418" w:rsidP="0056586A">
      <w:pPr>
        <w:pStyle w:val="ClanekC"/>
        <w:widowControl/>
        <w:numPr>
          <w:ilvl w:val="0"/>
          <w:numId w:val="19"/>
        </w:numPr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suppressAutoHyphens/>
        <w:spacing w:before="0" w:after="0"/>
        <w:ind w:left="357" w:hanging="357"/>
        <w:rPr>
          <w:rFonts w:asciiTheme="minorHAnsi" w:hAnsiTheme="minorHAnsi" w:cs="Arial"/>
          <w:b w:val="0"/>
          <w:szCs w:val="24"/>
        </w:rPr>
      </w:pPr>
      <w:r w:rsidRPr="009B6576">
        <w:rPr>
          <w:rFonts w:asciiTheme="minorHAnsi" w:hAnsiTheme="minorHAnsi" w:cs="Arial"/>
          <w:b w:val="0"/>
          <w:szCs w:val="24"/>
        </w:rPr>
        <w:t>Zhotovitel bude realizovat dílo řádně a s vynaložením veškerých znalostí a odborné péče, v souladu s platnými zákony a se záměry a zájmy objednatele.</w:t>
      </w:r>
    </w:p>
    <w:p w:rsidR="002861F5" w:rsidRPr="009B6576" w:rsidRDefault="002861F5" w:rsidP="002861F5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suppressAutoHyphens/>
        <w:spacing w:before="0" w:after="0" w:line="276" w:lineRule="auto"/>
        <w:jc w:val="left"/>
        <w:rPr>
          <w:rFonts w:asciiTheme="minorHAnsi" w:hAnsiTheme="minorHAnsi" w:cs="Arial"/>
          <w:b w:val="0"/>
          <w:szCs w:val="24"/>
        </w:rPr>
      </w:pPr>
    </w:p>
    <w:p w:rsidR="002861F5" w:rsidRPr="009B6576" w:rsidRDefault="002861F5" w:rsidP="002861F5">
      <w:pPr>
        <w:pStyle w:val="Zkladntext"/>
        <w:suppressAutoHyphens/>
        <w:spacing w:after="0" w:line="360" w:lineRule="auto"/>
        <w:ind w:left="284"/>
        <w:jc w:val="center"/>
        <w:rPr>
          <w:rFonts w:asciiTheme="minorHAnsi" w:hAnsiTheme="minorHAnsi" w:cs="Arial"/>
          <w:b/>
          <w:lang w:val="cs-CZ"/>
        </w:rPr>
      </w:pPr>
      <w:r w:rsidRPr="009B6576">
        <w:rPr>
          <w:rFonts w:asciiTheme="minorHAnsi" w:hAnsiTheme="minorHAnsi" w:cs="Arial"/>
          <w:b/>
          <w:lang w:val="cs-CZ"/>
        </w:rPr>
        <w:t>Článek V</w:t>
      </w:r>
      <w:r w:rsidR="00E4122D">
        <w:rPr>
          <w:rFonts w:asciiTheme="minorHAnsi" w:hAnsiTheme="minorHAnsi" w:cs="Arial"/>
          <w:b/>
          <w:lang w:val="cs-CZ"/>
        </w:rPr>
        <w:t>I</w:t>
      </w:r>
      <w:r w:rsidRPr="009B6576">
        <w:rPr>
          <w:rFonts w:asciiTheme="minorHAnsi" w:hAnsiTheme="minorHAnsi" w:cs="Arial"/>
          <w:b/>
          <w:lang w:val="cs-CZ"/>
        </w:rPr>
        <w:t>.</w:t>
      </w:r>
    </w:p>
    <w:p w:rsidR="00A35F79" w:rsidRPr="009B6576" w:rsidRDefault="00A35F79" w:rsidP="00A35F79">
      <w:pPr>
        <w:pStyle w:val="Odstavecseseznamem"/>
        <w:numPr>
          <w:ilvl w:val="12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Theme="minorHAnsi" w:hAnsiTheme="minorHAnsi" w:cs="Arial"/>
          <w:b/>
          <w:bCs/>
          <w:szCs w:val="24"/>
          <w:lang w:eastAsia="cs-CZ"/>
        </w:rPr>
      </w:pPr>
      <w:r w:rsidRPr="009B6576">
        <w:rPr>
          <w:rFonts w:asciiTheme="minorHAnsi" w:hAnsiTheme="minorHAnsi" w:cs="Arial"/>
          <w:b/>
          <w:bCs/>
          <w:szCs w:val="24"/>
          <w:lang w:eastAsia="cs-CZ"/>
        </w:rPr>
        <w:t>Způsob provádění díla</w:t>
      </w:r>
    </w:p>
    <w:p w:rsidR="00A35F79" w:rsidRPr="009B6576" w:rsidRDefault="00A35F79" w:rsidP="00A35F79">
      <w:pPr>
        <w:pStyle w:val="Odstavecseseznamem"/>
        <w:numPr>
          <w:ilvl w:val="12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Theme="minorHAnsi" w:hAnsiTheme="minorHAnsi" w:cs="Arial"/>
          <w:b/>
          <w:bCs/>
          <w:szCs w:val="24"/>
          <w:lang w:eastAsia="cs-CZ"/>
        </w:rPr>
      </w:pPr>
    </w:p>
    <w:p w:rsidR="00EA2418" w:rsidRPr="009B6576" w:rsidRDefault="00EA2418" w:rsidP="0056586A">
      <w:pPr>
        <w:pStyle w:val="Zkladntext"/>
        <w:numPr>
          <w:ilvl w:val="1"/>
          <w:numId w:val="20"/>
        </w:numPr>
        <w:suppressAutoHyphens/>
        <w:spacing w:after="0" w:line="240" w:lineRule="auto"/>
        <w:ind w:left="357" w:hanging="357"/>
        <w:rPr>
          <w:rFonts w:asciiTheme="minorHAnsi" w:hAnsiTheme="minorHAnsi" w:cs="Arial"/>
          <w:b/>
          <w:lang w:val="cs-CZ"/>
        </w:rPr>
      </w:pPr>
      <w:r w:rsidRPr="009B6576">
        <w:rPr>
          <w:rFonts w:asciiTheme="minorHAnsi" w:hAnsiTheme="minorHAnsi" w:cs="Arial"/>
          <w:lang w:val="cs-CZ"/>
        </w:rPr>
        <w:t xml:space="preserve">Objednatel umožní Zhotoviteli </w:t>
      </w:r>
      <w:r w:rsidR="001F46DA">
        <w:rPr>
          <w:rFonts w:asciiTheme="minorHAnsi" w:hAnsiTheme="minorHAnsi" w:cs="Arial"/>
          <w:lang w:val="cs-CZ"/>
        </w:rPr>
        <w:t xml:space="preserve">přístup do </w:t>
      </w:r>
      <w:r w:rsidRPr="009B6576">
        <w:rPr>
          <w:rFonts w:asciiTheme="minorHAnsi" w:hAnsiTheme="minorHAnsi" w:cs="Arial"/>
          <w:lang w:val="cs-CZ"/>
        </w:rPr>
        <w:t>objekt</w:t>
      </w:r>
      <w:r w:rsidR="001F46DA">
        <w:rPr>
          <w:rFonts w:asciiTheme="minorHAnsi" w:hAnsiTheme="minorHAnsi" w:cs="Arial"/>
          <w:lang w:val="cs-CZ"/>
        </w:rPr>
        <w:t>u a umožní zhotoviteli po předchozí dohodě provádění prací v místě</w:t>
      </w:r>
      <w:r w:rsidRPr="009B6576">
        <w:rPr>
          <w:rFonts w:asciiTheme="minorHAnsi" w:hAnsiTheme="minorHAnsi" w:cs="Arial"/>
          <w:lang w:val="cs-CZ"/>
        </w:rPr>
        <w:t xml:space="preserve"> plnění.</w:t>
      </w:r>
    </w:p>
    <w:p w:rsidR="00A35F79" w:rsidRPr="009B6576" w:rsidRDefault="00A35F79" w:rsidP="0056586A">
      <w:pPr>
        <w:pStyle w:val="Zkladntext"/>
        <w:numPr>
          <w:ilvl w:val="0"/>
          <w:numId w:val="20"/>
        </w:numPr>
        <w:suppressAutoHyphens/>
        <w:spacing w:after="0" w:line="240" w:lineRule="auto"/>
        <w:ind w:left="357" w:hanging="357"/>
        <w:rPr>
          <w:rFonts w:asciiTheme="minorHAnsi" w:hAnsiTheme="minorHAnsi" w:cs="Arial"/>
          <w:lang w:val="cs-CZ"/>
        </w:rPr>
      </w:pPr>
      <w:r w:rsidRPr="009B6576">
        <w:rPr>
          <w:rFonts w:asciiTheme="minorHAnsi" w:hAnsiTheme="minorHAnsi" w:cs="Arial"/>
          <w:lang w:val="cs-CZ"/>
        </w:rPr>
        <w:t>Zhotovitel bude při provádění díla postupovat s náležitou odbornou péčí. Dodávky, práce a služby, které jsou předmětem smlouvy, zhotovitel dodá nebo provede v takovém rozsahu a jakosti, aby výsledkem bylo kompletní dílo odpovídající podmínkám stanoveným touto smlouvou a odpovídající účelu použití.</w:t>
      </w:r>
    </w:p>
    <w:p w:rsidR="00A35F79" w:rsidRPr="009B6576" w:rsidRDefault="00A35F79" w:rsidP="0056586A">
      <w:pPr>
        <w:pStyle w:val="Zkladntext"/>
        <w:numPr>
          <w:ilvl w:val="0"/>
          <w:numId w:val="20"/>
        </w:numPr>
        <w:suppressAutoHyphens/>
        <w:spacing w:after="0" w:line="240" w:lineRule="auto"/>
        <w:rPr>
          <w:rFonts w:asciiTheme="minorHAnsi" w:hAnsiTheme="minorHAnsi" w:cs="Arial"/>
          <w:lang w:val="cs-CZ"/>
        </w:rPr>
      </w:pPr>
      <w:r w:rsidRPr="009B6576">
        <w:rPr>
          <w:rFonts w:asciiTheme="minorHAnsi" w:hAnsiTheme="minorHAnsi" w:cs="Arial"/>
          <w:lang w:val="cs-CZ"/>
        </w:rPr>
        <w:t>Zhotovitel je povinen dílo provést ve sjednané době a v souladu s dalšími podmínkami stanovenými touto smlouvou. Zhotovitel se zavazuje zajistit v rámci provádění díla především dodávky a práce dle požadavků objednatele a současně všechny další dodávky a práce nutné pro řádné a včasné dokončení díla.</w:t>
      </w:r>
    </w:p>
    <w:p w:rsidR="00A35F79" w:rsidRPr="009B6576" w:rsidRDefault="00A35F79" w:rsidP="0056586A">
      <w:pPr>
        <w:pStyle w:val="Zkladntext"/>
        <w:numPr>
          <w:ilvl w:val="0"/>
          <w:numId w:val="20"/>
        </w:numPr>
        <w:suppressAutoHyphens/>
        <w:spacing w:after="0" w:line="240" w:lineRule="auto"/>
        <w:rPr>
          <w:rFonts w:asciiTheme="minorHAnsi" w:hAnsiTheme="minorHAnsi" w:cs="Arial"/>
          <w:lang w:val="cs-CZ"/>
        </w:rPr>
      </w:pPr>
      <w:r w:rsidRPr="009B6576">
        <w:rPr>
          <w:rFonts w:asciiTheme="minorHAnsi" w:hAnsiTheme="minorHAnsi" w:cs="Arial"/>
          <w:lang w:val="cs-CZ"/>
        </w:rPr>
        <w:t>Zhotovitel je povinen při realizaci díla dodržovat veškeré bezpečnostní předpisy, veškeré zákony a jejich prováděcí vyhlášky, pokud se vztahují k prováděnému dílu a týkají se činnosti zhotovitele, bezpečnosti práce, požární ochrany a ochrany životního prostředí. Pokud porušením těchto předpisů zhotovitelem vznikne škoda, nese náklady zhotovitel.</w:t>
      </w:r>
    </w:p>
    <w:p w:rsidR="00A35F79" w:rsidRPr="009B6576" w:rsidRDefault="00A35F79" w:rsidP="0056586A">
      <w:pPr>
        <w:pStyle w:val="Zkladntext"/>
        <w:numPr>
          <w:ilvl w:val="0"/>
          <w:numId w:val="20"/>
        </w:numPr>
        <w:suppressAutoHyphens/>
        <w:spacing w:after="0" w:line="240" w:lineRule="auto"/>
        <w:rPr>
          <w:rFonts w:asciiTheme="minorHAnsi" w:hAnsiTheme="minorHAnsi" w:cs="Arial"/>
          <w:lang w:val="cs-CZ"/>
        </w:rPr>
      </w:pPr>
      <w:r w:rsidRPr="009B6576">
        <w:rPr>
          <w:rFonts w:asciiTheme="minorHAnsi" w:hAnsiTheme="minorHAnsi" w:cs="Arial"/>
          <w:lang w:val="cs-CZ"/>
        </w:rPr>
        <w:lastRenderedPageBreak/>
        <w:t>Předmět díla musí vyhovovat všem normám, právním a ostatním předpisům platným v České republice.</w:t>
      </w:r>
    </w:p>
    <w:p w:rsidR="00A35F79" w:rsidRPr="009B6576" w:rsidRDefault="00A35F79" w:rsidP="0056586A">
      <w:pPr>
        <w:pStyle w:val="Zkladntext"/>
        <w:numPr>
          <w:ilvl w:val="0"/>
          <w:numId w:val="20"/>
        </w:numPr>
        <w:suppressAutoHyphens/>
        <w:spacing w:after="0" w:line="240" w:lineRule="auto"/>
        <w:rPr>
          <w:rFonts w:asciiTheme="minorHAnsi" w:hAnsiTheme="minorHAnsi" w:cs="Arial"/>
          <w:lang w:val="cs-CZ"/>
        </w:rPr>
      </w:pPr>
      <w:r w:rsidRPr="009B6576">
        <w:rPr>
          <w:rFonts w:asciiTheme="minorHAnsi" w:hAnsiTheme="minorHAnsi" w:cs="Arial"/>
          <w:lang w:val="cs-CZ"/>
        </w:rPr>
        <w:t>Zhotovitel prohlašuje, že mu jsou známy technické, kvalitativní a specifické podmínky, za nichž se má dílo realizovat.</w:t>
      </w:r>
    </w:p>
    <w:p w:rsidR="00982C2B" w:rsidRPr="009B6576" w:rsidRDefault="00982C2B" w:rsidP="0056586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center"/>
        <w:textAlignment w:val="baseline"/>
        <w:rPr>
          <w:rFonts w:asciiTheme="minorHAnsi" w:hAnsiTheme="minorHAnsi" w:cs="Arial"/>
          <w:b/>
          <w:szCs w:val="24"/>
          <w:lang w:eastAsia="cs-CZ"/>
        </w:rPr>
      </w:pPr>
    </w:p>
    <w:p w:rsidR="00982C2B" w:rsidRPr="009B6576" w:rsidRDefault="00982C2B" w:rsidP="0056586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center"/>
        <w:textAlignment w:val="baseline"/>
        <w:rPr>
          <w:rFonts w:asciiTheme="minorHAnsi" w:hAnsiTheme="minorHAnsi" w:cs="Arial"/>
          <w:b/>
          <w:szCs w:val="24"/>
          <w:lang w:eastAsia="cs-CZ"/>
        </w:rPr>
      </w:pPr>
      <w:r w:rsidRPr="009B6576">
        <w:rPr>
          <w:rFonts w:asciiTheme="minorHAnsi" w:hAnsiTheme="minorHAnsi" w:cs="Arial"/>
          <w:b/>
          <w:szCs w:val="24"/>
          <w:lang w:eastAsia="cs-CZ"/>
        </w:rPr>
        <w:t>Článek VII.</w:t>
      </w:r>
    </w:p>
    <w:p w:rsidR="00982C2B" w:rsidRPr="009B6576" w:rsidRDefault="00982C2B" w:rsidP="0056586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center"/>
        <w:textAlignment w:val="baseline"/>
        <w:rPr>
          <w:rFonts w:asciiTheme="minorHAnsi" w:hAnsiTheme="minorHAnsi" w:cs="Arial"/>
          <w:b/>
          <w:szCs w:val="24"/>
          <w:lang w:eastAsia="cs-CZ"/>
        </w:rPr>
      </w:pPr>
      <w:r w:rsidRPr="009B6576">
        <w:rPr>
          <w:rFonts w:asciiTheme="minorHAnsi" w:hAnsiTheme="minorHAnsi" w:cs="Arial"/>
          <w:b/>
          <w:szCs w:val="24"/>
          <w:lang w:eastAsia="cs-CZ"/>
        </w:rPr>
        <w:t>Odstoupení od Smlouvy</w:t>
      </w:r>
    </w:p>
    <w:p w:rsidR="00982C2B" w:rsidRPr="009B6576" w:rsidRDefault="00982C2B" w:rsidP="0056586A">
      <w:pPr>
        <w:spacing w:after="0" w:line="240" w:lineRule="auto"/>
        <w:rPr>
          <w:rFonts w:asciiTheme="minorHAnsi" w:hAnsiTheme="minorHAnsi" w:cs="Arial"/>
          <w:szCs w:val="24"/>
        </w:rPr>
      </w:pPr>
    </w:p>
    <w:p w:rsidR="00200C94" w:rsidRPr="0062414D" w:rsidRDefault="00982C2B" w:rsidP="00200C94">
      <w:pPr>
        <w:pStyle w:val="Odstavecseseznamem"/>
        <w:numPr>
          <w:ilvl w:val="0"/>
          <w:numId w:val="34"/>
        </w:numPr>
        <w:spacing w:after="0" w:line="240" w:lineRule="auto"/>
        <w:ind w:left="426" w:hanging="426"/>
        <w:rPr>
          <w:rFonts w:asciiTheme="minorHAnsi" w:hAnsiTheme="minorHAnsi" w:cs="Arial"/>
          <w:szCs w:val="24"/>
          <w:lang w:eastAsia="cs-CZ"/>
        </w:rPr>
      </w:pPr>
      <w:r w:rsidRPr="009B6576">
        <w:rPr>
          <w:rFonts w:asciiTheme="minorHAnsi" w:hAnsiTheme="minorHAnsi" w:cs="Arial"/>
          <w:szCs w:val="24"/>
          <w:lang w:eastAsia="cs-CZ"/>
        </w:rPr>
        <w:t>1.</w:t>
      </w:r>
      <w:r w:rsidRPr="009B6576">
        <w:rPr>
          <w:rFonts w:asciiTheme="minorHAnsi" w:hAnsiTheme="minorHAnsi" w:cs="Arial"/>
          <w:szCs w:val="24"/>
          <w:lang w:eastAsia="cs-CZ"/>
        </w:rPr>
        <w:tab/>
      </w:r>
      <w:r w:rsidR="00200C94" w:rsidRPr="0062414D">
        <w:rPr>
          <w:rFonts w:asciiTheme="minorHAnsi" w:hAnsiTheme="minorHAnsi" w:cs="Arial"/>
          <w:szCs w:val="24"/>
          <w:lang w:eastAsia="cs-CZ"/>
        </w:rPr>
        <w:t xml:space="preserve">Smluvní strany mohou odstoupit od smlouvy </w:t>
      </w:r>
      <w:r w:rsidR="00200C94">
        <w:rPr>
          <w:rFonts w:asciiTheme="minorHAnsi" w:hAnsiTheme="minorHAnsi" w:cs="Arial"/>
          <w:szCs w:val="24"/>
          <w:lang w:eastAsia="cs-CZ"/>
        </w:rPr>
        <w:t xml:space="preserve">pouze </w:t>
      </w:r>
      <w:r w:rsidR="00200C94" w:rsidRPr="0062414D">
        <w:rPr>
          <w:rFonts w:asciiTheme="minorHAnsi" w:hAnsiTheme="minorHAnsi" w:cs="Arial"/>
          <w:szCs w:val="24"/>
          <w:lang w:eastAsia="cs-CZ"/>
        </w:rPr>
        <w:t>z důvodu podstatného porušení smlouvy</w:t>
      </w:r>
      <w:r w:rsidR="00200C94" w:rsidRPr="009E2F6C">
        <w:rPr>
          <w:rFonts w:asciiTheme="minorHAnsi" w:hAnsiTheme="minorHAnsi" w:cs="Arial"/>
          <w:szCs w:val="24"/>
          <w:lang w:eastAsia="cs-CZ"/>
        </w:rPr>
        <w:t>, pokud</w:t>
      </w:r>
      <w:r w:rsidR="00200C94">
        <w:rPr>
          <w:rFonts w:asciiTheme="minorHAnsi" w:hAnsiTheme="minorHAnsi" w:cs="Arial"/>
          <w:szCs w:val="24"/>
          <w:lang w:eastAsia="cs-CZ"/>
        </w:rPr>
        <w:t xml:space="preserve"> tak stanoví zákon, nebo si tak ujednali.</w:t>
      </w:r>
    </w:p>
    <w:p w:rsidR="00200C94" w:rsidRPr="0062414D" w:rsidRDefault="00200C94" w:rsidP="00200C94">
      <w:pPr>
        <w:pStyle w:val="Odstavecseseznamem"/>
        <w:numPr>
          <w:ilvl w:val="0"/>
          <w:numId w:val="34"/>
        </w:numPr>
        <w:tabs>
          <w:tab w:val="left" w:pos="709"/>
        </w:tabs>
        <w:spacing w:after="0" w:line="240" w:lineRule="auto"/>
        <w:ind w:left="426" w:hanging="426"/>
        <w:rPr>
          <w:rFonts w:asciiTheme="minorHAnsi" w:hAnsiTheme="minorHAnsi"/>
          <w:szCs w:val="24"/>
          <w:lang w:eastAsia="cs-CZ"/>
        </w:rPr>
      </w:pPr>
      <w:r w:rsidRPr="0062414D">
        <w:rPr>
          <w:rFonts w:asciiTheme="minorHAnsi" w:hAnsiTheme="minorHAnsi"/>
          <w:szCs w:val="24"/>
          <w:lang w:eastAsia="cs-CZ"/>
        </w:rPr>
        <w:t>Objednatel má právo odstoupit od smlouvy v případě podstatného porušení smlouvy zhotovitelem, když:</w:t>
      </w:r>
    </w:p>
    <w:p w:rsidR="00200C94" w:rsidRPr="0062414D" w:rsidRDefault="00200C94" w:rsidP="00200C94">
      <w:pPr>
        <w:pStyle w:val="Odstavecseseznamem"/>
        <w:numPr>
          <w:ilvl w:val="0"/>
          <w:numId w:val="33"/>
        </w:numPr>
        <w:tabs>
          <w:tab w:val="left" w:pos="709"/>
        </w:tabs>
        <w:spacing w:after="0" w:line="240" w:lineRule="auto"/>
        <w:ind w:left="426" w:hanging="426"/>
        <w:rPr>
          <w:rFonts w:asciiTheme="minorHAnsi" w:hAnsiTheme="minorHAnsi" w:cs="Arial"/>
          <w:szCs w:val="24"/>
          <w:lang w:eastAsia="cs-CZ"/>
        </w:rPr>
      </w:pPr>
      <w:r>
        <w:rPr>
          <w:rFonts w:asciiTheme="minorHAnsi" w:hAnsiTheme="minorHAnsi" w:cs="Arial"/>
          <w:szCs w:val="24"/>
          <w:lang w:eastAsia="cs-CZ"/>
        </w:rPr>
        <w:t>z</w:t>
      </w:r>
      <w:r w:rsidRPr="0062414D">
        <w:rPr>
          <w:rFonts w:asciiTheme="minorHAnsi" w:hAnsiTheme="minorHAnsi" w:cs="Arial"/>
          <w:szCs w:val="24"/>
          <w:lang w:eastAsia="cs-CZ"/>
        </w:rPr>
        <w:t>hotovitel přenese svá práva nebo povinnosti vyplývající z této smlouvy</w:t>
      </w:r>
      <w:r w:rsidRPr="0062414D">
        <w:rPr>
          <w:rFonts w:asciiTheme="minorHAnsi" w:hAnsiTheme="minorHAnsi" w:cs="Arial"/>
          <w:b/>
          <w:szCs w:val="24"/>
          <w:lang w:eastAsia="cs-CZ"/>
        </w:rPr>
        <w:t xml:space="preserve"> </w:t>
      </w:r>
      <w:r w:rsidRPr="0062414D">
        <w:rPr>
          <w:rFonts w:asciiTheme="minorHAnsi" w:hAnsiTheme="minorHAnsi" w:cs="Arial"/>
          <w:szCs w:val="24"/>
          <w:lang w:eastAsia="cs-CZ"/>
        </w:rPr>
        <w:t>na jiný subjekt.</w:t>
      </w:r>
    </w:p>
    <w:p w:rsidR="00200C94" w:rsidRPr="0062414D" w:rsidRDefault="00200C94" w:rsidP="00200C94">
      <w:pPr>
        <w:pStyle w:val="Odstavecseseznamem"/>
        <w:numPr>
          <w:ilvl w:val="0"/>
          <w:numId w:val="33"/>
        </w:numPr>
        <w:tabs>
          <w:tab w:val="left" w:pos="709"/>
        </w:tabs>
        <w:spacing w:after="0" w:line="240" w:lineRule="auto"/>
        <w:ind w:left="426" w:hanging="426"/>
        <w:rPr>
          <w:rFonts w:asciiTheme="minorHAnsi" w:hAnsiTheme="minorHAnsi" w:cs="Arial"/>
          <w:szCs w:val="24"/>
          <w:lang w:eastAsia="cs-CZ"/>
        </w:rPr>
      </w:pPr>
      <w:r w:rsidRPr="0062414D">
        <w:rPr>
          <w:rFonts w:asciiTheme="minorHAnsi" w:hAnsiTheme="minorHAnsi" w:cs="Arial"/>
          <w:szCs w:val="24"/>
          <w:lang w:eastAsia="cs-CZ"/>
        </w:rPr>
        <w:t xml:space="preserve">I přes opakovaná upozornění </w:t>
      </w:r>
      <w:r>
        <w:rPr>
          <w:rFonts w:asciiTheme="minorHAnsi" w:hAnsiTheme="minorHAnsi" w:cs="Arial"/>
          <w:szCs w:val="24"/>
          <w:lang w:eastAsia="cs-CZ"/>
        </w:rPr>
        <w:t>O</w:t>
      </w:r>
      <w:r w:rsidRPr="0062414D">
        <w:rPr>
          <w:rFonts w:asciiTheme="minorHAnsi" w:hAnsiTheme="minorHAnsi" w:cs="Arial"/>
          <w:szCs w:val="24"/>
          <w:lang w:eastAsia="cs-CZ"/>
        </w:rPr>
        <w:t xml:space="preserve">bjednatele </w:t>
      </w:r>
      <w:r>
        <w:rPr>
          <w:rFonts w:asciiTheme="minorHAnsi" w:hAnsiTheme="minorHAnsi" w:cs="Arial"/>
          <w:szCs w:val="24"/>
          <w:lang w:eastAsia="cs-CZ"/>
        </w:rPr>
        <w:t>Z</w:t>
      </w:r>
      <w:r w:rsidRPr="0062414D">
        <w:rPr>
          <w:rFonts w:asciiTheme="minorHAnsi" w:hAnsiTheme="minorHAnsi" w:cs="Arial"/>
          <w:szCs w:val="24"/>
          <w:lang w:eastAsia="cs-CZ"/>
        </w:rPr>
        <w:t>hotovitel brání nebo jinak znemožní provádění kontrol a zkoušek díla nebo jeho části</w:t>
      </w:r>
      <w:r>
        <w:rPr>
          <w:rFonts w:asciiTheme="minorHAnsi" w:hAnsiTheme="minorHAnsi" w:cs="Arial"/>
          <w:szCs w:val="24"/>
          <w:lang w:eastAsia="cs-CZ"/>
        </w:rPr>
        <w:t xml:space="preserve">, nebo neplní předmět díla dle stanoveného harmonogramu, </w:t>
      </w:r>
    </w:p>
    <w:p w:rsidR="00200C94" w:rsidRPr="0062414D" w:rsidRDefault="00200C94" w:rsidP="00200C94">
      <w:pPr>
        <w:pStyle w:val="Odstavecseseznamem"/>
        <w:numPr>
          <w:ilvl w:val="0"/>
          <w:numId w:val="33"/>
        </w:numPr>
        <w:tabs>
          <w:tab w:val="left" w:pos="709"/>
        </w:tabs>
        <w:spacing w:after="0" w:line="240" w:lineRule="auto"/>
        <w:ind w:left="426" w:hanging="426"/>
        <w:rPr>
          <w:rFonts w:asciiTheme="minorHAnsi" w:hAnsiTheme="minorHAnsi"/>
          <w:szCs w:val="24"/>
        </w:rPr>
      </w:pPr>
      <w:r>
        <w:rPr>
          <w:rFonts w:asciiTheme="minorHAnsi" w:hAnsiTheme="minorHAnsi" w:cs="Arial"/>
          <w:szCs w:val="24"/>
          <w:lang w:eastAsia="cs-CZ"/>
        </w:rPr>
        <w:t>z</w:t>
      </w:r>
      <w:r w:rsidRPr="0062414D">
        <w:rPr>
          <w:rFonts w:asciiTheme="minorHAnsi" w:hAnsiTheme="minorHAnsi" w:cs="Arial"/>
          <w:szCs w:val="24"/>
          <w:lang w:eastAsia="cs-CZ"/>
        </w:rPr>
        <w:t>hotovitel nebo jeho poddodavatelé opakovaně nebo hrubým způsobem poruší v místě plnění pravidla bezpečnosti práce, protipožární ochrany, ochrany zdraví při práci či jiné bezpečnostní předpisy a pravidla.</w:t>
      </w:r>
    </w:p>
    <w:p w:rsidR="00982C2B" w:rsidRPr="009B6576" w:rsidRDefault="00982C2B" w:rsidP="00200C94">
      <w:pPr>
        <w:spacing w:after="0" w:line="240" w:lineRule="auto"/>
        <w:ind w:left="357" w:hanging="357"/>
        <w:rPr>
          <w:rFonts w:asciiTheme="minorHAnsi" w:hAnsiTheme="minorHAnsi" w:cs="Arial"/>
          <w:szCs w:val="24"/>
        </w:rPr>
      </w:pPr>
    </w:p>
    <w:p w:rsidR="00982C2B" w:rsidRPr="009B6576" w:rsidRDefault="00982C2B" w:rsidP="0056586A">
      <w:pPr>
        <w:spacing w:after="0" w:line="240" w:lineRule="auto"/>
        <w:ind w:left="357" w:hanging="357"/>
        <w:rPr>
          <w:rFonts w:asciiTheme="minorHAnsi" w:hAnsiTheme="minorHAnsi" w:cs="Arial"/>
          <w:szCs w:val="24"/>
        </w:rPr>
      </w:pPr>
    </w:p>
    <w:p w:rsidR="00982C2B" w:rsidRPr="009B6576" w:rsidRDefault="00982C2B" w:rsidP="0056586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center"/>
        <w:textAlignment w:val="baseline"/>
        <w:rPr>
          <w:rFonts w:asciiTheme="minorHAnsi" w:hAnsiTheme="minorHAnsi" w:cs="Arial"/>
          <w:b/>
          <w:szCs w:val="24"/>
          <w:lang w:eastAsia="cs-CZ"/>
        </w:rPr>
      </w:pPr>
      <w:r w:rsidRPr="009B6576">
        <w:rPr>
          <w:rFonts w:asciiTheme="minorHAnsi" w:hAnsiTheme="minorHAnsi" w:cs="Arial"/>
          <w:b/>
          <w:szCs w:val="24"/>
          <w:lang w:eastAsia="cs-CZ"/>
        </w:rPr>
        <w:t>Článek VIII.</w:t>
      </w:r>
    </w:p>
    <w:p w:rsidR="00982C2B" w:rsidRPr="009B6576" w:rsidRDefault="00982C2B" w:rsidP="0056586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center"/>
        <w:textAlignment w:val="baseline"/>
        <w:rPr>
          <w:rFonts w:asciiTheme="minorHAnsi" w:hAnsiTheme="minorHAnsi" w:cs="Arial"/>
          <w:b/>
          <w:szCs w:val="24"/>
          <w:lang w:eastAsia="cs-CZ"/>
        </w:rPr>
      </w:pPr>
      <w:r w:rsidRPr="009B6576">
        <w:rPr>
          <w:rFonts w:asciiTheme="minorHAnsi" w:hAnsiTheme="minorHAnsi" w:cs="Arial"/>
          <w:b/>
          <w:szCs w:val="24"/>
          <w:lang w:eastAsia="cs-CZ"/>
        </w:rPr>
        <w:t>Předání a převzetí díla</w:t>
      </w:r>
    </w:p>
    <w:p w:rsidR="00982C2B" w:rsidRPr="009B6576" w:rsidRDefault="00982C2B" w:rsidP="0056586A">
      <w:pPr>
        <w:numPr>
          <w:ilvl w:val="12"/>
          <w:numId w:val="0"/>
        </w:numPr>
        <w:spacing w:after="0" w:line="240" w:lineRule="auto"/>
        <w:ind w:left="357" w:hanging="357"/>
        <w:rPr>
          <w:rFonts w:asciiTheme="minorHAnsi" w:hAnsiTheme="minorHAnsi" w:cs="Arial"/>
          <w:szCs w:val="24"/>
        </w:rPr>
      </w:pPr>
    </w:p>
    <w:p w:rsidR="00982C2B" w:rsidRPr="009B6576" w:rsidRDefault="00982C2B" w:rsidP="0056586A">
      <w:pPr>
        <w:pStyle w:val="Odstavecseseznamem"/>
        <w:numPr>
          <w:ilvl w:val="0"/>
          <w:numId w:val="21"/>
        </w:numPr>
        <w:spacing w:after="0" w:line="240" w:lineRule="auto"/>
        <w:ind w:left="357" w:hanging="357"/>
        <w:jc w:val="left"/>
        <w:rPr>
          <w:rFonts w:asciiTheme="minorHAnsi" w:hAnsiTheme="minorHAnsi" w:cs="Arial"/>
          <w:szCs w:val="24"/>
          <w:lang w:eastAsia="cs-CZ"/>
        </w:rPr>
      </w:pPr>
      <w:r w:rsidRPr="009B6576">
        <w:rPr>
          <w:rFonts w:asciiTheme="minorHAnsi" w:hAnsiTheme="minorHAnsi" w:cs="Arial"/>
          <w:szCs w:val="24"/>
        </w:rPr>
        <w:t xml:space="preserve">Do 3 dnů po dokončení provádění díla, tj. po provedení zkušebního provozu, nejpozději však v poslední den doby plnění, vyzve zhotovitel objednatele k převzetí díla </w:t>
      </w:r>
      <w:r w:rsidRPr="009B6576">
        <w:rPr>
          <w:rFonts w:asciiTheme="minorHAnsi" w:hAnsiTheme="minorHAnsi" w:cs="Arial"/>
          <w:szCs w:val="24"/>
          <w:lang w:eastAsia="cs-CZ"/>
        </w:rPr>
        <w:t>v místě pln</w:t>
      </w:r>
      <w:r w:rsidR="001F46DA">
        <w:rPr>
          <w:rFonts w:asciiTheme="minorHAnsi" w:hAnsiTheme="minorHAnsi" w:cs="Arial"/>
          <w:szCs w:val="24"/>
          <w:lang w:eastAsia="cs-CZ"/>
        </w:rPr>
        <w:t>ění uvedeném v bodě 1 článku I</w:t>
      </w:r>
      <w:r w:rsidRPr="009B6576">
        <w:rPr>
          <w:rFonts w:asciiTheme="minorHAnsi" w:hAnsiTheme="minorHAnsi" w:cs="Arial"/>
          <w:szCs w:val="24"/>
          <w:lang w:eastAsia="cs-CZ"/>
        </w:rPr>
        <w:t>I. smlouvy.</w:t>
      </w:r>
    </w:p>
    <w:p w:rsidR="00982C2B" w:rsidRPr="009B6576" w:rsidRDefault="00982C2B" w:rsidP="0056586A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="Arial"/>
          <w:szCs w:val="24"/>
        </w:rPr>
      </w:pPr>
      <w:r w:rsidRPr="009B6576">
        <w:rPr>
          <w:rFonts w:asciiTheme="minorHAnsi" w:hAnsiTheme="minorHAnsi"/>
          <w:szCs w:val="24"/>
        </w:rPr>
        <w:t>Objednatel dílo není povinen převzít v případě, že jeho provedení neodpovídá této smlouvě, není plně funkční anebo není prosté vad a nedodělků.</w:t>
      </w:r>
    </w:p>
    <w:p w:rsidR="00982C2B" w:rsidRPr="009B6576" w:rsidRDefault="00982C2B" w:rsidP="0056586A">
      <w:pPr>
        <w:pStyle w:val="Odstavecseseznamem"/>
        <w:numPr>
          <w:ilvl w:val="0"/>
          <w:numId w:val="21"/>
        </w:numPr>
        <w:spacing w:after="0" w:line="240" w:lineRule="auto"/>
        <w:ind w:left="357" w:hanging="357"/>
        <w:jc w:val="left"/>
        <w:rPr>
          <w:rFonts w:asciiTheme="minorHAnsi" w:hAnsiTheme="minorHAnsi" w:cs="Arial"/>
          <w:szCs w:val="24"/>
          <w:lang w:eastAsia="cs-CZ"/>
        </w:rPr>
      </w:pPr>
      <w:r w:rsidRPr="009B6576">
        <w:rPr>
          <w:rFonts w:asciiTheme="minorHAnsi" w:hAnsiTheme="minorHAnsi" w:cs="Arial"/>
          <w:szCs w:val="24"/>
        </w:rPr>
        <w:t xml:space="preserve">Zhotovitel splní svoji povinnost provést dílo dle předmětu smlouvy jeho řádným ukončením a předáním objednateli na pracovišti. </w:t>
      </w:r>
    </w:p>
    <w:p w:rsidR="00982C2B" w:rsidRPr="009B6576" w:rsidRDefault="00982C2B" w:rsidP="0056586A">
      <w:pPr>
        <w:tabs>
          <w:tab w:val="left" w:pos="708"/>
          <w:tab w:val="center" w:pos="4536"/>
          <w:tab w:val="right" w:pos="9072"/>
        </w:tabs>
        <w:spacing w:after="0" w:line="240" w:lineRule="auto"/>
        <w:ind w:left="357" w:hanging="357"/>
        <w:rPr>
          <w:rFonts w:asciiTheme="minorHAnsi" w:hAnsiTheme="minorHAnsi" w:cs="Arial"/>
          <w:szCs w:val="24"/>
        </w:rPr>
      </w:pPr>
    </w:p>
    <w:p w:rsidR="00BE4689" w:rsidRPr="009B6576" w:rsidRDefault="00020F27" w:rsidP="0056586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center"/>
        <w:textAlignment w:val="baseline"/>
        <w:rPr>
          <w:rFonts w:asciiTheme="minorHAnsi" w:hAnsiTheme="minorHAnsi" w:cs="Calibri"/>
          <w:b/>
          <w:szCs w:val="24"/>
          <w:lang w:eastAsia="cs-CZ"/>
        </w:rPr>
      </w:pPr>
      <w:r>
        <w:rPr>
          <w:rFonts w:asciiTheme="minorHAnsi" w:hAnsiTheme="minorHAnsi" w:cs="Calibri"/>
          <w:b/>
          <w:szCs w:val="24"/>
          <w:lang w:eastAsia="cs-CZ"/>
        </w:rPr>
        <w:t>Článek IX</w:t>
      </w:r>
      <w:r w:rsidR="00BE4689" w:rsidRPr="009B6576">
        <w:rPr>
          <w:rFonts w:asciiTheme="minorHAnsi" w:hAnsiTheme="minorHAnsi" w:cs="Calibri"/>
          <w:b/>
          <w:szCs w:val="24"/>
          <w:lang w:eastAsia="cs-CZ"/>
        </w:rPr>
        <w:t>.</w:t>
      </w:r>
    </w:p>
    <w:p w:rsidR="00BE4689" w:rsidRPr="00200C94" w:rsidRDefault="00BE4689" w:rsidP="0056586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center"/>
        <w:textAlignment w:val="baseline"/>
        <w:rPr>
          <w:rFonts w:asciiTheme="minorHAnsi" w:hAnsiTheme="minorHAnsi" w:cs="Arial"/>
          <w:b/>
          <w:szCs w:val="24"/>
          <w:lang w:eastAsia="cs-CZ"/>
        </w:rPr>
      </w:pPr>
      <w:r w:rsidRPr="00200C94">
        <w:rPr>
          <w:rFonts w:asciiTheme="minorHAnsi" w:hAnsiTheme="minorHAnsi" w:cs="Arial"/>
          <w:b/>
          <w:szCs w:val="24"/>
          <w:lang w:eastAsia="cs-CZ"/>
        </w:rPr>
        <w:t>Postoupení práv ze smlouvy</w:t>
      </w:r>
    </w:p>
    <w:p w:rsidR="00BE4689" w:rsidRPr="009B6576" w:rsidRDefault="00BE4689" w:rsidP="0056586A">
      <w:pPr>
        <w:spacing w:after="0" w:line="240" w:lineRule="auto"/>
        <w:ind w:left="357" w:hanging="357"/>
        <w:rPr>
          <w:rFonts w:asciiTheme="minorHAnsi" w:hAnsiTheme="minorHAnsi"/>
          <w:szCs w:val="24"/>
          <w:lang w:eastAsia="cs-CZ"/>
        </w:rPr>
      </w:pPr>
    </w:p>
    <w:p w:rsidR="00BE4689" w:rsidRPr="009B6576" w:rsidRDefault="00BE4689" w:rsidP="00257F37">
      <w:pPr>
        <w:spacing w:after="0" w:line="240" w:lineRule="auto"/>
        <w:ind w:left="357" w:firstLine="69"/>
        <w:rPr>
          <w:rFonts w:asciiTheme="minorHAnsi" w:hAnsiTheme="minorHAnsi" w:cs="Calibri"/>
          <w:szCs w:val="24"/>
          <w:lang w:eastAsia="cs-CZ"/>
        </w:rPr>
      </w:pPr>
      <w:r w:rsidRPr="009B6576">
        <w:rPr>
          <w:rFonts w:asciiTheme="minorHAnsi" w:hAnsiTheme="minorHAnsi" w:cs="Calibri"/>
          <w:szCs w:val="24"/>
          <w:lang w:eastAsia="cs-CZ"/>
        </w:rPr>
        <w:t xml:space="preserve">Zhotovitel není oprávněn postoupit práva, povinnosti, závazky a pohledávky z této smlouvy třetí osobě nebo jiným osobám bez předchozího písemného souhlasu objednatele. </w:t>
      </w:r>
    </w:p>
    <w:p w:rsidR="00774085" w:rsidRDefault="00774085" w:rsidP="0056586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center"/>
        <w:textAlignment w:val="baseline"/>
        <w:rPr>
          <w:rFonts w:asciiTheme="minorHAnsi" w:hAnsiTheme="minorHAnsi" w:cs="Calibri"/>
          <w:b/>
          <w:szCs w:val="24"/>
          <w:lang w:eastAsia="cs-CZ"/>
        </w:rPr>
      </w:pPr>
    </w:p>
    <w:p w:rsidR="00BE4689" w:rsidRPr="009B6576" w:rsidRDefault="00020F27" w:rsidP="0056586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center"/>
        <w:textAlignment w:val="baseline"/>
        <w:rPr>
          <w:rFonts w:asciiTheme="minorHAnsi" w:hAnsiTheme="minorHAnsi" w:cs="Calibri"/>
          <w:b/>
          <w:szCs w:val="24"/>
          <w:lang w:eastAsia="cs-CZ"/>
        </w:rPr>
      </w:pPr>
      <w:bookmarkStart w:id="7" w:name="_Toc520713871"/>
      <w:bookmarkStart w:id="8" w:name="_Toc520714008"/>
      <w:bookmarkStart w:id="9" w:name="_Toc41058890"/>
      <w:r>
        <w:rPr>
          <w:rFonts w:asciiTheme="minorHAnsi" w:hAnsiTheme="minorHAnsi" w:cs="Calibri"/>
          <w:b/>
          <w:szCs w:val="24"/>
          <w:lang w:eastAsia="cs-CZ"/>
        </w:rPr>
        <w:t>Článek X</w:t>
      </w:r>
      <w:r w:rsidR="00BE4689" w:rsidRPr="009B6576">
        <w:rPr>
          <w:rFonts w:asciiTheme="minorHAnsi" w:hAnsiTheme="minorHAnsi" w:cs="Calibri"/>
          <w:b/>
          <w:szCs w:val="24"/>
          <w:lang w:eastAsia="cs-CZ"/>
        </w:rPr>
        <w:t>.</w:t>
      </w:r>
    </w:p>
    <w:p w:rsidR="00BE4689" w:rsidRPr="00200C94" w:rsidRDefault="00BE4689" w:rsidP="0056586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center"/>
        <w:textAlignment w:val="baseline"/>
        <w:rPr>
          <w:rFonts w:asciiTheme="minorHAnsi" w:hAnsiTheme="minorHAnsi" w:cs="Arial"/>
          <w:b/>
          <w:szCs w:val="24"/>
          <w:lang w:eastAsia="cs-CZ"/>
        </w:rPr>
      </w:pPr>
      <w:r w:rsidRPr="00200C94">
        <w:rPr>
          <w:rFonts w:asciiTheme="minorHAnsi" w:hAnsiTheme="minorHAnsi" w:cs="Arial"/>
          <w:b/>
          <w:szCs w:val="24"/>
          <w:lang w:eastAsia="cs-CZ"/>
        </w:rPr>
        <w:t>Závěrečná ustanovení</w:t>
      </w:r>
      <w:bookmarkEnd w:id="7"/>
      <w:bookmarkEnd w:id="8"/>
      <w:bookmarkEnd w:id="9"/>
    </w:p>
    <w:p w:rsidR="00BE4689" w:rsidRPr="009B6576" w:rsidRDefault="00BE4689" w:rsidP="0056586A">
      <w:pPr>
        <w:spacing w:after="0" w:line="240" w:lineRule="auto"/>
        <w:ind w:left="357" w:hanging="357"/>
        <w:rPr>
          <w:rFonts w:asciiTheme="minorHAnsi" w:hAnsiTheme="minorHAnsi" w:cs="Calibri"/>
          <w:szCs w:val="24"/>
        </w:rPr>
      </w:pPr>
    </w:p>
    <w:p w:rsidR="00BE4689" w:rsidRPr="009B6576" w:rsidRDefault="00BE4689" w:rsidP="0056586A">
      <w:pPr>
        <w:numPr>
          <w:ilvl w:val="0"/>
          <w:numId w:val="22"/>
        </w:numPr>
        <w:spacing w:after="0" w:line="240" w:lineRule="auto"/>
        <w:ind w:left="357" w:hanging="357"/>
        <w:rPr>
          <w:rFonts w:asciiTheme="minorHAnsi" w:hAnsiTheme="minorHAnsi" w:cs="Calibri"/>
          <w:szCs w:val="24"/>
          <w:lang w:eastAsia="cs-CZ"/>
        </w:rPr>
      </w:pPr>
      <w:r w:rsidRPr="009B6576">
        <w:rPr>
          <w:rFonts w:asciiTheme="minorHAnsi" w:hAnsiTheme="minorHAnsi" w:cs="Calibri"/>
          <w:szCs w:val="24"/>
          <w:lang w:eastAsia="cs-CZ"/>
        </w:rPr>
        <w:t>Smlouva se řídí právním řádem České republiky. Vztahy mezi stranami se řídí občanským zákoníkem, pokud smlouva nestanoví jinak.</w:t>
      </w:r>
    </w:p>
    <w:p w:rsidR="0069249F" w:rsidRPr="009B6576" w:rsidRDefault="0069249F" w:rsidP="0056586A">
      <w:pPr>
        <w:numPr>
          <w:ilvl w:val="0"/>
          <w:numId w:val="22"/>
        </w:numPr>
        <w:spacing w:after="0" w:line="240" w:lineRule="auto"/>
        <w:ind w:left="357" w:hanging="357"/>
        <w:rPr>
          <w:rFonts w:asciiTheme="minorHAnsi" w:hAnsiTheme="minorHAnsi" w:cs="Calibri"/>
          <w:szCs w:val="24"/>
          <w:lang w:eastAsia="cs-CZ"/>
        </w:rPr>
      </w:pPr>
      <w:r w:rsidRPr="009B6576">
        <w:rPr>
          <w:rFonts w:asciiTheme="minorHAnsi" w:hAnsiTheme="minorHAnsi" w:cs="Calibri"/>
          <w:szCs w:val="24"/>
          <w:lang w:eastAsia="cs-CZ"/>
        </w:rPr>
        <w:t>Jazyk smlouvy: český jazyk.</w:t>
      </w:r>
    </w:p>
    <w:p w:rsidR="00BE4689" w:rsidRPr="009B6576" w:rsidRDefault="00BE4689" w:rsidP="0056586A">
      <w:pPr>
        <w:numPr>
          <w:ilvl w:val="0"/>
          <w:numId w:val="22"/>
        </w:numPr>
        <w:spacing w:after="0" w:line="240" w:lineRule="auto"/>
        <w:ind w:left="357" w:hanging="357"/>
        <w:rPr>
          <w:rFonts w:asciiTheme="minorHAnsi" w:hAnsiTheme="minorHAnsi" w:cs="Calibri"/>
          <w:szCs w:val="24"/>
          <w:lang w:eastAsia="cs-CZ"/>
        </w:rPr>
      </w:pPr>
      <w:r w:rsidRPr="009B6576">
        <w:rPr>
          <w:rFonts w:asciiTheme="minorHAnsi" w:hAnsiTheme="minorHAnsi" w:cs="Calibri"/>
          <w:szCs w:val="24"/>
          <w:lang w:eastAsia="cs-CZ"/>
        </w:rPr>
        <w:lastRenderedPageBreak/>
        <w:t>Při ukončení smlouvy jsou smluvní strany povinny vzájemně vypořádat své závazky, zejména si vrátit věci předané k provedení díla, vyklidit prostory poskytnuté k provedení díla a místo plnění a uhradit veškeré splatné peněžité závazky podle smlouvy; zánikem smlouvy rovněž nezanikají práva na již vzniklé (splatné) smluvní pokuty podle smlouvy.</w:t>
      </w:r>
    </w:p>
    <w:p w:rsidR="00BE4689" w:rsidRPr="009B6576" w:rsidRDefault="00BE4689" w:rsidP="0056586A">
      <w:pPr>
        <w:numPr>
          <w:ilvl w:val="0"/>
          <w:numId w:val="22"/>
        </w:numPr>
        <w:spacing w:after="0" w:line="240" w:lineRule="auto"/>
        <w:ind w:left="357" w:hanging="357"/>
        <w:rPr>
          <w:rFonts w:asciiTheme="minorHAnsi" w:hAnsiTheme="minorHAnsi" w:cs="Calibri"/>
          <w:szCs w:val="24"/>
          <w:lang w:eastAsia="cs-CZ"/>
        </w:rPr>
      </w:pPr>
      <w:r w:rsidRPr="009B6576">
        <w:rPr>
          <w:rFonts w:asciiTheme="minorHAnsi" w:hAnsiTheme="minorHAnsi" w:cs="Calibri"/>
          <w:szCs w:val="24"/>
          <w:lang w:eastAsia="cs-CZ"/>
        </w:rPr>
        <w:t xml:space="preserve">Nestanoví-li smlouva jinak, lze ji měnit pouze písemně formou číslovaných dodatků podepsaných oběma smluvními stranami. Smluvní strany se zavazují vyjádřit se písemně k návrhu změny smlouvy předloženého druhou stranou, a to nejpozději do 15 dnů od doručení tohoto návrhu. </w:t>
      </w:r>
    </w:p>
    <w:p w:rsidR="00BE4689" w:rsidRPr="009B6576" w:rsidRDefault="00BE4689" w:rsidP="0056586A">
      <w:pPr>
        <w:numPr>
          <w:ilvl w:val="0"/>
          <w:numId w:val="22"/>
        </w:numPr>
        <w:spacing w:after="0" w:line="240" w:lineRule="auto"/>
        <w:ind w:left="357" w:hanging="357"/>
        <w:rPr>
          <w:rFonts w:asciiTheme="minorHAnsi" w:hAnsiTheme="minorHAnsi" w:cs="Calibri"/>
          <w:szCs w:val="24"/>
          <w:lang w:eastAsia="cs-CZ"/>
        </w:rPr>
      </w:pPr>
      <w:r w:rsidRPr="009B6576">
        <w:rPr>
          <w:rFonts w:asciiTheme="minorHAnsi" w:hAnsiTheme="minorHAnsi" w:cs="Calibri"/>
          <w:szCs w:val="24"/>
          <w:lang w:eastAsia="cs-CZ"/>
        </w:rPr>
        <w:t>Jednotlivá ustanovení smlouvy jsou oddělitelná v tom smyslu, že neplatnost některého z nich nepůsobí neplatnost smlouvy jako celku. Pokud by se v důsledku změny právní úpravy některé ustanovení smlouvy dostalo do rozporu s českým právním řádem (dále jen „kolizní ustanovení“) a předmětný rozpor by působil neplatnosti smlouvy jako takové, bude smlouva posuzována, jakoby kolizní ustanovení nikdy neobsahovala a vztah smluvních stran se bude v této záležitosti řídit obecně závaznými právními předpisy, pokud se smluvní strany nedohodnou na znění nového ustanovení, jež by nahradilo kolizní ustanovení.</w:t>
      </w:r>
    </w:p>
    <w:p w:rsidR="00BE4689" w:rsidRPr="009B6576" w:rsidRDefault="00BE4689" w:rsidP="0056586A">
      <w:pPr>
        <w:numPr>
          <w:ilvl w:val="0"/>
          <w:numId w:val="22"/>
        </w:numPr>
        <w:spacing w:after="0" w:line="240" w:lineRule="auto"/>
        <w:ind w:left="357" w:hanging="357"/>
        <w:rPr>
          <w:rFonts w:asciiTheme="minorHAnsi" w:hAnsiTheme="minorHAnsi" w:cs="Calibri"/>
          <w:szCs w:val="24"/>
          <w:lang w:eastAsia="cs-CZ"/>
        </w:rPr>
      </w:pPr>
      <w:r w:rsidRPr="009B6576">
        <w:rPr>
          <w:rFonts w:asciiTheme="minorHAnsi" w:hAnsiTheme="minorHAnsi" w:cs="Calibri"/>
          <w:szCs w:val="24"/>
          <w:lang w:eastAsia="cs-CZ"/>
        </w:rPr>
        <w:t>Zhotovitel se zavazuje nevydávat bez předchozího písemného souhlasu objednatele žádná stanoviska, komentáře či oznámení pro sdělovací prostředky nebo jiné veřejné distributory a zpracovatele informací.</w:t>
      </w:r>
    </w:p>
    <w:p w:rsidR="00BE4689" w:rsidRPr="009B6576" w:rsidRDefault="00BE4689" w:rsidP="0056586A">
      <w:pPr>
        <w:numPr>
          <w:ilvl w:val="0"/>
          <w:numId w:val="22"/>
        </w:numPr>
        <w:tabs>
          <w:tab w:val="left" w:pos="8505"/>
        </w:tabs>
        <w:spacing w:after="0" w:line="240" w:lineRule="auto"/>
        <w:ind w:left="357" w:hanging="357"/>
        <w:rPr>
          <w:rFonts w:asciiTheme="minorHAnsi" w:hAnsiTheme="minorHAnsi" w:cs="Calibri"/>
          <w:szCs w:val="24"/>
        </w:rPr>
      </w:pPr>
      <w:bookmarkStart w:id="10" w:name="_Toc420160453"/>
      <w:r w:rsidRPr="009B6576">
        <w:rPr>
          <w:rFonts w:asciiTheme="minorHAnsi" w:hAnsiTheme="minorHAnsi" w:cs="Calibri"/>
          <w:szCs w:val="24"/>
        </w:rPr>
        <w:t xml:space="preserve">Zadavatel je povinen nejpozději do 30 dnů po uzavření smlouvy zveřejnit na svém profilu zadavatele, respektive v registru smluv text uzavřené smlouvy s vybraným dodavatelem, a to včetně jejích případných změn a dodatků. </w:t>
      </w:r>
    </w:p>
    <w:p w:rsidR="00BE4689" w:rsidRPr="009B6576" w:rsidRDefault="00BE4689" w:rsidP="00200C94">
      <w:pPr>
        <w:numPr>
          <w:ilvl w:val="0"/>
          <w:numId w:val="22"/>
        </w:numPr>
        <w:tabs>
          <w:tab w:val="left" w:pos="8505"/>
        </w:tabs>
        <w:spacing w:after="0" w:line="240" w:lineRule="auto"/>
        <w:ind w:left="357" w:hanging="357"/>
        <w:rPr>
          <w:rFonts w:asciiTheme="minorHAnsi" w:hAnsiTheme="minorHAnsi" w:cs="Calibri"/>
          <w:szCs w:val="24"/>
        </w:rPr>
      </w:pPr>
      <w:r w:rsidRPr="009B6576">
        <w:rPr>
          <w:rFonts w:asciiTheme="minorHAnsi" w:hAnsiTheme="minorHAnsi" w:cs="Calibri"/>
          <w:szCs w:val="24"/>
        </w:rPr>
        <w:t xml:space="preserve">Po ukončení plnění dle uzavřené smlouvy s vybraným dodavatelem je zadavatel povinen ve smyslu § 219 odst. 3 zákona zveřejnit na svém profilu zadavatele skutečně uhrazenou cenu za toto plnění. </w:t>
      </w:r>
    </w:p>
    <w:p w:rsidR="00BE4689" w:rsidRDefault="00BE4689" w:rsidP="00200C94">
      <w:pPr>
        <w:pStyle w:val="Odstavecseseznamem"/>
        <w:numPr>
          <w:ilvl w:val="0"/>
          <w:numId w:val="22"/>
        </w:numPr>
        <w:spacing w:after="0" w:line="240" w:lineRule="auto"/>
        <w:ind w:left="357" w:hanging="357"/>
        <w:jc w:val="left"/>
        <w:rPr>
          <w:rFonts w:asciiTheme="minorHAnsi" w:eastAsia="Batang" w:hAnsiTheme="minorHAnsi"/>
          <w:szCs w:val="24"/>
          <w:lang w:eastAsia="cs-CZ"/>
        </w:rPr>
      </w:pPr>
      <w:r w:rsidRPr="009B6576">
        <w:rPr>
          <w:rFonts w:asciiTheme="minorHAnsi" w:eastAsia="Batang" w:hAnsiTheme="minorHAnsi"/>
          <w:szCs w:val="24"/>
          <w:lang w:eastAsia="cs-CZ"/>
        </w:rPr>
        <w:t>Zhotovitel bere na vědomí, že je na základě § 2 písm. e) zákona č. 320/2001 Sb., o finanční kontrole ve veřejné správě a o změně některých zákonů (zákon o finanční kontrole), ve znění pozdějších předpisů, osobou povinnou spolupůsobit při výkonu finanční kontroly</w:t>
      </w:r>
      <w:bookmarkEnd w:id="10"/>
      <w:r w:rsidRPr="009B6576">
        <w:rPr>
          <w:rFonts w:asciiTheme="minorHAnsi" w:eastAsia="Batang" w:hAnsiTheme="minorHAnsi"/>
          <w:szCs w:val="24"/>
          <w:lang w:eastAsia="cs-CZ"/>
        </w:rPr>
        <w:t>.</w:t>
      </w:r>
    </w:p>
    <w:p w:rsidR="00020F27" w:rsidRPr="00FF0861" w:rsidRDefault="00020F27" w:rsidP="00020F27">
      <w:pPr>
        <w:pStyle w:val="Odstavecseseznamem"/>
        <w:numPr>
          <w:ilvl w:val="0"/>
          <w:numId w:val="22"/>
        </w:numPr>
        <w:spacing w:after="0" w:line="240" w:lineRule="auto"/>
        <w:ind w:left="357" w:hanging="357"/>
        <w:rPr>
          <w:rFonts w:asciiTheme="minorHAnsi" w:eastAsia="Batang" w:hAnsiTheme="minorHAnsi"/>
          <w:szCs w:val="24"/>
          <w:lang w:eastAsia="cs-CZ"/>
        </w:rPr>
      </w:pPr>
      <w:r w:rsidRPr="00FF0861">
        <w:rPr>
          <w:rFonts w:asciiTheme="minorHAnsi" w:eastAsia="Batang" w:hAnsiTheme="minorHAnsi"/>
          <w:szCs w:val="24"/>
          <w:lang w:eastAsia="cs-CZ"/>
        </w:rPr>
        <w:t>Smluvní strany jsou si vědomy toho, že ČHMÚ je bez ohledu na rozhodné právo Smlouvy povinným subjektem ve smyslu § 2 odst. 1 zákona č. 340/2015 Sb. o registru smluv (dále jen „Zákon o registru“) a tato smlouva a relevantní informace o ní vč. souvisejících dodatků budou obsahem uveřejnění v registru smluv  v souladu s ustanovením § 5 příslušného zákona  a  na určité části obsahu smlouvy vč. příloh může být provedena dle ustanovení § 3 anonymizace.</w:t>
      </w:r>
    </w:p>
    <w:p w:rsidR="00BE4689" w:rsidRPr="009B6576" w:rsidRDefault="00BE4689" w:rsidP="00200C94">
      <w:pPr>
        <w:pStyle w:val="Odstavecseseznamem"/>
        <w:numPr>
          <w:ilvl w:val="0"/>
          <w:numId w:val="22"/>
        </w:numPr>
        <w:spacing w:after="0" w:line="240" w:lineRule="auto"/>
        <w:ind w:left="357" w:hanging="357"/>
        <w:jc w:val="left"/>
        <w:rPr>
          <w:rFonts w:asciiTheme="minorHAnsi" w:eastAsia="Batang" w:hAnsiTheme="minorHAnsi"/>
          <w:szCs w:val="24"/>
          <w:lang w:eastAsia="cs-CZ"/>
        </w:rPr>
      </w:pPr>
      <w:r w:rsidRPr="009B6576">
        <w:rPr>
          <w:rFonts w:asciiTheme="minorHAnsi" w:hAnsiTheme="minorHAnsi"/>
          <w:szCs w:val="24"/>
        </w:rPr>
        <w:t>Smlouva se stává platnou a</w:t>
      </w:r>
      <w:r w:rsidRPr="009B6576">
        <w:rPr>
          <w:rFonts w:asciiTheme="minorHAnsi" w:hAnsiTheme="minorHAnsi"/>
          <w:i/>
          <w:szCs w:val="24"/>
        </w:rPr>
        <w:t xml:space="preserve"> </w:t>
      </w:r>
      <w:r w:rsidRPr="009B6576">
        <w:rPr>
          <w:rFonts w:asciiTheme="minorHAnsi" w:hAnsiTheme="minorHAnsi"/>
          <w:szCs w:val="24"/>
        </w:rPr>
        <w:t>účinnou dnem podpisu smluvními stranami.</w:t>
      </w:r>
    </w:p>
    <w:p w:rsidR="008E44A2" w:rsidRPr="009B6576" w:rsidRDefault="00BE4689" w:rsidP="00200C94">
      <w:pPr>
        <w:pStyle w:val="Odstavecseseznamem"/>
        <w:numPr>
          <w:ilvl w:val="0"/>
          <w:numId w:val="22"/>
        </w:numPr>
        <w:tabs>
          <w:tab w:val="left" w:pos="284"/>
        </w:tabs>
        <w:spacing w:after="0" w:line="240" w:lineRule="auto"/>
        <w:ind w:left="426" w:hanging="426"/>
        <w:rPr>
          <w:rFonts w:asciiTheme="minorHAnsi" w:hAnsiTheme="minorHAnsi" w:cs="Calibri"/>
          <w:b/>
          <w:szCs w:val="24"/>
          <w:lang w:eastAsia="cs-CZ"/>
        </w:rPr>
      </w:pPr>
      <w:r w:rsidRPr="009B6576">
        <w:rPr>
          <w:rFonts w:asciiTheme="minorHAnsi" w:hAnsiTheme="minorHAnsi" w:cs="Calibri"/>
          <w:szCs w:val="24"/>
          <w:lang w:eastAsia="cs-CZ"/>
        </w:rPr>
        <w:t>Smlouva je vyhotovena v</w:t>
      </w:r>
      <w:r w:rsidR="00214D24">
        <w:rPr>
          <w:rFonts w:asciiTheme="minorHAnsi" w:hAnsiTheme="minorHAnsi" w:cs="Calibri"/>
          <w:szCs w:val="24"/>
          <w:lang w:eastAsia="cs-CZ"/>
        </w:rPr>
        <w:t>e</w:t>
      </w:r>
      <w:r w:rsidRPr="009B6576">
        <w:rPr>
          <w:rFonts w:asciiTheme="minorHAnsi" w:hAnsiTheme="minorHAnsi" w:cs="Calibri"/>
          <w:szCs w:val="24"/>
          <w:lang w:eastAsia="cs-CZ"/>
        </w:rPr>
        <w:t xml:space="preserve"> </w:t>
      </w:r>
      <w:r w:rsidR="00214D24">
        <w:rPr>
          <w:rFonts w:asciiTheme="minorHAnsi" w:hAnsiTheme="minorHAnsi" w:cs="Calibri"/>
          <w:szCs w:val="24"/>
          <w:lang w:eastAsia="cs-CZ"/>
        </w:rPr>
        <w:t>dvou</w:t>
      </w:r>
      <w:r w:rsidRPr="009B6576">
        <w:rPr>
          <w:rFonts w:asciiTheme="minorHAnsi" w:hAnsiTheme="minorHAnsi" w:cs="Calibri"/>
          <w:szCs w:val="24"/>
          <w:lang w:eastAsia="cs-CZ"/>
        </w:rPr>
        <w:t xml:space="preserve"> (</w:t>
      </w:r>
      <w:r w:rsidR="00214D24">
        <w:rPr>
          <w:rFonts w:asciiTheme="minorHAnsi" w:hAnsiTheme="minorHAnsi" w:cs="Calibri"/>
          <w:szCs w:val="24"/>
          <w:lang w:eastAsia="cs-CZ"/>
        </w:rPr>
        <w:t>2</w:t>
      </w:r>
      <w:r w:rsidRPr="009B6576">
        <w:rPr>
          <w:rFonts w:asciiTheme="minorHAnsi" w:hAnsiTheme="minorHAnsi" w:cs="Calibri"/>
          <w:szCs w:val="24"/>
          <w:lang w:eastAsia="cs-CZ"/>
        </w:rPr>
        <w:t xml:space="preserve">) výtiscích, přičemž každá smluvní strana obdrží </w:t>
      </w:r>
      <w:r w:rsidR="00214D24">
        <w:rPr>
          <w:rFonts w:asciiTheme="minorHAnsi" w:hAnsiTheme="minorHAnsi" w:cs="Calibri"/>
          <w:szCs w:val="24"/>
          <w:lang w:eastAsia="cs-CZ"/>
        </w:rPr>
        <w:t>jeden</w:t>
      </w:r>
      <w:r w:rsidRPr="009B6576">
        <w:rPr>
          <w:rFonts w:asciiTheme="minorHAnsi" w:hAnsiTheme="minorHAnsi" w:cs="Calibri"/>
          <w:szCs w:val="24"/>
          <w:lang w:eastAsia="cs-CZ"/>
        </w:rPr>
        <w:t xml:space="preserve"> (</w:t>
      </w:r>
      <w:r w:rsidR="00214D24">
        <w:rPr>
          <w:rFonts w:asciiTheme="minorHAnsi" w:hAnsiTheme="minorHAnsi" w:cs="Calibri"/>
          <w:szCs w:val="24"/>
          <w:lang w:eastAsia="cs-CZ"/>
        </w:rPr>
        <w:t>1</w:t>
      </w:r>
      <w:r w:rsidRPr="009B6576">
        <w:rPr>
          <w:rFonts w:asciiTheme="minorHAnsi" w:hAnsiTheme="minorHAnsi" w:cs="Calibri"/>
          <w:szCs w:val="24"/>
          <w:lang w:eastAsia="cs-CZ"/>
        </w:rPr>
        <w:t>) výtisk.</w:t>
      </w:r>
    </w:p>
    <w:p w:rsidR="00BE4689" w:rsidRPr="009B6576" w:rsidRDefault="00BE4689" w:rsidP="00200C94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jc w:val="left"/>
        <w:rPr>
          <w:rFonts w:asciiTheme="minorHAnsi" w:hAnsiTheme="minorHAnsi" w:cs="Calibri"/>
          <w:b/>
          <w:szCs w:val="24"/>
          <w:lang w:eastAsia="cs-CZ"/>
        </w:rPr>
      </w:pPr>
      <w:r w:rsidRPr="009B6576">
        <w:rPr>
          <w:rFonts w:asciiTheme="minorHAnsi" w:hAnsiTheme="minorHAnsi" w:cs="Calibri"/>
          <w:szCs w:val="24"/>
          <w:lang w:eastAsia="cs-CZ"/>
        </w:rPr>
        <w:t>Smluvní strany prohlašují, že je jim znám celý obsah smlouvy a že ji uzavřely na základě své svobodné a vážné vůle; na důkaz této skutečnosti připojují své podpisy.</w:t>
      </w:r>
    </w:p>
    <w:p w:rsidR="00BE4689" w:rsidRPr="009B6576" w:rsidRDefault="00BE4689" w:rsidP="0056586A">
      <w:pPr>
        <w:spacing w:before="120" w:line="240" w:lineRule="auto"/>
        <w:rPr>
          <w:rFonts w:asciiTheme="minorHAnsi" w:hAnsiTheme="minorHAnsi" w:cs="Calibri"/>
          <w:b/>
          <w:szCs w:val="24"/>
          <w:lang w:eastAsia="cs-CZ"/>
        </w:rPr>
      </w:pPr>
    </w:p>
    <w:p w:rsidR="00982C2B" w:rsidRPr="009B6576" w:rsidRDefault="00982C2B" w:rsidP="0056586A">
      <w:pPr>
        <w:pStyle w:val="Zkladntext"/>
        <w:suppressAutoHyphens/>
        <w:spacing w:after="0" w:line="240" w:lineRule="auto"/>
        <w:rPr>
          <w:rFonts w:asciiTheme="minorHAnsi" w:hAnsiTheme="minorHAnsi" w:cs="Arial"/>
          <w:lang w:val="cs-CZ"/>
        </w:rPr>
      </w:pPr>
    </w:p>
    <w:p w:rsidR="00EA2418" w:rsidRPr="009B6576" w:rsidRDefault="00EA2418" w:rsidP="0056586A">
      <w:pPr>
        <w:pStyle w:val="Zkladntext"/>
        <w:suppressAutoHyphens/>
        <w:spacing w:after="0" w:line="240" w:lineRule="auto"/>
        <w:rPr>
          <w:rFonts w:asciiTheme="minorHAnsi" w:hAnsiTheme="minorHAnsi" w:cs="Arial"/>
          <w:lang w:val="cs-CZ"/>
        </w:rPr>
      </w:pPr>
      <w:r w:rsidRPr="009B6576">
        <w:rPr>
          <w:rFonts w:asciiTheme="minorHAnsi" w:hAnsiTheme="minorHAnsi" w:cs="Arial"/>
          <w:lang w:val="cs-CZ"/>
        </w:rPr>
        <w:t>Nedílnou součástí této Smlouvy jsou její přílohy:</w:t>
      </w:r>
    </w:p>
    <w:p w:rsidR="00EA2418" w:rsidRDefault="00214D24" w:rsidP="0056586A">
      <w:pPr>
        <w:pStyle w:val="Odstavecseseznamem"/>
        <w:suppressAutoHyphens/>
        <w:spacing w:after="0" w:line="240" w:lineRule="auto"/>
        <w:ind w:left="0"/>
        <w:rPr>
          <w:rFonts w:asciiTheme="minorHAnsi" w:hAnsiTheme="minorHAnsi" w:cs="Arial"/>
          <w:szCs w:val="24"/>
          <w:lang w:eastAsia="ar-SA"/>
        </w:rPr>
      </w:pPr>
      <w:r>
        <w:rPr>
          <w:rFonts w:asciiTheme="minorHAnsi" w:hAnsiTheme="minorHAnsi" w:cs="Arial"/>
          <w:szCs w:val="24"/>
          <w:lang w:eastAsia="ar-SA"/>
        </w:rPr>
        <w:t xml:space="preserve">Příloha </w:t>
      </w:r>
      <w:r w:rsidR="00EA2418" w:rsidRPr="009B6576">
        <w:rPr>
          <w:rFonts w:asciiTheme="minorHAnsi" w:hAnsiTheme="minorHAnsi" w:cs="Arial"/>
          <w:szCs w:val="24"/>
          <w:lang w:eastAsia="ar-SA"/>
        </w:rPr>
        <w:t>1 – Podrobné technické plnění díla</w:t>
      </w:r>
    </w:p>
    <w:p w:rsidR="007F67D2" w:rsidRPr="009B6576" w:rsidRDefault="00214D24" w:rsidP="0056586A">
      <w:pPr>
        <w:pStyle w:val="Odstavecseseznamem"/>
        <w:suppressAutoHyphens/>
        <w:spacing w:after="0" w:line="240" w:lineRule="auto"/>
        <w:ind w:left="0"/>
        <w:rPr>
          <w:rFonts w:asciiTheme="minorHAnsi" w:hAnsiTheme="minorHAnsi" w:cs="Arial"/>
          <w:szCs w:val="24"/>
          <w:lang w:eastAsia="ar-SA"/>
        </w:rPr>
      </w:pPr>
      <w:r>
        <w:rPr>
          <w:rFonts w:asciiTheme="minorHAnsi" w:hAnsiTheme="minorHAnsi" w:cs="Arial"/>
          <w:szCs w:val="24"/>
          <w:lang w:eastAsia="ar-SA"/>
        </w:rPr>
        <w:t xml:space="preserve">Příloha </w:t>
      </w:r>
      <w:r w:rsidR="007F67D2">
        <w:rPr>
          <w:rFonts w:asciiTheme="minorHAnsi" w:hAnsiTheme="minorHAnsi" w:cs="Arial"/>
          <w:szCs w:val="24"/>
          <w:lang w:eastAsia="ar-SA"/>
        </w:rPr>
        <w:t>2</w:t>
      </w:r>
      <w:r w:rsidR="0056586A">
        <w:rPr>
          <w:rFonts w:asciiTheme="minorHAnsi" w:hAnsiTheme="minorHAnsi" w:cs="Arial"/>
          <w:szCs w:val="24"/>
          <w:lang w:eastAsia="ar-SA"/>
        </w:rPr>
        <w:t xml:space="preserve"> </w:t>
      </w:r>
      <w:r w:rsidR="001F46DA">
        <w:rPr>
          <w:rFonts w:asciiTheme="minorHAnsi" w:hAnsiTheme="minorHAnsi" w:cs="Arial"/>
          <w:szCs w:val="24"/>
          <w:lang w:eastAsia="ar-SA"/>
        </w:rPr>
        <w:t>– Položky plnění</w:t>
      </w:r>
    </w:p>
    <w:p w:rsidR="00257F37" w:rsidRDefault="00257F37" w:rsidP="00257F37">
      <w:pPr>
        <w:pStyle w:val="Zkladntext"/>
        <w:suppressAutoHyphens/>
        <w:spacing w:after="0" w:line="240" w:lineRule="auto"/>
        <w:rPr>
          <w:rFonts w:asciiTheme="minorHAnsi" w:hAnsiTheme="minorHAnsi" w:cs="Arial"/>
          <w:lang w:val="cs-CZ"/>
        </w:rPr>
      </w:pPr>
      <w:r>
        <w:rPr>
          <w:rFonts w:asciiTheme="minorHAnsi" w:hAnsiTheme="minorHAnsi" w:cs="Arial"/>
          <w:lang w:val="cs-CZ"/>
        </w:rPr>
        <w:lastRenderedPageBreak/>
        <w:t xml:space="preserve">Příloha 3 </w:t>
      </w:r>
      <w:r w:rsidRPr="009B6576">
        <w:rPr>
          <w:rFonts w:asciiTheme="minorHAnsi" w:hAnsiTheme="minorHAnsi" w:cs="Arial"/>
          <w:lang w:val="cs-CZ"/>
        </w:rPr>
        <w:t>–</w:t>
      </w:r>
      <w:r>
        <w:rPr>
          <w:rFonts w:asciiTheme="minorHAnsi" w:hAnsiTheme="minorHAnsi" w:cs="Arial"/>
          <w:lang w:val="cs-CZ"/>
        </w:rPr>
        <w:t xml:space="preserve"> </w:t>
      </w:r>
      <w:r w:rsidRPr="00C42EBF">
        <w:rPr>
          <w:rFonts w:asciiTheme="minorHAnsi" w:hAnsiTheme="minorHAnsi" w:cs="Arial"/>
          <w:lang w:val="cs-CZ"/>
        </w:rPr>
        <w:t>Doložka ve smyslu ustanovení § 4 odst. 2 zákona č. 181/2014  sb., o kybernetické bezpečnosti, ve znění pozdějších předpisů</w:t>
      </w:r>
    </w:p>
    <w:p w:rsidR="007B44BE" w:rsidRPr="007B44BE" w:rsidRDefault="007B44BE" w:rsidP="007B44BE">
      <w:pPr>
        <w:pStyle w:val="Zkladntext"/>
        <w:jc w:val="left"/>
        <w:rPr>
          <w:rFonts w:asciiTheme="minorHAnsi" w:hAnsiTheme="minorHAnsi" w:cs="Arial"/>
        </w:rPr>
      </w:pPr>
      <w:r w:rsidRPr="007B44BE">
        <w:rPr>
          <w:rFonts w:asciiTheme="minorHAnsi" w:hAnsiTheme="minorHAnsi" w:cs="Arial"/>
        </w:rPr>
        <w:t>Příloha 4 - Zdrojová data vstupující do předpovědních systémů v Českém hydrometeorologickém ústavu</w:t>
      </w:r>
    </w:p>
    <w:p w:rsidR="007B44BE" w:rsidRPr="00512550" w:rsidRDefault="007B44BE" w:rsidP="00257F37">
      <w:pPr>
        <w:pStyle w:val="Zkladntext"/>
        <w:suppressAutoHyphens/>
        <w:spacing w:after="0" w:line="240" w:lineRule="auto"/>
        <w:rPr>
          <w:rFonts w:asciiTheme="minorHAnsi" w:hAnsiTheme="minorHAnsi" w:cs="Arial"/>
          <w:lang w:val="cs-CZ"/>
        </w:rPr>
      </w:pPr>
    </w:p>
    <w:p w:rsidR="00BC21A8" w:rsidRPr="00AB6885" w:rsidRDefault="00BC21A8" w:rsidP="0056586A">
      <w:pPr>
        <w:pStyle w:val="Zkladntext"/>
        <w:suppressAutoHyphens/>
        <w:spacing w:after="0" w:line="240" w:lineRule="auto"/>
        <w:ind w:left="360"/>
        <w:jc w:val="left"/>
        <w:rPr>
          <w:rFonts w:asciiTheme="minorHAnsi" w:hAnsiTheme="minorHAnsi" w:cs="Arial"/>
          <w:lang w:val="cs-CZ"/>
        </w:rPr>
      </w:pPr>
    </w:p>
    <w:p w:rsidR="0056586A" w:rsidRDefault="0056586A" w:rsidP="0056586A">
      <w:pPr>
        <w:tabs>
          <w:tab w:val="right" w:pos="9072"/>
        </w:tabs>
        <w:spacing w:line="240" w:lineRule="auto"/>
        <w:jc w:val="left"/>
        <w:rPr>
          <w:rFonts w:asciiTheme="minorHAnsi" w:hAnsiTheme="minorHAnsi" w:cs="Calibri"/>
          <w:szCs w:val="24"/>
          <w:lang w:eastAsia="cs-CZ"/>
        </w:rPr>
      </w:pPr>
    </w:p>
    <w:p w:rsidR="00020F27" w:rsidRDefault="00020F27" w:rsidP="0056586A">
      <w:pPr>
        <w:tabs>
          <w:tab w:val="right" w:pos="9072"/>
        </w:tabs>
        <w:spacing w:line="240" w:lineRule="auto"/>
        <w:jc w:val="left"/>
        <w:rPr>
          <w:rFonts w:asciiTheme="minorHAnsi" w:hAnsiTheme="minorHAnsi" w:cs="Calibri"/>
          <w:szCs w:val="24"/>
          <w:lang w:eastAsia="cs-CZ"/>
        </w:rPr>
      </w:pPr>
    </w:p>
    <w:p w:rsidR="00020F27" w:rsidRDefault="00020F27" w:rsidP="0056586A">
      <w:pPr>
        <w:tabs>
          <w:tab w:val="right" w:pos="9072"/>
        </w:tabs>
        <w:spacing w:line="240" w:lineRule="auto"/>
        <w:jc w:val="left"/>
        <w:rPr>
          <w:rFonts w:asciiTheme="minorHAnsi" w:hAnsiTheme="minorHAnsi" w:cs="Calibri"/>
          <w:szCs w:val="24"/>
          <w:lang w:eastAsia="cs-CZ"/>
        </w:rPr>
      </w:pPr>
    </w:p>
    <w:p w:rsidR="00DD0326" w:rsidRDefault="00DD0326" w:rsidP="00DD0326">
      <w:pPr>
        <w:tabs>
          <w:tab w:val="right" w:pos="9072"/>
        </w:tabs>
        <w:spacing w:line="240" w:lineRule="auto"/>
        <w:jc w:val="left"/>
        <w:rPr>
          <w:rFonts w:asciiTheme="minorHAnsi" w:hAnsiTheme="minorHAnsi" w:cs="Calibri"/>
          <w:szCs w:val="24"/>
          <w:lang w:eastAsia="cs-CZ"/>
        </w:rPr>
      </w:pPr>
      <w:r w:rsidRPr="009B6576">
        <w:rPr>
          <w:rFonts w:asciiTheme="minorHAnsi" w:hAnsiTheme="minorHAnsi" w:cs="Calibri"/>
          <w:szCs w:val="24"/>
          <w:lang w:eastAsia="cs-CZ"/>
        </w:rPr>
        <w:t xml:space="preserve">za objednatele                                                                    za zhotovitele </w:t>
      </w:r>
      <w:r w:rsidRPr="00020F27">
        <w:rPr>
          <w:rFonts w:asciiTheme="minorHAnsi" w:hAnsiTheme="minorHAnsi" w:cs="Calibri"/>
          <w:szCs w:val="24"/>
          <w:lang w:eastAsia="cs-CZ"/>
        </w:rPr>
        <w:t>(funkce, jméno, titul)</w:t>
      </w:r>
    </w:p>
    <w:p w:rsidR="00426FD2" w:rsidRPr="00020F27" w:rsidRDefault="005C5BDD" w:rsidP="00DD0326">
      <w:pPr>
        <w:tabs>
          <w:tab w:val="right" w:pos="9072"/>
        </w:tabs>
        <w:spacing w:line="240" w:lineRule="auto"/>
        <w:jc w:val="left"/>
        <w:rPr>
          <w:rFonts w:asciiTheme="minorHAnsi" w:hAnsiTheme="minorHAnsi" w:cs="Calibri"/>
          <w:szCs w:val="24"/>
          <w:lang w:eastAsia="cs-CZ"/>
        </w:rPr>
      </w:pPr>
      <w:r>
        <w:rPr>
          <w:rFonts w:asciiTheme="minorHAnsi" w:hAnsiTheme="minorHAnsi" w:cs="Calibri"/>
          <w:szCs w:val="24"/>
          <w:lang w:eastAsia="cs-CZ"/>
        </w:rPr>
        <w:t>Ing. Václav Dvořák, Ph.D.</w:t>
      </w:r>
      <w:r w:rsidR="00426FD2">
        <w:rPr>
          <w:rFonts w:asciiTheme="minorHAnsi" w:hAnsiTheme="minorHAnsi" w:cs="Calibri"/>
          <w:szCs w:val="24"/>
          <w:lang w:eastAsia="cs-CZ"/>
        </w:rPr>
        <w:t xml:space="preserve">                              </w:t>
      </w:r>
      <w:r>
        <w:rPr>
          <w:rFonts w:asciiTheme="minorHAnsi" w:hAnsiTheme="minorHAnsi" w:cs="Calibri"/>
          <w:szCs w:val="24"/>
          <w:lang w:eastAsia="cs-CZ"/>
        </w:rPr>
        <w:t xml:space="preserve">                    </w:t>
      </w:r>
      <w:r w:rsidR="00426FD2">
        <w:rPr>
          <w:rFonts w:asciiTheme="minorHAnsi" w:hAnsiTheme="minorHAnsi" w:cs="Calibri"/>
          <w:szCs w:val="24"/>
          <w:lang w:eastAsia="cs-CZ"/>
        </w:rPr>
        <w:t>Ing. Petr Hurych, jednatel</w:t>
      </w:r>
    </w:p>
    <w:p w:rsidR="00DD0326" w:rsidRPr="009B6576" w:rsidRDefault="005C5BDD" w:rsidP="00DD0326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ředitel ČHMÚ</w:t>
      </w:r>
    </w:p>
    <w:p w:rsidR="00DD0326" w:rsidRPr="009B6576" w:rsidRDefault="00DD0326" w:rsidP="00DD0326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Calibri"/>
          <w:szCs w:val="24"/>
        </w:rPr>
      </w:pPr>
    </w:p>
    <w:p w:rsidR="00DD0326" w:rsidRPr="009B6576" w:rsidRDefault="00DD0326" w:rsidP="00DD0326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Calibri"/>
          <w:szCs w:val="24"/>
        </w:rPr>
      </w:pPr>
    </w:p>
    <w:p w:rsidR="00DD0326" w:rsidRPr="009B6576" w:rsidRDefault="00DD0326" w:rsidP="00DD0326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Calibri"/>
          <w:szCs w:val="24"/>
        </w:rPr>
      </w:pPr>
    </w:p>
    <w:p w:rsidR="00DD0326" w:rsidRPr="009B6576" w:rsidRDefault="005C5BDD" w:rsidP="00DD0326">
      <w:pPr>
        <w:spacing w:after="0" w:line="240" w:lineRule="auto"/>
        <w:jc w:val="left"/>
        <w:rPr>
          <w:rFonts w:asciiTheme="minorHAnsi" w:hAnsiTheme="minorHAnsi" w:cs="Calibri"/>
          <w:szCs w:val="24"/>
          <w:lang w:eastAsia="cs-CZ"/>
        </w:rPr>
      </w:pPr>
      <w:r>
        <w:rPr>
          <w:rFonts w:asciiTheme="minorHAnsi" w:hAnsiTheme="minorHAnsi"/>
          <w:szCs w:val="24"/>
        </w:rPr>
        <w:t>V Praze, dne:</w:t>
      </w:r>
      <w:r w:rsidR="00DD0326" w:rsidRPr="009B6576">
        <w:rPr>
          <w:rFonts w:asciiTheme="minorHAnsi" w:hAnsiTheme="minorHAnsi"/>
          <w:szCs w:val="24"/>
        </w:rPr>
        <w:t xml:space="preserve">    </w:t>
      </w:r>
      <w:r w:rsidR="00DD0326" w:rsidRPr="009B6576">
        <w:rPr>
          <w:rFonts w:asciiTheme="minorHAnsi" w:hAnsiTheme="minorHAnsi"/>
          <w:szCs w:val="24"/>
        </w:rPr>
        <w:tab/>
      </w:r>
      <w:r w:rsidR="00DD0326" w:rsidRPr="009B6576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 xml:space="preserve">                                          </w:t>
      </w:r>
      <w:r w:rsidR="00DD0326" w:rsidRPr="009B6576">
        <w:rPr>
          <w:rFonts w:asciiTheme="minorHAnsi" w:hAnsiTheme="minorHAnsi"/>
          <w:szCs w:val="24"/>
        </w:rPr>
        <w:t>V</w:t>
      </w:r>
      <w:r w:rsidR="00426FD2">
        <w:rPr>
          <w:rFonts w:asciiTheme="minorHAnsi" w:hAnsiTheme="minorHAnsi"/>
          <w:szCs w:val="24"/>
        </w:rPr>
        <w:t> Praze</w:t>
      </w:r>
      <w:r w:rsidR="00DD0326" w:rsidRPr="009B6576">
        <w:rPr>
          <w:rFonts w:asciiTheme="minorHAnsi" w:hAnsiTheme="minorHAnsi"/>
          <w:szCs w:val="24"/>
        </w:rPr>
        <w:t>, dne:</w:t>
      </w:r>
      <w:r w:rsidR="00435CDD">
        <w:rPr>
          <w:rFonts w:asciiTheme="minorHAnsi" w:hAnsiTheme="minorHAnsi"/>
          <w:szCs w:val="24"/>
        </w:rPr>
        <w:t xml:space="preserve"> </w:t>
      </w:r>
      <w:bookmarkStart w:id="11" w:name="_GoBack"/>
      <w:bookmarkEnd w:id="11"/>
    </w:p>
    <w:p w:rsidR="00951ECD" w:rsidRDefault="00951ECD">
      <w:pPr>
        <w:rPr>
          <w:rFonts w:asciiTheme="minorHAnsi" w:hAnsiTheme="minorHAnsi"/>
          <w:szCs w:val="24"/>
        </w:rPr>
      </w:pPr>
    </w:p>
    <w:p w:rsidR="001F46DA" w:rsidRDefault="001F46DA">
      <w:pPr>
        <w:rPr>
          <w:rFonts w:asciiTheme="minorHAnsi" w:hAnsiTheme="minorHAnsi"/>
          <w:szCs w:val="24"/>
        </w:rPr>
      </w:pPr>
    </w:p>
    <w:p w:rsidR="001F46DA" w:rsidRDefault="001F46DA">
      <w:pPr>
        <w:spacing w:after="200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 w:type="page"/>
      </w:r>
    </w:p>
    <w:p w:rsidR="001F46DA" w:rsidRDefault="001F46DA">
      <w:pPr>
        <w:rPr>
          <w:rFonts w:asciiTheme="minorHAnsi" w:hAnsiTheme="minorHAnsi"/>
          <w:szCs w:val="24"/>
        </w:rPr>
      </w:pPr>
    </w:p>
    <w:p w:rsidR="007F60AE" w:rsidRPr="007F60AE" w:rsidRDefault="007F60AE" w:rsidP="007F60AE">
      <w:pPr>
        <w:pStyle w:val="Odstavecseseznamem"/>
        <w:suppressAutoHyphens/>
        <w:spacing w:after="0" w:line="240" w:lineRule="auto"/>
        <w:ind w:left="0"/>
        <w:rPr>
          <w:rFonts w:asciiTheme="minorHAnsi" w:hAnsiTheme="minorHAnsi" w:cs="Arial"/>
          <w:b/>
          <w:sz w:val="28"/>
          <w:szCs w:val="28"/>
          <w:lang w:eastAsia="ar-SA"/>
        </w:rPr>
      </w:pPr>
      <w:r w:rsidRPr="007F60AE">
        <w:rPr>
          <w:rFonts w:asciiTheme="minorHAnsi" w:hAnsiTheme="minorHAnsi" w:cs="Arial"/>
          <w:b/>
          <w:sz w:val="28"/>
          <w:szCs w:val="28"/>
          <w:lang w:eastAsia="ar-SA"/>
        </w:rPr>
        <w:t>Příloha 1 – Podrobné technické plnění díla</w:t>
      </w:r>
    </w:p>
    <w:p w:rsidR="001F46DA" w:rsidRDefault="001F46DA">
      <w:pPr>
        <w:rPr>
          <w:rFonts w:asciiTheme="minorHAnsi" w:hAnsiTheme="minorHAnsi"/>
          <w:szCs w:val="24"/>
        </w:rPr>
      </w:pPr>
    </w:p>
    <w:p w:rsidR="00CA3D68" w:rsidRPr="00882786" w:rsidRDefault="00CA3D68" w:rsidP="00CA3D68">
      <w:pPr>
        <w:numPr>
          <w:ilvl w:val="1"/>
          <w:numId w:val="29"/>
        </w:numPr>
        <w:spacing w:after="0" w:line="240" w:lineRule="auto"/>
        <w:rPr>
          <w:rFonts w:cs="Calibri"/>
        </w:rPr>
      </w:pPr>
      <w:r w:rsidRPr="00882786">
        <w:rPr>
          <w:rFonts w:cs="Calibri"/>
        </w:rPr>
        <w:t>Vytvoření prezentace hlásných profilů:</w:t>
      </w:r>
    </w:p>
    <w:p w:rsidR="00CA3D68" w:rsidRPr="00882786" w:rsidRDefault="00CA3D68" w:rsidP="00CA3D68">
      <w:pPr>
        <w:numPr>
          <w:ilvl w:val="2"/>
          <w:numId w:val="29"/>
        </w:numPr>
        <w:spacing w:after="0" w:line="240" w:lineRule="auto"/>
        <w:rPr>
          <w:rFonts w:cs="Calibri"/>
        </w:rPr>
      </w:pPr>
      <w:r w:rsidRPr="00882786">
        <w:rPr>
          <w:rFonts w:cs="Calibri"/>
        </w:rPr>
        <w:t>Administrační prostředí s definovanou strukturou oprávnění tvorby a editace údajů příslušnými povodňovými orgány dle kategorie profilu</w:t>
      </w:r>
    </w:p>
    <w:p w:rsidR="00CA3D68" w:rsidRPr="00882786" w:rsidRDefault="00CA3D68" w:rsidP="00CA3D68">
      <w:pPr>
        <w:numPr>
          <w:ilvl w:val="2"/>
          <w:numId w:val="29"/>
        </w:numPr>
        <w:spacing w:after="0" w:line="240" w:lineRule="auto"/>
        <w:rPr>
          <w:rFonts w:cs="Calibri"/>
        </w:rPr>
      </w:pPr>
      <w:r w:rsidRPr="00882786">
        <w:rPr>
          <w:rFonts w:cs="Calibri"/>
        </w:rPr>
        <w:t>Administrační prostředí pro správu uživatelů a jejich oprávnění</w:t>
      </w:r>
    </w:p>
    <w:p w:rsidR="00CA3D68" w:rsidRPr="00882786" w:rsidRDefault="00CA3D68" w:rsidP="00CA3D68">
      <w:pPr>
        <w:numPr>
          <w:ilvl w:val="2"/>
          <w:numId w:val="29"/>
        </w:numPr>
        <w:spacing w:after="0" w:line="240" w:lineRule="auto"/>
        <w:rPr>
          <w:rFonts w:cs="Calibri"/>
        </w:rPr>
      </w:pPr>
      <w:r w:rsidRPr="00882786">
        <w:rPr>
          <w:rFonts w:cs="Calibri"/>
        </w:rPr>
        <w:t>Automatická aktualizace popisných informací (umístění a hydrologické údaje) hlásného profilu z databází ČHMÚ.</w:t>
      </w:r>
    </w:p>
    <w:p w:rsidR="00CA3D68" w:rsidRPr="00882786" w:rsidRDefault="00CA3D68" w:rsidP="00CA3D68">
      <w:pPr>
        <w:numPr>
          <w:ilvl w:val="2"/>
          <w:numId w:val="29"/>
        </w:numPr>
        <w:spacing w:after="0" w:line="240" w:lineRule="auto"/>
        <w:rPr>
          <w:rFonts w:cs="Calibri"/>
        </w:rPr>
      </w:pPr>
      <w:r w:rsidRPr="00882786">
        <w:rPr>
          <w:rFonts w:cs="Calibri"/>
        </w:rPr>
        <w:t xml:space="preserve">Poskytování informací pomocí webservice externím systémům </w:t>
      </w:r>
    </w:p>
    <w:p w:rsidR="00CA3D68" w:rsidRPr="00882786" w:rsidRDefault="00CA3D68" w:rsidP="00CA3D68">
      <w:pPr>
        <w:numPr>
          <w:ilvl w:val="2"/>
          <w:numId w:val="29"/>
        </w:numPr>
        <w:spacing w:after="0" w:line="240" w:lineRule="auto"/>
        <w:rPr>
          <w:rFonts w:cs="Calibri"/>
        </w:rPr>
      </w:pPr>
      <w:r w:rsidRPr="00882786">
        <w:rPr>
          <w:rFonts w:cs="Calibri"/>
        </w:rPr>
        <w:t>Převedení stávajících údajů do nové aplikace.</w:t>
      </w:r>
    </w:p>
    <w:p w:rsidR="00CA3D68" w:rsidRPr="00882786" w:rsidRDefault="00CA3D68" w:rsidP="00CA3D68">
      <w:pPr>
        <w:numPr>
          <w:ilvl w:val="1"/>
          <w:numId w:val="29"/>
        </w:numPr>
        <w:spacing w:after="0" w:line="240" w:lineRule="auto"/>
        <w:rPr>
          <w:rFonts w:cs="Calibri"/>
        </w:rPr>
      </w:pPr>
      <w:r w:rsidRPr="00882786">
        <w:rPr>
          <w:rFonts w:cs="Calibri"/>
        </w:rPr>
        <w:t>Vytvoření modulu webové služby pro sdílení dat z centrálně provozovaných měřicích sítí a LVS</w:t>
      </w:r>
    </w:p>
    <w:p w:rsidR="00CA3D68" w:rsidRPr="00882786" w:rsidRDefault="00CA3D68" w:rsidP="00CA3D68">
      <w:pPr>
        <w:numPr>
          <w:ilvl w:val="2"/>
          <w:numId w:val="29"/>
        </w:numPr>
        <w:spacing w:after="0" w:line="240" w:lineRule="auto"/>
        <w:rPr>
          <w:rFonts w:cs="Calibri"/>
        </w:rPr>
      </w:pPr>
      <w:r w:rsidRPr="00882786">
        <w:rPr>
          <w:rFonts w:cs="Calibri"/>
        </w:rPr>
        <w:t>Administrační prostředí pro správu uživatelů a jejich oprávnění</w:t>
      </w:r>
    </w:p>
    <w:p w:rsidR="00CA3D68" w:rsidRPr="00882786" w:rsidRDefault="00CA3D68" w:rsidP="00CA3D68">
      <w:pPr>
        <w:numPr>
          <w:ilvl w:val="2"/>
          <w:numId w:val="29"/>
        </w:numPr>
        <w:spacing w:after="0" w:line="240" w:lineRule="auto"/>
        <w:rPr>
          <w:rFonts w:cs="Calibri"/>
        </w:rPr>
      </w:pPr>
      <w:r w:rsidRPr="00882786">
        <w:rPr>
          <w:rFonts w:cs="Calibri"/>
        </w:rPr>
        <w:t>Přebírání informací pomocí webservice z externích systémů (operativní databáze ČHMÚ, provozovatelé LVS)</w:t>
      </w:r>
    </w:p>
    <w:p w:rsidR="00CA3D68" w:rsidRPr="00882786" w:rsidRDefault="00CA3D68" w:rsidP="00CA3D68">
      <w:pPr>
        <w:numPr>
          <w:ilvl w:val="2"/>
          <w:numId w:val="29"/>
        </w:numPr>
        <w:spacing w:after="0" w:line="240" w:lineRule="auto"/>
        <w:rPr>
          <w:rFonts w:cs="Calibri"/>
        </w:rPr>
      </w:pPr>
      <w:r w:rsidRPr="00882786">
        <w:rPr>
          <w:rFonts w:cs="Calibri"/>
        </w:rPr>
        <w:t>Přebírání informací pomocí webservice z prezentace hlásných profilů (úrovně SPA)</w:t>
      </w:r>
    </w:p>
    <w:p w:rsidR="00CA3D68" w:rsidRPr="00882786" w:rsidRDefault="00CA3D68" w:rsidP="00CA3D68">
      <w:pPr>
        <w:numPr>
          <w:ilvl w:val="2"/>
          <w:numId w:val="29"/>
        </w:numPr>
        <w:spacing w:after="0" w:line="240" w:lineRule="auto"/>
        <w:rPr>
          <w:rFonts w:cs="Calibri"/>
        </w:rPr>
      </w:pPr>
      <w:r w:rsidRPr="00882786">
        <w:rPr>
          <w:rFonts w:cs="Calibri"/>
        </w:rPr>
        <w:t>Poskytování operativních informací pomocí webservice externím systémům (WaterML2.0)</w:t>
      </w:r>
    </w:p>
    <w:p w:rsidR="00CA3D68" w:rsidRPr="00882786" w:rsidRDefault="00CA3D68" w:rsidP="00CA3D68">
      <w:pPr>
        <w:numPr>
          <w:ilvl w:val="2"/>
          <w:numId w:val="29"/>
        </w:numPr>
        <w:spacing w:after="0" w:line="240" w:lineRule="auto"/>
        <w:rPr>
          <w:rFonts w:cs="Calibri"/>
        </w:rPr>
      </w:pPr>
      <w:r w:rsidRPr="00882786">
        <w:rPr>
          <w:rFonts w:cs="Calibri"/>
        </w:rPr>
        <w:t>Vizualizace operativních informací pro oprávněné uživatele (indikace dostupnosti dat, dosažení SPA, náhled průběhu měřeného prvku)</w:t>
      </w:r>
    </w:p>
    <w:p w:rsidR="00CA3D68" w:rsidRPr="00882786" w:rsidRDefault="00CA3D68" w:rsidP="00CA3D68">
      <w:pPr>
        <w:spacing w:after="0" w:line="240" w:lineRule="auto"/>
        <w:rPr>
          <w:rFonts w:cs="Calibri"/>
        </w:rPr>
      </w:pPr>
    </w:p>
    <w:p w:rsidR="00B6636B" w:rsidRDefault="00B6636B" w:rsidP="00B6636B">
      <w:pPr>
        <w:spacing w:line="240" w:lineRule="auto"/>
      </w:pPr>
      <w:r>
        <w:rPr>
          <w:b/>
        </w:rPr>
        <w:t>C</w:t>
      </w:r>
      <w:r w:rsidRPr="001874AC">
        <w:rPr>
          <w:b/>
        </w:rPr>
        <w:t>íl</w:t>
      </w:r>
      <w:r>
        <w:rPr>
          <w:b/>
        </w:rPr>
        <w:t>em</w:t>
      </w:r>
      <w:r w:rsidRPr="001874AC">
        <w:rPr>
          <w:b/>
        </w:rPr>
        <w:t xml:space="preserve"> </w:t>
      </w:r>
      <w:r>
        <w:rPr>
          <w:b/>
        </w:rPr>
        <w:t>díla</w:t>
      </w:r>
      <w:r>
        <w:t xml:space="preserve"> je vytvoření systému nových modulů spolupracujících s IS POVIS, které by zajistily evidenci hlásných profilů všech kategorií a editaci jejich popisných údajů dle zákonných kompetencí, přenos dat mezi LVS a centrálními úložišti operativních hydrologických dat, a jejich implementace do IS ČHMÚ.</w:t>
      </w:r>
    </w:p>
    <w:p w:rsidR="009E41C5" w:rsidRPr="00963D91" w:rsidRDefault="009E41C5" w:rsidP="00B6636B">
      <w:pPr>
        <w:spacing w:line="240" w:lineRule="auto"/>
      </w:pPr>
      <w:proofErr w:type="spellStart"/>
      <w:r>
        <w:t>xxxxx</w:t>
      </w:r>
      <w:proofErr w:type="spellEnd"/>
    </w:p>
    <w:p w:rsidR="00B6636B" w:rsidRPr="00F360A2" w:rsidRDefault="00B6636B" w:rsidP="00B6636B">
      <w:pPr>
        <w:spacing w:line="240" w:lineRule="auto"/>
        <w:rPr>
          <w:i/>
        </w:rPr>
      </w:pPr>
      <w:r w:rsidRPr="0070271D">
        <w:rPr>
          <w:i/>
        </w:rPr>
        <w:t xml:space="preserve">Obr. </w:t>
      </w:r>
      <w:r>
        <w:rPr>
          <w:i/>
        </w:rPr>
        <w:t>8</w:t>
      </w:r>
      <w:r w:rsidRPr="0070271D">
        <w:rPr>
          <w:i/>
        </w:rPr>
        <w:t xml:space="preserve"> </w:t>
      </w:r>
      <w:r>
        <w:rPr>
          <w:i/>
        </w:rPr>
        <w:t>Návrhové s</w:t>
      </w:r>
      <w:r w:rsidRPr="00F360A2">
        <w:rPr>
          <w:i/>
        </w:rPr>
        <w:t xml:space="preserve">chéma </w:t>
      </w:r>
      <w:r>
        <w:rPr>
          <w:i/>
        </w:rPr>
        <w:t xml:space="preserve">budoucího </w:t>
      </w:r>
      <w:r w:rsidRPr="00F360A2">
        <w:rPr>
          <w:i/>
        </w:rPr>
        <w:t>fungování IS POVIS a spolupracujících modulů ČHMÚ</w:t>
      </w:r>
      <w:r>
        <w:rPr>
          <w:i/>
        </w:rPr>
        <w:t>, červeně zvýrazněny moduly a vazby, které jsou předmětem řešení tohoto projektu</w:t>
      </w:r>
      <w:r w:rsidRPr="00F360A2">
        <w:rPr>
          <w:i/>
        </w:rPr>
        <w:t>.</w:t>
      </w:r>
    </w:p>
    <w:p w:rsidR="00B6636B" w:rsidRDefault="00B6636B" w:rsidP="00B6636B">
      <w:pPr>
        <w:spacing w:line="240" w:lineRule="auto"/>
      </w:pPr>
      <w:r w:rsidRPr="00227C43">
        <w:t xml:space="preserve">V rámci </w:t>
      </w:r>
      <w:r>
        <w:t>díla</w:t>
      </w:r>
      <w:r w:rsidRPr="00227C43">
        <w:t xml:space="preserve"> bude vytvořena nová prezentace </w:t>
      </w:r>
      <w:r w:rsidRPr="0037695F">
        <w:rPr>
          <w:b/>
        </w:rPr>
        <w:t>evidence hlásných profilů</w:t>
      </w:r>
      <w:r w:rsidRPr="00227C43">
        <w:t>, která bude oddělena od stávající prezentace operativních dat, zejména z hlediska administrace zobrazovaných informací (uvedení linků na evidenční listy ze stránek s prezentací operativních dat bude zachováno). Cílem je naplnit předpoklady metodického pokynu MP 9/2011 MŽP-OOV k zabezpečení hlásné a předpovědní povodňové služby a uvést do funkčního souladu způsob evidence v příslušných povodňových plánech a v rámci internetové prezentace. Dalším cílem je zpřehlednit fungování systému žádostí o podporu na budování LVS v podobě evidence návrhových profilů a jejich vztahu k již existujícím hlásným profilům různé kategorie.</w:t>
      </w:r>
    </w:p>
    <w:p w:rsidR="00B6636B" w:rsidRDefault="00B6636B" w:rsidP="00B6636B">
      <w:pPr>
        <w:spacing w:line="240" w:lineRule="auto"/>
      </w:pPr>
      <w:r>
        <w:t xml:space="preserve">Přehled informací o hlásném profilu uvedených v jeho evidenčním listu, který vyplývá z platného </w:t>
      </w:r>
      <w:r w:rsidRPr="00227C43">
        <w:t>metodického pokynu MŽP-OOV 9/2011 K zabezpečení hlásné a předpovědní povodňové služby s doplněním zodpovědností a způsobu vložení/editace údaje</w:t>
      </w:r>
      <w:r>
        <w:t xml:space="preserve"> v nově vyvíjeném modulu spolupracujícím s POVIS je v tabulce 1.</w:t>
      </w:r>
    </w:p>
    <w:p w:rsidR="00B6636B" w:rsidRPr="00B44AC7" w:rsidRDefault="00B6636B" w:rsidP="00B6636B">
      <w:pPr>
        <w:spacing w:line="240" w:lineRule="auto"/>
        <w:rPr>
          <w:rFonts w:cs="Calibri"/>
        </w:rPr>
      </w:pPr>
      <w:r w:rsidRPr="00B44AC7">
        <w:rPr>
          <w:rFonts w:cs="Calibri"/>
        </w:rPr>
        <w:lastRenderedPageBreak/>
        <w:t xml:space="preserve">Modul bude </w:t>
      </w:r>
      <w:r>
        <w:rPr>
          <w:rFonts w:cs="Calibri"/>
        </w:rPr>
        <w:t xml:space="preserve">nově také </w:t>
      </w:r>
      <w:r w:rsidRPr="00B44AC7">
        <w:rPr>
          <w:rFonts w:cs="Calibri"/>
        </w:rPr>
        <w:t>umožňovat:</w:t>
      </w:r>
    </w:p>
    <w:p w:rsidR="00B6636B" w:rsidRPr="00B44AC7" w:rsidRDefault="00B6636B" w:rsidP="00B6636B">
      <w:pPr>
        <w:widowControl w:val="0"/>
        <w:numPr>
          <w:ilvl w:val="0"/>
          <w:numId w:val="32"/>
        </w:numPr>
        <w:suppressAutoHyphens/>
        <w:spacing w:after="0" w:line="240" w:lineRule="auto"/>
        <w:rPr>
          <w:rFonts w:cs="Calibri"/>
        </w:rPr>
      </w:pPr>
      <w:r w:rsidRPr="00B44AC7">
        <w:rPr>
          <w:rFonts w:cs="Calibri"/>
        </w:rPr>
        <w:t>evidovat významné ohrožené objekty související s hlásným profilem</w:t>
      </w:r>
      <w:r>
        <w:rPr>
          <w:rFonts w:cs="Calibri"/>
        </w:rPr>
        <w:t xml:space="preserve"> a kritickými vodními stavy;</w:t>
      </w:r>
    </w:p>
    <w:p w:rsidR="00B6636B" w:rsidRPr="00B44AC7" w:rsidRDefault="00B6636B" w:rsidP="00B6636B">
      <w:pPr>
        <w:widowControl w:val="0"/>
        <w:numPr>
          <w:ilvl w:val="0"/>
          <w:numId w:val="32"/>
        </w:numPr>
        <w:suppressAutoHyphens/>
        <w:spacing w:after="0" w:line="240" w:lineRule="auto"/>
        <w:rPr>
          <w:rFonts w:cs="Calibri"/>
        </w:rPr>
      </w:pPr>
      <w:r w:rsidRPr="00B44AC7">
        <w:rPr>
          <w:rFonts w:cs="Calibri"/>
        </w:rPr>
        <w:t>evidovat geometrické vlastnosti profilu</w:t>
      </w:r>
      <w:r>
        <w:rPr>
          <w:rFonts w:cs="Calibri"/>
        </w:rPr>
        <w:t>;</w:t>
      </w:r>
    </w:p>
    <w:p w:rsidR="00B6636B" w:rsidRPr="00B44AC7" w:rsidRDefault="00B6636B" w:rsidP="00B6636B">
      <w:pPr>
        <w:widowControl w:val="0"/>
        <w:numPr>
          <w:ilvl w:val="0"/>
          <w:numId w:val="32"/>
        </w:numPr>
        <w:suppressAutoHyphens/>
        <w:spacing w:after="0" w:line="240" w:lineRule="auto"/>
        <w:rPr>
          <w:rFonts w:cs="Calibri"/>
        </w:rPr>
      </w:pPr>
      <w:r w:rsidRPr="00B44AC7">
        <w:rPr>
          <w:rFonts w:cs="Calibri"/>
        </w:rPr>
        <w:t>evidovat postupovou dobu z výše ležícího profilu</w:t>
      </w:r>
      <w:r>
        <w:rPr>
          <w:rFonts w:cs="Calibri"/>
        </w:rPr>
        <w:t>;</w:t>
      </w:r>
    </w:p>
    <w:p w:rsidR="00B6636B" w:rsidRPr="00B44AC7" w:rsidRDefault="00B6636B" w:rsidP="00B6636B">
      <w:pPr>
        <w:widowControl w:val="0"/>
        <w:numPr>
          <w:ilvl w:val="0"/>
          <w:numId w:val="32"/>
        </w:numPr>
        <w:suppressAutoHyphens/>
        <w:spacing w:after="0" w:line="240" w:lineRule="auto"/>
        <w:rPr>
          <w:rFonts w:cs="Calibri"/>
        </w:rPr>
      </w:pPr>
      <w:r w:rsidRPr="00B44AC7">
        <w:rPr>
          <w:rFonts w:cs="Calibri"/>
        </w:rPr>
        <w:t xml:space="preserve">poskytování dat </w:t>
      </w:r>
      <w:r>
        <w:rPr>
          <w:rFonts w:cs="Calibri"/>
        </w:rPr>
        <w:t xml:space="preserve">o evidenčních údajích hlásného profilu </w:t>
      </w:r>
      <w:r w:rsidRPr="00B44AC7">
        <w:rPr>
          <w:rFonts w:cs="Calibri"/>
        </w:rPr>
        <w:t xml:space="preserve">pomocí modulu webové služby </w:t>
      </w:r>
      <w:r>
        <w:rPr>
          <w:rFonts w:cs="Calibri"/>
        </w:rPr>
        <w:t>externím informačním systémům;</w:t>
      </w:r>
    </w:p>
    <w:p w:rsidR="00B6636B" w:rsidRPr="00227C43" w:rsidRDefault="00B6636B" w:rsidP="00B6636B">
      <w:pPr>
        <w:spacing w:line="240" w:lineRule="auto"/>
        <w:rPr>
          <w:i/>
        </w:rPr>
      </w:pPr>
      <w:r w:rsidRPr="00227C43">
        <w:rPr>
          <w:i/>
        </w:rPr>
        <w:t>Tabulka 1. Přehled informací uváděných v hlásném listu s doplněním zodpovědností a způsobu vložení/editace údaje.</w:t>
      </w:r>
    </w:p>
    <w:p w:rsidR="00B6636B" w:rsidRDefault="009E41C5" w:rsidP="00B6636B">
      <w:proofErr w:type="spellStart"/>
      <w:r>
        <w:t>xxxxxx</w:t>
      </w:r>
      <w:proofErr w:type="spellEnd"/>
    </w:p>
    <w:p w:rsidR="00B6636B" w:rsidRDefault="00B6636B" w:rsidP="00B6636B">
      <w:pPr>
        <w:spacing w:line="240" w:lineRule="auto"/>
        <w:rPr>
          <w:rFonts w:cs="Calibri"/>
        </w:rPr>
      </w:pPr>
      <w:r>
        <w:t xml:space="preserve">V rámci díla bude dále vytvořen modul </w:t>
      </w:r>
      <w:r w:rsidRPr="00E43CE4">
        <w:rPr>
          <w:rFonts w:cs="Calibri"/>
          <w:b/>
        </w:rPr>
        <w:t>webové služby</w:t>
      </w:r>
      <w:r w:rsidRPr="00FD102A">
        <w:rPr>
          <w:rFonts w:cs="Calibri"/>
        </w:rPr>
        <w:t>, který</w:t>
      </w:r>
      <w:r>
        <w:rPr>
          <w:rFonts w:cs="Calibri"/>
          <w:b/>
        </w:rPr>
        <w:t xml:space="preserve"> </w:t>
      </w:r>
      <w:r w:rsidRPr="00B44AC7">
        <w:rPr>
          <w:rFonts w:cs="Calibri"/>
        </w:rPr>
        <w:t>bude sloužit k</w:t>
      </w:r>
      <w:r>
        <w:rPr>
          <w:rFonts w:cs="Calibri"/>
        </w:rPr>
        <w:t xml:space="preserve"> přijímání a </w:t>
      </w:r>
      <w:r w:rsidRPr="00B44AC7">
        <w:rPr>
          <w:rFonts w:cs="Calibri"/>
        </w:rPr>
        <w:t xml:space="preserve">poskytování </w:t>
      </w:r>
      <w:r>
        <w:rPr>
          <w:rFonts w:cs="Calibri"/>
        </w:rPr>
        <w:t xml:space="preserve">operativních </w:t>
      </w:r>
      <w:r w:rsidRPr="00B44AC7">
        <w:rPr>
          <w:rFonts w:cs="Calibri"/>
        </w:rPr>
        <w:t xml:space="preserve">dat ze </w:t>
      </w:r>
      <w:r>
        <w:rPr>
          <w:rFonts w:cs="Calibri"/>
        </w:rPr>
        <w:t xml:space="preserve">systémů ČHMÚ a LVS </w:t>
      </w:r>
      <w:r w:rsidRPr="00B44AC7">
        <w:rPr>
          <w:rFonts w:cs="Calibri"/>
        </w:rPr>
        <w:t>pomoc</w:t>
      </w:r>
      <w:r>
        <w:rPr>
          <w:rFonts w:cs="Calibri"/>
        </w:rPr>
        <w:t>í jednotného webového rozhraní registrovaným oprávněným uživatelům. Smyslem je standardizované rozhraní (využití standardu OGC WaterML2.0), z nějž by mohly provozovatelé lokálních výstražných systémů přebírat informace z objektů provozovaných centrálně ČHMÚ a s.p. Povodí, resp. z LVS okolních obcí. Tím může dojít k významnému zvýšení efektivity toků dat a jejich dostupnosti na lokální úrovni. Modul bude muset obsahovat administrační část pro definici oprávnění uživatelů k přístupu k jednotlivým objektům. Současně bude obsahovat jednoduchou prezentaci operativních informací z hlediska indikace aktuálního dosažení úrovní SPA (informace přebírané z modulu evidence hlásných profilů) na profilech zařazených v rámci LVS a vykreslení průběhu měřené hodnoty za několik posledních hodin.</w:t>
      </w:r>
    </w:p>
    <w:p w:rsidR="001F46DA" w:rsidRDefault="001F46DA" w:rsidP="00B6636B">
      <w:pPr>
        <w:spacing w:after="200" w:line="240" w:lineRule="auto"/>
        <w:jc w:val="left"/>
        <w:rPr>
          <w:rFonts w:asciiTheme="minorHAnsi" w:hAnsiTheme="minorHAnsi"/>
          <w:szCs w:val="24"/>
        </w:rPr>
      </w:pPr>
    </w:p>
    <w:p w:rsidR="001F46DA" w:rsidRDefault="001F46DA">
      <w:pPr>
        <w:rPr>
          <w:rFonts w:asciiTheme="minorHAnsi" w:hAnsiTheme="minorHAnsi"/>
          <w:szCs w:val="24"/>
        </w:rPr>
      </w:pPr>
    </w:p>
    <w:p w:rsidR="00D34814" w:rsidRDefault="00D34814">
      <w:pPr>
        <w:spacing w:after="200"/>
        <w:jc w:val="lef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br w:type="page"/>
      </w:r>
    </w:p>
    <w:p w:rsidR="00D34814" w:rsidRDefault="00D34814">
      <w:pPr>
        <w:rPr>
          <w:rFonts w:asciiTheme="minorHAnsi" w:hAnsiTheme="minorHAnsi"/>
          <w:b/>
          <w:sz w:val="28"/>
          <w:szCs w:val="28"/>
        </w:rPr>
      </w:pPr>
    </w:p>
    <w:p w:rsidR="00D34814" w:rsidRDefault="00D34814">
      <w:pPr>
        <w:rPr>
          <w:rFonts w:asciiTheme="minorHAnsi" w:hAnsiTheme="minorHAnsi"/>
          <w:b/>
          <w:sz w:val="28"/>
          <w:szCs w:val="28"/>
        </w:rPr>
      </w:pPr>
    </w:p>
    <w:p w:rsidR="007F60AE" w:rsidRPr="007F60AE" w:rsidRDefault="007F60AE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Příloha 2 -  </w:t>
      </w:r>
      <w:r w:rsidRPr="007F60AE">
        <w:rPr>
          <w:rFonts w:asciiTheme="minorHAnsi" w:hAnsiTheme="minorHAnsi"/>
          <w:b/>
          <w:sz w:val="28"/>
          <w:szCs w:val="28"/>
        </w:rPr>
        <w:t>Položky plnění</w:t>
      </w:r>
    </w:p>
    <w:p w:rsidR="007F60AE" w:rsidRDefault="007F60AE">
      <w:pPr>
        <w:rPr>
          <w:rFonts w:asciiTheme="minorHAnsi" w:hAnsiTheme="minorHAnsi"/>
          <w:szCs w:val="24"/>
        </w:rPr>
      </w:pPr>
    </w:p>
    <w:tbl>
      <w:tblPr>
        <w:tblW w:w="10348" w:type="dxa"/>
        <w:tblInd w:w="-719" w:type="dxa"/>
        <w:tblCellMar>
          <w:left w:w="70" w:type="dxa"/>
          <w:right w:w="70" w:type="dxa"/>
        </w:tblCellMar>
        <w:tblLook w:val="04A0"/>
      </w:tblPr>
      <w:tblGrid>
        <w:gridCol w:w="181"/>
        <w:gridCol w:w="2513"/>
        <w:gridCol w:w="567"/>
        <w:gridCol w:w="850"/>
        <w:gridCol w:w="1560"/>
        <w:gridCol w:w="1417"/>
        <w:gridCol w:w="1418"/>
        <w:gridCol w:w="1842"/>
      </w:tblGrid>
      <w:tr w:rsidR="007F60AE" w:rsidRPr="009C2B8C" w:rsidTr="007F60AE">
        <w:trPr>
          <w:trHeight w:val="478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F60AE" w:rsidRPr="009C2B8C" w:rsidRDefault="007F60AE" w:rsidP="00176C8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C2B8C"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F60AE" w:rsidRPr="009C2B8C" w:rsidRDefault="007F60AE" w:rsidP="00176C8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C2B8C"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F60AE" w:rsidRPr="009C2B8C" w:rsidRDefault="007F60AE" w:rsidP="00176C8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C2B8C"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jednotka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F60AE" w:rsidRPr="009C2B8C" w:rsidRDefault="007F60AE" w:rsidP="00176C8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C2B8C"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cena/ks bez DPH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F60AE" w:rsidRPr="009C2B8C" w:rsidRDefault="007F60AE" w:rsidP="00176C8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C2B8C"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cena/ks včetně DPH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F60AE" w:rsidRPr="009C2B8C" w:rsidRDefault="007F60AE" w:rsidP="00176C8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C2B8C"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cena celkem bez DPH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60AE" w:rsidRPr="009C2B8C" w:rsidRDefault="007F60AE" w:rsidP="00176C8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C2B8C"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cena celkem včetně DPH</w:t>
            </w:r>
          </w:p>
        </w:tc>
      </w:tr>
      <w:tr w:rsidR="007F60AE" w:rsidRPr="009C2B8C" w:rsidTr="007F60AE">
        <w:trPr>
          <w:trHeight w:val="492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0AE" w:rsidRPr="00560090" w:rsidRDefault="00560090" w:rsidP="00176C87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60090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Vývoj modulů spolupracujících s POVIS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0AE" w:rsidRPr="009C2B8C" w:rsidRDefault="007F60AE" w:rsidP="00176C87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9C2B8C">
              <w:rPr>
                <w:rFonts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0AE" w:rsidRPr="009C2B8C" w:rsidRDefault="007F60AE" w:rsidP="0056009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0AE" w:rsidRPr="009C2B8C" w:rsidRDefault="007F60AE" w:rsidP="00176C87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9C2B8C">
              <w:rPr>
                <w:rFonts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0AE" w:rsidRPr="009C2B8C" w:rsidRDefault="007F60AE" w:rsidP="00176C87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9C2B8C">
              <w:rPr>
                <w:rFonts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0AE" w:rsidRPr="009C2B8C" w:rsidRDefault="007F60AE" w:rsidP="00176C87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9C2B8C">
              <w:rPr>
                <w:rFonts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F60AE" w:rsidRPr="009C2B8C" w:rsidRDefault="007F60AE" w:rsidP="00176C87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C2B8C"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60090" w:rsidRPr="009C2B8C" w:rsidTr="007F60AE">
        <w:trPr>
          <w:trHeight w:val="300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090" w:rsidRPr="009C2B8C" w:rsidRDefault="00560090" w:rsidP="0056009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9C2B8C">
              <w:rPr>
                <w:rFonts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090" w:rsidRPr="00560090" w:rsidRDefault="00560090" w:rsidP="00560090">
            <w:pPr>
              <w:spacing w:after="0" w:line="240" w:lineRule="auto"/>
              <w:rPr>
                <w:rFonts w:cstheme="minorHAnsi"/>
                <w:i/>
                <w:color w:val="000000"/>
                <w:sz w:val="18"/>
                <w:szCs w:val="18"/>
                <w:lang w:eastAsia="cs-CZ"/>
              </w:rPr>
            </w:pPr>
            <w:r w:rsidRPr="00560090">
              <w:rPr>
                <w:rFonts w:cstheme="minorHAnsi"/>
                <w:i/>
                <w:color w:val="000000"/>
                <w:sz w:val="18"/>
                <w:szCs w:val="18"/>
                <w:lang w:eastAsia="cs-CZ"/>
              </w:rPr>
              <w:t>modul evidence hlásných profilů: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0090" w:rsidRPr="009C2B8C" w:rsidRDefault="00560090" w:rsidP="00560090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090" w:rsidRPr="009C2B8C" w:rsidRDefault="00560090" w:rsidP="0056009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0090" w:rsidRPr="009C2B8C" w:rsidRDefault="00560090" w:rsidP="0056009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0090" w:rsidRPr="009C2B8C" w:rsidRDefault="00560090" w:rsidP="0056009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0090" w:rsidRPr="009C2B8C" w:rsidRDefault="00560090" w:rsidP="0056009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60090" w:rsidRPr="009C2B8C" w:rsidRDefault="00560090" w:rsidP="00560090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560090" w:rsidRPr="009C2B8C" w:rsidTr="003075CA">
        <w:trPr>
          <w:trHeight w:val="456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090" w:rsidRPr="009C2B8C" w:rsidRDefault="00560090" w:rsidP="0056009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9C2B8C">
              <w:rPr>
                <w:rFonts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90" w:rsidRPr="009C2B8C" w:rsidRDefault="00560090" w:rsidP="0056009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9C2B8C">
              <w:rPr>
                <w:rFonts w:cstheme="minorHAnsi"/>
                <w:color w:val="000000"/>
                <w:sz w:val="18"/>
                <w:szCs w:val="18"/>
                <w:lang w:eastAsia="cs-CZ"/>
              </w:rPr>
              <w:t>- datová a funkční analýza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090" w:rsidRPr="009C2B8C" w:rsidRDefault="00560090" w:rsidP="00560090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90" w:rsidRPr="009C2B8C" w:rsidRDefault="00560090" w:rsidP="0056009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090" w:rsidRPr="009C2B8C" w:rsidRDefault="00560090" w:rsidP="003075CA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090" w:rsidRPr="009C2B8C" w:rsidRDefault="00560090" w:rsidP="003075CA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090" w:rsidRPr="009C2B8C" w:rsidRDefault="00560090" w:rsidP="003075CA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0090" w:rsidRPr="009C2B8C" w:rsidRDefault="003075CA" w:rsidP="003075CA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530 706,-</w:t>
            </w:r>
          </w:p>
        </w:tc>
      </w:tr>
      <w:tr w:rsidR="00560090" w:rsidRPr="009C2B8C" w:rsidTr="003075CA">
        <w:trPr>
          <w:trHeight w:val="418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090" w:rsidRPr="009C2B8C" w:rsidRDefault="00560090" w:rsidP="0056009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9C2B8C">
              <w:rPr>
                <w:rFonts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90" w:rsidRPr="009C2B8C" w:rsidRDefault="00560090" w:rsidP="0056009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9C2B8C">
              <w:rPr>
                <w:rFonts w:cstheme="minorHAnsi"/>
                <w:color w:val="000000"/>
                <w:sz w:val="18"/>
                <w:szCs w:val="18"/>
                <w:lang w:eastAsia="cs-CZ"/>
              </w:rPr>
              <w:t>- vývoj aplikace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090" w:rsidRPr="009C2B8C" w:rsidRDefault="00560090" w:rsidP="00560090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90" w:rsidRPr="009C2B8C" w:rsidRDefault="00560090" w:rsidP="0056009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090" w:rsidRPr="009C2B8C" w:rsidRDefault="00560090" w:rsidP="003075CA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090" w:rsidRPr="009C2B8C" w:rsidRDefault="00560090" w:rsidP="003075CA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090" w:rsidRPr="009C2B8C" w:rsidRDefault="00560090" w:rsidP="003075CA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0090" w:rsidRPr="009C2B8C" w:rsidRDefault="003075CA" w:rsidP="003075CA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1 623 336,-</w:t>
            </w:r>
          </w:p>
        </w:tc>
      </w:tr>
      <w:tr w:rsidR="00560090" w:rsidRPr="009C2B8C" w:rsidTr="003075CA">
        <w:trPr>
          <w:trHeight w:val="410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090" w:rsidRPr="009C2B8C" w:rsidRDefault="00560090" w:rsidP="0056009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9C2B8C">
              <w:rPr>
                <w:rFonts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90" w:rsidRPr="009C2B8C" w:rsidRDefault="00560090" w:rsidP="0056009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cs-CZ"/>
              </w:rPr>
              <w:t>- dokumentace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090" w:rsidRPr="009C2B8C" w:rsidRDefault="00560090" w:rsidP="00560090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90" w:rsidRPr="009C2B8C" w:rsidRDefault="00560090" w:rsidP="0056009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090" w:rsidRPr="009C2B8C" w:rsidRDefault="00560090" w:rsidP="003075CA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090" w:rsidRPr="009C2B8C" w:rsidRDefault="00560090" w:rsidP="003075CA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090" w:rsidRPr="009C2B8C" w:rsidRDefault="00560090" w:rsidP="003075CA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0090" w:rsidRPr="009C2B8C" w:rsidRDefault="003075CA" w:rsidP="003075CA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119 790,-</w:t>
            </w:r>
          </w:p>
        </w:tc>
      </w:tr>
      <w:tr w:rsidR="00560090" w:rsidRPr="009C2B8C" w:rsidTr="003075CA">
        <w:trPr>
          <w:trHeight w:val="416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0090" w:rsidRPr="009C2B8C" w:rsidRDefault="00560090" w:rsidP="0056009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090" w:rsidRPr="00560090" w:rsidRDefault="00560090" w:rsidP="00560090">
            <w:pPr>
              <w:spacing w:after="0" w:line="240" w:lineRule="auto"/>
              <w:rPr>
                <w:rFonts w:cstheme="minorHAnsi"/>
                <w:i/>
                <w:color w:val="000000"/>
                <w:sz w:val="18"/>
                <w:szCs w:val="18"/>
                <w:lang w:eastAsia="cs-CZ"/>
              </w:rPr>
            </w:pPr>
            <w:r>
              <w:rPr>
                <w:rFonts w:cstheme="minorHAnsi"/>
                <w:i/>
                <w:color w:val="000000"/>
                <w:sz w:val="18"/>
                <w:szCs w:val="18"/>
                <w:lang w:eastAsia="cs-CZ"/>
              </w:rPr>
              <w:t>Celkem modul evidence hlásných profilů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090" w:rsidRPr="009C2B8C" w:rsidRDefault="00560090" w:rsidP="00560090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090" w:rsidRPr="009C2B8C" w:rsidRDefault="00560090" w:rsidP="0056009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090" w:rsidRPr="009C2B8C" w:rsidRDefault="00560090" w:rsidP="003075CA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090" w:rsidRPr="009C2B8C" w:rsidRDefault="00560090" w:rsidP="003075CA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090" w:rsidRPr="009C2B8C" w:rsidRDefault="00560090" w:rsidP="003075CA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0090" w:rsidRPr="009C2B8C" w:rsidRDefault="003075CA" w:rsidP="003075CA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2 273 832,-</w:t>
            </w:r>
          </w:p>
        </w:tc>
      </w:tr>
      <w:tr w:rsidR="00560090" w:rsidRPr="009C2B8C" w:rsidTr="003075CA">
        <w:trPr>
          <w:trHeight w:val="416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090" w:rsidRPr="009C2B8C" w:rsidRDefault="00560090" w:rsidP="0056009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9C2B8C">
              <w:rPr>
                <w:rFonts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90" w:rsidRPr="00560090" w:rsidRDefault="00560090" w:rsidP="00560090">
            <w:pPr>
              <w:spacing w:after="0" w:line="240" w:lineRule="auto"/>
              <w:rPr>
                <w:rFonts w:cstheme="minorHAnsi"/>
                <w:i/>
                <w:color w:val="000000"/>
                <w:sz w:val="18"/>
                <w:szCs w:val="18"/>
                <w:lang w:eastAsia="cs-CZ"/>
              </w:rPr>
            </w:pPr>
            <w:r w:rsidRPr="00560090">
              <w:rPr>
                <w:rFonts w:cstheme="minorHAnsi"/>
                <w:i/>
                <w:color w:val="000000"/>
                <w:sz w:val="18"/>
                <w:szCs w:val="18"/>
                <w:lang w:eastAsia="cs-CZ"/>
              </w:rPr>
              <w:t>modul webové služby: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090" w:rsidRPr="009C2B8C" w:rsidRDefault="00560090" w:rsidP="00560090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90" w:rsidRPr="009C2B8C" w:rsidRDefault="00560090" w:rsidP="0056009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090" w:rsidRPr="009C2B8C" w:rsidRDefault="00560090" w:rsidP="003075CA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090" w:rsidRPr="009C2B8C" w:rsidRDefault="00560090" w:rsidP="003075CA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090" w:rsidRPr="009C2B8C" w:rsidRDefault="00560090" w:rsidP="003075CA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0090" w:rsidRPr="009C2B8C" w:rsidRDefault="00560090" w:rsidP="003075CA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3075CA" w:rsidRPr="009C2B8C" w:rsidTr="003075CA">
        <w:trPr>
          <w:trHeight w:val="424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5CA" w:rsidRPr="009C2B8C" w:rsidRDefault="003075CA" w:rsidP="003075CA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A" w:rsidRPr="009C2B8C" w:rsidRDefault="003075CA" w:rsidP="003075CA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9C2B8C">
              <w:rPr>
                <w:rFonts w:cstheme="minorHAnsi"/>
                <w:color w:val="000000"/>
                <w:sz w:val="18"/>
                <w:szCs w:val="18"/>
                <w:lang w:eastAsia="cs-CZ"/>
              </w:rPr>
              <w:t>- datová a funkční analýza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A" w:rsidRPr="009C2B8C" w:rsidRDefault="003075CA" w:rsidP="003075CA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A" w:rsidRPr="009C2B8C" w:rsidRDefault="003075CA" w:rsidP="003075CA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A" w:rsidRPr="009C2B8C" w:rsidRDefault="003075CA" w:rsidP="003075CA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A" w:rsidRPr="009C2B8C" w:rsidRDefault="003075CA" w:rsidP="003075CA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A" w:rsidRPr="009C2B8C" w:rsidRDefault="003075CA" w:rsidP="003075CA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75CA" w:rsidRPr="009C2B8C" w:rsidRDefault="003075CA" w:rsidP="003075CA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374 616,-</w:t>
            </w:r>
          </w:p>
        </w:tc>
      </w:tr>
      <w:tr w:rsidR="003075CA" w:rsidRPr="009C2B8C" w:rsidTr="003075CA">
        <w:trPr>
          <w:trHeight w:val="402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5CA" w:rsidRPr="009C2B8C" w:rsidRDefault="003075CA" w:rsidP="003075CA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A" w:rsidRPr="009C2B8C" w:rsidRDefault="003075CA" w:rsidP="003075CA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9C2B8C">
              <w:rPr>
                <w:rFonts w:cstheme="minorHAnsi"/>
                <w:color w:val="000000"/>
                <w:sz w:val="18"/>
                <w:szCs w:val="18"/>
                <w:lang w:eastAsia="cs-CZ"/>
              </w:rPr>
              <w:t>- vývoj aplikace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A" w:rsidRPr="009C2B8C" w:rsidRDefault="003075CA" w:rsidP="003075CA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A" w:rsidRPr="009C2B8C" w:rsidRDefault="003075CA" w:rsidP="003075CA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A" w:rsidRPr="009C2B8C" w:rsidRDefault="003075CA" w:rsidP="003075CA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A" w:rsidRPr="009C2B8C" w:rsidRDefault="003075CA" w:rsidP="003075CA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A" w:rsidRPr="009C2B8C" w:rsidRDefault="003075CA" w:rsidP="003075CA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75CA" w:rsidRPr="009C2B8C" w:rsidRDefault="003075CA" w:rsidP="003075CA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1 077 021,-</w:t>
            </w:r>
          </w:p>
        </w:tc>
      </w:tr>
      <w:tr w:rsidR="003075CA" w:rsidRPr="009C2B8C" w:rsidTr="009E41C5">
        <w:trPr>
          <w:trHeight w:val="70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5CA" w:rsidRPr="009C2B8C" w:rsidRDefault="003075CA" w:rsidP="003075CA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A" w:rsidRPr="009C2B8C" w:rsidRDefault="003075CA" w:rsidP="003075CA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9C2B8C">
              <w:rPr>
                <w:rFonts w:cstheme="minorHAnsi"/>
                <w:color w:val="000000"/>
                <w:sz w:val="18"/>
                <w:szCs w:val="18"/>
                <w:lang w:eastAsia="cs-CZ"/>
              </w:rPr>
              <w:t>- dokumen</w:t>
            </w:r>
            <w:r>
              <w:rPr>
                <w:rFonts w:cstheme="minorHAnsi"/>
                <w:color w:val="000000"/>
                <w:sz w:val="18"/>
                <w:szCs w:val="18"/>
                <w:lang w:eastAsia="cs-CZ"/>
              </w:rPr>
              <w:t>tace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A" w:rsidRPr="009C2B8C" w:rsidRDefault="003075CA" w:rsidP="003075CA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A" w:rsidRPr="009C2B8C" w:rsidRDefault="003075CA" w:rsidP="003075CA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A" w:rsidRPr="009C2B8C" w:rsidRDefault="003075CA" w:rsidP="003075CA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A" w:rsidRPr="009C2B8C" w:rsidRDefault="003075CA" w:rsidP="003075CA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A" w:rsidRPr="009C2B8C" w:rsidRDefault="003075CA" w:rsidP="003075CA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75CA" w:rsidRPr="009C2B8C" w:rsidRDefault="003075CA" w:rsidP="003075CA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119 790,-</w:t>
            </w:r>
          </w:p>
        </w:tc>
      </w:tr>
      <w:tr w:rsidR="003075CA" w:rsidRPr="009C2B8C" w:rsidTr="003075CA">
        <w:trPr>
          <w:trHeight w:val="407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5CA" w:rsidRPr="009C2B8C" w:rsidRDefault="003075CA" w:rsidP="003075CA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A" w:rsidRPr="00560090" w:rsidRDefault="003075CA" w:rsidP="003075CA">
            <w:pPr>
              <w:spacing w:after="0" w:line="240" w:lineRule="auto"/>
              <w:rPr>
                <w:rFonts w:cstheme="minorHAnsi"/>
                <w:i/>
                <w:color w:val="000000"/>
                <w:sz w:val="18"/>
                <w:szCs w:val="18"/>
                <w:lang w:eastAsia="cs-CZ"/>
              </w:rPr>
            </w:pPr>
            <w:r w:rsidRPr="00560090">
              <w:rPr>
                <w:rFonts w:cstheme="minorHAnsi"/>
                <w:i/>
                <w:color w:val="000000"/>
                <w:sz w:val="18"/>
                <w:szCs w:val="18"/>
                <w:lang w:eastAsia="cs-CZ"/>
              </w:rPr>
              <w:t>Celkem modul webové služby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A" w:rsidRPr="009C2B8C" w:rsidRDefault="003075CA" w:rsidP="003075CA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A" w:rsidRPr="00C9779F" w:rsidRDefault="003075CA" w:rsidP="003075CA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A" w:rsidRPr="009C2B8C" w:rsidRDefault="003075CA" w:rsidP="003075CA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A" w:rsidRPr="009C2B8C" w:rsidRDefault="003075CA" w:rsidP="003075CA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A" w:rsidRPr="009C2B8C" w:rsidRDefault="003075CA" w:rsidP="003075CA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75CA" w:rsidRPr="009C2B8C" w:rsidRDefault="003075CA" w:rsidP="003075CA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1 571 427,-</w:t>
            </w:r>
          </w:p>
        </w:tc>
      </w:tr>
      <w:tr w:rsidR="003075CA" w:rsidRPr="009C2B8C" w:rsidTr="003075CA">
        <w:trPr>
          <w:trHeight w:val="31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75CA" w:rsidRPr="00560090" w:rsidRDefault="003075CA" w:rsidP="003075CA">
            <w:pPr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60090">
              <w:rPr>
                <w:rFonts w:cstheme="minorHAnsi"/>
                <w:i/>
                <w:iCs/>
                <w:color w:val="000000"/>
                <w:sz w:val="20"/>
                <w:szCs w:val="20"/>
                <w:lang w:eastAsia="cs-CZ"/>
              </w:rPr>
              <w:t>Cena celkem</w:t>
            </w:r>
          </w:p>
          <w:p w:rsidR="003075CA" w:rsidRPr="009C2B8C" w:rsidRDefault="003075CA" w:rsidP="003075CA">
            <w:pPr>
              <w:spacing w:after="0" w:line="240" w:lineRule="auto"/>
              <w:rPr>
                <w:rFonts w:cstheme="minorHAns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560090">
              <w:rPr>
                <w:rFonts w:cstheme="minorHAnsi"/>
                <w:i/>
                <w:iCs/>
                <w:color w:val="000000"/>
                <w:sz w:val="20"/>
                <w:szCs w:val="20"/>
                <w:lang w:eastAsia="cs-CZ"/>
              </w:rPr>
              <w:t>Vývoj modulů spolupracujících s POVIS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75CA" w:rsidRPr="009C2B8C" w:rsidRDefault="003075CA" w:rsidP="003075CA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9C2B8C">
              <w:rPr>
                <w:rFonts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75CA" w:rsidRPr="009C2B8C" w:rsidRDefault="003075CA" w:rsidP="003075CA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075CA" w:rsidRPr="009C2B8C" w:rsidRDefault="003075CA" w:rsidP="003075CA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075CA" w:rsidRPr="009C2B8C" w:rsidRDefault="003075CA" w:rsidP="003075CA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075CA" w:rsidRPr="009C2B8C" w:rsidRDefault="003075CA" w:rsidP="003075CA">
            <w:pPr>
              <w:spacing w:after="0" w:line="240" w:lineRule="auto"/>
              <w:jc w:val="right"/>
              <w:rPr>
                <w:rFonts w:cstheme="minorHAnsi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3075CA" w:rsidRPr="009C2B8C" w:rsidRDefault="003075CA" w:rsidP="003075CA">
            <w:pPr>
              <w:spacing w:after="0" w:line="240" w:lineRule="auto"/>
              <w:jc w:val="right"/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3 845 259,-</w:t>
            </w:r>
          </w:p>
        </w:tc>
      </w:tr>
    </w:tbl>
    <w:p w:rsidR="001F46DA" w:rsidRDefault="001F46DA" w:rsidP="001F46DA">
      <w:pPr>
        <w:ind w:left="-567"/>
        <w:rPr>
          <w:rFonts w:asciiTheme="minorHAnsi" w:hAnsiTheme="minorHAnsi"/>
          <w:szCs w:val="24"/>
        </w:rPr>
      </w:pPr>
    </w:p>
    <w:p w:rsidR="00257F37" w:rsidRDefault="00257F37" w:rsidP="001F46DA">
      <w:pPr>
        <w:ind w:left="-567"/>
        <w:rPr>
          <w:rFonts w:asciiTheme="minorHAnsi" w:hAnsiTheme="minorHAnsi"/>
          <w:szCs w:val="24"/>
        </w:rPr>
      </w:pPr>
    </w:p>
    <w:p w:rsidR="00257F37" w:rsidRDefault="00257F37">
      <w:pPr>
        <w:spacing w:after="200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 w:type="page"/>
      </w:r>
    </w:p>
    <w:p w:rsidR="00257F37" w:rsidRDefault="00257F37" w:rsidP="001F46DA">
      <w:pPr>
        <w:ind w:left="-567"/>
        <w:rPr>
          <w:rFonts w:asciiTheme="minorHAnsi" w:hAnsiTheme="minorHAnsi"/>
          <w:szCs w:val="24"/>
        </w:rPr>
      </w:pPr>
    </w:p>
    <w:p w:rsidR="00257F37" w:rsidRDefault="00257F37" w:rsidP="001F46DA">
      <w:pPr>
        <w:ind w:left="-567"/>
        <w:rPr>
          <w:rFonts w:asciiTheme="minorHAnsi" w:hAnsiTheme="minorHAnsi"/>
          <w:szCs w:val="24"/>
        </w:rPr>
      </w:pPr>
    </w:p>
    <w:p w:rsidR="00257F37" w:rsidRPr="00257F37" w:rsidRDefault="00257F37" w:rsidP="00257F37">
      <w:pPr>
        <w:pStyle w:val="Zkladntext"/>
        <w:suppressAutoHyphens/>
        <w:spacing w:after="0" w:line="240" w:lineRule="auto"/>
        <w:rPr>
          <w:rFonts w:asciiTheme="minorHAnsi" w:hAnsiTheme="minorHAnsi" w:cs="Arial"/>
          <w:b/>
          <w:sz w:val="28"/>
          <w:szCs w:val="28"/>
          <w:lang w:val="cs-CZ"/>
        </w:rPr>
      </w:pPr>
      <w:r w:rsidRPr="00257F37">
        <w:rPr>
          <w:rFonts w:asciiTheme="minorHAnsi" w:hAnsiTheme="minorHAnsi" w:cs="Arial"/>
          <w:b/>
          <w:sz w:val="28"/>
          <w:szCs w:val="28"/>
          <w:lang w:val="cs-CZ"/>
        </w:rPr>
        <w:t>Příloha 3 – Doložka ve smyslu ustanovení § 4 odst. 2 zákona č. 181/2014  sb., o kybernetické bezpečnosti, ve znění pozdějších předpisů</w:t>
      </w:r>
    </w:p>
    <w:p w:rsidR="00257F37" w:rsidRDefault="00257F37" w:rsidP="00257F37">
      <w:pPr>
        <w:rPr>
          <w:rFonts w:asciiTheme="minorHAnsi" w:hAnsiTheme="minorHAnsi"/>
          <w:szCs w:val="24"/>
        </w:rPr>
      </w:pPr>
    </w:p>
    <w:p w:rsidR="00257F37" w:rsidRDefault="00257F37" w:rsidP="00257F37">
      <w:pPr>
        <w:numPr>
          <w:ilvl w:val="0"/>
          <w:numId w:val="30"/>
        </w:numPr>
        <w:spacing w:after="0" w:line="240" w:lineRule="auto"/>
        <w:ind w:left="426" w:hanging="426"/>
        <w:rPr>
          <w:szCs w:val="24"/>
          <w:lang w:eastAsia="cs-CZ"/>
        </w:rPr>
      </w:pPr>
      <w:r>
        <w:rPr>
          <w:szCs w:val="24"/>
          <w:lang w:eastAsia="cs-CZ"/>
        </w:rPr>
        <w:t>Smluvní strany berou na vědomí, že informační systém poskytovatele informací ČHMÚ (dále jen „</w:t>
      </w:r>
      <w:r>
        <w:rPr>
          <w:i/>
          <w:szCs w:val="24"/>
          <w:lang w:eastAsia="cs-CZ"/>
        </w:rPr>
        <w:t>ČHMÚ</w:t>
      </w:r>
      <w:r>
        <w:rPr>
          <w:szCs w:val="24"/>
          <w:lang w:eastAsia="cs-CZ"/>
        </w:rPr>
        <w:t xml:space="preserve">“) podléhá zákonu č. 181/2014 Sb., o kybernetické bezpečnosti, v platném znění a s ním související vyhlášky, zejm. vyhláška č. </w:t>
      </w:r>
      <w:r>
        <w:rPr>
          <w:szCs w:val="24"/>
          <w:lang w:eastAsia="zh-CN" w:bidi="hi-IN"/>
        </w:rPr>
        <w:t xml:space="preserve">316/2014 Sb., o kybernetické bezpečnosti, který je v předmětném smluvním vztahu jako Objednatel a na základě zákonných důvodů se stává osobou povinnou dle ustanovení § 3 odst. c), dále </w:t>
      </w:r>
    </w:p>
    <w:p w:rsidR="00257F37" w:rsidRDefault="00257F37" w:rsidP="00257F37">
      <w:pPr>
        <w:spacing w:after="0" w:line="240" w:lineRule="auto"/>
        <w:ind w:left="426"/>
        <w:rPr>
          <w:szCs w:val="24"/>
          <w:lang w:eastAsia="cs-CZ"/>
        </w:rPr>
      </w:pPr>
    </w:p>
    <w:p w:rsidR="00257F37" w:rsidRDefault="00257F37" w:rsidP="00257F37">
      <w:pPr>
        <w:numPr>
          <w:ilvl w:val="0"/>
          <w:numId w:val="30"/>
        </w:numPr>
        <w:spacing w:after="0" w:line="240" w:lineRule="auto"/>
        <w:ind w:left="426" w:hanging="426"/>
        <w:rPr>
          <w:szCs w:val="24"/>
          <w:lang w:eastAsia="cs-CZ"/>
        </w:rPr>
      </w:pPr>
      <w:r>
        <w:rPr>
          <w:szCs w:val="24"/>
          <w:lang w:eastAsia="zh-CN" w:bidi="hi-IN"/>
        </w:rPr>
        <w:t>Zhotovitel</w:t>
      </w:r>
      <w:r>
        <w:rPr>
          <w:szCs w:val="24"/>
          <w:lang w:eastAsia="cs-CZ"/>
        </w:rPr>
        <w:t xml:space="preserve"> je</w:t>
      </w:r>
      <w:r>
        <w:rPr>
          <w:szCs w:val="24"/>
          <w:lang w:eastAsia="zh-CN" w:bidi="hi-IN"/>
        </w:rPr>
        <w:t xml:space="preserve"> povinen při užívání a čerpáních jakýchkoliv informací, dat, podkladů, zejm. o cílech a smluvním vztahu k veřejné zakázce a jejího plnění, o informačních systémech, personálním zabezpečení, vnitřní struktuře organizace a o skutečnostech, které se vztahují k bezpečnostním a technickým opatřením, kdy se stává příjemcem a uživatelem těchto informací, jako chráněných informací, ve smyslu ustanovení § 1730 zákona č. 89/2012 Sb., občanský zákoník, dodržovat zákonné předpisy pro oblast kybernetické bezpečnosti, interní předpisy ČHMÚ a počínat si při svém jednání tak, </w:t>
      </w:r>
      <w:r>
        <w:rPr>
          <w:szCs w:val="24"/>
          <w:lang w:eastAsia="cs-CZ"/>
        </w:rPr>
        <w:t>aby nedocházelo k porušování bezpečnostních opatření, nebyla snižována a poškozována bezpečnostní image ČHMÚ a důvěryhodnost těchto zdrojů a nenastalo k neoprávněnému zásahu do sítí a informačních systémů ČHMÚ s následkem jejich poškození, dále</w:t>
      </w:r>
    </w:p>
    <w:p w:rsidR="00257F37" w:rsidRDefault="00257F37" w:rsidP="00257F37">
      <w:pPr>
        <w:spacing w:after="0" w:line="240" w:lineRule="auto"/>
        <w:ind w:left="426"/>
        <w:rPr>
          <w:szCs w:val="24"/>
          <w:lang w:eastAsia="cs-CZ"/>
        </w:rPr>
      </w:pPr>
    </w:p>
    <w:p w:rsidR="00257F37" w:rsidRDefault="00257F37" w:rsidP="00257F37">
      <w:pPr>
        <w:numPr>
          <w:ilvl w:val="0"/>
          <w:numId w:val="30"/>
        </w:numPr>
        <w:spacing w:after="0" w:line="240" w:lineRule="auto"/>
        <w:ind w:left="426" w:hanging="426"/>
        <w:rPr>
          <w:szCs w:val="24"/>
          <w:lang w:eastAsia="cs-CZ"/>
        </w:rPr>
      </w:pPr>
      <w:r>
        <w:rPr>
          <w:szCs w:val="24"/>
          <w:lang w:eastAsia="zh-CN" w:bidi="hi-IN"/>
        </w:rPr>
        <w:t xml:space="preserve">Zhotovitel bere na vědomí, že chráněné informace jsou součástí i obchodní tajemství ve smyslu ustanovení § 504 zákona č. 89/2012 Sb., občanský zákoník, zejm. listinné a elektronické podklady, finanční přehledy a cenové mapy, zdroje a s poskytnutými zdroji je povinen nakládat tak, jako by byly označovány za důvěrné, dále není oprávněn je užívat i zprostředkovaně </w:t>
      </w:r>
      <w:r>
        <w:rPr>
          <w:szCs w:val="24"/>
          <w:lang w:eastAsia="cs-CZ"/>
        </w:rPr>
        <w:t>ke komerčním účelům, modifikovat a zcizovat. S užitím chráněných informací nepřechází ani na třetí osoby vlastnictví k autorským a průmyslovým právům, pokud není stanovené jinak, dále</w:t>
      </w:r>
    </w:p>
    <w:p w:rsidR="00257F37" w:rsidRDefault="00257F37" w:rsidP="00257F37">
      <w:pPr>
        <w:spacing w:after="0" w:line="240" w:lineRule="auto"/>
        <w:rPr>
          <w:szCs w:val="24"/>
          <w:lang w:eastAsia="cs-CZ"/>
        </w:rPr>
      </w:pPr>
    </w:p>
    <w:p w:rsidR="00257F37" w:rsidRDefault="00257F37" w:rsidP="00257F37">
      <w:pPr>
        <w:numPr>
          <w:ilvl w:val="0"/>
          <w:numId w:val="30"/>
        </w:numPr>
        <w:spacing w:after="0" w:line="240" w:lineRule="auto"/>
        <w:ind w:left="426" w:hanging="426"/>
        <w:rPr>
          <w:szCs w:val="24"/>
          <w:lang w:eastAsia="cs-CZ"/>
        </w:rPr>
      </w:pPr>
      <w:r>
        <w:rPr>
          <w:szCs w:val="24"/>
          <w:lang w:eastAsia="cs-CZ"/>
        </w:rPr>
        <w:t xml:space="preserve">Zhotovitel bere na vědomí, že zákonem určený Úřad, je oprávněn vykonávat kontrolu a dohled nad dodržováním ustanovení v oblasti kybernetické bezpečnosti a smluvní strany jsou povinny být součinné v případě provádění státního dohledu a při provádění auditů procesů, dále </w:t>
      </w:r>
    </w:p>
    <w:p w:rsidR="00257F37" w:rsidRDefault="00257F37" w:rsidP="00257F37">
      <w:pPr>
        <w:spacing w:after="0" w:line="240" w:lineRule="auto"/>
        <w:rPr>
          <w:szCs w:val="24"/>
          <w:lang w:eastAsia="cs-CZ"/>
        </w:rPr>
      </w:pPr>
    </w:p>
    <w:p w:rsidR="00257F37" w:rsidRDefault="00257F37" w:rsidP="00257F37">
      <w:pPr>
        <w:numPr>
          <w:ilvl w:val="0"/>
          <w:numId w:val="30"/>
        </w:numPr>
        <w:spacing w:after="0" w:line="240" w:lineRule="auto"/>
        <w:ind w:left="426" w:hanging="426"/>
        <w:rPr>
          <w:szCs w:val="24"/>
          <w:lang w:eastAsia="cs-CZ"/>
        </w:rPr>
      </w:pPr>
      <w:r>
        <w:rPr>
          <w:szCs w:val="24"/>
          <w:lang w:eastAsia="cs-CZ"/>
        </w:rPr>
        <w:t xml:space="preserve">v případě porušení zákona v oblasti kybernetické bezpečnosti jednáním ze strany Zhotovitele, je Objednatel oprávněn požadovat finanční náhradu škody ve výši správního deliktu za každé porušení dle zákona o kybernetické bezpečnosti, který bude pravomocně udělen dle příslušného zákona daného Úřadu dle odst. 4 a byl způsobem zaviněně Zhotovitelem </w:t>
      </w:r>
      <w:r>
        <w:rPr>
          <w:szCs w:val="24"/>
          <w:lang w:eastAsia="zh-CN" w:bidi="hi-IN"/>
        </w:rPr>
        <w:t>a to i v případě, že třetí osoby jednají v jeho zastoupení.</w:t>
      </w:r>
    </w:p>
    <w:p w:rsidR="00257F37" w:rsidRDefault="00257F37" w:rsidP="00257F37">
      <w:pPr>
        <w:spacing w:line="240" w:lineRule="auto"/>
        <w:rPr>
          <w:szCs w:val="24"/>
        </w:rPr>
      </w:pPr>
    </w:p>
    <w:p w:rsidR="00257F37" w:rsidRDefault="00257F37" w:rsidP="00257F37">
      <w:pPr>
        <w:rPr>
          <w:rFonts w:asciiTheme="minorHAnsi" w:hAnsiTheme="minorHAnsi"/>
          <w:szCs w:val="24"/>
        </w:rPr>
      </w:pPr>
    </w:p>
    <w:p w:rsidR="007B44BE" w:rsidRDefault="007B44BE" w:rsidP="00257F37">
      <w:pPr>
        <w:rPr>
          <w:rFonts w:asciiTheme="minorHAnsi" w:hAnsiTheme="minorHAnsi"/>
          <w:szCs w:val="24"/>
        </w:rPr>
      </w:pPr>
    </w:p>
    <w:p w:rsidR="007B44BE" w:rsidRDefault="007B44BE" w:rsidP="00257F37">
      <w:pPr>
        <w:rPr>
          <w:rFonts w:asciiTheme="minorHAnsi" w:hAnsiTheme="minorHAnsi"/>
          <w:szCs w:val="24"/>
        </w:rPr>
      </w:pPr>
    </w:p>
    <w:p w:rsidR="007B44BE" w:rsidRPr="00DC58BB" w:rsidRDefault="007B44BE" w:rsidP="007B44BE">
      <w:pPr>
        <w:jc w:val="left"/>
        <w:rPr>
          <w:rFonts w:asciiTheme="minorHAnsi" w:hAnsiTheme="minorHAnsi"/>
          <w:b/>
          <w:sz w:val="28"/>
          <w:szCs w:val="28"/>
        </w:rPr>
      </w:pPr>
      <w:r w:rsidRPr="00DC58BB">
        <w:rPr>
          <w:rFonts w:asciiTheme="minorHAnsi" w:hAnsiTheme="minorHAnsi"/>
          <w:b/>
          <w:sz w:val="28"/>
          <w:szCs w:val="28"/>
        </w:rPr>
        <w:t>Příloha 4 - Zdrojová data vstupující do předpovědních systémů v Českém hydrometeorologickém ústavu</w:t>
      </w:r>
    </w:p>
    <w:p w:rsidR="007B44BE" w:rsidRPr="00DC58BB" w:rsidRDefault="007B44BE" w:rsidP="007B44BE">
      <w:pPr>
        <w:spacing w:after="200"/>
        <w:jc w:val="left"/>
        <w:rPr>
          <w:rFonts w:asciiTheme="minorHAnsi" w:eastAsiaTheme="minorHAnsi" w:hAnsiTheme="minorHAnsi" w:cstheme="minorBidi"/>
          <w:b/>
          <w:szCs w:val="24"/>
        </w:rPr>
      </w:pPr>
      <w:r w:rsidRPr="00DC58BB">
        <w:rPr>
          <w:rFonts w:asciiTheme="minorHAnsi" w:eastAsiaTheme="minorHAnsi" w:hAnsiTheme="minorHAnsi" w:cstheme="minorBidi"/>
          <w:b/>
          <w:szCs w:val="24"/>
        </w:rPr>
        <w:t>A) Předpovědní systém AQUALOG</w:t>
      </w:r>
    </w:p>
    <w:p w:rsidR="007B44BE" w:rsidRPr="00DC58BB" w:rsidRDefault="007B44BE" w:rsidP="007B44BE">
      <w:pPr>
        <w:spacing w:before="100" w:beforeAutospacing="1" w:after="100" w:afterAutospacing="1" w:line="240" w:lineRule="auto"/>
        <w:rPr>
          <w:rFonts w:asciiTheme="minorHAnsi" w:hAnsiTheme="minorHAnsi"/>
          <w:color w:val="000000"/>
          <w:sz w:val="22"/>
          <w:lang w:eastAsia="cs-CZ"/>
        </w:rPr>
      </w:pPr>
      <w:r w:rsidRPr="00DC58BB">
        <w:rPr>
          <w:rFonts w:asciiTheme="minorHAnsi" w:hAnsiTheme="minorHAnsi"/>
          <w:color w:val="000000"/>
          <w:sz w:val="22"/>
          <w:lang w:eastAsia="cs-CZ"/>
        </w:rPr>
        <w:t>Hydrologický předpovědní systém </w:t>
      </w:r>
      <w:r w:rsidRPr="00DC58BB">
        <w:rPr>
          <w:rFonts w:asciiTheme="minorHAnsi" w:hAnsiTheme="minorHAnsi"/>
          <w:b/>
          <w:bCs/>
          <w:color w:val="000000"/>
          <w:sz w:val="22"/>
          <w:lang w:eastAsia="cs-CZ"/>
        </w:rPr>
        <w:t>AQUALOG,</w:t>
      </w:r>
      <w:r w:rsidRPr="00DC58BB">
        <w:rPr>
          <w:rFonts w:asciiTheme="minorHAnsi" w:hAnsiTheme="minorHAnsi"/>
          <w:color w:val="000000"/>
          <w:sz w:val="22"/>
          <w:lang w:eastAsia="cs-CZ"/>
        </w:rPr>
        <w:t> vytvořený firmou </w:t>
      </w:r>
      <w:hyperlink r:id="rId8" w:tgtFrame="_blank" w:history="1">
        <w:r w:rsidRPr="00DC58BB">
          <w:rPr>
            <w:rFonts w:asciiTheme="minorHAnsi" w:hAnsiTheme="minorHAnsi"/>
            <w:color w:val="0000FF"/>
            <w:sz w:val="22"/>
            <w:u w:val="single"/>
            <w:lang w:eastAsia="cs-CZ"/>
          </w:rPr>
          <w:t>Aqualogic</w:t>
        </w:r>
      </w:hyperlink>
      <w:r w:rsidRPr="00DC58BB">
        <w:rPr>
          <w:rFonts w:asciiTheme="minorHAnsi" w:hAnsiTheme="minorHAnsi"/>
          <w:color w:val="000000"/>
          <w:sz w:val="22"/>
          <w:lang w:eastAsia="cs-CZ"/>
        </w:rPr>
        <w:t xml:space="preserve">, je provozován na české části povodí Labe. </w:t>
      </w:r>
    </w:p>
    <w:p w:rsidR="007B44BE" w:rsidRPr="00DC58BB" w:rsidRDefault="007B44BE" w:rsidP="007B44BE">
      <w:pPr>
        <w:spacing w:before="100" w:beforeAutospacing="1" w:after="100" w:afterAutospacing="1" w:line="240" w:lineRule="auto"/>
        <w:rPr>
          <w:rFonts w:asciiTheme="minorHAnsi" w:hAnsiTheme="minorHAnsi"/>
          <w:color w:val="000000"/>
          <w:sz w:val="22"/>
          <w:lang w:eastAsia="cs-CZ"/>
        </w:rPr>
      </w:pPr>
      <w:r w:rsidRPr="00DC58BB">
        <w:rPr>
          <w:rFonts w:asciiTheme="minorHAnsi" w:hAnsiTheme="minorHAnsi"/>
          <w:color w:val="000000"/>
          <w:sz w:val="22"/>
          <w:lang w:eastAsia="cs-CZ"/>
        </w:rPr>
        <w:t>Každé regionální předpovědní centrum provozuje část modelu pokrývající území pod správou dané pobočky ČHMÚ (RPP Hradec Králové povodí horního Labe po Přelouč a povodí Orlice, RPP České Budějovice povodí Vltavy po přítok do VD Orlík včetně povodí Otavy  a Lužnice, RPP Plzeň povodí Berounky po Beroun a RPP Ústí nad Labem povodí Ohře a Teplé. Povodí dolního Labe, Sázavy a Jizery je z hlediska předpovědí spravováno CPP Praha.).</w:t>
      </w:r>
    </w:p>
    <w:p w:rsidR="007B44BE" w:rsidRPr="00DC58BB" w:rsidRDefault="007B44BE" w:rsidP="007B44BE">
      <w:pPr>
        <w:spacing w:before="100" w:beforeAutospacing="1" w:after="100" w:afterAutospacing="1" w:line="240" w:lineRule="auto"/>
        <w:rPr>
          <w:rFonts w:asciiTheme="minorHAnsi" w:hAnsiTheme="minorHAnsi"/>
          <w:color w:val="000000"/>
          <w:sz w:val="22"/>
          <w:lang w:eastAsia="cs-CZ"/>
        </w:rPr>
      </w:pPr>
      <w:r w:rsidRPr="00DC58BB">
        <w:rPr>
          <w:rFonts w:asciiTheme="minorHAnsi" w:hAnsiTheme="minorHAnsi"/>
          <w:color w:val="000000"/>
          <w:sz w:val="22"/>
          <w:lang w:eastAsia="cs-CZ"/>
        </w:rPr>
        <w:t>Hydrologický modelovací systém </w:t>
      </w:r>
      <w:r w:rsidRPr="00DC58BB">
        <w:rPr>
          <w:rFonts w:asciiTheme="minorHAnsi" w:hAnsiTheme="minorHAnsi"/>
          <w:b/>
          <w:bCs/>
          <w:color w:val="000000"/>
          <w:sz w:val="22"/>
          <w:lang w:eastAsia="cs-CZ"/>
        </w:rPr>
        <w:t>AQUALOG</w:t>
      </w:r>
      <w:r w:rsidRPr="00DC58BB">
        <w:rPr>
          <w:rFonts w:asciiTheme="minorHAnsi" w:hAnsiTheme="minorHAnsi"/>
          <w:color w:val="000000"/>
          <w:sz w:val="22"/>
          <w:lang w:eastAsia="cs-CZ"/>
        </w:rPr>
        <w:t> integruje srážko-odtokový model </w:t>
      </w:r>
      <w:r w:rsidRPr="00DC58BB">
        <w:rPr>
          <w:rFonts w:asciiTheme="minorHAnsi" w:hAnsiTheme="minorHAnsi"/>
          <w:b/>
          <w:bCs/>
          <w:color w:val="000000"/>
          <w:sz w:val="22"/>
          <w:lang w:eastAsia="cs-CZ"/>
        </w:rPr>
        <w:t>SACRAMENTO (SAC-SMA)</w:t>
      </w:r>
      <w:r w:rsidRPr="00DC58BB">
        <w:rPr>
          <w:rFonts w:asciiTheme="minorHAnsi" w:hAnsiTheme="minorHAnsi"/>
          <w:color w:val="000000"/>
          <w:sz w:val="22"/>
          <w:lang w:eastAsia="cs-CZ"/>
        </w:rPr>
        <w:t> včetně jeho sněhové komponenty </w:t>
      </w:r>
      <w:r w:rsidRPr="00DC58BB">
        <w:rPr>
          <w:rFonts w:asciiTheme="minorHAnsi" w:hAnsiTheme="minorHAnsi"/>
          <w:b/>
          <w:bCs/>
          <w:color w:val="000000"/>
          <w:sz w:val="22"/>
          <w:lang w:eastAsia="cs-CZ"/>
        </w:rPr>
        <w:t>SNOW34</w:t>
      </w:r>
      <w:r w:rsidRPr="00DC58BB">
        <w:rPr>
          <w:rFonts w:asciiTheme="minorHAnsi" w:hAnsiTheme="minorHAnsi"/>
          <w:color w:val="000000"/>
          <w:sz w:val="22"/>
          <w:lang w:eastAsia="cs-CZ"/>
        </w:rPr>
        <w:t>, dále model proudění vody korytem </w:t>
      </w:r>
      <w:r w:rsidRPr="00DC58BB">
        <w:rPr>
          <w:rFonts w:asciiTheme="minorHAnsi" w:hAnsiTheme="minorHAnsi"/>
          <w:b/>
          <w:bCs/>
          <w:color w:val="000000"/>
          <w:sz w:val="22"/>
          <w:lang w:eastAsia="cs-CZ"/>
        </w:rPr>
        <w:t>TDR</w:t>
      </w:r>
      <w:r w:rsidRPr="00DC58BB">
        <w:rPr>
          <w:rFonts w:asciiTheme="minorHAnsi" w:hAnsiTheme="minorHAnsi"/>
          <w:color w:val="000000"/>
          <w:sz w:val="22"/>
          <w:lang w:eastAsia="cs-CZ"/>
        </w:rPr>
        <w:t>, a model simulující průtok nádrží </w:t>
      </w:r>
      <w:r w:rsidRPr="00DC58BB">
        <w:rPr>
          <w:rFonts w:asciiTheme="minorHAnsi" w:hAnsiTheme="minorHAnsi"/>
          <w:b/>
          <w:bCs/>
          <w:color w:val="000000"/>
          <w:sz w:val="22"/>
          <w:lang w:eastAsia="cs-CZ"/>
        </w:rPr>
        <w:t>MAN</w:t>
      </w:r>
      <w:r w:rsidRPr="00DC58BB">
        <w:rPr>
          <w:rFonts w:asciiTheme="minorHAnsi" w:hAnsiTheme="minorHAnsi"/>
          <w:color w:val="000000"/>
          <w:sz w:val="22"/>
          <w:lang w:eastAsia="cs-CZ"/>
        </w:rPr>
        <w:t>.</w:t>
      </w:r>
    </w:p>
    <w:p w:rsidR="007B44BE" w:rsidRPr="00DC58BB" w:rsidRDefault="007B44BE" w:rsidP="007B44BE">
      <w:pPr>
        <w:spacing w:after="200" w:line="240" w:lineRule="auto"/>
        <w:rPr>
          <w:rFonts w:asciiTheme="minorHAnsi" w:eastAsiaTheme="minorHAnsi" w:hAnsiTheme="minorHAnsi" w:cstheme="minorBidi"/>
          <w:i/>
          <w:sz w:val="22"/>
        </w:rPr>
      </w:pPr>
      <w:r w:rsidRPr="00DC58BB">
        <w:rPr>
          <w:rFonts w:asciiTheme="minorHAnsi" w:eastAsiaTheme="minorHAnsi" w:hAnsiTheme="minorHAnsi" w:cstheme="minorBidi"/>
          <w:i/>
          <w:sz w:val="22"/>
        </w:rPr>
        <w:t>Obrázek: Schéma postupu zpracování modelové hydrologické předpovědi u hydrologických systémů AQUALOG a HYDROG</w:t>
      </w:r>
    </w:p>
    <w:p w:rsidR="007B44BE" w:rsidRPr="00DC58BB" w:rsidRDefault="009E41C5" w:rsidP="007B44BE">
      <w:pPr>
        <w:spacing w:after="200"/>
        <w:jc w:val="left"/>
        <w:rPr>
          <w:rFonts w:asciiTheme="minorHAnsi" w:eastAsiaTheme="minorHAnsi" w:hAnsiTheme="minorHAnsi" w:cstheme="minorBidi"/>
          <w:sz w:val="22"/>
        </w:rPr>
      </w:pPr>
      <w:proofErr w:type="spellStart"/>
      <w:r>
        <w:rPr>
          <w:rFonts w:asciiTheme="minorHAnsi" w:eastAsiaTheme="minorHAnsi" w:hAnsiTheme="minorHAnsi" w:cstheme="minorBidi"/>
          <w:sz w:val="22"/>
        </w:rPr>
        <w:t>xxx</w:t>
      </w:r>
      <w:proofErr w:type="spellEnd"/>
    </w:p>
    <w:p w:rsidR="007B44BE" w:rsidRPr="00DC58BB" w:rsidRDefault="009E41C5" w:rsidP="007B44BE">
      <w:pPr>
        <w:spacing w:after="200"/>
        <w:jc w:val="left"/>
        <w:rPr>
          <w:rFonts w:asciiTheme="minorHAnsi" w:eastAsiaTheme="minorHAnsi" w:hAnsiTheme="minorHAnsi" w:cstheme="minorBidi"/>
          <w:b/>
          <w:sz w:val="22"/>
        </w:rPr>
      </w:pPr>
      <w:r>
        <w:rPr>
          <w:rFonts w:asciiTheme="minorHAnsi" w:eastAsiaTheme="minorHAnsi" w:hAnsiTheme="minorHAnsi" w:cstheme="minorBidi"/>
          <w:b/>
          <w:sz w:val="22"/>
        </w:rPr>
        <w:t>Násl</w:t>
      </w:r>
      <w:r w:rsidR="007B44BE" w:rsidRPr="00DC58BB">
        <w:rPr>
          <w:rFonts w:asciiTheme="minorHAnsi" w:eastAsiaTheme="minorHAnsi" w:hAnsiTheme="minorHAnsi" w:cstheme="minorBidi"/>
          <w:b/>
          <w:sz w:val="22"/>
        </w:rPr>
        <w:t>eduje popis dat a jejich lokalizace v rámci ČHMÚ</w:t>
      </w:r>
    </w:p>
    <w:p w:rsidR="007B44BE" w:rsidRPr="00DC58BB" w:rsidRDefault="007B44BE" w:rsidP="007B44BE">
      <w:pPr>
        <w:spacing w:after="200"/>
        <w:jc w:val="left"/>
        <w:rPr>
          <w:rFonts w:asciiTheme="minorHAnsi" w:eastAsiaTheme="minorHAnsi" w:hAnsiTheme="minorHAnsi" w:cstheme="minorBidi"/>
          <w:b/>
          <w:sz w:val="22"/>
          <w:u w:val="single"/>
        </w:rPr>
      </w:pPr>
      <w:r w:rsidRPr="00DC58BB">
        <w:rPr>
          <w:rFonts w:asciiTheme="minorHAnsi" w:eastAsiaTheme="minorHAnsi" w:hAnsiTheme="minorHAnsi" w:cstheme="minorBidi"/>
          <w:b/>
          <w:sz w:val="22"/>
          <w:u w:val="single"/>
        </w:rPr>
        <w:t>1. Data pozorovaná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  <w:u w:val="single"/>
        </w:rPr>
      </w:pPr>
      <w:r w:rsidRPr="00DC58BB">
        <w:rPr>
          <w:rFonts w:asciiTheme="minorHAnsi" w:eastAsiaTheme="minorHAnsi" w:hAnsiTheme="minorHAnsi" w:cstheme="minorBidi"/>
          <w:sz w:val="22"/>
          <w:u w:val="single"/>
        </w:rPr>
        <w:t>1a) Data pozorovaná – hydrologická data jsou deponována v databázi hydrologických operativních dat ČHMU -  eStanice.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i/>
          <w:sz w:val="22"/>
        </w:rPr>
      </w:pPr>
      <w:r w:rsidRPr="00DC58BB">
        <w:rPr>
          <w:rFonts w:asciiTheme="minorHAnsi" w:eastAsiaTheme="minorHAnsi" w:hAnsiTheme="minorHAnsi" w:cstheme="minorBidi"/>
          <w:i/>
          <w:sz w:val="22"/>
        </w:rPr>
        <w:t>Příklad: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</w:rPr>
      </w:pPr>
      <w:r w:rsidRPr="00DC58BB">
        <w:rPr>
          <w:rFonts w:asciiTheme="minorHAnsi" w:eastAsiaTheme="minorHAnsi" w:hAnsiTheme="minorHAnsi" w:cstheme="minorBidi"/>
          <w:sz w:val="22"/>
        </w:rPr>
        <w:t>ora_input.txt</w:t>
      </w:r>
    </w:p>
    <w:p w:rsidR="007B44BE" w:rsidRPr="00DC58BB" w:rsidRDefault="009E41C5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</w:rPr>
      </w:pPr>
      <w:r>
        <w:rPr>
          <w:rFonts w:asciiTheme="minorHAnsi" w:eastAsiaTheme="minorHAnsi" w:hAnsiTheme="minorHAnsi" w:cstheme="minorBidi"/>
          <w:noProof/>
          <w:sz w:val="22"/>
          <w:lang w:eastAsia="cs-CZ"/>
        </w:rPr>
        <w:t>xx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  <w:u w:val="single"/>
        </w:rPr>
      </w:pPr>
      <w:r w:rsidRPr="00DC58BB">
        <w:rPr>
          <w:rFonts w:asciiTheme="minorHAnsi" w:eastAsiaTheme="minorHAnsi" w:hAnsiTheme="minorHAnsi" w:cstheme="minorBidi"/>
          <w:sz w:val="22"/>
          <w:u w:val="single"/>
        </w:rPr>
        <w:t>1b) Data pozorovaná – meteorologická data (úhrny srážek a teplota vzduchu) jsou deponována v klimatologické databázi ČHMÚ - CLIDATA.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i/>
          <w:sz w:val="22"/>
        </w:rPr>
      </w:pPr>
      <w:r w:rsidRPr="00DC58BB">
        <w:rPr>
          <w:rFonts w:asciiTheme="minorHAnsi" w:eastAsiaTheme="minorHAnsi" w:hAnsiTheme="minorHAnsi" w:cstheme="minorBidi"/>
          <w:i/>
          <w:sz w:val="22"/>
        </w:rPr>
        <w:t>Příklad:</w:t>
      </w:r>
    </w:p>
    <w:p w:rsidR="007B44BE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</w:rPr>
      </w:pPr>
      <w:r w:rsidRPr="00DC58BB">
        <w:rPr>
          <w:rFonts w:asciiTheme="minorHAnsi" w:eastAsiaTheme="minorHAnsi" w:hAnsiTheme="minorHAnsi" w:cstheme="minorBidi"/>
          <w:sz w:val="22"/>
        </w:rPr>
        <w:t>ORA_pr.csv</w:t>
      </w:r>
    </w:p>
    <w:p w:rsidR="007B44BE" w:rsidRPr="00DC58BB" w:rsidRDefault="007B44BE" w:rsidP="007B44BE">
      <w:pPr>
        <w:rPr>
          <w:rFonts w:asciiTheme="minorHAnsi" w:hAnsiTheme="minorHAnsi" w:cstheme="minorBidi"/>
          <w:sz w:val="22"/>
        </w:rPr>
      </w:pPr>
    </w:p>
    <w:p w:rsidR="007B44BE" w:rsidRPr="00DC58BB" w:rsidRDefault="009E41C5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</w:rPr>
      </w:pPr>
      <w:r>
        <w:rPr>
          <w:rFonts w:asciiTheme="minorHAnsi" w:eastAsiaTheme="minorHAnsi" w:hAnsiTheme="minorHAnsi" w:cstheme="minorBidi"/>
          <w:noProof/>
          <w:sz w:val="22"/>
          <w:lang w:eastAsia="cs-CZ"/>
        </w:rPr>
        <w:t>xxx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</w:rPr>
      </w:pP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b/>
          <w:sz w:val="22"/>
          <w:u w:val="single"/>
        </w:rPr>
      </w:pPr>
      <w:r w:rsidRPr="00DC58BB">
        <w:rPr>
          <w:rFonts w:asciiTheme="minorHAnsi" w:eastAsiaTheme="minorHAnsi" w:hAnsiTheme="minorHAnsi" w:cstheme="minorBidi"/>
          <w:b/>
          <w:sz w:val="22"/>
          <w:u w:val="single"/>
        </w:rPr>
        <w:t>2. Data předpovídaná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  <w:u w:val="single"/>
        </w:rPr>
      </w:pPr>
      <w:r w:rsidRPr="00DC58BB">
        <w:rPr>
          <w:rFonts w:asciiTheme="minorHAnsi" w:eastAsiaTheme="minorHAnsi" w:hAnsiTheme="minorHAnsi" w:cstheme="minorBidi"/>
          <w:sz w:val="22"/>
          <w:u w:val="single"/>
        </w:rPr>
        <w:t>2a) Data předpovídaná – hydrologická jsou do interní databáze předpovědního systému AQUALOG editované přímo v databázi Aquabáze.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  <w:u w:val="single"/>
        </w:rPr>
      </w:pPr>
      <w:r w:rsidRPr="00DC58BB">
        <w:rPr>
          <w:rFonts w:asciiTheme="minorHAnsi" w:eastAsiaTheme="minorHAnsi" w:hAnsiTheme="minorHAnsi" w:cstheme="minorBidi"/>
          <w:sz w:val="22"/>
          <w:u w:val="single"/>
        </w:rPr>
        <w:t>2b) Data předpovídaná – meteorologická jsou deponována na hydrologickém serveru EMIL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</w:rPr>
      </w:pPr>
      <w:r w:rsidRPr="00DC58BB">
        <w:rPr>
          <w:rFonts w:asciiTheme="minorHAnsi" w:eastAsiaTheme="minorHAnsi" w:hAnsiTheme="minorHAnsi" w:cstheme="minorBidi"/>
          <w:sz w:val="22"/>
        </w:rPr>
        <w:lastRenderedPageBreak/>
        <w:t>podle typu předpovědi: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b/>
          <w:sz w:val="22"/>
        </w:rPr>
      </w:pPr>
      <w:r w:rsidRPr="00DC58BB">
        <w:rPr>
          <w:rFonts w:asciiTheme="minorHAnsi" w:eastAsiaTheme="minorHAnsi" w:hAnsiTheme="minorHAnsi" w:cstheme="minorBidi"/>
          <w:b/>
          <w:sz w:val="22"/>
        </w:rPr>
        <w:t>deterministická předpověď na 54 hodin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i/>
          <w:sz w:val="22"/>
        </w:rPr>
      </w:pPr>
      <w:r w:rsidRPr="00DC58BB">
        <w:rPr>
          <w:rFonts w:asciiTheme="minorHAnsi" w:eastAsiaTheme="minorHAnsi" w:hAnsiTheme="minorHAnsi" w:cstheme="minorBidi"/>
          <w:i/>
          <w:sz w:val="22"/>
        </w:rPr>
        <w:t>Příklad: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</w:rPr>
      </w:pPr>
      <w:r w:rsidRPr="00DC58BB">
        <w:rPr>
          <w:rFonts w:asciiTheme="minorHAnsi" w:eastAsiaTheme="minorHAnsi" w:hAnsiTheme="minorHAnsi" w:cstheme="minorBidi"/>
          <w:sz w:val="22"/>
        </w:rPr>
        <w:t>adad4hydro_cz1k_2017030300+0001.txt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</w:rPr>
      </w:pPr>
      <w:r w:rsidRPr="00DC58BB">
        <w:rPr>
          <w:rFonts w:asciiTheme="minorHAnsi" w:eastAsiaTheme="minorHAnsi" w:hAnsiTheme="minorHAnsi" w:cstheme="minorBidi"/>
          <w:sz w:val="22"/>
        </w:rPr>
        <w:t>.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</w:rPr>
      </w:pPr>
      <w:r w:rsidRPr="00DC58BB">
        <w:rPr>
          <w:rFonts w:asciiTheme="minorHAnsi" w:eastAsiaTheme="minorHAnsi" w:hAnsiTheme="minorHAnsi" w:cstheme="minorBidi"/>
          <w:sz w:val="22"/>
        </w:rPr>
        <w:t>.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</w:rPr>
      </w:pPr>
      <w:r w:rsidRPr="00DC58BB">
        <w:rPr>
          <w:rFonts w:asciiTheme="minorHAnsi" w:eastAsiaTheme="minorHAnsi" w:hAnsiTheme="minorHAnsi" w:cstheme="minorBidi"/>
          <w:sz w:val="22"/>
        </w:rPr>
        <w:t>adad4hydro_cz1k_2017030300+0072.txt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</w:rPr>
      </w:pP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b/>
          <w:sz w:val="22"/>
        </w:rPr>
      </w:pP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b/>
          <w:sz w:val="22"/>
        </w:rPr>
      </w:pPr>
      <w:r w:rsidRPr="00DC58BB">
        <w:rPr>
          <w:rFonts w:asciiTheme="minorHAnsi" w:eastAsiaTheme="minorHAnsi" w:hAnsiTheme="minorHAnsi" w:cstheme="minorBidi"/>
          <w:b/>
          <w:sz w:val="22"/>
        </w:rPr>
        <w:t>deterministická předpověď na 240 hodin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i/>
          <w:sz w:val="22"/>
        </w:rPr>
      </w:pPr>
      <w:r w:rsidRPr="00DC58BB">
        <w:rPr>
          <w:rFonts w:asciiTheme="minorHAnsi" w:eastAsiaTheme="minorHAnsi" w:hAnsiTheme="minorHAnsi" w:cstheme="minorBidi"/>
          <w:i/>
          <w:sz w:val="22"/>
        </w:rPr>
        <w:t>Příklad: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</w:rPr>
      </w:pPr>
      <w:r w:rsidRPr="00DC58BB">
        <w:rPr>
          <w:rFonts w:asciiTheme="minorHAnsi" w:eastAsiaTheme="minorHAnsi" w:hAnsiTheme="minorHAnsi" w:cstheme="minorBidi"/>
          <w:sz w:val="22"/>
        </w:rPr>
        <w:t>ECMWF_teploty.dat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</w:rPr>
      </w:pPr>
      <w:r w:rsidRPr="00DC58BB">
        <w:rPr>
          <w:rFonts w:asciiTheme="minorHAnsi" w:eastAsiaTheme="minorHAnsi" w:hAnsiTheme="minorHAnsi" w:cstheme="minorBidi"/>
          <w:sz w:val="22"/>
        </w:rPr>
        <w:t>ECMWF_srazky.dat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</w:rPr>
      </w:pPr>
    </w:p>
    <w:p w:rsidR="007B44BE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  <w:u w:val="single"/>
        </w:rPr>
      </w:pPr>
    </w:p>
    <w:p w:rsidR="007B44BE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  <w:u w:val="single"/>
        </w:rPr>
      </w:pP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  <w:u w:val="single"/>
        </w:rPr>
      </w:pP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b/>
          <w:sz w:val="22"/>
        </w:rPr>
      </w:pPr>
      <w:r w:rsidRPr="00DC58BB">
        <w:rPr>
          <w:rFonts w:asciiTheme="minorHAnsi" w:eastAsiaTheme="minorHAnsi" w:hAnsiTheme="minorHAnsi" w:cstheme="minorBidi"/>
          <w:b/>
          <w:sz w:val="22"/>
        </w:rPr>
        <w:t>pravděpodobnostní na 48 hodin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i/>
          <w:sz w:val="22"/>
        </w:rPr>
      </w:pPr>
      <w:r w:rsidRPr="00DC58BB">
        <w:rPr>
          <w:rFonts w:asciiTheme="minorHAnsi" w:eastAsiaTheme="minorHAnsi" w:hAnsiTheme="minorHAnsi" w:cstheme="minorBidi"/>
          <w:i/>
          <w:sz w:val="22"/>
        </w:rPr>
        <w:t>Příklad: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</w:rPr>
      </w:pPr>
      <w:r w:rsidRPr="00DC58BB">
        <w:rPr>
          <w:rFonts w:asciiTheme="minorHAnsi" w:eastAsiaTheme="minorHAnsi" w:hAnsiTheme="minorHAnsi" w:cstheme="minorBidi"/>
          <w:sz w:val="22"/>
        </w:rPr>
        <w:t>VHCZ50_OKPR_201703_030000xxx.bull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</w:rPr>
      </w:pPr>
      <w:r w:rsidRPr="00DC58BB">
        <w:rPr>
          <w:rFonts w:asciiTheme="minorHAnsi" w:eastAsiaTheme="minorHAnsi" w:hAnsiTheme="minorHAnsi" w:cstheme="minorBidi"/>
          <w:sz w:val="22"/>
        </w:rPr>
        <w:t>.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</w:rPr>
      </w:pPr>
      <w:r w:rsidRPr="00DC58BB">
        <w:rPr>
          <w:rFonts w:asciiTheme="minorHAnsi" w:eastAsiaTheme="minorHAnsi" w:hAnsiTheme="minorHAnsi" w:cstheme="minorBidi"/>
          <w:sz w:val="22"/>
        </w:rPr>
        <w:t>.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</w:rPr>
      </w:pPr>
      <w:r w:rsidRPr="00DC58BB">
        <w:rPr>
          <w:rFonts w:asciiTheme="minorHAnsi" w:eastAsiaTheme="minorHAnsi" w:hAnsiTheme="minorHAnsi" w:cstheme="minorBidi"/>
          <w:sz w:val="22"/>
        </w:rPr>
        <w:t>VHCZ66_OKPR_201703_030000xxx.bull</w:t>
      </w:r>
    </w:p>
    <w:p w:rsidR="007B44BE" w:rsidRPr="00DC58BB" w:rsidRDefault="009E41C5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</w:rPr>
      </w:pPr>
      <w:r>
        <w:rPr>
          <w:rFonts w:asciiTheme="minorHAnsi" w:eastAsiaTheme="minorHAnsi" w:hAnsiTheme="minorHAnsi" w:cstheme="minorBidi"/>
          <w:noProof/>
          <w:sz w:val="22"/>
          <w:lang w:eastAsia="cs-CZ"/>
        </w:rPr>
        <w:t>xxx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</w:rPr>
      </w:pP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b/>
          <w:sz w:val="22"/>
        </w:rPr>
      </w:pPr>
      <w:r w:rsidRPr="00DC58BB">
        <w:rPr>
          <w:rFonts w:asciiTheme="minorHAnsi" w:eastAsiaTheme="minorHAnsi" w:hAnsiTheme="minorHAnsi" w:cstheme="minorBidi"/>
          <w:b/>
          <w:sz w:val="22"/>
        </w:rPr>
        <w:t>pravděpodobnostní na 240 hodin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i/>
          <w:sz w:val="22"/>
        </w:rPr>
      </w:pPr>
      <w:r w:rsidRPr="00DC58BB">
        <w:rPr>
          <w:rFonts w:asciiTheme="minorHAnsi" w:eastAsiaTheme="minorHAnsi" w:hAnsiTheme="minorHAnsi" w:cstheme="minorBidi"/>
          <w:i/>
          <w:sz w:val="22"/>
        </w:rPr>
        <w:t>Příklad: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</w:rPr>
      </w:pPr>
      <w:r w:rsidRPr="00DC58BB">
        <w:rPr>
          <w:rFonts w:asciiTheme="minorHAnsi" w:eastAsiaTheme="minorHAnsi" w:hAnsiTheme="minorHAnsi" w:cstheme="minorBidi"/>
          <w:sz w:val="22"/>
        </w:rPr>
        <w:t>IFS4hydro_00_2017030300.txt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</w:rPr>
      </w:pPr>
      <w:r w:rsidRPr="00DC58BB">
        <w:rPr>
          <w:rFonts w:asciiTheme="minorHAnsi" w:eastAsiaTheme="minorHAnsi" w:hAnsiTheme="minorHAnsi" w:cstheme="minorBidi"/>
          <w:sz w:val="22"/>
        </w:rPr>
        <w:t>.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</w:rPr>
      </w:pPr>
      <w:r w:rsidRPr="00DC58BB">
        <w:rPr>
          <w:rFonts w:asciiTheme="minorHAnsi" w:eastAsiaTheme="minorHAnsi" w:hAnsiTheme="minorHAnsi" w:cstheme="minorBidi"/>
          <w:sz w:val="22"/>
        </w:rPr>
        <w:t>.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</w:rPr>
      </w:pPr>
      <w:r w:rsidRPr="00DC58BB">
        <w:rPr>
          <w:rFonts w:asciiTheme="minorHAnsi" w:eastAsiaTheme="minorHAnsi" w:hAnsiTheme="minorHAnsi" w:cstheme="minorBidi"/>
          <w:sz w:val="22"/>
        </w:rPr>
        <w:t>IFS4hydro_50_2017030300.txt</w:t>
      </w:r>
    </w:p>
    <w:p w:rsidR="007B44BE" w:rsidRPr="00DC58BB" w:rsidRDefault="009E41C5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</w:rPr>
      </w:pPr>
      <w:r>
        <w:rPr>
          <w:rFonts w:asciiTheme="minorHAnsi" w:eastAsiaTheme="minorHAnsi" w:hAnsiTheme="minorHAnsi" w:cstheme="minorBidi"/>
          <w:noProof/>
          <w:sz w:val="22"/>
          <w:lang w:eastAsia="cs-CZ"/>
        </w:rPr>
        <w:t>xxxx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  <w:u w:val="single"/>
        </w:rPr>
      </w:pP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  <w:u w:val="single"/>
        </w:rPr>
      </w:pP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  <w:u w:val="single"/>
        </w:rPr>
      </w:pPr>
      <w:r w:rsidRPr="00DC58BB">
        <w:rPr>
          <w:rFonts w:asciiTheme="minorHAnsi" w:eastAsiaTheme="minorHAnsi" w:hAnsiTheme="minorHAnsi" w:cstheme="minorBidi"/>
          <w:sz w:val="22"/>
          <w:u w:val="single"/>
        </w:rPr>
        <w:t>3. Data ostatní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</w:rPr>
      </w:pPr>
      <w:r w:rsidRPr="00DC58BB">
        <w:rPr>
          <w:rFonts w:asciiTheme="minorHAnsi" w:eastAsiaTheme="minorHAnsi" w:hAnsiTheme="minorHAnsi" w:cstheme="minorBidi"/>
          <w:sz w:val="22"/>
        </w:rPr>
        <w:lastRenderedPageBreak/>
        <w:t xml:space="preserve">Jedná se o doplňkové informace (například úhrny srážek ze srážkoměrů podniků povodí, či průtoky z hydrologických stanic podniků Povodí). Tyto data jsou do databáze předpovědního systému vkládána přímo (nakopírováním na příslušného adresáře). 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i/>
          <w:sz w:val="22"/>
        </w:rPr>
      </w:pPr>
      <w:r w:rsidRPr="00DC58BB">
        <w:rPr>
          <w:rFonts w:asciiTheme="minorHAnsi" w:eastAsiaTheme="minorHAnsi" w:hAnsiTheme="minorHAnsi" w:cstheme="minorBidi"/>
          <w:i/>
          <w:sz w:val="22"/>
        </w:rPr>
        <w:t>Příklad: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</w:rPr>
      </w:pPr>
      <w:r w:rsidRPr="00DC58BB">
        <w:rPr>
          <w:rFonts w:asciiTheme="minorHAnsi" w:eastAsiaTheme="minorHAnsi" w:hAnsiTheme="minorHAnsi" w:cstheme="minorBidi"/>
          <w:sz w:val="22"/>
        </w:rPr>
        <w:t>Soubor od podniku Povodí Labe: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</w:rPr>
      </w:pPr>
      <w:r w:rsidRPr="00DC58BB">
        <w:rPr>
          <w:rFonts w:asciiTheme="minorHAnsi" w:eastAsiaTheme="minorHAnsi" w:hAnsiTheme="minorHAnsi" w:cstheme="minorBidi"/>
          <w:sz w:val="22"/>
        </w:rPr>
        <w:t>CP03030700.dat</w:t>
      </w:r>
    </w:p>
    <w:p w:rsidR="007B44BE" w:rsidRPr="00DC58BB" w:rsidRDefault="009E41C5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</w:rPr>
      </w:pPr>
      <w:r>
        <w:rPr>
          <w:rFonts w:asciiTheme="minorHAnsi" w:eastAsiaTheme="minorHAnsi" w:hAnsiTheme="minorHAnsi" w:cstheme="minorBidi"/>
          <w:noProof/>
          <w:sz w:val="22"/>
          <w:lang w:eastAsia="cs-CZ"/>
        </w:rPr>
        <w:t>xxx</w:t>
      </w:r>
    </w:p>
    <w:p w:rsidR="007B44BE" w:rsidRPr="00DC58BB" w:rsidRDefault="007B44BE" w:rsidP="007B44BE">
      <w:pPr>
        <w:spacing w:after="200"/>
        <w:rPr>
          <w:rFonts w:asciiTheme="minorHAnsi" w:eastAsiaTheme="minorHAnsi" w:hAnsiTheme="minorHAnsi" w:cstheme="minorBidi"/>
          <w:sz w:val="22"/>
        </w:rPr>
      </w:pPr>
    </w:p>
    <w:p w:rsidR="007B44BE" w:rsidRPr="00DC58BB" w:rsidRDefault="007B44BE" w:rsidP="007B44BE">
      <w:pPr>
        <w:spacing w:after="200"/>
        <w:rPr>
          <w:rFonts w:asciiTheme="minorHAnsi" w:eastAsiaTheme="minorHAnsi" w:hAnsiTheme="minorHAnsi" w:cstheme="minorBidi"/>
          <w:i/>
          <w:sz w:val="22"/>
          <w:u w:val="single"/>
        </w:rPr>
      </w:pPr>
      <w:r w:rsidRPr="00DC58BB">
        <w:rPr>
          <w:rFonts w:asciiTheme="minorHAnsi" w:eastAsiaTheme="minorHAnsi" w:hAnsiTheme="minorHAnsi" w:cstheme="minorBidi"/>
          <w:i/>
          <w:sz w:val="22"/>
          <w:u w:val="single"/>
        </w:rPr>
        <w:t>Další podrobná specifikace jednotlivých vstupů do předpovědního systému AQUALOG bude dále upřesněna.</w:t>
      </w:r>
    </w:p>
    <w:p w:rsidR="007B44BE" w:rsidRPr="00DC58BB" w:rsidRDefault="007B44BE" w:rsidP="007B44BE">
      <w:pPr>
        <w:spacing w:after="200"/>
        <w:jc w:val="left"/>
        <w:rPr>
          <w:rFonts w:asciiTheme="minorHAnsi" w:eastAsiaTheme="minorHAnsi" w:hAnsiTheme="minorHAnsi" w:cstheme="minorBidi"/>
          <w:b/>
          <w:szCs w:val="24"/>
        </w:rPr>
      </w:pPr>
      <w:r w:rsidRPr="00DC58BB">
        <w:rPr>
          <w:rFonts w:asciiTheme="minorHAnsi" w:eastAsiaTheme="minorHAnsi" w:hAnsiTheme="minorHAnsi" w:cstheme="minorBidi"/>
          <w:b/>
          <w:szCs w:val="24"/>
        </w:rPr>
        <w:t>B) Předpovědní systém HYDROG</w:t>
      </w:r>
    </w:p>
    <w:p w:rsidR="007B44BE" w:rsidRPr="00DC58BB" w:rsidRDefault="007B44BE" w:rsidP="007B44BE">
      <w:pPr>
        <w:spacing w:after="200"/>
        <w:rPr>
          <w:rFonts w:asciiTheme="minorHAnsi" w:eastAsiaTheme="minorHAnsi" w:hAnsiTheme="minorHAnsi" w:cstheme="minorBidi"/>
          <w:sz w:val="22"/>
        </w:rPr>
      </w:pPr>
      <w:r w:rsidRPr="00DC58BB">
        <w:rPr>
          <w:rFonts w:asciiTheme="minorHAnsi" w:eastAsiaTheme="minorHAnsi" w:hAnsiTheme="minorHAnsi" w:cstheme="minorBidi"/>
          <w:sz w:val="22"/>
        </w:rPr>
        <w:t>Předpovědní systém HYDROG (jehož autorem je profesor Miloš Starý z VUT v Brně a jehož vývoj probíhá od roku 1991) je srážkoodtokový distributivní model určený k simulaci povodňových situací v povodí, vydávání operativních předpovědí průtoků v říční síti povodí a operativnímu řízení vodohospodářských děl. V ČHMÚ je používán pro výpočet předpovědí na regionálních předpovědních pracovištích v Ostravě (pro povodí Odry, Bečvy a horní Moravy) a v Brně (pro povodí Dyje).</w:t>
      </w:r>
    </w:p>
    <w:p w:rsidR="007B44BE" w:rsidRPr="00DC58BB" w:rsidRDefault="007B44BE" w:rsidP="007B44BE">
      <w:pPr>
        <w:spacing w:after="200"/>
        <w:rPr>
          <w:rFonts w:asciiTheme="minorHAnsi" w:eastAsiaTheme="minorHAnsi" w:hAnsiTheme="minorHAnsi" w:cstheme="minorBidi"/>
          <w:sz w:val="22"/>
        </w:rPr>
      </w:pPr>
      <w:r w:rsidRPr="00DC58BB">
        <w:rPr>
          <w:rFonts w:asciiTheme="minorHAnsi" w:eastAsiaTheme="minorHAnsi" w:hAnsiTheme="minorHAnsi" w:cstheme="minorBidi"/>
          <w:sz w:val="22"/>
        </w:rPr>
        <w:t>Vstupní data jsou soubory obdobné souborům, které vstupují so předpovědního systému AQUALOG, jedná se o soubory TXT a CSV.</w:t>
      </w:r>
    </w:p>
    <w:p w:rsidR="007B44BE" w:rsidRPr="00DC58BB" w:rsidRDefault="007B44BE" w:rsidP="007B44BE">
      <w:pPr>
        <w:spacing w:after="200"/>
        <w:rPr>
          <w:rFonts w:asciiTheme="minorHAnsi" w:eastAsiaTheme="minorHAnsi" w:hAnsiTheme="minorHAnsi" w:cstheme="minorBidi"/>
          <w:i/>
          <w:sz w:val="22"/>
          <w:u w:val="single"/>
        </w:rPr>
      </w:pPr>
      <w:r w:rsidRPr="00DC58BB">
        <w:rPr>
          <w:rFonts w:asciiTheme="minorHAnsi" w:eastAsiaTheme="minorHAnsi" w:hAnsiTheme="minorHAnsi" w:cstheme="minorBidi"/>
          <w:i/>
          <w:sz w:val="22"/>
          <w:u w:val="single"/>
        </w:rPr>
        <w:t>Další podrobná specifikace jednotlivých vstupů do předpovědního systému HYDROG bude dále upřesněna.</w:t>
      </w:r>
    </w:p>
    <w:p w:rsidR="007B44BE" w:rsidRPr="00DC58BB" w:rsidRDefault="007B44BE" w:rsidP="007B44BE">
      <w:pPr>
        <w:spacing w:after="200"/>
        <w:rPr>
          <w:rFonts w:asciiTheme="minorHAnsi" w:eastAsiaTheme="minorHAnsi" w:hAnsiTheme="minorHAnsi" w:cstheme="minorBidi"/>
          <w:i/>
          <w:sz w:val="2"/>
          <w:szCs w:val="2"/>
          <w:u w:val="single"/>
        </w:rPr>
      </w:pPr>
    </w:p>
    <w:p w:rsidR="007B44BE" w:rsidRPr="00DC58BB" w:rsidRDefault="007B44BE" w:rsidP="007B44BE">
      <w:pPr>
        <w:spacing w:after="200"/>
        <w:rPr>
          <w:rFonts w:asciiTheme="minorHAnsi" w:eastAsiaTheme="minorHAnsi" w:hAnsiTheme="minorHAnsi" w:cstheme="minorBidi"/>
          <w:b/>
          <w:szCs w:val="24"/>
        </w:rPr>
      </w:pPr>
      <w:r w:rsidRPr="00DC58BB">
        <w:rPr>
          <w:rFonts w:asciiTheme="minorHAnsi" w:eastAsiaTheme="minorHAnsi" w:hAnsiTheme="minorHAnsi" w:cstheme="minorBidi"/>
          <w:b/>
          <w:szCs w:val="24"/>
        </w:rPr>
        <w:t>C) Radarová data</w:t>
      </w:r>
    </w:p>
    <w:p w:rsidR="007B44BE" w:rsidRPr="00DC58BB" w:rsidRDefault="007B44BE" w:rsidP="007B44BE">
      <w:pPr>
        <w:spacing w:after="200"/>
        <w:rPr>
          <w:rFonts w:asciiTheme="minorHAnsi" w:eastAsiaTheme="minorHAnsi" w:hAnsiTheme="minorHAnsi" w:cstheme="minorBidi"/>
          <w:sz w:val="22"/>
        </w:rPr>
      </w:pPr>
      <w:r w:rsidRPr="00DC58BB">
        <w:rPr>
          <w:rFonts w:asciiTheme="minorHAnsi" w:eastAsiaTheme="minorHAnsi" w:hAnsiTheme="minorHAnsi" w:cstheme="minorBidi"/>
          <w:sz w:val="22"/>
        </w:rPr>
        <w:t xml:space="preserve">Dalšími vstupy do obou předpovědních systémů jsou také radarové data </w:t>
      </w:r>
      <w:r w:rsidRPr="00DC58BB">
        <w:rPr>
          <w:rFonts w:asciiTheme="minorHAnsi" w:eastAsiaTheme="minorHAnsi" w:hAnsiTheme="minorHAnsi" w:cstheme="minorBidi"/>
          <w:b/>
          <w:sz w:val="22"/>
        </w:rPr>
        <w:t>MERGE2</w:t>
      </w:r>
      <w:r w:rsidRPr="00DC58BB">
        <w:rPr>
          <w:rFonts w:asciiTheme="minorHAnsi" w:eastAsiaTheme="minorHAnsi" w:hAnsiTheme="minorHAnsi" w:cstheme="minorBidi"/>
          <w:sz w:val="22"/>
        </w:rPr>
        <w:t>, což je plošná informace o spadlých srážkách, která vznikem kombinací naměřených srážkových úhrnů ve stanicích a radarových odrazů.</w:t>
      </w:r>
    </w:p>
    <w:p w:rsidR="007B44BE" w:rsidRPr="00DC58BB" w:rsidRDefault="007B44BE" w:rsidP="007B44BE">
      <w:pPr>
        <w:spacing w:after="200"/>
        <w:rPr>
          <w:rFonts w:asciiTheme="minorHAnsi" w:eastAsiaTheme="minorHAnsi" w:hAnsiTheme="minorHAnsi" w:cstheme="minorBidi"/>
          <w:sz w:val="2"/>
          <w:szCs w:val="2"/>
        </w:rPr>
      </w:pPr>
    </w:p>
    <w:p w:rsidR="007B44BE" w:rsidRPr="00DC58BB" w:rsidRDefault="007B44BE" w:rsidP="007B44BE">
      <w:pPr>
        <w:spacing w:after="200"/>
        <w:rPr>
          <w:rFonts w:asciiTheme="minorHAnsi" w:eastAsiaTheme="minorHAnsi" w:hAnsiTheme="minorHAnsi" w:cstheme="minorBidi"/>
          <w:b/>
          <w:szCs w:val="24"/>
        </w:rPr>
      </w:pPr>
      <w:r w:rsidRPr="00DC58BB">
        <w:rPr>
          <w:rFonts w:asciiTheme="minorHAnsi" w:eastAsiaTheme="minorHAnsi" w:hAnsiTheme="minorHAnsi" w:cstheme="minorBidi"/>
          <w:b/>
          <w:szCs w:val="24"/>
        </w:rPr>
        <w:t>D) Definice výstupů předpovědních systémů</w:t>
      </w:r>
    </w:p>
    <w:p w:rsidR="007B44BE" w:rsidRPr="00DC58BB" w:rsidRDefault="007B44BE" w:rsidP="007B44BE">
      <w:pPr>
        <w:spacing w:after="200"/>
        <w:rPr>
          <w:rFonts w:asciiTheme="minorHAnsi" w:eastAsiaTheme="minorHAnsi" w:hAnsiTheme="minorHAnsi" w:cstheme="minorBidi"/>
          <w:sz w:val="22"/>
        </w:rPr>
      </w:pPr>
      <w:r w:rsidRPr="00DC58BB">
        <w:rPr>
          <w:rFonts w:asciiTheme="minorHAnsi" w:eastAsiaTheme="minorHAnsi" w:hAnsiTheme="minorHAnsi" w:cstheme="minorBidi"/>
          <w:sz w:val="22"/>
        </w:rPr>
        <w:t xml:space="preserve">Výstupy obou hydrologických předpovědních systémů AQUALOG a HYDROG jsou hydrologické předpovědi, a to jak determininistické, tak pravděpodobnostní. Formáty těchto výstupů jsou pro oba systémy shodné a to ve formě CSV a TXT souborů. 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  <w:u w:val="single"/>
        </w:rPr>
      </w:pPr>
      <w:r w:rsidRPr="00DC58BB">
        <w:rPr>
          <w:rFonts w:asciiTheme="minorHAnsi" w:eastAsiaTheme="minorHAnsi" w:hAnsiTheme="minorHAnsi" w:cstheme="minorBidi"/>
          <w:sz w:val="22"/>
          <w:u w:val="single"/>
        </w:rPr>
        <w:t>deterministická předpověď na 54 hodin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i/>
          <w:sz w:val="22"/>
        </w:rPr>
      </w:pPr>
      <w:r w:rsidRPr="00DC58BB">
        <w:rPr>
          <w:rFonts w:asciiTheme="minorHAnsi" w:eastAsiaTheme="minorHAnsi" w:hAnsiTheme="minorHAnsi" w:cstheme="minorBidi"/>
          <w:i/>
          <w:sz w:val="22"/>
        </w:rPr>
        <w:t>Příklad: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</w:rPr>
      </w:pPr>
      <w:r w:rsidRPr="00DC58BB">
        <w:rPr>
          <w:rFonts w:asciiTheme="minorHAnsi" w:eastAsiaTheme="minorHAnsi" w:hAnsiTheme="minorHAnsi" w:cstheme="minorBidi"/>
          <w:sz w:val="22"/>
        </w:rPr>
        <w:t>dp_2450_170307.txt</w:t>
      </w:r>
    </w:p>
    <w:p w:rsidR="007B44BE" w:rsidRPr="00DC58BB" w:rsidRDefault="009E41C5" w:rsidP="007B44BE">
      <w:pPr>
        <w:spacing w:line="240" w:lineRule="auto"/>
        <w:jc w:val="left"/>
        <w:rPr>
          <w:rFonts w:asciiTheme="minorHAnsi" w:eastAsiaTheme="minorHAnsi" w:hAnsiTheme="minorHAnsi" w:cstheme="minorBidi"/>
          <w:i/>
          <w:sz w:val="22"/>
        </w:rPr>
      </w:pPr>
      <w:r>
        <w:rPr>
          <w:rFonts w:asciiTheme="minorHAnsi" w:eastAsiaTheme="minorHAnsi" w:hAnsiTheme="minorHAnsi" w:cstheme="minorBidi"/>
          <w:i/>
          <w:noProof/>
          <w:sz w:val="22"/>
          <w:lang w:eastAsia="cs-CZ"/>
        </w:rPr>
        <w:t>xxx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  <w:u w:val="single"/>
        </w:rPr>
      </w:pP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  <w:u w:val="single"/>
        </w:rPr>
      </w:pP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  <w:u w:val="single"/>
        </w:rPr>
      </w:pPr>
      <w:r w:rsidRPr="00DC58BB">
        <w:rPr>
          <w:rFonts w:asciiTheme="minorHAnsi" w:eastAsiaTheme="minorHAnsi" w:hAnsiTheme="minorHAnsi" w:cstheme="minorBidi"/>
          <w:sz w:val="22"/>
          <w:u w:val="single"/>
        </w:rPr>
        <w:t>pravděpodobnostní předpověď na 48 hodin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i/>
          <w:sz w:val="22"/>
        </w:rPr>
      </w:pPr>
      <w:r w:rsidRPr="00DC58BB">
        <w:rPr>
          <w:rFonts w:asciiTheme="minorHAnsi" w:eastAsiaTheme="minorHAnsi" w:hAnsiTheme="minorHAnsi" w:cstheme="minorBidi"/>
          <w:i/>
          <w:sz w:val="22"/>
        </w:rPr>
        <w:t xml:space="preserve"> Příklad:</w:t>
      </w:r>
    </w:p>
    <w:p w:rsidR="007B44BE" w:rsidRPr="00DC58BB" w:rsidRDefault="007B44BE" w:rsidP="007B44BE">
      <w:pPr>
        <w:spacing w:line="240" w:lineRule="auto"/>
        <w:jc w:val="left"/>
        <w:rPr>
          <w:rFonts w:asciiTheme="minorHAnsi" w:eastAsiaTheme="minorHAnsi" w:hAnsiTheme="minorHAnsi" w:cstheme="minorBidi"/>
          <w:sz w:val="22"/>
        </w:rPr>
      </w:pPr>
      <w:r w:rsidRPr="00DC58BB">
        <w:rPr>
          <w:rFonts w:asciiTheme="minorHAnsi" w:eastAsiaTheme="minorHAnsi" w:hAnsiTheme="minorHAnsi" w:cstheme="minorBidi"/>
          <w:sz w:val="22"/>
        </w:rPr>
        <w:t>ppspa_0703201707.csv</w:t>
      </w:r>
    </w:p>
    <w:p w:rsidR="007B44BE" w:rsidRPr="009B6576" w:rsidRDefault="009E41C5" w:rsidP="005D5C90">
      <w:pPr>
        <w:spacing w:after="200"/>
        <w:rPr>
          <w:rFonts w:asciiTheme="minorHAnsi" w:hAnsiTheme="minorHAnsi"/>
          <w:szCs w:val="24"/>
        </w:rPr>
      </w:pPr>
      <w:r>
        <w:rPr>
          <w:rFonts w:asciiTheme="minorHAnsi" w:eastAsiaTheme="minorHAnsi" w:hAnsiTheme="minorHAnsi" w:cstheme="minorBidi"/>
          <w:noProof/>
          <w:sz w:val="22"/>
          <w:lang w:eastAsia="cs-CZ"/>
        </w:rPr>
        <w:t>xxx</w:t>
      </w:r>
    </w:p>
    <w:sectPr w:rsidR="007B44BE" w:rsidRPr="009B6576" w:rsidSect="00200C94">
      <w:headerReference w:type="default" r:id="rId9"/>
      <w:footerReference w:type="default" r:id="rId10"/>
      <w:pgSz w:w="11906" w:h="16838"/>
      <w:pgMar w:top="1843" w:right="1417" w:bottom="1417" w:left="1417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750" w:rsidRDefault="002D4750" w:rsidP="00214D24">
      <w:pPr>
        <w:spacing w:after="0" w:line="240" w:lineRule="auto"/>
      </w:pPr>
      <w:r>
        <w:separator/>
      </w:r>
    </w:p>
  </w:endnote>
  <w:endnote w:type="continuationSeparator" w:id="0">
    <w:p w:rsidR="002D4750" w:rsidRDefault="002D4750" w:rsidP="0021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4596264"/>
      <w:docPartObj>
        <w:docPartGallery w:val="Page Numbers (Bottom of Page)"/>
        <w:docPartUnique/>
      </w:docPartObj>
    </w:sdtPr>
    <w:sdtContent>
      <w:p w:rsidR="00257F37" w:rsidRDefault="00326BD6">
        <w:pPr>
          <w:pStyle w:val="Zpat"/>
          <w:jc w:val="right"/>
        </w:pPr>
        <w:r>
          <w:fldChar w:fldCharType="begin"/>
        </w:r>
        <w:r w:rsidR="00257F37">
          <w:instrText>PAGE   \* MERGEFORMAT</w:instrText>
        </w:r>
        <w:r>
          <w:fldChar w:fldCharType="separate"/>
        </w:r>
        <w:r w:rsidR="005A6208">
          <w:rPr>
            <w:noProof/>
          </w:rPr>
          <w:t>6</w:t>
        </w:r>
        <w:r>
          <w:fldChar w:fldCharType="end"/>
        </w:r>
      </w:p>
    </w:sdtContent>
  </w:sdt>
  <w:p w:rsidR="00257F37" w:rsidRDefault="00257F3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750" w:rsidRDefault="002D4750" w:rsidP="00214D24">
      <w:pPr>
        <w:spacing w:after="0" w:line="240" w:lineRule="auto"/>
      </w:pPr>
      <w:r>
        <w:separator/>
      </w:r>
    </w:p>
  </w:footnote>
  <w:footnote w:type="continuationSeparator" w:id="0">
    <w:p w:rsidR="002D4750" w:rsidRDefault="002D4750" w:rsidP="00214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D24" w:rsidRDefault="00214D24">
    <w:pPr>
      <w:pStyle w:val="Zhlav"/>
    </w:pPr>
    <w:r w:rsidRPr="00B44A54">
      <w:rPr>
        <w:noProof/>
        <w:lang w:eastAsia="cs-CZ"/>
      </w:rPr>
      <w:drawing>
        <wp:inline distT="0" distB="0" distL="0" distR="0">
          <wp:extent cx="2867025" cy="664210"/>
          <wp:effectExtent l="0" t="0" r="9525" b="254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6161" t="19710" r="5687" b="18127"/>
                  <a:stretch>
                    <a:fillRect/>
                  </a:stretch>
                </pic:blipFill>
                <pic:spPr bwMode="auto">
                  <a:xfrm>
                    <a:off x="0" y="0"/>
                    <a:ext cx="2867439" cy="664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75AE022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456EF5"/>
    <w:multiLevelType w:val="hybridMultilevel"/>
    <w:tmpl w:val="C1101EB2"/>
    <w:lvl w:ilvl="0" w:tplc="D512A53C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F39A2"/>
    <w:multiLevelType w:val="hybridMultilevel"/>
    <w:tmpl w:val="83F259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2507F"/>
    <w:multiLevelType w:val="hybridMultilevel"/>
    <w:tmpl w:val="33F469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414FE"/>
    <w:multiLevelType w:val="multilevel"/>
    <w:tmpl w:val="F84E64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04B314D"/>
    <w:multiLevelType w:val="hybridMultilevel"/>
    <w:tmpl w:val="CFD6EC60"/>
    <w:lvl w:ilvl="0" w:tplc="C812DC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82ECE"/>
    <w:multiLevelType w:val="hybridMultilevel"/>
    <w:tmpl w:val="9998C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F507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89538FB"/>
    <w:multiLevelType w:val="hybridMultilevel"/>
    <w:tmpl w:val="47725014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1CEF302E"/>
    <w:multiLevelType w:val="hybridMultilevel"/>
    <w:tmpl w:val="6F94E3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06F99"/>
    <w:multiLevelType w:val="hybridMultilevel"/>
    <w:tmpl w:val="455A14A4"/>
    <w:lvl w:ilvl="0" w:tplc="9180587A">
      <w:start w:val="1"/>
      <w:numFmt w:val="decimal"/>
      <w:lvlText w:val="1.%1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80EBB"/>
    <w:multiLevelType w:val="multilevel"/>
    <w:tmpl w:val="FEC809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AD97718"/>
    <w:multiLevelType w:val="hybridMultilevel"/>
    <w:tmpl w:val="45E27A6E"/>
    <w:lvl w:ilvl="0" w:tplc="9180587A">
      <w:start w:val="1"/>
      <w:numFmt w:val="decimal"/>
      <w:lvlText w:val="1.%1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34847166"/>
    <w:multiLevelType w:val="hybridMultilevel"/>
    <w:tmpl w:val="534841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E96E6E"/>
    <w:multiLevelType w:val="hybridMultilevel"/>
    <w:tmpl w:val="1BA284EA"/>
    <w:lvl w:ilvl="0" w:tplc="16423B56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370A43CE"/>
    <w:multiLevelType w:val="hybridMultilevel"/>
    <w:tmpl w:val="6AF24D5E"/>
    <w:lvl w:ilvl="0" w:tplc="0405000F">
      <w:start w:val="1"/>
      <w:numFmt w:val="decimal"/>
      <w:lvlText w:val="%1.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37D22B31"/>
    <w:multiLevelType w:val="hybridMultilevel"/>
    <w:tmpl w:val="49303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B35EF7"/>
    <w:multiLevelType w:val="hybridMultilevel"/>
    <w:tmpl w:val="DFD6CE74"/>
    <w:lvl w:ilvl="0" w:tplc="040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8">
    <w:nsid w:val="4290557A"/>
    <w:multiLevelType w:val="hybridMultilevel"/>
    <w:tmpl w:val="CA76B7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942DEF"/>
    <w:multiLevelType w:val="hybridMultilevel"/>
    <w:tmpl w:val="88C42BE0"/>
    <w:lvl w:ilvl="0" w:tplc="9808EB08">
      <w:start w:val="1"/>
      <w:numFmt w:val="decimal"/>
      <w:lvlText w:val="%1."/>
      <w:lvlJc w:val="left"/>
      <w:pPr>
        <w:ind w:left="502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0A20E45"/>
    <w:multiLevelType w:val="multilevel"/>
    <w:tmpl w:val="6054038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55277B6F"/>
    <w:multiLevelType w:val="hybridMultilevel"/>
    <w:tmpl w:val="42EA8A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172A66"/>
    <w:multiLevelType w:val="hybridMultilevel"/>
    <w:tmpl w:val="71902852"/>
    <w:lvl w:ilvl="0" w:tplc="16423B56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15D6610"/>
    <w:multiLevelType w:val="hybridMultilevel"/>
    <w:tmpl w:val="99D868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8C0F0D"/>
    <w:multiLevelType w:val="hybridMultilevel"/>
    <w:tmpl w:val="282445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1914CA"/>
    <w:multiLevelType w:val="hybridMultilevel"/>
    <w:tmpl w:val="8E721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2F12CE"/>
    <w:multiLevelType w:val="multilevel"/>
    <w:tmpl w:val="DA686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6FC2C39"/>
    <w:multiLevelType w:val="hybridMultilevel"/>
    <w:tmpl w:val="F9D88F1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6C107814"/>
    <w:multiLevelType w:val="hybridMultilevel"/>
    <w:tmpl w:val="13DE9202"/>
    <w:lvl w:ilvl="0" w:tplc="F7CE2C1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0CF152E"/>
    <w:multiLevelType w:val="hybridMultilevel"/>
    <w:tmpl w:val="E01649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5B051F"/>
    <w:multiLevelType w:val="hybridMultilevel"/>
    <w:tmpl w:val="C1E40330"/>
    <w:lvl w:ilvl="0" w:tplc="1540B6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1810D0"/>
    <w:multiLevelType w:val="hybridMultilevel"/>
    <w:tmpl w:val="963877BE"/>
    <w:lvl w:ilvl="0" w:tplc="041AD586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274AE2"/>
    <w:multiLevelType w:val="hybridMultilevel"/>
    <w:tmpl w:val="EB6E8F5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>
    <w:nsid w:val="7BD74245"/>
    <w:multiLevelType w:val="hybridMultilevel"/>
    <w:tmpl w:val="2B3C01AA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>
    <w:nsid w:val="7F3E49E6"/>
    <w:multiLevelType w:val="hybridMultilevel"/>
    <w:tmpl w:val="C226CCEA"/>
    <w:lvl w:ilvl="0" w:tplc="374A82C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7"/>
  </w:num>
  <w:num w:numId="3">
    <w:abstractNumId w:val="2"/>
  </w:num>
  <w:num w:numId="4">
    <w:abstractNumId w:val="19"/>
  </w:num>
  <w:num w:numId="5">
    <w:abstractNumId w:val="14"/>
  </w:num>
  <w:num w:numId="6">
    <w:abstractNumId w:val="26"/>
  </w:num>
  <w:num w:numId="7">
    <w:abstractNumId w:val="15"/>
  </w:num>
  <w:num w:numId="8">
    <w:abstractNumId w:val="24"/>
  </w:num>
  <w:num w:numId="9">
    <w:abstractNumId w:val="17"/>
  </w:num>
  <w:num w:numId="10">
    <w:abstractNumId w:val="32"/>
  </w:num>
  <w:num w:numId="11">
    <w:abstractNumId w:val="33"/>
  </w:num>
  <w:num w:numId="12">
    <w:abstractNumId w:val="12"/>
  </w:num>
  <w:num w:numId="13">
    <w:abstractNumId w:val="10"/>
  </w:num>
  <w:num w:numId="14">
    <w:abstractNumId w:val="11"/>
  </w:num>
  <w:num w:numId="15">
    <w:abstractNumId w:val="25"/>
  </w:num>
  <w:num w:numId="16">
    <w:abstractNumId w:val="23"/>
  </w:num>
  <w:num w:numId="17">
    <w:abstractNumId w:val="3"/>
  </w:num>
  <w:num w:numId="18">
    <w:abstractNumId w:val="8"/>
  </w:num>
  <w:num w:numId="19">
    <w:abstractNumId w:val="16"/>
  </w:num>
  <w:num w:numId="20">
    <w:abstractNumId w:val="4"/>
  </w:num>
  <w:num w:numId="21">
    <w:abstractNumId w:val="27"/>
  </w:num>
  <w:num w:numId="22">
    <w:abstractNumId w:val="31"/>
  </w:num>
  <w:num w:numId="23">
    <w:abstractNumId w:val="13"/>
  </w:num>
  <w:num w:numId="24">
    <w:abstractNumId w:val="1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</w:num>
  <w:num w:numId="28">
    <w:abstractNumId w:val="18"/>
  </w:num>
  <w:num w:numId="29">
    <w:abstractNumId w:val="29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6"/>
  </w:num>
  <w:num w:numId="33">
    <w:abstractNumId w:val="22"/>
  </w:num>
  <w:num w:numId="34">
    <w:abstractNumId w:val="9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qSqLUeah7U3NfNHDfKCLqYiBvK8=" w:salt="sNZ0txRWwL6psAZ9UrZVbw==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E3180"/>
    <w:rsid w:val="000102E9"/>
    <w:rsid w:val="000209DD"/>
    <w:rsid w:val="00020F27"/>
    <w:rsid w:val="00025A39"/>
    <w:rsid w:val="0004759E"/>
    <w:rsid w:val="000514A7"/>
    <w:rsid w:val="00066FEC"/>
    <w:rsid w:val="000C4A58"/>
    <w:rsid w:val="000F16BB"/>
    <w:rsid w:val="00114EA1"/>
    <w:rsid w:val="00176BCB"/>
    <w:rsid w:val="00180AEC"/>
    <w:rsid w:val="001832D5"/>
    <w:rsid w:val="001F46DA"/>
    <w:rsid w:val="00200C94"/>
    <w:rsid w:val="00214D24"/>
    <w:rsid w:val="002310E3"/>
    <w:rsid w:val="00257F37"/>
    <w:rsid w:val="002861F5"/>
    <w:rsid w:val="002A7E48"/>
    <w:rsid w:val="002C03C9"/>
    <w:rsid w:val="002D4750"/>
    <w:rsid w:val="002D68B7"/>
    <w:rsid w:val="00302F08"/>
    <w:rsid w:val="003075CA"/>
    <w:rsid w:val="00323FAE"/>
    <w:rsid w:val="003247F0"/>
    <w:rsid w:val="00326BD6"/>
    <w:rsid w:val="003329CA"/>
    <w:rsid w:val="00345A4A"/>
    <w:rsid w:val="0036336E"/>
    <w:rsid w:val="00387682"/>
    <w:rsid w:val="003D498A"/>
    <w:rsid w:val="003E7771"/>
    <w:rsid w:val="00426FD2"/>
    <w:rsid w:val="00435CDD"/>
    <w:rsid w:val="00444581"/>
    <w:rsid w:val="004A1C92"/>
    <w:rsid w:val="004C2F36"/>
    <w:rsid w:val="004E1C6E"/>
    <w:rsid w:val="00513E21"/>
    <w:rsid w:val="00560090"/>
    <w:rsid w:val="0056586A"/>
    <w:rsid w:val="005A104C"/>
    <w:rsid w:val="005A6208"/>
    <w:rsid w:val="005C0CD5"/>
    <w:rsid w:val="005C5BDD"/>
    <w:rsid w:val="005D5C90"/>
    <w:rsid w:val="00616F38"/>
    <w:rsid w:val="00623CE3"/>
    <w:rsid w:val="00630CDA"/>
    <w:rsid w:val="0063638D"/>
    <w:rsid w:val="0064240A"/>
    <w:rsid w:val="006559EA"/>
    <w:rsid w:val="006575DA"/>
    <w:rsid w:val="00682F9F"/>
    <w:rsid w:val="006847F1"/>
    <w:rsid w:val="0069249F"/>
    <w:rsid w:val="006B74E3"/>
    <w:rsid w:val="00736C5D"/>
    <w:rsid w:val="00774085"/>
    <w:rsid w:val="007B3EF1"/>
    <w:rsid w:val="007B44BE"/>
    <w:rsid w:val="007F60AE"/>
    <w:rsid w:val="007F67D2"/>
    <w:rsid w:val="00825C29"/>
    <w:rsid w:val="0085305A"/>
    <w:rsid w:val="008945E1"/>
    <w:rsid w:val="008C4481"/>
    <w:rsid w:val="008E44A2"/>
    <w:rsid w:val="008F4D10"/>
    <w:rsid w:val="00951ECD"/>
    <w:rsid w:val="00982C2B"/>
    <w:rsid w:val="009B48BC"/>
    <w:rsid w:val="009B6576"/>
    <w:rsid w:val="009E41C5"/>
    <w:rsid w:val="00A32D72"/>
    <w:rsid w:val="00A35F79"/>
    <w:rsid w:val="00A622B6"/>
    <w:rsid w:val="00AB6885"/>
    <w:rsid w:val="00AF0FC7"/>
    <w:rsid w:val="00AF6424"/>
    <w:rsid w:val="00B3244E"/>
    <w:rsid w:val="00B446E3"/>
    <w:rsid w:val="00B6636B"/>
    <w:rsid w:val="00B81B22"/>
    <w:rsid w:val="00BC21A8"/>
    <w:rsid w:val="00BE3180"/>
    <w:rsid w:val="00BE4689"/>
    <w:rsid w:val="00C2736B"/>
    <w:rsid w:val="00C31F68"/>
    <w:rsid w:val="00CA3D68"/>
    <w:rsid w:val="00CA4C7D"/>
    <w:rsid w:val="00CE3349"/>
    <w:rsid w:val="00CF5388"/>
    <w:rsid w:val="00CF67CB"/>
    <w:rsid w:val="00D17820"/>
    <w:rsid w:val="00D34814"/>
    <w:rsid w:val="00D42968"/>
    <w:rsid w:val="00D77C00"/>
    <w:rsid w:val="00D82EF0"/>
    <w:rsid w:val="00DB51B0"/>
    <w:rsid w:val="00DD0326"/>
    <w:rsid w:val="00E0165F"/>
    <w:rsid w:val="00E4122D"/>
    <w:rsid w:val="00EA2418"/>
    <w:rsid w:val="00EE67D9"/>
    <w:rsid w:val="00F008BC"/>
    <w:rsid w:val="00F11688"/>
    <w:rsid w:val="00F35786"/>
    <w:rsid w:val="00FF0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7820"/>
    <w:pPr>
      <w:spacing w:after="120"/>
      <w:jc w:val="both"/>
    </w:pPr>
    <w:rPr>
      <w:rFonts w:ascii="Calibri" w:eastAsia="Times New Roman" w:hAnsi="Calibri" w:cs="Times New Roman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247F0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247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BC21A8"/>
    <w:pPr>
      <w:spacing w:after="200"/>
    </w:pPr>
    <w:rPr>
      <w:rFonts w:ascii="Tahoma" w:eastAsia="Calibri" w:hAnsi="Tahoma" w:cs="Tahoma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semiHidden/>
    <w:rsid w:val="00BC21A8"/>
    <w:rPr>
      <w:rFonts w:ascii="Tahoma" w:eastAsia="Calibri" w:hAnsi="Tahoma" w:cs="Tahoma"/>
      <w:sz w:val="24"/>
      <w:szCs w:val="24"/>
      <w:lang w:val="en-US"/>
    </w:rPr>
  </w:style>
  <w:style w:type="paragraph" w:customStyle="1" w:styleId="ClanekC">
    <w:name w:val="ClanekC"/>
    <w:rsid w:val="00BC21A8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Calibri" w:hAnsi="Arial" w:cs="Times New Roman"/>
      <w:b/>
      <w:spacing w:val="8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247F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3247F0"/>
    <w:rPr>
      <w:rFonts w:ascii="Calibri" w:eastAsiaTheme="majorEastAsia" w:hAnsi="Calibri" w:cstheme="majorBidi"/>
      <w:b/>
      <w:bCs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247F0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982C2B"/>
    <w:rPr>
      <w:rFonts w:ascii="Calibri" w:eastAsia="Times New Roman" w:hAnsi="Calibri" w:cs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21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4D24"/>
    <w:rPr>
      <w:rFonts w:ascii="Calibri" w:eastAsia="Times New Roman" w:hAnsi="Calibri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21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4D24"/>
    <w:rPr>
      <w:rFonts w:ascii="Calibri" w:eastAsia="Times New Roman" w:hAnsi="Calibri"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4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98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qualogic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DF498-7CF5-45AD-B503-5D31C036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3563</Words>
  <Characters>21027</Characters>
  <Application>Microsoft Office Word</Application>
  <DocSecurity>8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Valerianova</dc:creator>
  <cp:lastModifiedBy>tibitanzlova</cp:lastModifiedBy>
  <cp:revision>3</cp:revision>
  <cp:lastPrinted>2017-08-04T09:55:00Z</cp:lastPrinted>
  <dcterms:created xsi:type="dcterms:W3CDTF">2017-08-04T09:58:00Z</dcterms:created>
  <dcterms:modified xsi:type="dcterms:W3CDTF">2017-08-04T09:59:00Z</dcterms:modified>
</cp:coreProperties>
</file>