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EA" w:rsidRPr="00C67DEA" w:rsidRDefault="00C67DEA" w:rsidP="00C67DEA">
      <w:pPr>
        <w:rPr>
          <w:b/>
          <w:sz w:val="32"/>
          <w:szCs w:val="32"/>
        </w:rPr>
      </w:pPr>
      <w:r w:rsidRPr="00C67DEA">
        <w:rPr>
          <w:b/>
          <w:sz w:val="32"/>
          <w:szCs w:val="32"/>
        </w:rPr>
        <w:t>Specifikace rozdělení kompetencí</w:t>
      </w:r>
    </w:p>
    <w:p w:rsidR="00C67DEA" w:rsidRDefault="00C67DEA" w:rsidP="00C67DEA">
      <w:pPr>
        <w:rPr>
          <w:b/>
          <w:sz w:val="22"/>
          <w:szCs w:val="22"/>
        </w:rPr>
      </w:pPr>
    </w:p>
    <w:p w:rsidR="00C67DEA" w:rsidRPr="00D361A6" w:rsidRDefault="00D361A6" w:rsidP="00D361A6">
      <w:pPr>
        <w:jc w:val="both"/>
        <w:rPr>
          <w:sz w:val="22"/>
          <w:szCs w:val="22"/>
        </w:rPr>
      </w:pPr>
      <w:r w:rsidRPr="00D361A6">
        <w:rPr>
          <w:sz w:val="22"/>
          <w:szCs w:val="22"/>
        </w:rPr>
        <w:t>V</w:t>
      </w:r>
      <w:r w:rsidR="00C67DEA" w:rsidRPr="00D361A6">
        <w:rPr>
          <w:sz w:val="22"/>
          <w:szCs w:val="22"/>
        </w:rPr>
        <w:t xml:space="preserve">edoucí či pověřený pracovník odboru </w:t>
      </w:r>
      <w:r w:rsidRPr="00D361A6">
        <w:rPr>
          <w:sz w:val="22"/>
          <w:szCs w:val="22"/>
        </w:rPr>
        <w:t xml:space="preserve">majetku města </w:t>
      </w:r>
      <w:r w:rsidR="00C67DEA" w:rsidRPr="00D361A6">
        <w:rPr>
          <w:sz w:val="22"/>
          <w:szCs w:val="22"/>
        </w:rPr>
        <w:t>je</w:t>
      </w:r>
      <w:r w:rsidRPr="00D361A6">
        <w:rPr>
          <w:sz w:val="22"/>
          <w:szCs w:val="22"/>
        </w:rPr>
        <w:t xml:space="preserve"> oprávněn rozhodnout a podepsat</w:t>
      </w:r>
      <w:r>
        <w:rPr>
          <w:sz w:val="22"/>
          <w:szCs w:val="22"/>
        </w:rPr>
        <w:t xml:space="preserve"> </w:t>
      </w:r>
      <w:r w:rsidR="00C67DEA" w:rsidRPr="00D361A6">
        <w:rPr>
          <w:sz w:val="22"/>
          <w:szCs w:val="22"/>
          <w:u w:val="single"/>
        </w:rPr>
        <w:t>bez  předchozího  souhlasu  příslušné</w:t>
      </w:r>
      <w:r>
        <w:rPr>
          <w:sz w:val="22"/>
          <w:szCs w:val="22"/>
          <w:u w:val="single"/>
        </w:rPr>
        <w:t xml:space="preserve">ho  orgánu  Statutárního města </w:t>
      </w:r>
      <w:r w:rsidR="00202EC1">
        <w:rPr>
          <w:sz w:val="22"/>
          <w:szCs w:val="22"/>
          <w:u w:val="single"/>
        </w:rPr>
        <w:t>Karlovy Vary,</w:t>
      </w:r>
      <w:r w:rsidR="00C67DEA" w:rsidRPr="00D361A6">
        <w:rPr>
          <w:sz w:val="22"/>
          <w:szCs w:val="22"/>
          <w:u w:val="single"/>
        </w:rPr>
        <w:t xml:space="preserve"> či projednání příslušným orgánem Města Karlovy Vary:</w:t>
      </w:r>
    </w:p>
    <w:p w:rsidR="00C67DEA" w:rsidRDefault="00C67DEA" w:rsidP="00D361A6">
      <w:pPr>
        <w:pStyle w:val="Odstavecseseznamem"/>
        <w:jc w:val="both"/>
        <w:rPr>
          <w:sz w:val="22"/>
          <w:szCs w:val="22"/>
          <w:u w:val="single"/>
        </w:rPr>
      </w:pPr>
    </w:p>
    <w:p w:rsidR="00C67DEA" w:rsidRDefault="00C67DEA" w:rsidP="00D361A6">
      <w:pPr>
        <w:numPr>
          <w:ilvl w:val="1"/>
          <w:numId w:val="2"/>
        </w:numPr>
        <w:tabs>
          <w:tab w:val="num" w:pos="975"/>
        </w:tabs>
        <w:ind w:left="975" w:hanging="45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smlouvy o dílo a smlouvy kupní, uzavírané dle občanského zákoníku a obchodního zákoníku s finančním závazkem, v jednotlivých případech, do 300 tis. Kč bez DPH za předpokladu předchozího schválení výdajů v rámci rozpočtu města a dle vnitřních předpisů magistrátu;</w:t>
      </w:r>
    </w:p>
    <w:p w:rsidR="00C67DEA" w:rsidRDefault="00C67DEA" w:rsidP="00D361A6">
      <w:pPr>
        <w:numPr>
          <w:ilvl w:val="1"/>
          <w:numId w:val="2"/>
        </w:numPr>
        <w:tabs>
          <w:tab w:val="num" w:pos="975"/>
        </w:tabs>
        <w:ind w:left="975" w:hanging="45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objednávky, nahrazující smlouvy o dílo a smlouvy kupní za podmínek uvedených v předchozím bodě;</w:t>
      </w:r>
    </w:p>
    <w:p w:rsidR="00C67DEA" w:rsidRDefault="00C67DEA" w:rsidP="00D361A6">
      <w:pPr>
        <w:pStyle w:val="Zkladntextodsazen"/>
        <w:numPr>
          <w:ilvl w:val="1"/>
          <w:numId w:val="2"/>
        </w:numPr>
        <w:tabs>
          <w:tab w:val="num" w:pos="993"/>
        </w:tabs>
        <w:spacing w:line="240" w:lineRule="auto"/>
        <w:ind w:left="993" w:hanging="426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doklady, kterými jsou uplatněny pohledávky dle věcné příslušnosti (výzvy, vystavené faktury a podobně); </w:t>
      </w:r>
    </w:p>
    <w:p w:rsidR="00C67DEA" w:rsidRDefault="00C67DEA" w:rsidP="00D361A6">
      <w:pPr>
        <w:pStyle w:val="Zkladntextodsazen"/>
        <w:numPr>
          <w:ilvl w:val="1"/>
          <w:numId w:val="2"/>
        </w:numPr>
        <w:tabs>
          <w:tab w:val="num" w:pos="993"/>
        </w:tabs>
        <w:spacing w:line="240" w:lineRule="auto"/>
        <w:ind w:left="993" w:hanging="426"/>
        <w:rPr>
          <w:sz w:val="22"/>
          <w:szCs w:val="22"/>
        </w:rPr>
      </w:pPr>
      <w:r>
        <w:rPr>
          <w:sz w:val="22"/>
          <w:szCs w:val="22"/>
        </w:rPr>
        <w:t xml:space="preserve">smlouvy </w:t>
      </w:r>
      <w:r w:rsidR="00202EC1">
        <w:rPr>
          <w:sz w:val="22"/>
          <w:szCs w:val="22"/>
        </w:rPr>
        <w:t>a objednávky na dodávku služeb, příkaz</w:t>
      </w:r>
      <w:bookmarkStart w:id="0" w:name="_GoBack"/>
      <w:bookmarkEnd w:id="0"/>
      <w:r>
        <w:rPr>
          <w:sz w:val="22"/>
          <w:szCs w:val="22"/>
        </w:rPr>
        <w:t xml:space="preserve">ní smlouvy a smlouvy o vytvoření autorského díla souvisejících se zajištěním investiční činnosti města a správou majetku města vyplývajících z funkční náplně odboru majetku města dle organizačního řádu, při dodržení limitů </w:t>
      </w:r>
      <w:r>
        <w:rPr>
          <w:color w:val="000000"/>
          <w:sz w:val="22"/>
          <w:szCs w:val="22"/>
        </w:rPr>
        <w:t xml:space="preserve">do 300 tis. Kč bez DPH za předpokladu předchozího schválení výdajů v rámci rozpočtu města a dle vnitřních předpisů magistrátu;  </w:t>
      </w:r>
    </w:p>
    <w:p w:rsidR="00D361A6" w:rsidRDefault="00D361A6" w:rsidP="00D361A6">
      <w:pPr>
        <w:pStyle w:val="Zkladntextodsazen"/>
        <w:tabs>
          <w:tab w:val="num" w:pos="1440"/>
        </w:tabs>
        <w:spacing w:line="240" w:lineRule="auto"/>
        <w:ind w:left="0" w:firstLine="0"/>
        <w:rPr>
          <w:sz w:val="22"/>
          <w:szCs w:val="22"/>
        </w:rPr>
      </w:pPr>
    </w:p>
    <w:p w:rsidR="00C67DEA" w:rsidRDefault="00C67DEA" w:rsidP="00D361A6">
      <w:pPr>
        <w:pStyle w:val="Zkladntextodsazen"/>
        <w:tabs>
          <w:tab w:val="num" w:pos="1440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Rada Statutárního města Karlovy Var</w:t>
      </w:r>
      <w:r w:rsidR="00AC3F96">
        <w:rPr>
          <w:sz w:val="22"/>
          <w:szCs w:val="22"/>
        </w:rPr>
        <w:t xml:space="preserve">y, ve smyslu </w:t>
      </w:r>
      <w:proofErr w:type="spellStart"/>
      <w:r w:rsidR="00AC3F96">
        <w:rPr>
          <w:sz w:val="22"/>
          <w:szCs w:val="22"/>
        </w:rPr>
        <w:t>ust</w:t>
      </w:r>
      <w:proofErr w:type="spellEnd"/>
      <w:r w:rsidR="00AC3F96">
        <w:rPr>
          <w:sz w:val="22"/>
          <w:szCs w:val="22"/>
        </w:rPr>
        <w:t xml:space="preserve">. § 102, odst. 3 </w:t>
      </w:r>
      <w:r>
        <w:rPr>
          <w:sz w:val="22"/>
          <w:szCs w:val="22"/>
        </w:rPr>
        <w:t xml:space="preserve">zákona č.128/2000 Sb. o obcích svěřuje svou působnost k rozhodování o uzavření nájemních smluv v rámci zajišťování provozu areálu </w:t>
      </w:r>
      <w:r w:rsidR="00D361A6">
        <w:rPr>
          <w:sz w:val="22"/>
          <w:szCs w:val="22"/>
        </w:rPr>
        <w:t>Volnočasový areál</w:t>
      </w:r>
      <w:r>
        <w:rPr>
          <w:sz w:val="22"/>
          <w:szCs w:val="22"/>
        </w:rPr>
        <w:t xml:space="preserve"> Rolava, dle </w:t>
      </w:r>
      <w:r w:rsidR="00D361A6">
        <w:rPr>
          <w:sz w:val="22"/>
          <w:szCs w:val="22"/>
        </w:rPr>
        <w:t>příkaz</w:t>
      </w:r>
      <w:r>
        <w:rPr>
          <w:sz w:val="22"/>
          <w:szCs w:val="22"/>
        </w:rPr>
        <w:t xml:space="preserve">ní smlouvy, uzavřené mezi Statutárním městem Karlovy Vary jako </w:t>
      </w:r>
      <w:r w:rsidR="00D361A6">
        <w:rPr>
          <w:sz w:val="22"/>
          <w:szCs w:val="22"/>
        </w:rPr>
        <w:t>příkazcem</w:t>
      </w:r>
      <w:r>
        <w:rPr>
          <w:sz w:val="22"/>
          <w:szCs w:val="22"/>
        </w:rPr>
        <w:t xml:space="preserve"> a společností KV CITY CENTRUM, s.r.o., se sídlem: Karlovy Vary, Moskevská 21, čp. 2035, PSČ 361 20, IČ: 62583131</w:t>
      </w:r>
      <w:r w:rsidR="00D361A6">
        <w:rPr>
          <w:sz w:val="22"/>
          <w:szCs w:val="22"/>
        </w:rPr>
        <w:t xml:space="preserve"> jako příkazníkem</w:t>
      </w:r>
      <w:r>
        <w:rPr>
          <w:sz w:val="22"/>
          <w:szCs w:val="22"/>
        </w:rPr>
        <w:t xml:space="preserve"> Odboru majetku města, a to v případě nájemních smluv, kdy jejich doba nájmu nepřekročí 30 dnů. </w:t>
      </w:r>
    </w:p>
    <w:p w:rsidR="00C67DEA" w:rsidRDefault="00C67DEA" w:rsidP="00D361A6">
      <w:pPr>
        <w:tabs>
          <w:tab w:val="num" w:pos="993"/>
        </w:tabs>
        <w:jc w:val="both"/>
        <w:rPr>
          <w:sz w:val="22"/>
          <w:szCs w:val="22"/>
        </w:rPr>
      </w:pPr>
    </w:p>
    <w:p w:rsidR="00C67DEA" w:rsidRDefault="00C67DEA" w:rsidP="00D361A6">
      <w:pPr>
        <w:jc w:val="both"/>
        <w:rPr>
          <w:sz w:val="22"/>
          <w:szCs w:val="22"/>
          <w:u w:val="single"/>
        </w:rPr>
      </w:pPr>
    </w:p>
    <w:p w:rsidR="00C67DEA" w:rsidRDefault="00C67DEA" w:rsidP="00D361A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Ostatní úkony podléhají předchozímu  souhlasu  příslušného  orgánu  Statutárního města  Karlovy Vary, či projednání příslušným orgánem Statutárního města Karlovy Vary</w:t>
      </w:r>
    </w:p>
    <w:p w:rsidR="00C67DEA" w:rsidRDefault="00C67DEA" w:rsidP="00D361A6">
      <w:pPr>
        <w:jc w:val="both"/>
        <w:rPr>
          <w:sz w:val="22"/>
          <w:szCs w:val="22"/>
          <w:u w:val="single"/>
        </w:rPr>
      </w:pPr>
    </w:p>
    <w:p w:rsidR="00C67DEA" w:rsidRDefault="00C67DEA" w:rsidP="00D361A6">
      <w:pPr>
        <w:jc w:val="both"/>
        <w:rPr>
          <w:sz w:val="22"/>
          <w:szCs w:val="22"/>
          <w:u w:val="single"/>
        </w:rPr>
      </w:pPr>
    </w:p>
    <w:p w:rsidR="00C67DEA" w:rsidRDefault="00C67DEA" w:rsidP="00D361A6">
      <w:pPr>
        <w:jc w:val="both"/>
      </w:pPr>
    </w:p>
    <w:p w:rsidR="00C67DEA" w:rsidRDefault="00C67DEA" w:rsidP="00C67DEA"/>
    <w:p w:rsidR="00C67DEA" w:rsidRDefault="00C67DEA" w:rsidP="00C67DEA"/>
    <w:p w:rsidR="00C67DEA" w:rsidRDefault="00C67DEA" w:rsidP="00C67DEA"/>
    <w:p w:rsidR="00C67DEA" w:rsidRDefault="00C67DEA" w:rsidP="00C67DEA"/>
    <w:p w:rsidR="00E74498" w:rsidRDefault="00E74498"/>
    <w:sectPr w:rsidR="00E74498" w:rsidSect="00E74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71C7"/>
    <w:multiLevelType w:val="hybridMultilevel"/>
    <w:tmpl w:val="4B1E4C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51286"/>
    <w:multiLevelType w:val="hybridMultilevel"/>
    <w:tmpl w:val="1C206D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0C695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EA"/>
    <w:rsid w:val="001C4354"/>
    <w:rsid w:val="00202EC1"/>
    <w:rsid w:val="002A4A3D"/>
    <w:rsid w:val="006A3D52"/>
    <w:rsid w:val="009A40A4"/>
    <w:rsid w:val="00AC3F96"/>
    <w:rsid w:val="00BA7C4B"/>
    <w:rsid w:val="00C67DEA"/>
    <w:rsid w:val="00D361A6"/>
    <w:rsid w:val="00E7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31E"/>
  <w15:docId w15:val="{7A9E013C-48B7-447D-B597-BF5BA91F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C67DEA"/>
    <w:pPr>
      <w:spacing w:line="240" w:lineRule="atLeast"/>
      <w:ind w:left="705" w:hanging="705"/>
      <w:jc w:val="both"/>
    </w:pPr>
    <w:rPr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67DEA"/>
    <w:rPr>
      <w:rFonts w:ascii="Times New Roman" w:eastAsia="Times New Roman" w:hAnsi="Times New Roman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7D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7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C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Bauerová Alena</cp:lastModifiedBy>
  <cp:revision>3</cp:revision>
  <cp:lastPrinted>2022-02-03T09:56:00Z</cp:lastPrinted>
  <dcterms:created xsi:type="dcterms:W3CDTF">2024-12-17T08:56:00Z</dcterms:created>
  <dcterms:modified xsi:type="dcterms:W3CDTF">2024-12-17T08:57:00Z</dcterms:modified>
</cp:coreProperties>
</file>