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Dodatek č. 1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SOD:</w:t>
        <w:br/>
        <w:t>č. smlouvy zhotovitele:</w:t>
        <w:br/>
        <w:t>č. smlouvy objednatele: 714/2019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Provádění periodické kontroly a dohledu nad provozováním ČOV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tbl>
      <w:tblPr>
        <w:tblOverlap w:val="never"/>
        <w:jc w:val="left"/>
        <w:tblLayout w:type="fixed"/>
      </w:tblPr>
      <w:tblGrid>
        <w:gridCol w:w="2544"/>
        <w:gridCol w:w="4795"/>
      </w:tblGrid>
      <w:tr>
        <w:trPr>
          <w:trHeight w:val="11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sídlo: IČO: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 70889988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 70889988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widowControl w:val="0"/>
        <w:spacing w:after="179" w:line="1" w:lineRule="exact"/>
      </w:pPr>
    </w:p>
    <w:tbl>
      <w:tblPr>
        <w:tblOverlap w:val="never"/>
        <w:jc w:val="left"/>
        <w:tblLayout w:type="fixed"/>
      </w:tblPr>
      <w:tblGrid>
        <w:gridCol w:w="3826"/>
        <w:gridCol w:w="3110"/>
      </w:tblGrid>
      <w:tr>
        <w:trPr>
          <w:trHeight w:val="11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 sídlo: IČO: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AQUATECH,spol.s r.o.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Petzolda 205, 267 18 Srbsko 00169447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CZ00169447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 na změně smlouvy o dílo v následujících ustanoveních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 PRACÍ A DOPRAVY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vzájemné dohody smluvních stran se mění jednotkové ceny od 1.1.2025 takto: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a objednatel se dohodli na těchto jednotkových cenách: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66" w:val="left"/>
        </w:tabs>
        <w:bidi w:val="0"/>
        <w:spacing w:before="0" w:after="0" w:line="233" w:lineRule="auto"/>
        <w:ind w:left="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Periodická kontrola a revize ČOV – práce technika: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590 Kč bez DPH/hod.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Ztrátový čas technika (doba strávená na cestě):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 Kč bez DPH/hod.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66" w:val="left"/>
        </w:tabs>
        <w:bidi w:val="0"/>
        <w:spacing w:before="0" w:line="233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Dopravné technika Srbsko-Terezín-Srbsko: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Kč bez DPH/km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hanging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provádění oprav mimo rámec periodické kontroly a revize budou účtovány jednotkové ceny za práci, ztrátový čas na cestě a dopravné dle odst. č. 1. Použitý materiál bude účtován zhotovitelem dle platného ceníku zhotovitele.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je vyhotoven ve 2 výtiscích, z nichž 1 obdrží objednatel a 1 zhotovitel.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960" w:left="1394" w:right="1399" w:bottom="1869" w:header="53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60" w:left="0" w:right="0" w:bottom="151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60" w:left="1394" w:right="2335" w:bottom="1517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……………………………………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oprávněný zástupce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960" w:left="1394" w:right="2335" w:bottom="1517" w:header="0" w:footer="3" w:gutter="0"/>
      <w:cols w:num="2" w:space="180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9728835</wp:posOffset>
              </wp:positionV>
              <wp:extent cx="673735" cy="1612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1.69999999999999pt;margin-top:766.05000000000007pt;width:53.050000000000004pt;height:12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dílo č</dc:title>
  <dc:subject/>
  <dc:creator>František Vrzák</dc:creator>
  <cp:keywords/>
</cp:coreProperties>
</file>