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1" w:name="bookmark1"/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Prováděcí smlouva o dílo uzavřená na základě rámcové dohody na</w:t>
        <w:br/>
        <w:t>geodetické služby 2024 - č. 1555/2023 ze dne 30.01.2024</w:t>
      </w:r>
      <w:bookmarkEnd w:id="1"/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64" w:lineRule="auto"/>
        <w:ind w:left="0" w:right="0" w:firstLine="0"/>
        <w:jc w:val="center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869950</wp:posOffset>
                </wp:positionH>
                <wp:positionV relativeFrom="paragraph">
                  <wp:posOffset>368300</wp:posOffset>
                </wp:positionV>
                <wp:extent cx="829310" cy="25273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9310" cy="252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bookmark0"/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Název díla:</w:t>
                            </w:r>
                            <w:bookmarkEnd w:id="0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5pt;margin-top:29.pt;width:65.299999999999997pt;height:19.900000000000002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bookmarkStart w:id="0" w:name="bookmark0"/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Název díla:</w:t>
                      </w:r>
                      <w:bookmarkEnd w:id="0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smlouvy objednatele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: 1456/2024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smlouvy zhotovitele: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860" w:line="264" w:lineRule="auto"/>
        <w:ind w:left="0" w:right="0" w:firstLine="0"/>
        <w:jc w:val="center"/>
        <w:rPr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869950</wp:posOffset>
                </wp:positionH>
                <wp:positionV relativeFrom="paragraph">
                  <wp:posOffset>431800</wp:posOffset>
                </wp:positionV>
                <wp:extent cx="780415" cy="38989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0415" cy="389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8.5pt;margin-top:34.pt;width:61.450000000000003pt;height:30.699999999999999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3384550</wp:posOffset>
                </wp:positionH>
                <wp:positionV relativeFrom="paragraph">
                  <wp:posOffset>431800</wp:posOffset>
                </wp:positionV>
                <wp:extent cx="2225040" cy="38989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25040" cy="389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Povodí Ohře, státní podnik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Bezručova 4219, 430 03 Chomutov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66.5pt;margin-top:34.pt;width:175.20000000000002pt;height:30.699999999999999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Povodí Ohře, státní podnik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Bezručova 4219, 430 03 Chomutov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4" w:name="bookmark4"/>
      <w:bookmarkStart w:id="5" w:name="bookmark5"/>
      <w:bookmarkStart w:id="6" w:name="bookmark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„VD Kryry – předprojektová příprava“</w:t>
      </w:r>
      <w:bookmarkEnd w:id="4"/>
      <w:bookmarkEnd w:id="5"/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 a k jednání o věcech smluvních:</w:t>
      </w:r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technických: zastupuje objednatele: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88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88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 na straně jedné 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88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GEOVIA s.r.o.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88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</w:t>
        <w:tab/>
        <w:t>Židovice 128, 411 83 Hrobce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88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27276554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88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CZ27276554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smluvních: bankovní spojení: 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Společnost je zapsána v obchodním rejstříku u Krajského soudu v Ústí nad Labem v oddílu C, vložce č. 22071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 na straně druhé.</w:t>
      </w:r>
    </w:p>
    <w:p>
      <w:pPr>
        <w:pStyle w:val="Style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after="140" w:line="240" w:lineRule="auto"/>
        <w:ind w:left="0" w:right="0" w:firstLine="0"/>
        <w:jc w:val="center"/>
        <w:rPr>
          <w:sz w:val="22"/>
          <w:szCs w:val="22"/>
        </w:rPr>
      </w:pPr>
      <w:bookmarkStart w:id="10" w:name="bookmark10"/>
      <w:bookmarkStart w:id="11" w:name="bookmark11"/>
      <w:bookmarkStart w:id="8" w:name="bookmark8"/>
      <w:bookmarkStart w:id="9" w:name="bookmark9"/>
      <w:bookmarkEnd w:id="10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Předmět díla</w:t>
      </w:r>
      <w:bookmarkEnd w:id="11"/>
      <w:bookmarkEnd w:id="8"/>
      <w:bookmarkEnd w:id="9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8" w:val="left"/>
        </w:tabs>
        <w:bidi w:val="0"/>
        <w:spacing w:before="0" w:after="140" w:line="240" w:lineRule="auto"/>
        <w:ind w:left="460" w:right="0" w:hanging="460"/>
        <w:jc w:val="left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se zavazuje provést dílo na základě zadání poptávky objednatele ze dne 08.11.2024 a přijetí zakázky dne 11.11.2024. Předmětem veřejné zakázky je realizace dílčího plnění veřejné zakázky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zhotovení geometrického plánu pro oddělení pozemků pro akci: „VD Kryry – předprojektová příprava“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v návaznosti na tuto skutečnost se zhotovitel zavazuje pro objednatele zpracovat v tomto článku uvedené geodetické práce.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8" w:val="left"/>
        </w:tabs>
        <w:bidi w:val="0"/>
        <w:spacing w:before="0" w:after="200" w:line="240" w:lineRule="auto"/>
        <w:ind w:left="460" w:right="0" w:hanging="460"/>
        <w:jc w:val="left"/>
      </w:pPr>
      <w:bookmarkStart w:id="13" w:name="bookmark13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plnění je zhotovení geometrického plánu pro oddělení částí pozemků v k. ú. Kryry, Černčice u Petrohradu, Strojetice u Podbořan pro plánované majetkoprávní vypořádání s dotčenými vlastníky. Vybrané pozemky jsou uvedeny v příloze č. 1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140" w:line="240" w:lineRule="auto"/>
        <w:ind w:left="440" w:right="0" w:hanging="44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Místem plnění je Podnikové ředitelství Chomutov – strategické investice, Bezručova 4219, Chomutov.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140" w:line="240" w:lineRule="auto"/>
        <w:ind w:left="440" w:right="0" w:hanging="44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odpovídá za to, že dílo bude provedeno v souladu s Technickou specifikací, která tvoří přílohu č. 1 Rámcové dohody na geodetické služby a v souladu s příslušnými platnými technickými normami a předpisy.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140" w:line="240" w:lineRule="auto"/>
        <w:ind w:left="440" w:right="0" w:hanging="44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prohlašuje, že si pečlivě prostudoval veškeré zadávací podklady a že k tomu, aby mohlo být dílo řádně provedeno podle ustanovení této smlouvy, není třeba žádných změn nebo úprav zadání.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60" w:line="240" w:lineRule="auto"/>
        <w:ind w:left="440" w:right="0" w:hanging="44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 díla bude předán objednateli ke kontrole formální a věcné úplnosti v místě plnění ještě před předáním geometrického plánu k odsouhlasení, a sice emailem na adresu: v elektronické verzi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(e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lektronická verze musí obsahovat zaměření ve formátu pdf a dxf (případně dwg) a seznam souřadnic.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60" w:line="240" w:lineRule="auto"/>
        <w:ind w:left="440" w:right="0" w:hanging="44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Úspěšné provedení kontroly je podmínkou podpisu Zjišťovacího protokolu o předání a převzetí díla.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60" w:line="240" w:lineRule="auto"/>
        <w:ind w:left="440" w:right="0" w:hanging="44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Ověřený geometrický plán pro výkup pozemků bude zpracován a objednateli předán v tištěné podobě v počtu nezbytně nutném pro vklad do katastru nemovitostí a následné majetkoprávní vypořádání a 1x v elektronické podobě.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140" w:line="240" w:lineRule="auto"/>
        <w:ind w:left="440" w:right="0" w:hanging="44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zavazuje řádně provedené dílo podle ustanovení této smlouvy převzít a zaplatit jeho dohodnutou cenu.</w:t>
      </w:r>
    </w:p>
    <w:p>
      <w:pPr>
        <w:pStyle w:val="Style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140" w:line="240" w:lineRule="auto"/>
        <w:ind w:left="0" w:right="0" w:firstLine="0"/>
        <w:jc w:val="center"/>
        <w:rPr>
          <w:sz w:val="22"/>
          <w:szCs w:val="22"/>
        </w:rPr>
      </w:pPr>
      <w:bookmarkStart w:id="21" w:name="bookmark21"/>
      <w:bookmarkStart w:id="22" w:name="bookmark22"/>
      <w:bookmarkStart w:id="23" w:name="bookmark23"/>
      <w:bookmarkStart w:id="24" w:name="bookmark24"/>
      <w:bookmarkEnd w:id="23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Termíny plnění</w:t>
      </w:r>
      <w:bookmarkEnd w:id="21"/>
      <w:bookmarkEnd w:id="22"/>
      <w:bookmarkEnd w:id="24"/>
    </w:p>
    <w:p>
      <w:pPr>
        <w:pStyle w:val="Style6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413" w:val="left"/>
        </w:tabs>
        <w:bidi w:val="0"/>
        <w:spacing w:before="0" w:after="140" w:line="240" w:lineRule="auto"/>
        <w:ind w:left="0" w:right="0" w:firstLine="0"/>
        <w:jc w:val="both"/>
        <w:rPr>
          <w:sz w:val="22"/>
          <w:szCs w:val="22"/>
        </w:rPr>
      </w:pPr>
      <w:bookmarkStart w:id="25" w:name="bookmark25"/>
      <w:bookmarkStart w:id="26" w:name="bookmark26"/>
      <w:bookmarkStart w:id="27" w:name="bookmark27"/>
      <w:bookmarkStart w:id="28" w:name="bookmark28"/>
      <w:bookmarkEnd w:id="27"/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Dílo bude předáno zhotovitelem objednateli v místě plnění díla v termínu: do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14.03.2025.</w:t>
      </w:r>
      <w:bookmarkEnd w:id="25"/>
      <w:bookmarkEnd w:id="26"/>
      <w:bookmarkEnd w:id="28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3" w:val="left"/>
        </w:tabs>
        <w:bidi w:val="0"/>
        <w:spacing w:before="0" w:after="380" w:line="240" w:lineRule="auto"/>
        <w:ind w:left="440" w:right="0" w:hanging="44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písemný doklad o předání se považuje Protokol o předání a převzetí díla podepsaný zástupcem objednatele, tj.</w:t>
      </w:r>
    </w:p>
    <w:p>
      <w:pPr>
        <w:pStyle w:val="Style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31" w:val="left"/>
        </w:tabs>
        <w:bidi w:val="0"/>
        <w:spacing w:before="0" w:after="140" w:line="240" w:lineRule="auto"/>
        <w:ind w:left="0" w:right="0" w:firstLine="0"/>
        <w:jc w:val="center"/>
        <w:rPr>
          <w:sz w:val="22"/>
          <w:szCs w:val="22"/>
        </w:rPr>
      </w:pPr>
      <w:bookmarkStart w:id="30" w:name="bookmark30"/>
      <w:bookmarkStart w:id="31" w:name="bookmark31"/>
      <w:bookmarkStart w:id="32" w:name="bookmark32"/>
      <w:bookmarkStart w:id="33" w:name="bookmark33"/>
      <w:bookmarkEnd w:id="32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Cena díla</w:t>
      </w:r>
      <w:bookmarkEnd w:id="30"/>
      <w:bookmarkEnd w:id="31"/>
      <w:bookmarkEnd w:id="33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13" w:val="left"/>
        </w:tabs>
        <w:bidi w:val="0"/>
        <w:spacing w:before="0" w:after="140" w:line="240" w:lineRule="auto"/>
        <w:ind w:left="440" w:right="0" w:hanging="440"/>
        <w:jc w:val="both"/>
      </w:pPr>
      <w:bookmarkStart w:id="34" w:name="bookmark34"/>
      <w:bookmarkEnd w:id="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Cena za dílo je stanovena na základě ceníku geodetických služeb (verze 2024) – oblast Terezín, který tvoří přílohu č. 2.3 rámcové dohody č. 1555/2023 – položka X. –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37 MJ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Vyhotovení geometrického plánu pro rozdělení pozemků, 1 MJ = 100 m = 5.000 Kč,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tj. celkem 185.000 Kč bez DPH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(slovy: stoosmdesátpěttisíc korun českých). Cena zahrnuje veškeré náklady zhotovitele související s realizací díla. K ceně díla bude připočtena DPH 21 %.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13" w:val="left"/>
        </w:tabs>
        <w:bidi w:val="0"/>
        <w:spacing w:before="0" w:after="140" w:line="240" w:lineRule="auto"/>
        <w:ind w:left="440" w:right="0" w:hanging="44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dílo je dána na základě cenové nabídky zhotovitele a jím předloženého nezávazného rozpočtu zhotovitele a bude uhrazena po provedení díla dle skutečně provedených prací.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13" w:val="left"/>
        </w:tabs>
        <w:bidi w:val="0"/>
        <w:spacing w:before="0" w:after="140" w:line="240" w:lineRule="auto"/>
        <w:ind w:left="440" w:right="0" w:hanging="440"/>
        <w:jc w:val="both"/>
      </w:pPr>
      <w:bookmarkStart w:id="36" w:name="bookmark36"/>
      <w:bookmarkEnd w:id="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zhotovitele způsobené změnou rozsahu, termínů a dalších náležitostí dodávky rozdílně od uzavřené smlouvy, pokud byly tyto změny objednatelem vyžádány nebo pokud jim byly způsobeny, budou předem vzájemně odsouhlaseny smluvními stranami dodatkem k této smlouvě.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13" w:val="left"/>
        </w:tabs>
        <w:bidi w:val="0"/>
        <w:spacing w:before="0" w:after="380" w:line="240" w:lineRule="auto"/>
        <w:ind w:left="440" w:right="0" w:hanging="440"/>
        <w:jc w:val="both"/>
      </w:pPr>
      <w:bookmarkStart w:id="37" w:name="bookmark37"/>
      <w:bookmarkEnd w:id="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výslovně prohlašují, že touto smlouvou sjednaná cena za provedení díla není považována za skutečnost tvořící obchodní tajemství ve smyslu ustanovení § 504 z. č. 89/2012 Sb. občanský zákoník.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  <w:rPr>
          <w:sz w:val="22"/>
          <w:szCs w:val="22"/>
        </w:rPr>
      </w:pPr>
      <w:bookmarkStart w:id="38" w:name="bookmark38"/>
      <w:bookmarkStart w:id="39" w:name="bookmark39"/>
      <w:bookmarkStart w:id="40" w:name="bookmark40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IX. Ostatní ujednání</w:t>
      </w:r>
      <w:bookmarkEnd w:id="38"/>
      <w:bookmarkEnd w:id="39"/>
      <w:bookmarkEnd w:id="40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13" w:val="left"/>
        </w:tabs>
        <w:bidi w:val="0"/>
        <w:spacing w:before="0" w:after="140" w:line="240" w:lineRule="auto"/>
        <w:ind w:left="0" w:right="0" w:firstLine="0"/>
        <w:jc w:val="both"/>
      </w:pPr>
      <w:bookmarkStart w:id="41" w:name="bookmark41"/>
      <w:bookmarkEnd w:id="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oprávněn předmět díla použít k účelům vyplývajícím z této smlouvy bez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jakéhokoliv omezení.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27" w:val="left"/>
        </w:tabs>
        <w:bidi w:val="0"/>
        <w:spacing w:before="0" w:line="240" w:lineRule="auto"/>
        <w:ind w:left="460" w:right="0" w:hanging="460"/>
        <w:jc w:val="both"/>
      </w:pPr>
      <w:bookmarkStart w:id="42" w:name="bookmark42"/>
      <w:bookmarkEnd w:id="4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poskytne zhotoviteli výchozí podklady pro získání potřebných údajů na katastrálním úřadě.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27" w:val="left"/>
        </w:tabs>
        <w:bidi w:val="0"/>
        <w:spacing w:before="0" w:line="240" w:lineRule="auto"/>
        <w:ind w:left="0" w:right="0" w:firstLine="0"/>
        <w:jc w:val="both"/>
      </w:pPr>
      <w:bookmarkStart w:id="43" w:name="bookmark43"/>
      <w:bookmarkEnd w:id="4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Případná povolení vstupů na cizí pozemky si zajistí zhotovitel.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27" w:val="left"/>
        </w:tabs>
        <w:bidi w:val="0"/>
        <w:spacing w:before="0" w:line="240" w:lineRule="auto"/>
        <w:ind w:left="460" w:right="0" w:hanging="460"/>
        <w:jc w:val="both"/>
      </w:pPr>
      <w:bookmarkStart w:id="44" w:name="bookmark44"/>
      <w:bookmarkEnd w:id="4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 zahájením geodetických prací vyzve prokazatelně zhotovitel zástupce objednatele k upřesnění předmětu smlouvy v terénu. Požadujeme účast pracovníka Povodí Ohře, s. p.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  <w:rPr>
          <w:sz w:val="22"/>
          <w:szCs w:val="22"/>
        </w:rPr>
      </w:pPr>
      <w:bookmarkStart w:id="45" w:name="bookmark45"/>
      <w:bookmarkStart w:id="46" w:name="bookmark46"/>
      <w:bookmarkStart w:id="47" w:name="bookmark47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XI. Závěrečná ustanovení</w:t>
      </w:r>
      <w:bookmarkEnd w:id="45"/>
      <w:bookmarkEnd w:id="46"/>
      <w:bookmarkEnd w:id="47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7" w:val="left"/>
        </w:tabs>
        <w:bidi w:val="0"/>
        <w:spacing w:before="0" w:line="240" w:lineRule="auto"/>
        <w:ind w:left="460" w:right="0" w:hanging="460"/>
        <w:jc w:val="both"/>
      </w:pPr>
      <w:bookmarkStart w:id="48" w:name="bookmark48"/>
      <w:bookmarkEnd w:id="4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vztahy (včetně platebních podmínek) se řídí i Rámcovou dohodou č. 1555/2023 uzavřenou dne 30.01.2024. Pokud není ve smlouvě uvedeno jinak, řídí se všechny vztahy mezi smluvními stranami zejména příslušnými ustanoveními občanského zákoníku a zákona o veřejných zakázkách. Veškeré změny a dodatky této smlouvy musí být sepsány písemně formou dodatku. Návrh dodatku ke smlouvě předloží zhotovitel objednateli v elektronické podobě nejpozději 14 dnů před ukončením termínu plnění dle smlouvy. Smluvní vztahy se řídí i Rámcovou dohodou č. 1555/2023 uzavřenou dne 30.01.2024.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7" w:val="left"/>
        </w:tabs>
        <w:bidi w:val="0"/>
        <w:spacing w:before="0" w:line="240" w:lineRule="auto"/>
        <w:ind w:left="460" w:right="0" w:hanging="460"/>
        <w:jc w:val="both"/>
      </w:pPr>
      <w:bookmarkStart w:id="49" w:name="bookmark49"/>
      <w:bookmarkEnd w:id="4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7" w:val="left"/>
        </w:tabs>
        <w:bidi w:val="0"/>
        <w:spacing w:before="0" w:line="240" w:lineRule="auto"/>
        <w:ind w:left="460" w:right="0" w:hanging="460"/>
        <w:jc w:val="both"/>
      </w:pPr>
      <w:bookmarkStart w:id="50" w:name="bookmark50"/>
      <w:bookmarkEnd w:id="5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7" w:val="left"/>
        </w:tabs>
        <w:bidi w:val="0"/>
        <w:spacing w:before="0" w:line="240" w:lineRule="auto"/>
        <w:ind w:left="460" w:right="0" w:hanging="460"/>
        <w:jc w:val="both"/>
      </w:pPr>
      <w:bookmarkStart w:id="51" w:name="bookmark51"/>
      <w:bookmarkEnd w:id="5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oprávněn odstoupit od smlouvy při podstatném porušení smlouvy zhotovitelem, a to zejména při prodlení zhotovitele se splněním termínu předání díla.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7" w:val="left"/>
        </w:tabs>
        <w:bidi w:val="0"/>
        <w:spacing w:before="0" w:line="240" w:lineRule="auto"/>
        <w:ind w:left="460" w:right="0" w:hanging="460"/>
        <w:jc w:val="both"/>
      </w:pPr>
      <w:bookmarkStart w:id="52" w:name="bookmark52"/>
      <w:bookmarkEnd w:id="5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se s obsahem smlouvy seznámily, s ním souhlasí, neboť tento odpovídá jejich projevené vůli a na důkaz toho připojují svoje podpisy.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7" w:val="left"/>
        </w:tabs>
        <w:bidi w:val="0"/>
        <w:spacing w:before="0" w:line="240" w:lineRule="auto"/>
        <w:ind w:left="0" w:right="0" w:firstLine="0"/>
        <w:jc w:val="both"/>
      </w:pPr>
      <w:bookmarkStart w:id="53" w:name="bookmark53"/>
      <w:bookmarkEnd w:id="5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7" w:val="left"/>
        </w:tabs>
        <w:bidi w:val="0"/>
        <w:spacing w:before="0" w:line="240" w:lineRule="auto"/>
        <w:ind w:left="460" w:right="0" w:hanging="460"/>
        <w:jc w:val="both"/>
      </w:pPr>
      <w:bookmarkStart w:id="54" w:name="bookmark54"/>
      <w:bookmarkEnd w:id="5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nabývá platnosti dnem jejího podpisu poslední ze smluvních stran a účinnosti zveřejněním v Registru smluv, pokud této účinnosti dle příslušných ustanovení smlouvy nenabude později.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7" w:val="left"/>
        </w:tabs>
        <w:bidi w:val="0"/>
        <w:spacing w:before="0" w:after="1100" w:line="240" w:lineRule="auto"/>
        <w:ind w:left="460" w:right="0" w:hanging="460"/>
        <w:jc w:val="both"/>
      </w:pPr>
      <w:bookmarkStart w:id="55" w:name="bookmark55"/>
      <w:bookmarkEnd w:id="5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r>
        <w:fldChar w:fldCharType="begin"/>
      </w:r>
      <w:r>
        <w:rPr/>
        <w:instrText> HYPERLINK "http://www.poh.cz/informace-o-zpracovani-osobnich-udaju/d-1369/p1=1459" </w:instrText>
      </w:r>
      <w:r>
        <w:fldChar w:fldCharType="separate"/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http://www.poh.cz/informace-o-zpracovani- osobnich-udaju/d-1369/p1=1459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7" w:val="left"/>
        </w:tabs>
        <w:bidi w:val="0"/>
        <w:spacing w:before="0" w:line="240" w:lineRule="auto"/>
        <w:ind w:left="0" w:right="0" w:firstLine="0"/>
        <w:jc w:val="both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8"/>
          <w:pgMar w:top="966" w:left="1370" w:right="1356" w:bottom="1385" w:header="0" w:footer="3" w:gutter="0"/>
          <w:pgNumType w:start="1"/>
          <w:cols w:space="720"/>
          <w:noEndnote/>
          <w:rtlGutter w:val="0"/>
          <w:docGrid w:linePitch="360"/>
        </w:sectPr>
      </w:pPr>
      <w:bookmarkStart w:id="56" w:name="bookmark56"/>
      <w:bookmarkEnd w:id="5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smlouvu. Tato smlouva je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83" w:lineRule="auto"/>
        <w:ind w:left="440" w:right="0" w:firstLine="63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Smlouva č. 1456/2024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vyhotovena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elektronické podobě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(PDF dokument).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Objednatel a zhotovitel obdrží oboustranně podepsanou smlouvu (digitální podpisy) v elektronické podobě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(PDF dokument).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1 - LB_dělení_MPV_2025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760" w:line="240" w:lineRule="auto"/>
        <w:ind w:left="0" w:right="0" w:firstLine="440"/>
        <w:jc w:val="left"/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4466590</wp:posOffset>
                </wp:positionH>
                <wp:positionV relativeFrom="paragraph">
                  <wp:posOffset>12700</wp:posOffset>
                </wp:positionV>
                <wp:extent cx="1115695" cy="225425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1569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Židenicích,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51.69999999999999pt;margin-top:1.pt;width:87.850000000000009pt;height:17.75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Židenicích,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Chomutově, dne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24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12700</wp:posOffset>
                </wp:positionV>
                <wp:extent cx="1161415" cy="387350"/>
                <wp:wrapSquare wrapText="righ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61415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investiční ředitel Povodí Ohře, s. p.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90.600000000000009pt;margin-top:1.pt;width:91.450000000000003pt;height:30.5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investiční ředitel Povodí Ohře, s. p.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jednatel společnosti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GEOVIA s.r.o.</w:t>
      </w:r>
    </w:p>
    <w:sectPr>
      <w:headerReference w:type="default" r:id="rId7"/>
      <w:footerReference w:type="default" r:id="rId8"/>
      <w:footnotePr>
        <w:pos w:val="pageBottom"/>
        <w:numFmt w:val="decimal"/>
        <w:numRestart w:val="continuous"/>
      </w:footnotePr>
      <w:pgSz w:w="11909" w:h="16838"/>
      <w:pgMar w:top="533" w:left="1370" w:right="1356" w:bottom="1291" w:header="105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906780</wp:posOffset>
              </wp:positionH>
              <wp:positionV relativeFrom="page">
                <wp:posOffset>9882505</wp:posOffset>
              </wp:positionV>
              <wp:extent cx="655320" cy="36258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5320" cy="3625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z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71.400000000000006pt;margin-top:778.14999999999998pt;width:51.600000000000001pt;height:28.5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z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906780</wp:posOffset>
              </wp:positionH>
              <wp:positionV relativeFrom="page">
                <wp:posOffset>9872345</wp:posOffset>
              </wp:positionV>
              <wp:extent cx="655320" cy="36258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5320" cy="3625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z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71.400000000000006pt;margin-top:777.35000000000002pt;width:51.600000000000001pt;height:28.5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z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5167630</wp:posOffset>
              </wp:positionH>
              <wp:positionV relativeFrom="page">
                <wp:posOffset>351155</wp:posOffset>
              </wp:positionV>
              <wp:extent cx="1515110" cy="20701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15110" cy="207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Smlouva č. 1456/2024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06.90000000000003pt;margin-top:27.650000000000002pt;width:119.3pt;height:16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Smlouva č. 1456/2024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18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Letafkova Jana</dc:creator>
  <cp:keywords/>
</cp:coreProperties>
</file>