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98583" w14:textId="1D4E021A" w:rsidR="009278AE" w:rsidRPr="00E26359" w:rsidRDefault="00C11405" w:rsidP="00883592">
      <w:pPr>
        <w:rPr>
          <w:rFonts w:ascii="Helvetica" w:hAnsi="Helvetica" w:cs="Arial"/>
          <w:sz w:val="16"/>
          <w:szCs w:val="16"/>
        </w:rPr>
      </w:pPr>
      <w:r w:rsidRPr="00725BCB">
        <w:rPr>
          <w:rFonts w:ascii="Helvetica" w:hAnsi="Helvetica" w:cs="Arial"/>
          <w:sz w:val="16"/>
          <w:szCs w:val="16"/>
        </w:rPr>
        <w:t>Číslo smlouvy</w:t>
      </w:r>
      <w:r w:rsidR="00CA4466" w:rsidRPr="00725BCB">
        <w:rPr>
          <w:rFonts w:ascii="Helvetica" w:hAnsi="Helvetica" w:cs="Arial"/>
          <w:sz w:val="16"/>
          <w:szCs w:val="16"/>
        </w:rPr>
        <w:t xml:space="preserve"> </w:t>
      </w:r>
      <w:r w:rsidR="000430C5">
        <w:rPr>
          <w:rFonts w:ascii="Helvetica" w:hAnsi="Helvetica" w:cs="Arial"/>
          <w:sz w:val="16"/>
          <w:szCs w:val="16"/>
        </w:rPr>
        <w:t>SVK</w:t>
      </w:r>
      <w:r w:rsidR="00CA4466" w:rsidRPr="00725BCB">
        <w:rPr>
          <w:rFonts w:ascii="Helvetica" w:hAnsi="Helvetica" w:cs="Arial"/>
          <w:sz w:val="16"/>
          <w:szCs w:val="16"/>
        </w:rPr>
        <w:t>:</w:t>
      </w:r>
      <w:r w:rsidR="00C82978">
        <w:rPr>
          <w:rFonts w:ascii="Helvetica" w:hAnsi="Helvetica" w:cs="Arial"/>
          <w:sz w:val="16"/>
          <w:szCs w:val="16"/>
        </w:rPr>
        <w:t xml:space="preserve"> </w:t>
      </w:r>
      <w:r w:rsidR="00E26359">
        <w:rPr>
          <w:rFonts w:ascii="Helvetica" w:hAnsi="Helvetica" w:cs="Arial"/>
          <w:sz w:val="16"/>
          <w:szCs w:val="16"/>
        </w:rPr>
        <w:t>SSPZ/11/2024</w:t>
      </w:r>
      <w:r w:rsidR="009278AE" w:rsidRPr="00725BCB">
        <w:rPr>
          <w:rFonts w:ascii="Helvetica" w:hAnsi="Helvetica" w:cs="Arial"/>
          <w:sz w:val="20"/>
          <w:szCs w:val="20"/>
        </w:rPr>
        <w:t xml:space="preserve">             </w:t>
      </w:r>
    </w:p>
    <w:p w14:paraId="69C3F6B0" w14:textId="77777777" w:rsidR="009278AE" w:rsidRPr="00725BCB" w:rsidRDefault="009278AE" w:rsidP="009278AE">
      <w:pPr>
        <w:rPr>
          <w:rFonts w:ascii="Helvetica" w:hAnsi="Helvetica" w:cs="Arial"/>
        </w:rPr>
      </w:pPr>
    </w:p>
    <w:p w14:paraId="1DDBA0C5" w14:textId="77777777" w:rsidR="00C11405" w:rsidRPr="00725BCB" w:rsidRDefault="00C11405" w:rsidP="009278AE">
      <w:pPr>
        <w:pStyle w:val="Nadpis1"/>
        <w:jc w:val="center"/>
        <w:rPr>
          <w:rFonts w:ascii="Helvetica" w:hAnsi="Helvetica" w:cs="Arial"/>
        </w:rPr>
      </w:pPr>
    </w:p>
    <w:p w14:paraId="0DB36F73" w14:textId="77777777" w:rsidR="009278AE" w:rsidRPr="00725BCB" w:rsidRDefault="009278AE" w:rsidP="009278AE">
      <w:pPr>
        <w:pStyle w:val="Nadpis1"/>
        <w:jc w:val="center"/>
        <w:rPr>
          <w:rFonts w:ascii="Helvetica" w:hAnsi="Helvetica" w:cs="Arial"/>
        </w:rPr>
      </w:pPr>
      <w:r w:rsidRPr="00725BCB">
        <w:rPr>
          <w:rFonts w:ascii="Helvetica" w:hAnsi="Helvetica" w:cs="Arial"/>
        </w:rPr>
        <w:t xml:space="preserve">SMLOUVA </w:t>
      </w:r>
    </w:p>
    <w:p w14:paraId="37C74600" w14:textId="77777777" w:rsidR="009278AE" w:rsidRPr="00725BCB" w:rsidRDefault="009278AE" w:rsidP="009278AE">
      <w:pPr>
        <w:pStyle w:val="Nadpis1"/>
        <w:jc w:val="center"/>
        <w:rPr>
          <w:rFonts w:ascii="Helvetica" w:hAnsi="Helvetica" w:cs="Arial"/>
        </w:rPr>
      </w:pPr>
      <w:r w:rsidRPr="00725BCB">
        <w:rPr>
          <w:rFonts w:ascii="Helvetica" w:hAnsi="Helvetica" w:cs="Arial"/>
        </w:rPr>
        <w:t>o společném zadá</w:t>
      </w:r>
      <w:r w:rsidR="007917F7" w:rsidRPr="00725BCB">
        <w:rPr>
          <w:rFonts w:ascii="Helvetica" w:hAnsi="Helvetica" w:cs="Arial"/>
        </w:rPr>
        <w:t>vá</w:t>
      </w:r>
      <w:r w:rsidRPr="00725BCB">
        <w:rPr>
          <w:rFonts w:ascii="Helvetica" w:hAnsi="Helvetica" w:cs="Arial"/>
        </w:rPr>
        <w:t>ní veřejných zadavatelů</w:t>
      </w:r>
    </w:p>
    <w:p w14:paraId="72D542D1" w14:textId="77777777" w:rsidR="009278AE" w:rsidRPr="00725BCB" w:rsidRDefault="009278AE" w:rsidP="009278AE">
      <w:pPr>
        <w:pStyle w:val="Nadpis7"/>
        <w:tabs>
          <w:tab w:val="left" w:pos="0"/>
        </w:tabs>
        <w:rPr>
          <w:rFonts w:ascii="Helvetica" w:hAnsi="Helvetica" w:cs="Arial"/>
          <w:snapToGrid w:val="0"/>
          <w:sz w:val="24"/>
        </w:rPr>
      </w:pPr>
    </w:p>
    <w:p w14:paraId="7A713D70" w14:textId="77777777" w:rsidR="009278AE" w:rsidRPr="00725BCB" w:rsidRDefault="009278AE" w:rsidP="009278AE">
      <w:pPr>
        <w:pStyle w:val="Nadpis7"/>
        <w:tabs>
          <w:tab w:val="left" w:pos="0"/>
          <w:tab w:val="left" w:pos="18"/>
        </w:tabs>
        <w:ind w:left="1298" w:hanging="1298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1.</w:t>
      </w:r>
    </w:p>
    <w:p w14:paraId="654EF915" w14:textId="77777777" w:rsidR="009278AE" w:rsidRDefault="009278AE" w:rsidP="009278AE">
      <w:pPr>
        <w:pStyle w:val="Nadpis7"/>
        <w:tabs>
          <w:tab w:val="left" w:pos="0"/>
          <w:tab w:val="left" w:pos="18"/>
        </w:tabs>
        <w:spacing w:after="120"/>
        <w:ind w:left="1298" w:hanging="1298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Smluvní strany</w:t>
      </w:r>
    </w:p>
    <w:p w14:paraId="21B67D29" w14:textId="77777777" w:rsidR="00407D65" w:rsidRPr="00407D65" w:rsidRDefault="004C32E3" w:rsidP="00407D65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bCs/>
          <w:color w:val="000000"/>
          <w:sz w:val="20"/>
          <w:szCs w:val="20"/>
        </w:rPr>
      </w:pPr>
      <w:bookmarkStart w:id="0" w:name="_Hlk182325011"/>
      <w:r>
        <w:rPr>
          <w:rFonts w:ascii="Helvetica" w:hAnsi="Helvetica" w:cs="Arial"/>
          <w:b/>
          <w:bCs/>
          <w:color w:val="000000"/>
          <w:sz w:val="20"/>
          <w:szCs w:val="20"/>
        </w:rPr>
        <w:t>Město Velké Meziříčí</w:t>
      </w:r>
    </w:p>
    <w:p w14:paraId="70EC6243" w14:textId="77777777" w:rsidR="00407D65" w:rsidRPr="00407D65" w:rsidRDefault="00407D65" w:rsidP="00407D65">
      <w:pPr>
        <w:pStyle w:val="Zkladntextodsazen3"/>
        <w:ind w:left="0"/>
        <w:rPr>
          <w:rFonts w:ascii="Helvetica" w:hAnsi="Helvetica" w:cs="Arial"/>
          <w:sz w:val="20"/>
          <w:szCs w:val="20"/>
        </w:rPr>
      </w:pPr>
      <w:r w:rsidRPr="00407D65">
        <w:rPr>
          <w:rFonts w:ascii="Helvetica" w:hAnsi="Helvetica" w:cs="Arial"/>
          <w:sz w:val="20"/>
          <w:szCs w:val="20"/>
        </w:rPr>
        <w:t xml:space="preserve">se sídlem: 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 w:rsidR="004C32E3" w:rsidRPr="004C32E3">
        <w:rPr>
          <w:rFonts w:ascii="Helvetica" w:hAnsi="Helvetica" w:cs="Arial"/>
          <w:sz w:val="20"/>
          <w:szCs w:val="20"/>
        </w:rPr>
        <w:t>Radnická 29/1</w:t>
      </w:r>
      <w:r w:rsidR="004C32E3">
        <w:rPr>
          <w:rFonts w:ascii="Helvetica" w:hAnsi="Helvetica" w:cs="Arial"/>
          <w:sz w:val="20"/>
          <w:szCs w:val="20"/>
        </w:rPr>
        <w:t xml:space="preserve">, </w:t>
      </w:r>
      <w:r w:rsidR="004C32E3" w:rsidRPr="004C32E3">
        <w:rPr>
          <w:rFonts w:ascii="Helvetica" w:hAnsi="Helvetica" w:cs="Arial"/>
          <w:sz w:val="20"/>
          <w:szCs w:val="20"/>
        </w:rPr>
        <w:t>594 13 Velké Meziříčí</w:t>
      </w:r>
    </w:p>
    <w:p w14:paraId="37829269" w14:textId="77777777" w:rsidR="00407D65" w:rsidRPr="00407D65" w:rsidRDefault="00407D65" w:rsidP="00407D65">
      <w:pPr>
        <w:pStyle w:val="Zkladntextodsazen3"/>
        <w:ind w:left="0"/>
        <w:rPr>
          <w:rFonts w:ascii="Helvetica" w:hAnsi="Helvetica" w:cs="Arial"/>
          <w:sz w:val="20"/>
          <w:szCs w:val="20"/>
        </w:rPr>
      </w:pPr>
      <w:r w:rsidRPr="00407D65">
        <w:rPr>
          <w:rFonts w:ascii="Helvetica" w:hAnsi="Helvetica" w:cs="Arial"/>
          <w:sz w:val="20"/>
          <w:szCs w:val="20"/>
        </w:rPr>
        <w:t xml:space="preserve">zastoupené: 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 w:rsidR="00260FFE" w:rsidRPr="00260FFE">
        <w:rPr>
          <w:rFonts w:ascii="Helvetica" w:hAnsi="Helvetica" w:cs="Arial"/>
          <w:sz w:val="20"/>
          <w:szCs w:val="20"/>
        </w:rPr>
        <w:t xml:space="preserve">Ing. arch. </w:t>
      </w:r>
      <w:proofErr w:type="spellStart"/>
      <w:r w:rsidR="00260FFE" w:rsidRPr="00260FFE">
        <w:rPr>
          <w:rFonts w:ascii="Helvetica" w:hAnsi="Helvetica" w:cs="Arial"/>
          <w:sz w:val="20"/>
          <w:szCs w:val="20"/>
        </w:rPr>
        <w:t>Alexandros</w:t>
      </w:r>
      <w:r w:rsidR="00260FFE">
        <w:rPr>
          <w:rFonts w:ascii="Helvetica" w:hAnsi="Helvetica" w:cs="Arial"/>
          <w:sz w:val="20"/>
          <w:szCs w:val="20"/>
        </w:rPr>
        <w:t>em</w:t>
      </w:r>
      <w:proofErr w:type="spellEnd"/>
      <w:r w:rsidR="00260FFE" w:rsidRPr="00260FFE">
        <w:rPr>
          <w:rFonts w:ascii="Helvetica" w:hAnsi="Helvetica" w:cs="Arial"/>
          <w:sz w:val="20"/>
          <w:szCs w:val="20"/>
        </w:rPr>
        <w:t xml:space="preserve"> </w:t>
      </w:r>
      <w:proofErr w:type="spellStart"/>
      <w:r w:rsidR="00260FFE" w:rsidRPr="00260FFE">
        <w:rPr>
          <w:rFonts w:ascii="Helvetica" w:hAnsi="Helvetica" w:cs="Arial"/>
          <w:sz w:val="20"/>
          <w:szCs w:val="20"/>
        </w:rPr>
        <w:t>Kaminaras</w:t>
      </w:r>
      <w:r w:rsidR="00260FFE">
        <w:rPr>
          <w:rFonts w:ascii="Helvetica" w:hAnsi="Helvetica" w:cs="Arial"/>
          <w:sz w:val="20"/>
          <w:szCs w:val="20"/>
        </w:rPr>
        <w:t>em</w:t>
      </w:r>
      <w:proofErr w:type="spellEnd"/>
      <w:r w:rsidRPr="00407D65">
        <w:rPr>
          <w:rFonts w:ascii="Helvetica" w:hAnsi="Helvetica" w:cs="Arial"/>
          <w:sz w:val="20"/>
          <w:szCs w:val="20"/>
        </w:rPr>
        <w:t>, starostou města</w:t>
      </w:r>
    </w:p>
    <w:p w14:paraId="2737998B" w14:textId="376A548E" w:rsidR="00407D65" w:rsidRPr="00407D65" w:rsidRDefault="00407D65" w:rsidP="00407D65">
      <w:pPr>
        <w:pStyle w:val="Zkladntextodsazen3"/>
        <w:ind w:left="0"/>
        <w:rPr>
          <w:rFonts w:ascii="Helvetica" w:hAnsi="Helvetica" w:cs="Arial"/>
          <w:sz w:val="20"/>
          <w:szCs w:val="20"/>
        </w:rPr>
      </w:pPr>
      <w:r w:rsidRPr="00407D65">
        <w:rPr>
          <w:rFonts w:ascii="Helvetica" w:hAnsi="Helvetica" w:cs="Arial"/>
          <w:sz w:val="20"/>
          <w:szCs w:val="20"/>
        </w:rPr>
        <w:t>ve věcech technických je oprávněn jednat</w:t>
      </w:r>
      <w:r w:rsidRPr="00106AB5">
        <w:rPr>
          <w:rFonts w:ascii="Helvetica" w:hAnsi="Helvetica" w:cs="Arial"/>
          <w:sz w:val="20"/>
          <w:szCs w:val="20"/>
        </w:rPr>
        <w:t xml:space="preserve">: </w:t>
      </w:r>
      <w:r w:rsidR="00D85CFF" w:rsidRPr="00106AB5">
        <w:rPr>
          <w:rFonts w:ascii="Helvetica" w:hAnsi="Helvetica" w:cs="Arial"/>
          <w:sz w:val="20"/>
          <w:szCs w:val="20"/>
        </w:rPr>
        <w:t>Mgr. Ivana Pacalová</w:t>
      </w:r>
    </w:p>
    <w:p w14:paraId="1B0A2358" w14:textId="77777777" w:rsidR="00407D65" w:rsidRPr="00407D65" w:rsidRDefault="00407D65" w:rsidP="00407D65">
      <w:pPr>
        <w:pStyle w:val="Zkladntextodsazen3"/>
        <w:ind w:left="0"/>
        <w:rPr>
          <w:rFonts w:ascii="Helvetica" w:hAnsi="Helvetica" w:cs="Arial"/>
          <w:sz w:val="20"/>
          <w:szCs w:val="20"/>
        </w:rPr>
      </w:pPr>
      <w:r w:rsidRPr="00407D65">
        <w:rPr>
          <w:rFonts w:ascii="Helvetica" w:hAnsi="Helvetica" w:cs="Arial"/>
          <w:sz w:val="20"/>
          <w:szCs w:val="20"/>
        </w:rPr>
        <w:t xml:space="preserve">IČO: </w:t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>
        <w:rPr>
          <w:rFonts w:ascii="Helvetica" w:hAnsi="Helvetica" w:cs="Arial"/>
          <w:sz w:val="20"/>
          <w:szCs w:val="20"/>
        </w:rPr>
        <w:tab/>
      </w:r>
      <w:r w:rsidR="00260FFE" w:rsidRPr="00260FFE">
        <w:rPr>
          <w:rFonts w:ascii="Helvetica" w:hAnsi="Helvetica" w:cs="Arial"/>
          <w:sz w:val="20"/>
          <w:szCs w:val="20"/>
        </w:rPr>
        <w:t>00295671</w:t>
      </w:r>
    </w:p>
    <w:bookmarkEnd w:id="0"/>
    <w:p w14:paraId="6EFAA322" w14:textId="77777777" w:rsidR="00407D65" w:rsidRDefault="00407D65" w:rsidP="00407D65">
      <w:pPr>
        <w:pStyle w:val="Zkladntextodsazen3"/>
        <w:ind w:left="0"/>
        <w:rPr>
          <w:rFonts w:ascii="Helvetica" w:hAnsi="Helvetica" w:cs="Arial"/>
          <w:sz w:val="20"/>
          <w:szCs w:val="20"/>
        </w:rPr>
      </w:pPr>
      <w:r w:rsidRPr="00407D65">
        <w:rPr>
          <w:rFonts w:ascii="Helvetica" w:hAnsi="Helvetica" w:cs="Arial"/>
          <w:sz w:val="20"/>
          <w:szCs w:val="20"/>
        </w:rPr>
        <w:t>(dále jen „Město“)</w:t>
      </w:r>
    </w:p>
    <w:p w14:paraId="20514A16" w14:textId="77777777" w:rsidR="00CE3E82" w:rsidRPr="00725BCB" w:rsidRDefault="00CE3E82" w:rsidP="00CE3E82">
      <w:pPr>
        <w:pStyle w:val="Zkladntextodsazen3"/>
        <w:spacing w:after="120"/>
        <w:ind w:left="0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(dále jen „</w:t>
      </w:r>
      <w:r w:rsidRPr="009A07D9">
        <w:rPr>
          <w:rFonts w:ascii="Helvetica" w:hAnsi="Helvetica" w:cs="Arial"/>
          <w:b/>
          <w:bCs/>
          <w:sz w:val="20"/>
          <w:szCs w:val="20"/>
        </w:rPr>
        <w:t xml:space="preserve">zadavatel č. </w:t>
      </w:r>
      <w:r>
        <w:rPr>
          <w:rFonts w:ascii="Helvetica" w:hAnsi="Helvetica" w:cs="Arial"/>
          <w:b/>
          <w:bCs/>
          <w:sz w:val="20"/>
          <w:szCs w:val="20"/>
        </w:rPr>
        <w:t>1</w:t>
      </w:r>
      <w:r w:rsidRPr="00725BCB">
        <w:rPr>
          <w:rFonts w:ascii="Helvetica" w:hAnsi="Helvetica" w:cs="Arial"/>
          <w:sz w:val="20"/>
          <w:szCs w:val="20"/>
        </w:rPr>
        <w:t>“)</w:t>
      </w:r>
    </w:p>
    <w:p w14:paraId="6993F5D9" w14:textId="77777777" w:rsidR="00CE3E82" w:rsidRPr="00CE3E82" w:rsidRDefault="00CE3E82" w:rsidP="00CE3E82"/>
    <w:p w14:paraId="6C4B6716" w14:textId="77777777" w:rsidR="009278AE" w:rsidRDefault="009278AE" w:rsidP="009278AE">
      <w:pPr>
        <w:jc w:val="center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a</w:t>
      </w:r>
    </w:p>
    <w:p w14:paraId="23BEAE5B" w14:textId="77777777" w:rsidR="00AB75D4" w:rsidRDefault="00AB75D4" w:rsidP="00AB75D4">
      <w:pPr>
        <w:rPr>
          <w:rFonts w:ascii="Helvetica" w:hAnsi="Helvetica" w:cs="Arial"/>
          <w:sz w:val="20"/>
          <w:szCs w:val="20"/>
        </w:rPr>
      </w:pPr>
    </w:p>
    <w:p w14:paraId="65339A2B" w14:textId="77777777" w:rsidR="00CE3E82" w:rsidRPr="00725BCB" w:rsidRDefault="00CE3E82" w:rsidP="00CE3E82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bCs/>
          <w:color w:val="000000"/>
          <w:sz w:val="20"/>
          <w:szCs w:val="20"/>
          <w:lang w:eastAsia="cs-CZ"/>
        </w:rPr>
      </w:pPr>
      <w:bookmarkStart w:id="1" w:name="_Hlk149029875"/>
      <w:r w:rsidRPr="00725BCB">
        <w:rPr>
          <w:rFonts w:ascii="Helvetica" w:hAnsi="Helvetica" w:cs="Arial"/>
          <w:b/>
          <w:bCs/>
          <w:color w:val="000000"/>
          <w:sz w:val="20"/>
          <w:szCs w:val="20"/>
        </w:rPr>
        <w:t>Svaz vodovodů a kanalizací Žďársko</w:t>
      </w:r>
    </w:p>
    <w:p w14:paraId="07AE5DE8" w14:textId="77777777" w:rsidR="00CE3E82" w:rsidRDefault="00CE3E82" w:rsidP="00CE3E82">
      <w:pPr>
        <w:pStyle w:val="Zkladntextodsazen31"/>
        <w:widowControl w:val="0"/>
        <w:ind w:left="0"/>
        <w:rPr>
          <w:rFonts w:ascii="Helvetica" w:hAnsi="Helvetica" w:cs="Arial"/>
          <w:color w:val="000000"/>
          <w:sz w:val="20"/>
          <w:szCs w:val="20"/>
        </w:rPr>
      </w:pPr>
      <w:r>
        <w:rPr>
          <w:rFonts w:ascii="Helvetica" w:hAnsi="Helvetica" w:cs="Arial"/>
          <w:color w:val="000000"/>
          <w:sz w:val="20"/>
          <w:szCs w:val="20"/>
        </w:rPr>
        <w:t>s</w:t>
      </w:r>
      <w:r w:rsidRPr="00725BCB">
        <w:rPr>
          <w:rFonts w:ascii="Helvetica" w:hAnsi="Helvetica" w:cs="Arial"/>
          <w:color w:val="000000"/>
          <w:sz w:val="20"/>
          <w:szCs w:val="20"/>
        </w:rPr>
        <w:t>e sídlem: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Vodárenská 2, 591 01 Žďár nad Sázavou</w:t>
      </w:r>
    </w:p>
    <w:p w14:paraId="3121031C" w14:textId="77777777" w:rsidR="001808F3" w:rsidRDefault="00CE3E82" w:rsidP="00CE3E82">
      <w:pPr>
        <w:rPr>
          <w:rFonts w:ascii="Helvetica" w:hAnsi="Helvetica" w:cs="Helvetica"/>
          <w:bCs/>
          <w:sz w:val="20"/>
          <w:szCs w:val="20"/>
        </w:rPr>
      </w:pPr>
      <w:bookmarkStart w:id="2" w:name="_Hlk150116903"/>
      <w:r w:rsidRPr="009974F0">
        <w:rPr>
          <w:rFonts w:ascii="Helvetica" w:hAnsi="Helvetica" w:cs="Helvetica"/>
          <w:bCs/>
          <w:sz w:val="20"/>
          <w:szCs w:val="20"/>
        </w:rPr>
        <w:t>statutární zástupce:</w:t>
      </w:r>
      <w:r>
        <w:rPr>
          <w:rFonts w:ascii="Helvetica" w:hAnsi="Helvetica" w:cs="Helvetica"/>
          <w:bCs/>
          <w:sz w:val="20"/>
          <w:szCs w:val="20"/>
        </w:rPr>
        <w:tab/>
      </w:r>
      <w:r w:rsidRPr="009974F0">
        <w:rPr>
          <w:rFonts w:ascii="Helvetica" w:hAnsi="Helvetica" w:cs="Helvetica"/>
          <w:bCs/>
          <w:sz w:val="20"/>
          <w:szCs w:val="20"/>
        </w:rPr>
        <w:t>Ing. Radek Zlesák, předseda předsednictva</w:t>
      </w:r>
    </w:p>
    <w:p w14:paraId="4755518A" w14:textId="2D8645F4" w:rsidR="00CE3E82" w:rsidRPr="009974F0" w:rsidRDefault="001808F3" w:rsidP="00CE3E82">
      <w:pPr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 xml:space="preserve">ve věcech </w:t>
      </w:r>
      <w:r w:rsidR="005F6DFF">
        <w:rPr>
          <w:rFonts w:ascii="Helvetica" w:hAnsi="Helvetica" w:cs="Helvetica"/>
          <w:bCs/>
          <w:sz w:val="20"/>
          <w:szCs w:val="20"/>
        </w:rPr>
        <w:t>technických: Ing.</w:t>
      </w:r>
      <w:r>
        <w:rPr>
          <w:rFonts w:ascii="Helvetica" w:hAnsi="Helvetica" w:cs="Helvetica"/>
          <w:bCs/>
          <w:sz w:val="20"/>
          <w:szCs w:val="20"/>
        </w:rPr>
        <w:t xml:space="preserve"> Pavla Lopaurová, vedoucí manažerka</w:t>
      </w:r>
      <w:r w:rsidR="00CE3E82" w:rsidRPr="009974F0">
        <w:rPr>
          <w:rFonts w:ascii="Helvetica" w:hAnsi="Helvetica" w:cs="Helvetica"/>
          <w:bCs/>
          <w:sz w:val="20"/>
          <w:szCs w:val="20"/>
        </w:rPr>
        <w:t xml:space="preserve">   </w:t>
      </w:r>
    </w:p>
    <w:bookmarkEnd w:id="2"/>
    <w:p w14:paraId="2F26072E" w14:textId="77777777" w:rsidR="00CE3E82" w:rsidRPr="009974F0" w:rsidRDefault="00CE3E82" w:rsidP="00CE3E82">
      <w:pPr>
        <w:ind w:right="-709"/>
        <w:rPr>
          <w:rFonts w:ascii="Helvetica" w:hAnsi="Helvetica" w:cs="Helvetica"/>
          <w:bCs/>
          <w:sz w:val="20"/>
          <w:szCs w:val="20"/>
        </w:rPr>
      </w:pPr>
      <w:r w:rsidRPr="009974F0">
        <w:rPr>
          <w:rFonts w:ascii="Helvetica" w:hAnsi="Helvetica" w:cs="Helvetica"/>
          <w:bCs/>
          <w:sz w:val="20"/>
          <w:szCs w:val="20"/>
        </w:rPr>
        <w:t>zapsaný v rejstříku dobrovolných svazků obcí, který je veden Krajským úřadem Kraje Vysočina (č.j.8/93)</w:t>
      </w:r>
    </w:p>
    <w:p w14:paraId="60EE46B3" w14:textId="77777777" w:rsidR="00CE3E82" w:rsidRPr="00725BCB" w:rsidRDefault="00CE3E82" w:rsidP="00CE3E82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color w:val="000000"/>
          <w:sz w:val="20"/>
          <w:szCs w:val="20"/>
          <w:lang w:eastAsia="cs-CZ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 xml:space="preserve">IČO: 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43383513</w:t>
      </w:r>
    </w:p>
    <w:p w14:paraId="301B3CCF" w14:textId="77777777" w:rsidR="00CE3E82" w:rsidRPr="00725BCB" w:rsidRDefault="00CE3E82" w:rsidP="00CE3E82">
      <w:pPr>
        <w:pStyle w:val="Zkladntextodsazen31"/>
        <w:widowControl w:val="0"/>
        <w:suppressAutoHyphens w:val="0"/>
        <w:ind w:left="0"/>
        <w:rPr>
          <w:rFonts w:ascii="Helvetica" w:hAnsi="Helvetica" w:cs="Arial"/>
          <w:color w:val="000000"/>
          <w:sz w:val="20"/>
          <w:szCs w:val="20"/>
        </w:rPr>
      </w:pPr>
      <w:r w:rsidRPr="00725BCB">
        <w:rPr>
          <w:rFonts w:ascii="Helvetica" w:hAnsi="Helvetica" w:cs="Arial"/>
          <w:color w:val="000000"/>
          <w:sz w:val="20"/>
          <w:szCs w:val="20"/>
        </w:rPr>
        <w:t>DIČ:</w:t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</w:r>
      <w:r w:rsidRPr="00725BCB">
        <w:rPr>
          <w:rFonts w:ascii="Helvetica" w:hAnsi="Helvetica" w:cs="Arial"/>
          <w:color w:val="000000"/>
          <w:sz w:val="20"/>
          <w:szCs w:val="20"/>
        </w:rPr>
        <w:tab/>
        <w:t>CZ43383513</w:t>
      </w:r>
    </w:p>
    <w:p w14:paraId="1FF8ADBD" w14:textId="77777777" w:rsidR="00CE3E82" w:rsidRPr="00725BCB" w:rsidRDefault="00CE3E82" w:rsidP="00CE3E82">
      <w:pPr>
        <w:pStyle w:val="Zkladntextodsazen3"/>
        <w:spacing w:after="120"/>
        <w:ind w:left="0"/>
        <w:rPr>
          <w:rFonts w:ascii="Helvetica" w:hAnsi="Helvetica" w:cs="Arial"/>
          <w:sz w:val="20"/>
          <w:szCs w:val="20"/>
        </w:rPr>
      </w:pPr>
      <w:r w:rsidRPr="00725BCB">
        <w:rPr>
          <w:rFonts w:ascii="Helvetica" w:hAnsi="Helvetica" w:cs="Arial"/>
          <w:sz w:val="20"/>
          <w:szCs w:val="20"/>
        </w:rPr>
        <w:t>(dále jen „</w:t>
      </w:r>
      <w:r w:rsidRPr="00725BCB">
        <w:rPr>
          <w:rFonts w:ascii="Helvetica" w:hAnsi="Helvetica" w:cs="Arial"/>
          <w:b/>
          <w:sz w:val="20"/>
          <w:szCs w:val="20"/>
        </w:rPr>
        <w:t xml:space="preserve">zadavatel č. </w:t>
      </w:r>
      <w:r>
        <w:rPr>
          <w:rFonts w:ascii="Helvetica" w:hAnsi="Helvetica" w:cs="Arial"/>
          <w:b/>
          <w:sz w:val="20"/>
          <w:szCs w:val="20"/>
        </w:rPr>
        <w:t>2</w:t>
      </w:r>
      <w:r w:rsidRPr="00725BCB">
        <w:rPr>
          <w:rFonts w:ascii="Helvetica" w:hAnsi="Helvetica" w:cs="Arial"/>
          <w:sz w:val="20"/>
          <w:szCs w:val="20"/>
        </w:rPr>
        <w:t>“)</w:t>
      </w:r>
    </w:p>
    <w:bookmarkEnd w:id="1"/>
    <w:p w14:paraId="222DEBA7" w14:textId="77777777" w:rsidR="00CE3E82" w:rsidRDefault="00CE3E82" w:rsidP="00E8552A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56B61DCA" w14:textId="77777777" w:rsidR="009278AE" w:rsidRPr="00725BCB" w:rsidRDefault="009278AE" w:rsidP="009278AE">
      <w:pPr>
        <w:pStyle w:val="Zkladntextodsazen3"/>
        <w:ind w:left="0"/>
        <w:rPr>
          <w:rFonts w:ascii="Helvetica" w:hAnsi="Helvetica" w:cs="Arial"/>
          <w:sz w:val="20"/>
          <w:szCs w:val="20"/>
        </w:rPr>
      </w:pPr>
    </w:p>
    <w:p w14:paraId="23A1AA19" w14:textId="77777777" w:rsidR="009278AE" w:rsidRPr="00725BCB" w:rsidRDefault="009278AE" w:rsidP="009278AE">
      <w:pPr>
        <w:pStyle w:val="Normln0"/>
        <w:rPr>
          <w:rFonts w:ascii="Helvetica" w:hAnsi="Helvetica" w:cs="Arial"/>
          <w:sz w:val="20"/>
        </w:rPr>
      </w:pPr>
      <w:r w:rsidRPr="00725BCB">
        <w:rPr>
          <w:rFonts w:ascii="Helvetica" w:hAnsi="Helvetica" w:cs="Arial"/>
          <w:sz w:val="20"/>
        </w:rPr>
        <w:t>(společně také dále jen</w:t>
      </w:r>
      <w:r w:rsidRPr="00725BCB">
        <w:rPr>
          <w:rFonts w:ascii="Helvetica" w:hAnsi="Helvetica" w:cs="Arial"/>
          <w:b/>
          <w:sz w:val="20"/>
        </w:rPr>
        <w:t xml:space="preserve"> „zadavatelé</w:t>
      </w:r>
      <w:r w:rsidR="00225EA6" w:rsidRPr="00725BCB">
        <w:rPr>
          <w:rFonts w:ascii="Helvetica" w:hAnsi="Helvetica" w:cs="Arial"/>
          <w:b/>
          <w:sz w:val="20"/>
        </w:rPr>
        <w:t xml:space="preserve"> nebo smluvní strany</w:t>
      </w:r>
      <w:r w:rsidRPr="00725BCB">
        <w:rPr>
          <w:rFonts w:ascii="Helvetica" w:hAnsi="Helvetica" w:cs="Arial"/>
          <w:b/>
          <w:sz w:val="20"/>
        </w:rPr>
        <w:t>“</w:t>
      </w:r>
      <w:r w:rsidRPr="00725BCB">
        <w:rPr>
          <w:rFonts w:ascii="Helvetica" w:hAnsi="Helvetica" w:cs="Arial"/>
          <w:sz w:val="20"/>
        </w:rPr>
        <w:t xml:space="preserve">) </w:t>
      </w:r>
    </w:p>
    <w:p w14:paraId="0C074126" w14:textId="77777777" w:rsidR="009278AE" w:rsidRPr="00725BCB" w:rsidRDefault="009278AE" w:rsidP="009278AE">
      <w:pPr>
        <w:pStyle w:val="Normln0"/>
        <w:rPr>
          <w:rFonts w:ascii="Helvetica" w:hAnsi="Helvetica" w:cs="Arial"/>
          <w:bCs/>
          <w:sz w:val="20"/>
        </w:rPr>
      </w:pPr>
    </w:p>
    <w:p w14:paraId="0D5B0DE6" w14:textId="77777777" w:rsidR="009278AE" w:rsidRPr="00725BCB" w:rsidRDefault="009278AE" w:rsidP="009278AE">
      <w:pPr>
        <w:jc w:val="both"/>
        <w:rPr>
          <w:rFonts w:ascii="Helvetica" w:hAnsi="Helvetica" w:cs="Arial"/>
          <w:bCs/>
          <w:snapToGrid w:val="0"/>
          <w:sz w:val="20"/>
          <w:szCs w:val="20"/>
        </w:rPr>
      </w:pPr>
      <w:r w:rsidRPr="00725BCB">
        <w:rPr>
          <w:rFonts w:ascii="Helvetica" w:hAnsi="Helvetica" w:cs="Arial"/>
          <w:bCs/>
          <w:snapToGrid w:val="0"/>
          <w:sz w:val="20"/>
          <w:szCs w:val="20"/>
        </w:rPr>
        <w:t xml:space="preserve">uzavírají v souladu s ustanovením § </w:t>
      </w:r>
      <w:r w:rsidR="00E01240" w:rsidRPr="00725BCB">
        <w:rPr>
          <w:rFonts w:ascii="Helvetica" w:hAnsi="Helvetica" w:cs="Arial"/>
          <w:bCs/>
          <w:snapToGrid w:val="0"/>
          <w:sz w:val="20"/>
          <w:szCs w:val="20"/>
        </w:rPr>
        <w:t>2716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 xml:space="preserve"> zákona č. 89/2012 Sb., občanský zákoník, v platném znění (dále jen „</w:t>
      </w:r>
      <w:r w:rsidRPr="00725BCB">
        <w:rPr>
          <w:rFonts w:ascii="Helvetica" w:hAnsi="Helvetica" w:cs="Arial"/>
          <w:b/>
          <w:snapToGrid w:val="0"/>
          <w:sz w:val="20"/>
          <w:szCs w:val="20"/>
        </w:rPr>
        <w:t>občanský zákoník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>“) a ustanovení</w:t>
      </w:r>
      <w:r w:rsidR="00D2441B" w:rsidRPr="00725BCB">
        <w:rPr>
          <w:rFonts w:ascii="Helvetica" w:hAnsi="Helvetica" w:cs="Arial"/>
          <w:bCs/>
          <w:snapToGrid w:val="0"/>
          <w:sz w:val="20"/>
          <w:szCs w:val="20"/>
        </w:rPr>
        <w:t>m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 xml:space="preserve"> § 7 zákona č. 134/2016 Sb., o zadávání veřejných zakázek, v platném znění (dále jen „</w:t>
      </w:r>
      <w:r w:rsidRPr="00725BCB">
        <w:rPr>
          <w:rFonts w:ascii="Helvetica" w:hAnsi="Helvetica" w:cs="Arial"/>
          <w:b/>
          <w:snapToGrid w:val="0"/>
          <w:sz w:val="20"/>
          <w:szCs w:val="20"/>
        </w:rPr>
        <w:t>ZZVZ</w:t>
      </w:r>
      <w:r w:rsidRPr="00725BCB">
        <w:rPr>
          <w:rFonts w:ascii="Helvetica" w:hAnsi="Helvetica" w:cs="Arial"/>
          <w:bCs/>
          <w:snapToGrid w:val="0"/>
          <w:sz w:val="20"/>
          <w:szCs w:val="20"/>
        </w:rPr>
        <w:t>“), tuto smlouvu:</w:t>
      </w:r>
    </w:p>
    <w:p w14:paraId="7930E1C8" w14:textId="77777777" w:rsidR="009278AE" w:rsidRPr="00725BCB" w:rsidRDefault="009278AE" w:rsidP="009278AE">
      <w:pPr>
        <w:jc w:val="both"/>
        <w:rPr>
          <w:rFonts w:ascii="Helvetica" w:hAnsi="Helvetica" w:cs="Arial"/>
          <w:snapToGrid w:val="0"/>
          <w:sz w:val="20"/>
          <w:szCs w:val="20"/>
        </w:rPr>
      </w:pPr>
    </w:p>
    <w:p w14:paraId="63529C75" w14:textId="77777777" w:rsidR="009278AE" w:rsidRPr="00725BCB" w:rsidRDefault="009278AE" w:rsidP="009278AE">
      <w:pPr>
        <w:jc w:val="both"/>
        <w:rPr>
          <w:rFonts w:ascii="Helvetica" w:hAnsi="Helvetica" w:cs="Arial"/>
          <w:snapToGrid w:val="0"/>
          <w:sz w:val="20"/>
          <w:szCs w:val="20"/>
        </w:rPr>
      </w:pPr>
    </w:p>
    <w:p w14:paraId="7349166F" w14:textId="77777777" w:rsidR="009278AE" w:rsidRPr="00725BCB" w:rsidRDefault="009278AE" w:rsidP="009278AE">
      <w:pPr>
        <w:pStyle w:val="Normln0"/>
        <w:jc w:val="center"/>
        <w:rPr>
          <w:rFonts w:ascii="Helvetica" w:hAnsi="Helvetica" w:cs="Arial"/>
          <w:b/>
          <w:snapToGrid w:val="0"/>
          <w:sz w:val="20"/>
        </w:rPr>
      </w:pPr>
      <w:r w:rsidRPr="00725BCB">
        <w:rPr>
          <w:rFonts w:ascii="Helvetica" w:hAnsi="Helvetica" w:cs="Arial"/>
          <w:b/>
          <w:snapToGrid w:val="0"/>
          <w:sz w:val="20"/>
        </w:rPr>
        <w:t>2.</w:t>
      </w:r>
    </w:p>
    <w:p w14:paraId="55EE89AC" w14:textId="77777777" w:rsidR="009278AE" w:rsidRPr="00725BCB" w:rsidRDefault="009278AE" w:rsidP="009278AE">
      <w:pPr>
        <w:pStyle w:val="Normln0"/>
        <w:spacing w:after="120"/>
        <w:jc w:val="center"/>
        <w:rPr>
          <w:rFonts w:ascii="Helvetica" w:hAnsi="Helvetica" w:cs="Arial"/>
          <w:b/>
          <w:snapToGrid w:val="0"/>
          <w:sz w:val="20"/>
        </w:rPr>
      </w:pPr>
      <w:r w:rsidRPr="00725BCB">
        <w:rPr>
          <w:rFonts w:ascii="Helvetica" w:hAnsi="Helvetica" w:cs="Arial"/>
          <w:b/>
          <w:snapToGrid w:val="0"/>
          <w:sz w:val="20"/>
        </w:rPr>
        <w:t>Předmět smlouvy</w:t>
      </w:r>
    </w:p>
    <w:p w14:paraId="3B24744F" w14:textId="5CEA433C" w:rsidR="009278AE" w:rsidRPr="000C610A" w:rsidRDefault="009278AE" w:rsidP="009B61A5">
      <w:pPr>
        <w:pStyle w:val="Zkladntextodsazen3"/>
        <w:numPr>
          <w:ilvl w:val="0"/>
          <w:numId w:val="6"/>
        </w:numPr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0C610A">
        <w:rPr>
          <w:rFonts w:ascii="Helvetica" w:hAnsi="Helvetica" w:cs="Arial"/>
          <w:sz w:val="20"/>
          <w:szCs w:val="20"/>
        </w:rPr>
        <w:t xml:space="preserve">Předmětem této smlouvy je úprava vzájemných práv a povinností zadavatelů k třetím osobám a k sobě navzájem v souvislosti se společným zadáním veřejné zakázky </w:t>
      </w:r>
      <w:r w:rsidRPr="000C610A">
        <w:rPr>
          <w:rFonts w:ascii="Helvetica" w:hAnsi="Helvetica" w:cs="Arial"/>
          <w:b/>
          <w:sz w:val="20"/>
          <w:szCs w:val="20"/>
        </w:rPr>
        <w:t>„</w:t>
      </w:r>
      <w:bookmarkStart w:id="3" w:name="_Hlk149029915"/>
      <w:r w:rsidR="00886C05">
        <w:rPr>
          <w:rFonts w:ascii="Helvetica" w:hAnsi="Helvetica" w:cs="Arial"/>
          <w:b/>
          <w:sz w:val="20"/>
          <w:szCs w:val="20"/>
        </w:rPr>
        <w:t xml:space="preserve">Velké Meziříčí </w:t>
      </w:r>
      <w:r w:rsidR="00D85CFF">
        <w:rPr>
          <w:rFonts w:ascii="Helvetica" w:hAnsi="Helvetica" w:cs="Arial"/>
          <w:b/>
          <w:sz w:val="20"/>
          <w:szCs w:val="20"/>
        </w:rPr>
        <w:t>– rekonstrukce N</w:t>
      </w:r>
      <w:r w:rsidR="00886C05">
        <w:rPr>
          <w:rFonts w:ascii="Helvetica" w:hAnsi="Helvetica" w:cs="Arial"/>
          <w:b/>
          <w:sz w:val="20"/>
          <w:szCs w:val="20"/>
        </w:rPr>
        <w:t>áměstí</w:t>
      </w:r>
      <w:r w:rsidR="00D85CFF">
        <w:rPr>
          <w:rFonts w:ascii="Helvetica" w:hAnsi="Helvetica" w:cs="Arial"/>
          <w:b/>
          <w:sz w:val="20"/>
          <w:szCs w:val="20"/>
        </w:rPr>
        <w:t xml:space="preserve"> a přilehlých ulic</w:t>
      </w:r>
      <w:r w:rsidR="007D3419" w:rsidRPr="000C610A">
        <w:rPr>
          <w:rFonts w:ascii="Helvetica" w:hAnsi="Helvetica" w:cs="Arial"/>
          <w:b/>
          <w:sz w:val="20"/>
          <w:szCs w:val="20"/>
        </w:rPr>
        <w:t>“</w:t>
      </w:r>
      <w:bookmarkEnd w:id="3"/>
      <w:r w:rsidR="00CA4466" w:rsidRPr="000C610A">
        <w:rPr>
          <w:rFonts w:ascii="Helvetica" w:hAnsi="Helvetica" w:cs="Arial"/>
          <w:b/>
          <w:sz w:val="20"/>
          <w:szCs w:val="20"/>
        </w:rPr>
        <w:t xml:space="preserve"> </w:t>
      </w:r>
      <w:r w:rsidR="00CA4466" w:rsidRPr="000C610A">
        <w:rPr>
          <w:rFonts w:ascii="Helvetica" w:hAnsi="Helvetica" w:cs="Arial"/>
          <w:bCs/>
          <w:sz w:val="20"/>
          <w:szCs w:val="20"/>
        </w:rPr>
        <w:t>(dále jen</w:t>
      </w:r>
      <w:r w:rsidR="00CA4466" w:rsidRPr="000C610A">
        <w:rPr>
          <w:rFonts w:ascii="Helvetica" w:hAnsi="Helvetica" w:cs="Arial"/>
          <w:b/>
          <w:sz w:val="20"/>
          <w:szCs w:val="20"/>
        </w:rPr>
        <w:t xml:space="preserve"> „veřejná zakázka</w:t>
      </w:r>
      <w:r w:rsidR="00CA4466" w:rsidRPr="000C610A">
        <w:rPr>
          <w:rFonts w:ascii="Helvetica" w:hAnsi="Helvetica" w:cs="Arial"/>
          <w:bCs/>
          <w:sz w:val="20"/>
          <w:szCs w:val="20"/>
        </w:rPr>
        <w:t>“)</w:t>
      </w:r>
      <w:r w:rsidRPr="000C610A">
        <w:rPr>
          <w:rFonts w:ascii="Helvetica" w:hAnsi="Helvetica" w:cs="Arial"/>
          <w:b/>
          <w:sz w:val="20"/>
          <w:szCs w:val="20"/>
        </w:rPr>
        <w:t xml:space="preserve">, </w:t>
      </w:r>
      <w:r w:rsidRPr="000C610A">
        <w:rPr>
          <w:rFonts w:ascii="Helvetica" w:hAnsi="Helvetica" w:cs="Arial"/>
          <w:sz w:val="20"/>
          <w:szCs w:val="20"/>
        </w:rPr>
        <w:t>jejímž předmětem jsou stavební práce.</w:t>
      </w:r>
    </w:p>
    <w:p w14:paraId="008ED8F7" w14:textId="1D3DCB6A" w:rsidR="009278AE" w:rsidRDefault="009278AE" w:rsidP="001737EC">
      <w:pPr>
        <w:pStyle w:val="Zkladntextodsazen3"/>
        <w:numPr>
          <w:ilvl w:val="0"/>
          <w:numId w:val="6"/>
        </w:numPr>
        <w:spacing w:after="120"/>
        <w:ind w:left="567" w:hanging="567"/>
        <w:rPr>
          <w:rFonts w:ascii="Helvetica" w:hAnsi="Helvetica" w:cs="Arial"/>
          <w:sz w:val="20"/>
          <w:szCs w:val="20"/>
        </w:rPr>
      </w:pPr>
      <w:r w:rsidRPr="002954C1">
        <w:rPr>
          <w:rFonts w:ascii="Helvetica" w:hAnsi="Helvetica" w:cs="Arial"/>
          <w:sz w:val="20"/>
          <w:szCs w:val="20"/>
        </w:rPr>
        <w:t>Předmětem této smlouvy je dále úprava vzájemných práv a povinností zadavatelů v souvislosti se zajištěním</w:t>
      </w:r>
      <w:r w:rsidR="00060839">
        <w:rPr>
          <w:rFonts w:ascii="Helvetica" w:hAnsi="Helvetica" w:cs="Arial"/>
          <w:sz w:val="20"/>
          <w:szCs w:val="20"/>
        </w:rPr>
        <w:t xml:space="preserve"> záchranného archeologického výzkumu (dále jen „ZAV“)</w:t>
      </w:r>
      <w:r w:rsidR="009D68FF">
        <w:rPr>
          <w:rFonts w:ascii="Helvetica" w:hAnsi="Helvetica" w:cs="Arial"/>
          <w:sz w:val="20"/>
          <w:szCs w:val="20"/>
        </w:rPr>
        <w:t xml:space="preserve">, </w:t>
      </w:r>
      <w:r w:rsidR="009D68FF" w:rsidRPr="002954C1">
        <w:rPr>
          <w:rFonts w:ascii="Helvetica" w:hAnsi="Helvetica" w:cs="Arial"/>
          <w:sz w:val="20"/>
          <w:szCs w:val="20"/>
        </w:rPr>
        <w:t>koordinátora bezpečnosti a ochrany zdraví při práci na staveništi (dále jen „</w:t>
      </w:r>
      <w:r w:rsidR="009D68FF" w:rsidRPr="002954C1">
        <w:rPr>
          <w:rFonts w:ascii="Helvetica" w:hAnsi="Helvetica" w:cs="Arial"/>
          <w:b/>
          <w:bCs/>
          <w:sz w:val="20"/>
          <w:szCs w:val="20"/>
        </w:rPr>
        <w:t>koordinátor BOZP</w:t>
      </w:r>
      <w:r w:rsidR="009D68FF">
        <w:rPr>
          <w:rFonts w:ascii="Helvetica" w:hAnsi="Helvetica" w:cs="Arial"/>
          <w:b/>
          <w:bCs/>
          <w:sz w:val="20"/>
          <w:szCs w:val="20"/>
        </w:rPr>
        <w:t xml:space="preserve">), </w:t>
      </w:r>
      <w:r w:rsidRPr="002954C1">
        <w:rPr>
          <w:rFonts w:ascii="Helvetica" w:hAnsi="Helvetica" w:cs="Arial"/>
          <w:sz w:val="20"/>
          <w:szCs w:val="20"/>
        </w:rPr>
        <w:t>technického dozoru stavebníka</w:t>
      </w:r>
      <w:r w:rsidR="00DC0A08" w:rsidRPr="002954C1">
        <w:rPr>
          <w:rFonts w:ascii="Helvetica" w:hAnsi="Helvetica" w:cs="Arial"/>
          <w:sz w:val="20"/>
          <w:szCs w:val="20"/>
        </w:rPr>
        <w:t xml:space="preserve"> (dále jen „</w:t>
      </w:r>
      <w:r w:rsidR="00DC0A08" w:rsidRPr="002954C1">
        <w:rPr>
          <w:rFonts w:ascii="Helvetica" w:hAnsi="Helvetica" w:cs="Arial"/>
          <w:b/>
          <w:bCs/>
          <w:sz w:val="20"/>
          <w:szCs w:val="20"/>
        </w:rPr>
        <w:t>TDS</w:t>
      </w:r>
      <w:r w:rsidR="00DC0A08" w:rsidRPr="002954C1">
        <w:rPr>
          <w:rFonts w:ascii="Helvetica" w:hAnsi="Helvetica" w:cs="Arial"/>
          <w:sz w:val="20"/>
          <w:szCs w:val="20"/>
        </w:rPr>
        <w:t>“)</w:t>
      </w:r>
      <w:r w:rsidR="009D68FF">
        <w:rPr>
          <w:rFonts w:ascii="Helvetica" w:hAnsi="Helvetica" w:cs="Arial"/>
          <w:sz w:val="20"/>
          <w:szCs w:val="20"/>
        </w:rPr>
        <w:t xml:space="preserve"> a</w:t>
      </w:r>
      <w:r w:rsidRPr="002954C1">
        <w:rPr>
          <w:rFonts w:ascii="Helvetica" w:hAnsi="Helvetica" w:cs="Arial"/>
          <w:sz w:val="20"/>
          <w:szCs w:val="20"/>
        </w:rPr>
        <w:t xml:space="preserve"> autorského dozoru</w:t>
      </w:r>
      <w:r w:rsidR="00DC0A08" w:rsidRPr="002954C1">
        <w:rPr>
          <w:rFonts w:ascii="Helvetica" w:hAnsi="Helvetica" w:cs="Arial"/>
          <w:sz w:val="20"/>
          <w:szCs w:val="20"/>
        </w:rPr>
        <w:t xml:space="preserve"> (dále jen „</w:t>
      </w:r>
      <w:r w:rsidR="00DC0A08" w:rsidRPr="002954C1">
        <w:rPr>
          <w:rFonts w:ascii="Helvetica" w:hAnsi="Helvetica" w:cs="Arial"/>
          <w:b/>
          <w:bCs/>
          <w:sz w:val="20"/>
          <w:szCs w:val="20"/>
        </w:rPr>
        <w:t>AD</w:t>
      </w:r>
      <w:r w:rsidR="00DC0A08" w:rsidRPr="002954C1">
        <w:rPr>
          <w:rFonts w:ascii="Helvetica" w:hAnsi="Helvetica" w:cs="Arial"/>
          <w:sz w:val="20"/>
          <w:szCs w:val="20"/>
        </w:rPr>
        <w:t>“)</w:t>
      </w:r>
    </w:p>
    <w:p w14:paraId="03261C2E" w14:textId="77777777" w:rsidR="00AB75D4" w:rsidRPr="002954C1" w:rsidRDefault="00AB75D4" w:rsidP="00AB75D4">
      <w:pPr>
        <w:pStyle w:val="Zkladntextodsazen3"/>
        <w:spacing w:after="120"/>
        <w:ind w:left="567"/>
        <w:rPr>
          <w:rFonts w:ascii="Helvetica" w:hAnsi="Helvetica" w:cs="Arial"/>
          <w:sz w:val="20"/>
          <w:szCs w:val="20"/>
        </w:rPr>
      </w:pPr>
    </w:p>
    <w:p w14:paraId="6813B6C6" w14:textId="77777777" w:rsidR="009278AE" w:rsidRPr="00725BCB" w:rsidRDefault="009278AE" w:rsidP="00725BCB">
      <w:pPr>
        <w:pStyle w:val="Normln0"/>
        <w:keepNext/>
        <w:jc w:val="center"/>
        <w:rPr>
          <w:rFonts w:ascii="Helvetica" w:hAnsi="Helvetica" w:cs="Arial"/>
          <w:b/>
          <w:snapToGrid w:val="0"/>
          <w:sz w:val="20"/>
        </w:rPr>
      </w:pPr>
      <w:r w:rsidRPr="00725BCB">
        <w:rPr>
          <w:rFonts w:ascii="Helvetica" w:hAnsi="Helvetica" w:cs="Arial"/>
          <w:b/>
          <w:snapToGrid w:val="0"/>
          <w:sz w:val="20"/>
        </w:rPr>
        <w:t>3.</w:t>
      </w:r>
    </w:p>
    <w:p w14:paraId="5757B9C2" w14:textId="77777777" w:rsidR="009278AE" w:rsidRPr="00725BCB" w:rsidRDefault="009278AE" w:rsidP="00725BCB">
      <w:pPr>
        <w:pStyle w:val="Normln0"/>
        <w:keepNext/>
        <w:spacing w:after="120"/>
        <w:jc w:val="center"/>
        <w:rPr>
          <w:rFonts w:ascii="Helvetica" w:hAnsi="Helvetica" w:cs="Arial"/>
          <w:b/>
          <w:snapToGrid w:val="0"/>
          <w:sz w:val="20"/>
        </w:rPr>
      </w:pPr>
      <w:r w:rsidRPr="00725BCB">
        <w:rPr>
          <w:rFonts w:ascii="Helvetica" w:hAnsi="Helvetica" w:cs="Arial"/>
          <w:b/>
          <w:snapToGrid w:val="0"/>
          <w:sz w:val="20"/>
        </w:rPr>
        <w:t>Podmínky plnění předmětu smlouvy</w:t>
      </w:r>
    </w:p>
    <w:p w14:paraId="5B7E2150" w14:textId="77777777" w:rsidR="00D86FA9" w:rsidRDefault="00D86FA9" w:rsidP="00C2693A">
      <w:pPr>
        <w:pStyle w:val="Zkladntextodsazen3"/>
        <w:widowControl w:val="0"/>
        <w:numPr>
          <w:ilvl w:val="0"/>
          <w:numId w:val="34"/>
        </w:numPr>
        <w:tabs>
          <w:tab w:val="clear" w:pos="502"/>
        </w:tabs>
        <w:spacing w:after="120"/>
        <w:ind w:left="567" w:hanging="567"/>
        <w:rPr>
          <w:rFonts w:ascii="Helvetica" w:hAnsi="Helvetica" w:cs="Arial"/>
          <w:sz w:val="20"/>
          <w:szCs w:val="20"/>
        </w:rPr>
      </w:pPr>
    </w:p>
    <w:p w14:paraId="10D0F21A" w14:textId="77777777" w:rsidR="00060839" w:rsidRDefault="00D86FA9" w:rsidP="009B61A5">
      <w:pPr>
        <w:pStyle w:val="Zkladntextodsazen3"/>
        <w:widowControl w:val="0"/>
        <w:spacing w:after="120"/>
        <w:ind w:left="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3.1.1. </w:t>
      </w:r>
      <w:r w:rsidR="00060839">
        <w:rPr>
          <w:rFonts w:ascii="Helvetica" w:hAnsi="Helvetica" w:cs="Arial"/>
          <w:sz w:val="20"/>
          <w:szCs w:val="20"/>
        </w:rPr>
        <w:t>Veřejná zakázka</w:t>
      </w:r>
      <w:r w:rsidR="00A9575A">
        <w:rPr>
          <w:rFonts w:ascii="Helvetica" w:hAnsi="Helvetica" w:cs="Arial"/>
          <w:sz w:val="20"/>
          <w:szCs w:val="20"/>
        </w:rPr>
        <w:t xml:space="preserve"> na stavební práce bude zadána jako nadlimitní zakázka v otevřeném řízení a</w:t>
      </w:r>
      <w:r w:rsidR="00060839">
        <w:rPr>
          <w:rFonts w:ascii="Helvetica" w:hAnsi="Helvetica" w:cs="Arial"/>
          <w:sz w:val="20"/>
          <w:szCs w:val="20"/>
        </w:rPr>
        <w:t xml:space="preserve"> bude realizována dle těchto projektových dokumentací:</w:t>
      </w:r>
    </w:p>
    <w:p w14:paraId="3AE48279" w14:textId="77777777" w:rsidR="00517C74" w:rsidRDefault="00060839" w:rsidP="009B61A5">
      <w:pPr>
        <w:pStyle w:val="Zkladntextodsazen3"/>
        <w:widowControl w:val="0"/>
        <w:spacing w:after="120"/>
        <w:ind w:left="709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a) dokumentace pro provádění stavby nazvané „Rekonstrukce Náměstí a přilehlých ulic“ vypracované obchodní společností FILDMAN </w:t>
      </w:r>
      <w:r w:rsidR="00517C74">
        <w:rPr>
          <w:rFonts w:ascii="Helvetica" w:hAnsi="Helvetica" w:cs="Arial"/>
          <w:sz w:val="20"/>
          <w:szCs w:val="20"/>
        </w:rPr>
        <w:t xml:space="preserve">PROJEKT s.r.o., sídlo: </w:t>
      </w:r>
      <w:proofErr w:type="spellStart"/>
      <w:r w:rsidR="00517C74">
        <w:rPr>
          <w:rFonts w:ascii="Helvetica" w:hAnsi="Helvetica" w:cs="Arial"/>
          <w:sz w:val="20"/>
          <w:szCs w:val="20"/>
        </w:rPr>
        <w:t>Bukovická</w:t>
      </w:r>
      <w:proofErr w:type="spellEnd"/>
      <w:r w:rsidR="00517C74">
        <w:rPr>
          <w:rFonts w:ascii="Helvetica" w:hAnsi="Helvetica" w:cs="Arial"/>
          <w:sz w:val="20"/>
          <w:szCs w:val="20"/>
        </w:rPr>
        <w:t xml:space="preserve"> 745, 788 15 Velké Losiny, IČ: 08014469</w:t>
      </w:r>
      <w:r w:rsidR="0092793D" w:rsidRPr="009B61A5">
        <w:rPr>
          <w:rFonts w:ascii="Helvetica" w:hAnsi="Helvetica" w:cs="Helvetica"/>
          <w:sz w:val="20"/>
          <w:szCs w:val="20"/>
        </w:rPr>
        <w:t>, osvědčení o autorizaci ČKAIT 1103031</w:t>
      </w:r>
      <w:r w:rsidR="00517C74">
        <w:rPr>
          <w:rFonts w:ascii="Helvetica" w:hAnsi="Helvetica" w:cs="Arial"/>
          <w:sz w:val="20"/>
          <w:szCs w:val="20"/>
        </w:rPr>
        <w:t xml:space="preserve"> v září 2024 a </w:t>
      </w:r>
    </w:p>
    <w:p w14:paraId="6B6E2A2E" w14:textId="77777777" w:rsidR="00517C74" w:rsidRDefault="00517C74" w:rsidP="00517C74">
      <w:pPr>
        <w:autoSpaceDE w:val="0"/>
        <w:autoSpaceDN w:val="0"/>
        <w:adjustRightInd w:val="0"/>
        <w:ind w:left="709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lastRenderedPageBreak/>
        <w:t>b) P</w:t>
      </w:r>
      <w:r w:rsidRPr="00151933">
        <w:rPr>
          <w:rFonts w:ascii="Helvetica" w:hAnsi="Helvetica" w:cs="Arial"/>
          <w:sz w:val="20"/>
          <w:szCs w:val="20"/>
        </w:rPr>
        <w:t>rojektová dokumentace stavby pod názvem “</w:t>
      </w:r>
      <w:r w:rsidRPr="00886C05">
        <w:rPr>
          <w:rFonts w:ascii="Helvetica" w:hAnsi="Helvetica" w:cs="Arial"/>
          <w:sz w:val="20"/>
          <w:szCs w:val="20"/>
        </w:rPr>
        <w:t>VELKÉ MEZIŘÍČÍ Náměstí rekonstrukce vodovodu a kanalizace</w:t>
      </w:r>
      <w:r w:rsidRPr="00151933">
        <w:rPr>
          <w:rFonts w:ascii="Helvetica" w:hAnsi="Helvetica" w:cs="Arial"/>
          <w:sz w:val="20"/>
          <w:szCs w:val="20"/>
        </w:rPr>
        <w:t xml:space="preserve">“, zpracovaná </w:t>
      </w:r>
      <w:r>
        <w:rPr>
          <w:rFonts w:ascii="Helvetica" w:hAnsi="Helvetica" w:cs="Arial"/>
          <w:sz w:val="20"/>
          <w:szCs w:val="20"/>
        </w:rPr>
        <w:t xml:space="preserve">firmou </w:t>
      </w:r>
      <w:r w:rsidRPr="00886C05">
        <w:rPr>
          <w:rFonts w:ascii="Helvetica" w:hAnsi="Helvetica" w:cs="Arial"/>
          <w:sz w:val="20"/>
          <w:szCs w:val="20"/>
        </w:rPr>
        <w:t>Ing. Josef Novotný, Autorizovaný inženýr pro stavby vodního hospodářství a krajinného inženýrství ČKAIT 1003575, osvědčení o autorizaci č. 28362, sídlo: U Dvora 11, Jihlava 586 01, IČ: 32 00 44 01 v</w:t>
      </w:r>
      <w:r>
        <w:rPr>
          <w:rFonts w:ascii="Helvetica" w:hAnsi="Helvetica" w:cs="Arial"/>
          <w:sz w:val="20"/>
          <w:szCs w:val="20"/>
        </w:rPr>
        <w:t> únoru 2024</w:t>
      </w:r>
      <w:r w:rsidRPr="00886C05">
        <w:rPr>
          <w:rFonts w:ascii="Helvetica" w:hAnsi="Helvetica" w:cs="Arial"/>
          <w:sz w:val="20"/>
          <w:szCs w:val="20"/>
        </w:rPr>
        <w:t>.</w:t>
      </w:r>
    </w:p>
    <w:p w14:paraId="7C5518D3" w14:textId="77777777" w:rsidR="00913B7C" w:rsidRDefault="00913B7C" w:rsidP="00517C74">
      <w:pPr>
        <w:autoSpaceDE w:val="0"/>
        <w:autoSpaceDN w:val="0"/>
        <w:adjustRightInd w:val="0"/>
        <w:ind w:left="709"/>
        <w:jc w:val="both"/>
        <w:rPr>
          <w:rFonts w:ascii="Helvetica" w:hAnsi="Helvetica" w:cs="Arial"/>
          <w:sz w:val="20"/>
          <w:szCs w:val="20"/>
        </w:rPr>
      </w:pPr>
    </w:p>
    <w:p w14:paraId="67A64911" w14:textId="77777777" w:rsidR="00A9575A" w:rsidRDefault="00A9575A" w:rsidP="009B61A5">
      <w:pPr>
        <w:pStyle w:val="Zkladntextodsazen3"/>
        <w:widowControl w:val="0"/>
        <w:numPr>
          <w:ilvl w:val="2"/>
          <w:numId w:val="37"/>
        </w:numPr>
        <w:spacing w:after="12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Z</w:t>
      </w:r>
      <w:r w:rsidRPr="00725BCB">
        <w:rPr>
          <w:rFonts w:ascii="Helvetica" w:hAnsi="Helvetica" w:cs="Arial"/>
          <w:sz w:val="20"/>
          <w:szCs w:val="20"/>
        </w:rPr>
        <w:t>adavatel</w:t>
      </w:r>
      <w:r>
        <w:rPr>
          <w:rFonts w:ascii="Helvetica" w:hAnsi="Helvetica" w:cs="Arial"/>
          <w:sz w:val="20"/>
          <w:szCs w:val="20"/>
        </w:rPr>
        <w:t xml:space="preserve">é </w:t>
      </w:r>
      <w:r w:rsidRPr="00725BCB">
        <w:rPr>
          <w:rFonts w:ascii="Helvetica" w:hAnsi="Helvetica" w:cs="Arial"/>
          <w:sz w:val="20"/>
          <w:szCs w:val="20"/>
        </w:rPr>
        <w:t>se dohodli, že na financování veřejné zakázky</w:t>
      </w:r>
      <w:r w:rsidRPr="00725BCB">
        <w:rPr>
          <w:rFonts w:ascii="Helvetica" w:hAnsi="Helvetica" w:cs="Arial"/>
          <w:b/>
          <w:sz w:val="20"/>
          <w:szCs w:val="20"/>
        </w:rPr>
        <w:t xml:space="preserve"> </w:t>
      </w:r>
      <w:r w:rsidRPr="00725BCB">
        <w:rPr>
          <w:rFonts w:ascii="Helvetica" w:hAnsi="Helvetica" w:cs="Arial"/>
          <w:sz w:val="20"/>
          <w:szCs w:val="20"/>
        </w:rPr>
        <w:t xml:space="preserve">se budou podílet </w:t>
      </w:r>
      <w:r>
        <w:rPr>
          <w:rFonts w:ascii="Helvetica" w:hAnsi="Helvetica" w:cs="Arial"/>
          <w:sz w:val="20"/>
          <w:szCs w:val="20"/>
        </w:rPr>
        <w:t xml:space="preserve">takto: </w:t>
      </w:r>
    </w:p>
    <w:p w14:paraId="714DF919" w14:textId="77777777" w:rsidR="00A9575A" w:rsidRDefault="00A9575A" w:rsidP="00A9575A">
      <w:pPr>
        <w:pStyle w:val="Zkladntextodsazen3"/>
        <w:widowControl w:val="0"/>
        <w:numPr>
          <w:ilvl w:val="1"/>
          <w:numId w:val="34"/>
        </w:numPr>
        <w:spacing w:after="120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Zadavatel č. 1 se zavazuje financovat veřejnou zakázku v rozsahu daném projektovou dokumentací pro provádění stavby nazvanou „Rekonstrukce Náměstí a přilehlých ulic“ vypracované obchodní společností FILDMAN PROJEKT s.r.o., sídlo: </w:t>
      </w:r>
      <w:proofErr w:type="spellStart"/>
      <w:r>
        <w:rPr>
          <w:rFonts w:ascii="Helvetica" w:hAnsi="Helvetica" w:cs="Arial"/>
          <w:sz w:val="20"/>
          <w:szCs w:val="20"/>
        </w:rPr>
        <w:t>Bukovická</w:t>
      </w:r>
      <w:proofErr w:type="spellEnd"/>
      <w:r>
        <w:rPr>
          <w:rFonts w:ascii="Helvetica" w:hAnsi="Helvetica" w:cs="Arial"/>
          <w:sz w:val="20"/>
          <w:szCs w:val="20"/>
        </w:rPr>
        <w:t xml:space="preserve"> 745, 788 15 Velké Losiny, IČ: 08014469</w:t>
      </w:r>
      <w:r w:rsidR="0092793D">
        <w:rPr>
          <w:rFonts w:ascii="Helvetica" w:hAnsi="Helvetica" w:cs="Arial"/>
          <w:sz w:val="20"/>
          <w:szCs w:val="20"/>
        </w:rPr>
        <w:t>,</w:t>
      </w:r>
      <w:r w:rsidR="0092793D" w:rsidRPr="0092793D">
        <w:rPr>
          <w:rFonts w:ascii="Helvetica" w:hAnsi="Helvetica" w:cs="Helvetica"/>
          <w:sz w:val="20"/>
          <w:szCs w:val="20"/>
        </w:rPr>
        <w:t xml:space="preserve"> </w:t>
      </w:r>
      <w:r w:rsidR="0092793D" w:rsidRPr="001918D4">
        <w:rPr>
          <w:rFonts w:ascii="Helvetica" w:hAnsi="Helvetica" w:cs="Helvetica"/>
          <w:sz w:val="20"/>
          <w:szCs w:val="20"/>
        </w:rPr>
        <w:t>osvědčení o autorizaci ČKAIT 1103031</w:t>
      </w:r>
      <w:r w:rsidR="0092793D">
        <w:rPr>
          <w:rFonts w:ascii="Helvetica" w:hAnsi="Helvetica" w:cs="Helvetica"/>
          <w:sz w:val="20"/>
          <w:szCs w:val="20"/>
        </w:rPr>
        <w:t>,</w:t>
      </w:r>
      <w:r>
        <w:rPr>
          <w:rFonts w:ascii="Helvetica" w:hAnsi="Helvetica" w:cs="Arial"/>
          <w:sz w:val="20"/>
          <w:szCs w:val="20"/>
        </w:rPr>
        <w:t xml:space="preserve"> v září 2024.</w:t>
      </w:r>
    </w:p>
    <w:p w14:paraId="575A31D0" w14:textId="77777777" w:rsidR="00A9575A" w:rsidRDefault="00A9575A" w:rsidP="00A9575A">
      <w:pPr>
        <w:pStyle w:val="Zkladntextodsazen3"/>
        <w:widowControl w:val="0"/>
        <w:numPr>
          <w:ilvl w:val="1"/>
          <w:numId w:val="34"/>
        </w:numPr>
        <w:spacing w:after="120"/>
        <w:rPr>
          <w:rFonts w:ascii="Helvetica" w:hAnsi="Helvetica" w:cs="Arial"/>
          <w:sz w:val="20"/>
          <w:szCs w:val="20"/>
        </w:rPr>
      </w:pPr>
      <w:r w:rsidRPr="00A9575A">
        <w:rPr>
          <w:rFonts w:ascii="Helvetica" w:hAnsi="Helvetica" w:cs="Arial"/>
          <w:sz w:val="20"/>
          <w:szCs w:val="20"/>
        </w:rPr>
        <w:t>Zadavatel č. 2 se zavazuje financovat veřejnou zakázku v</w:t>
      </w:r>
      <w:r w:rsidRPr="009D68FF">
        <w:rPr>
          <w:rFonts w:ascii="Helvetica" w:hAnsi="Helvetica" w:cs="Arial"/>
          <w:sz w:val="20"/>
          <w:szCs w:val="20"/>
        </w:rPr>
        <w:t xml:space="preserve"> rozsahu daném projektovou dokumentací </w:t>
      </w:r>
      <w:r w:rsidRPr="00D86FA9">
        <w:rPr>
          <w:rFonts w:ascii="Helvetica" w:hAnsi="Helvetica" w:cs="Arial"/>
          <w:sz w:val="20"/>
          <w:szCs w:val="20"/>
        </w:rPr>
        <w:t>stavby pod názvem “VELKÉ MEZIŘÍČÍ Náměstí rekonstrukce vodovodu a kanalizace</w:t>
      </w:r>
      <w:r w:rsidRPr="00913B7C">
        <w:rPr>
          <w:rFonts w:ascii="Helvetica" w:hAnsi="Helvetica" w:cs="Arial"/>
          <w:sz w:val="20"/>
          <w:szCs w:val="20"/>
        </w:rPr>
        <w:t>“, zpracovaná firmou Ing. Josef Novotný, Autorizovaný inženýr pro stavby vodního hospodářství a krajinného</w:t>
      </w:r>
      <w:r w:rsidRPr="00025971">
        <w:rPr>
          <w:rFonts w:ascii="Helvetica" w:hAnsi="Helvetica" w:cs="Arial"/>
          <w:sz w:val="20"/>
          <w:szCs w:val="20"/>
        </w:rPr>
        <w:t xml:space="preserve"> inženýrství ČKAIT 1003575, osvědčení o autorizaci č. 28362, sídlo: U Dvora 11, Jihlava 586 01, IČ: 32 00 44 01 v únoru 2024</w:t>
      </w:r>
      <w:r w:rsidRPr="00A9575A">
        <w:rPr>
          <w:rFonts w:ascii="Helvetica" w:hAnsi="Helvetica" w:cs="Arial"/>
          <w:sz w:val="20"/>
          <w:szCs w:val="20"/>
        </w:rPr>
        <w:t>.</w:t>
      </w:r>
    </w:p>
    <w:p w14:paraId="3A35CA9C" w14:textId="77777777" w:rsidR="00913B7C" w:rsidRDefault="00913B7C" w:rsidP="009B61A5">
      <w:pPr>
        <w:pStyle w:val="Zkladntextodsazen3"/>
        <w:widowControl w:val="0"/>
        <w:spacing w:after="120"/>
        <w:ind w:left="1080"/>
        <w:rPr>
          <w:rFonts w:ascii="Helvetica" w:hAnsi="Helvetica" w:cs="Arial"/>
          <w:sz w:val="20"/>
          <w:szCs w:val="20"/>
        </w:rPr>
      </w:pPr>
    </w:p>
    <w:p w14:paraId="3CAA988A" w14:textId="77777777" w:rsidR="00913B7C" w:rsidRPr="009B61A5" w:rsidRDefault="00913B7C" w:rsidP="009B61A5">
      <w:pPr>
        <w:pStyle w:val="Odstavecseseznamem"/>
        <w:widowControl w:val="0"/>
        <w:numPr>
          <w:ilvl w:val="2"/>
          <w:numId w:val="37"/>
        </w:numPr>
        <w:tabs>
          <w:tab w:val="left" w:pos="142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 xml:space="preserve">Zadávací řízení bude realizováno prostřednictvím veřejné zakázky rozdělené na části v jednom zadávacím řízení. Zadávací řízení nebude rozděleno na části ve smyslu </w:t>
      </w:r>
      <w:r w:rsidRPr="009B61A5">
        <w:rPr>
          <w:rFonts w:ascii="Helvetica" w:hAnsi="Helvetica" w:cs="Arial"/>
          <w:bCs/>
          <w:sz w:val="20"/>
          <w:szCs w:val="20"/>
        </w:rPr>
        <w:t>§ 35 a § 101 ZZVZ. Tam, kde je dále ve smlouvě uvedeno dělení plnění veřejné zakázky na části, se rozumí pouze dělení na dílčí plnění podle zadavatelů.</w:t>
      </w:r>
      <w:r w:rsidRPr="009B61A5">
        <w:rPr>
          <w:rFonts w:ascii="Helvetica" w:hAnsi="Helvetica" w:cs="Arial"/>
          <w:sz w:val="20"/>
          <w:szCs w:val="20"/>
        </w:rPr>
        <w:t xml:space="preserve"> </w:t>
      </w:r>
    </w:p>
    <w:p w14:paraId="77AAC61D" w14:textId="77777777" w:rsidR="00913B7C" w:rsidRDefault="00913B7C" w:rsidP="00913B7C">
      <w:pPr>
        <w:pStyle w:val="Odstavecseseznamem"/>
        <w:widowControl w:val="0"/>
        <w:numPr>
          <w:ilvl w:val="2"/>
          <w:numId w:val="37"/>
        </w:numPr>
        <w:tabs>
          <w:tab w:val="left" w:pos="142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>Zadavatelé se dohodli, že ve výzvě, případně oznámení o zahájení zadávacího řízení a v základních údajích Zadávací dokumentace bude stanovena povinnost podat nabídku na celý předmět veřejné zakázky, který bude mimo jiné obsahovat dva samostatné návrhy smluv o dílo se zadavatelem č. 1 a zadavatelem č. 2. Každý zadavatel připraví návrh smlouvy o dílo pro svoji část stavby.</w:t>
      </w:r>
    </w:p>
    <w:p w14:paraId="6D7F3A86" w14:textId="27DF00E4" w:rsidR="00913B7C" w:rsidRPr="00913B7C" w:rsidRDefault="00913B7C" w:rsidP="00913B7C">
      <w:pPr>
        <w:pStyle w:val="Odstavecseseznamem"/>
        <w:widowControl w:val="0"/>
        <w:numPr>
          <w:ilvl w:val="2"/>
          <w:numId w:val="37"/>
        </w:numPr>
        <w:tabs>
          <w:tab w:val="left" w:pos="142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Helvetica"/>
          <w:sz w:val="20"/>
          <w:szCs w:val="20"/>
        </w:rPr>
        <w:t xml:space="preserve">Zadavatelé se dohodli, že zadavatelskou činnost ve smyslu zákona v tomto zadávacím řízení bude vykonávat zadavatel č. 1, a to prostřednictvím smluvního zástupce zadavatele č. 1 ve smyslu § 43 ZZVZ – RTS, a.s., divize Veřejné zakázky, Lazaretní 13, Brno 615 </w:t>
      </w:r>
      <w:r w:rsidR="005F6DFF" w:rsidRPr="009B61A5">
        <w:rPr>
          <w:rFonts w:ascii="Helvetica" w:hAnsi="Helvetica" w:cs="Helvetica"/>
          <w:sz w:val="20"/>
          <w:szCs w:val="20"/>
        </w:rPr>
        <w:t>00 (</w:t>
      </w:r>
      <w:r w:rsidRPr="009B61A5">
        <w:rPr>
          <w:rFonts w:ascii="Helvetica" w:hAnsi="Helvetica" w:cs="Helvetica"/>
          <w:sz w:val="20"/>
          <w:szCs w:val="20"/>
        </w:rPr>
        <w:t xml:space="preserve">dále jen „zástupce zadavatele“). </w:t>
      </w:r>
    </w:p>
    <w:p w14:paraId="44F5076A" w14:textId="77777777" w:rsidR="00913B7C" w:rsidRPr="009B61A5" w:rsidRDefault="00913B7C" w:rsidP="00913B7C">
      <w:pPr>
        <w:pStyle w:val="Odstavecseseznamem"/>
        <w:widowControl w:val="0"/>
        <w:numPr>
          <w:ilvl w:val="2"/>
          <w:numId w:val="37"/>
        </w:numPr>
        <w:tabs>
          <w:tab w:val="left" w:pos="142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 xml:space="preserve">Zadavatel č. 1, resp. zástupce zadavatele, jsou oprávněni zastupovat sdružené zadavatele navenek při právních jednáních dle ZZVZ, s výjimkou uzavírání smluv o dílo, které budou výsledkem zadávacího řízení na veřejnou zakázku, a které budou uzavírat jednotliví zadavatelé samostatně. Pro účely jednání o smlouvě na vymezenou část veřejné zakázky doručí zadavatel č. 1 neprodleně zadavateli č. 2 vyrozumění o marném uplynutí lhůty pro podání námitek podle </w:t>
      </w:r>
      <w:r w:rsidRPr="009B61A5">
        <w:rPr>
          <w:rFonts w:ascii="Helvetica" w:hAnsi="Helvetica" w:cs="Arial"/>
          <w:color w:val="000000"/>
          <w:sz w:val="20"/>
          <w:szCs w:val="20"/>
        </w:rPr>
        <w:t>§ 242 ZZVZ.</w:t>
      </w:r>
    </w:p>
    <w:p w14:paraId="072A342B" w14:textId="77777777" w:rsidR="00913B7C" w:rsidRDefault="00913B7C" w:rsidP="00913B7C">
      <w:pPr>
        <w:pStyle w:val="Odstavecseseznamem"/>
        <w:widowControl w:val="0"/>
        <w:numPr>
          <w:ilvl w:val="2"/>
          <w:numId w:val="37"/>
        </w:numPr>
        <w:tabs>
          <w:tab w:val="left" w:pos="142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 xml:space="preserve">Podání nabídek bude elektronicky, prostřednictvím elektronického nástroje zadavatele č. 1. Zadavatelé se dohodli, že otevírání nabídek provede zadavatel č. 1. </w:t>
      </w:r>
    </w:p>
    <w:p w14:paraId="7920141C" w14:textId="77777777" w:rsidR="00913B7C" w:rsidRPr="009B61A5" w:rsidRDefault="00913B7C" w:rsidP="009B61A5">
      <w:pPr>
        <w:pStyle w:val="Odstavecseseznamem"/>
        <w:widowControl w:val="0"/>
        <w:numPr>
          <w:ilvl w:val="2"/>
          <w:numId w:val="37"/>
        </w:numPr>
        <w:tabs>
          <w:tab w:val="left" w:pos="142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 xml:space="preserve">Zadavatelé se dohodli, že k provádění úkonů souvisejících s posouzením splnění podmínek účasti dodavatelů a hodnocením nabídek podle ZZVZ bude jmenována komise, jejíž úkony v zadávacím řízení se pro účely ZZVZ považují za úkony zadavatele. Práva a povinnosti členů komise budou součástí jmenování této komise. Zadavatelé se dohodli na následujícím složení hodnotící komise: </w:t>
      </w:r>
    </w:p>
    <w:p w14:paraId="5EB062BE" w14:textId="008C9FBC" w:rsidR="00913B7C" w:rsidRPr="009B61A5" w:rsidRDefault="00913B7C" w:rsidP="00CD01C9">
      <w:pPr>
        <w:widowControl w:val="0"/>
        <w:tabs>
          <w:tab w:val="left" w:pos="0"/>
        </w:tabs>
        <w:suppressAutoHyphens/>
        <w:ind w:left="851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>Zadavatel č. 1:</w:t>
      </w:r>
      <w:r w:rsidR="00233BC5">
        <w:rPr>
          <w:rFonts w:ascii="Helvetica" w:hAnsi="Helvetica" w:cs="Arial"/>
          <w:sz w:val="20"/>
          <w:szCs w:val="20"/>
        </w:rPr>
        <w:tab/>
      </w:r>
      <w:r w:rsidRPr="009B61A5">
        <w:rPr>
          <w:rFonts w:ascii="Helvetica" w:hAnsi="Helvetica" w:cs="Arial"/>
          <w:sz w:val="20"/>
          <w:szCs w:val="20"/>
        </w:rPr>
        <w:t>2 členové</w:t>
      </w:r>
    </w:p>
    <w:p w14:paraId="2FC8F482" w14:textId="2DD8A0D3" w:rsidR="00913B7C" w:rsidRDefault="00913B7C" w:rsidP="00CD01C9">
      <w:pPr>
        <w:widowControl w:val="0"/>
        <w:tabs>
          <w:tab w:val="left" w:pos="0"/>
        </w:tabs>
        <w:suppressAutoHyphens/>
        <w:spacing w:after="120"/>
        <w:ind w:left="851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>Zadavatel č. 2:</w:t>
      </w:r>
      <w:r w:rsidRPr="009B61A5">
        <w:rPr>
          <w:rFonts w:ascii="Helvetica" w:hAnsi="Helvetica" w:cs="Arial"/>
          <w:sz w:val="20"/>
          <w:szCs w:val="20"/>
        </w:rPr>
        <w:tab/>
        <w:t>1 člen</w:t>
      </w:r>
    </w:p>
    <w:p w14:paraId="4B58DEC4" w14:textId="77777777" w:rsidR="00913B7C" w:rsidRDefault="00913B7C" w:rsidP="00913B7C">
      <w:pPr>
        <w:pStyle w:val="Odstavecseseznamem"/>
        <w:widowControl w:val="0"/>
        <w:numPr>
          <w:ilvl w:val="2"/>
          <w:numId w:val="37"/>
        </w:numPr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>Zadavatel č. 1 jmenuje na základě nominace jednotlivými zadavateli ve výše uvedeném poměru členy hodnotící komise a jejich náhradníky.</w:t>
      </w:r>
    </w:p>
    <w:p w14:paraId="2B66E03E" w14:textId="77777777" w:rsidR="00913B7C" w:rsidRDefault="00913B7C" w:rsidP="00913B7C">
      <w:pPr>
        <w:pStyle w:val="Odstavecseseznamem"/>
        <w:widowControl w:val="0"/>
        <w:numPr>
          <w:ilvl w:val="2"/>
          <w:numId w:val="37"/>
        </w:numPr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 xml:space="preserve">Jednání hodnotící komise pro hodnocení nabídek a posouzení splnění podmínek účasti proběhne v sídle zadavatele č. 1, nedohodnou-li se zadavatelé jinak. </w:t>
      </w:r>
    </w:p>
    <w:p w14:paraId="24B5789A" w14:textId="77777777" w:rsidR="00913B7C" w:rsidRDefault="00913B7C" w:rsidP="00913B7C">
      <w:pPr>
        <w:pStyle w:val="Odstavecseseznamem"/>
        <w:widowControl w:val="0"/>
        <w:numPr>
          <w:ilvl w:val="2"/>
          <w:numId w:val="37"/>
        </w:numPr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>Zadavatelé se dohodli, že rozhodnutí o výběru dodavatele vydá zadavatel č. 1 i za zadavatele č. 2. Oznámení o výběru dodavatele, jakož i veškeré další písemnosti spojené se zadávacím řízením vydá a doručí účastníkům zadavatel č. 1 v souladu se ZZVZ.</w:t>
      </w:r>
    </w:p>
    <w:p w14:paraId="60E069C2" w14:textId="77777777" w:rsidR="00913B7C" w:rsidRPr="009B61A5" w:rsidRDefault="00913B7C" w:rsidP="00913B7C">
      <w:pPr>
        <w:pStyle w:val="Odstavecseseznamem"/>
        <w:widowControl w:val="0"/>
        <w:numPr>
          <w:ilvl w:val="2"/>
          <w:numId w:val="37"/>
        </w:numPr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>V případě, že nastanou důvody ke zrušení zadávacího řízení, třebaže by se dotýkaly pouze jedné nebo více částí veřejné zakázky, vydá na základě rozhodnutí obou zadavatelů oznámení o zrušení veřejné zakázky zadavatel č. 1.</w:t>
      </w:r>
      <w:r w:rsidRPr="009B61A5">
        <w:rPr>
          <w:rFonts w:ascii="Helvetica" w:hAnsi="Helvetica" w:cs="Arial"/>
          <w:b/>
          <w:sz w:val="20"/>
          <w:szCs w:val="20"/>
        </w:rPr>
        <w:t xml:space="preserve"> </w:t>
      </w:r>
    </w:p>
    <w:p w14:paraId="1C463210" w14:textId="77777777" w:rsidR="00913B7C" w:rsidRPr="009B61A5" w:rsidRDefault="00913B7C" w:rsidP="009B61A5">
      <w:pPr>
        <w:pStyle w:val="Odstavecseseznamem"/>
        <w:widowControl w:val="0"/>
        <w:numPr>
          <w:ilvl w:val="2"/>
          <w:numId w:val="37"/>
        </w:numPr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lastRenderedPageBreak/>
        <w:t>Zadavatel č. 1 bude při své zadavatelské činnosti postupovat podle ZZVZ a této smlouvy.</w:t>
      </w:r>
    </w:p>
    <w:p w14:paraId="4BFB4995" w14:textId="77777777" w:rsidR="00913B7C" w:rsidRDefault="00913B7C" w:rsidP="009B61A5">
      <w:pPr>
        <w:pStyle w:val="Zkladntextodsazen3"/>
        <w:widowControl w:val="0"/>
        <w:numPr>
          <w:ilvl w:val="0"/>
          <w:numId w:val="39"/>
        </w:numPr>
        <w:spacing w:after="120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b/>
          <w:bCs/>
          <w:sz w:val="20"/>
          <w:szCs w:val="20"/>
        </w:rPr>
        <w:t>Zadavatel č. 1</w:t>
      </w:r>
      <w:r w:rsidRPr="009B61A5">
        <w:rPr>
          <w:rFonts w:ascii="Helvetica" w:hAnsi="Helvetica" w:cs="Arial"/>
          <w:bCs/>
          <w:sz w:val="20"/>
          <w:szCs w:val="20"/>
        </w:rPr>
        <w:t xml:space="preserve"> uzavře s vybraným dodavatelem jednu samostatnou smlouvu o dílo, </w:t>
      </w:r>
      <w:r>
        <w:rPr>
          <w:rFonts w:ascii="Helvetica" w:hAnsi="Helvetica" w:cs="Arial"/>
          <w:bCs/>
          <w:sz w:val="20"/>
          <w:szCs w:val="20"/>
        </w:rPr>
        <w:t xml:space="preserve">rozsah plnění bude dán </w:t>
      </w:r>
      <w:r>
        <w:rPr>
          <w:rFonts w:ascii="Helvetica" w:hAnsi="Helvetica" w:cs="Arial"/>
          <w:sz w:val="20"/>
          <w:szCs w:val="20"/>
        </w:rPr>
        <w:t xml:space="preserve">dokumentací pro provádění stavby nazvanou „Rekonstrukce Náměstí a přilehlých ulic“ vypracované obchodní společností FILDMAN PROJEKT s.r.o., sídlo: </w:t>
      </w:r>
      <w:proofErr w:type="spellStart"/>
      <w:r>
        <w:rPr>
          <w:rFonts w:ascii="Helvetica" w:hAnsi="Helvetica" w:cs="Arial"/>
          <w:sz w:val="20"/>
          <w:szCs w:val="20"/>
        </w:rPr>
        <w:t>Bukovická</w:t>
      </w:r>
      <w:proofErr w:type="spellEnd"/>
      <w:r>
        <w:rPr>
          <w:rFonts w:ascii="Helvetica" w:hAnsi="Helvetica" w:cs="Arial"/>
          <w:sz w:val="20"/>
          <w:szCs w:val="20"/>
        </w:rPr>
        <w:t xml:space="preserve"> 745, 788 15 Velké Losiny, IČ: 08014469 v září 2024 a </w:t>
      </w:r>
    </w:p>
    <w:p w14:paraId="0242B4B2" w14:textId="77777777" w:rsidR="00913B7C" w:rsidRPr="009B61A5" w:rsidRDefault="00913B7C" w:rsidP="00913B7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b/>
          <w:bCs/>
          <w:sz w:val="20"/>
          <w:szCs w:val="20"/>
        </w:rPr>
        <w:t>Zadavatel č. 2</w:t>
      </w:r>
      <w:r w:rsidRPr="009B61A5">
        <w:rPr>
          <w:rFonts w:ascii="Helvetica" w:hAnsi="Helvetica" w:cs="Arial"/>
          <w:sz w:val="20"/>
          <w:szCs w:val="20"/>
        </w:rPr>
        <w:t xml:space="preserve"> uzavře s vybraným dodavatelem samostatnou smlouvu o dílo, </w:t>
      </w:r>
      <w:r>
        <w:rPr>
          <w:rFonts w:ascii="Helvetica" w:hAnsi="Helvetica" w:cs="Arial"/>
          <w:sz w:val="20"/>
          <w:szCs w:val="20"/>
        </w:rPr>
        <w:t xml:space="preserve">rozsah plnění bude dán projektovou </w:t>
      </w:r>
      <w:r w:rsidRPr="009B61A5">
        <w:rPr>
          <w:rFonts w:ascii="Helvetica" w:hAnsi="Helvetica" w:cs="Arial"/>
          <w:sz w:val="20"/>
          <w:szCs w:val="20"/>
        </w:rPr>
        <w:t>dokumentac</w:t>
      </w:r>
      <w:r>
        <w:rPr>
          <w:rFonts w:ascii="Helvetica" w:hAnsi="Helvetica" w:cs="Arial"/>
          <w:sz w:val="20"/>
          <w:szCs w:val="20"/>
        </w:rPr>
        <w:t>í</w:t>
      </w:r>
      <w:r w:rsidRPr="009B61A5">
        <w:rPr>
          <w:rFonts w:ascii="Helvetica" w:hAnsi="Helvetica" w:cs="Arial"/>
          <w:sz w:val="20"/>
          <w:szCs w:val="20"/>
        </w:rPr>
        <w:t xml:space="preserve"> pro provádění pod názvem “VELKÉ MEZIŘÍČÍ Náměstí rekonstrukce vodovodu a kanalizace“, zpracovaná firmou Ing. Josef Novotný, Autorizovaný inženýr pro stavby vodního hospodářství a krajinného inženýrství ČKAIT 1003575, osvědčení o autorizaci č. 28362, sídlo: U Dvora 11, Jihlava 586 01, IČ: 32 00 44 01 v únoru 2024.</w:t>
      </w:r>
    </w:p>
    <w:p w14:paraId="541AC2CA" w14:textId="77777777" w:rsidR="00913B7C" w:rsidRPr="00913B7C" w:rsidRDefault="00913B7C" w:rsidP="009B61A5">
      <w:pPr>
        <w:pStyle w:val="Zkladntextodsazen3"/>
        <w:widowControl w:val="0"/>
        <w:spacing w:after="120"/>
        <w:ind w:left="142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</w:t>
      </w:r>
    </w:p>
    <w:p w14:paraId="51212E24" w14:textId="77777777" w:rsidR="00564810" w:rsidRPr="00A16DB9" w:rsidRDefault="00564810" w:rsidP="00564810">
      <w:pPr>
        <w:pStyle w:val="Odstavecseseznamem"/>
        <w:autoSpaceDE w:val="0"/>
        <w:autoSpaceDN w:val="0"/>
        <w:adjustRightInd w:val="0"/>
        <w:ind w:left="1134"/>
        <w:jc w:val="both"/>
        <w:rPr>
          <w:rFonts w:ascii="Helvetica" w:hAnsi="Helvetica" w:cs="Arial"/>
          <w:sz w:val="20"/>
          <w:szCs w:val="20"/>
        </w:rPr>
      </w:pPr>
    </w:p>
    <w:p w14:paraId="00F408B4" w14:textId="77777777" w:rsidR="00913B7C" w:rsidRPr="009B61A5" w:rsidRDefault="00913B7C" w:rsidP="00913B7C">
      <w:pPr>
        <w:pStyle w:val="Zkladntextodsazen3"/>
        <w:widowControl w:val="0"/>
        <w:numPr>
          <w:ilvl w:val="1"/>
          <w:numId w:val="37"/>
        </w:numPr>
        <w:spacing w:after="120"/>
        <w:rPr>
          <w:rFonts w:ascii="Helvetica" w:hAnsi="Helvetica" w:cs="Arial"/>
          <w:sz w:val="20"/>
          <w:szCs w:val="20"/>
        </w:rPr>
      </w:pPr>
    </w:p>
    <w:p w14:paraId="2CFE8AE7" w14:textId="764A94D2" w:rsidR="00025971" w:rsidRPr="00FC5996" w:rsidRDefault="009D68FF" w:rsidP="00913B7C">
      <w:pPr>
        <w:pStyle w:val="Zkladntextodsazen3"/>
        <w:widowControl w:val="0"/>
        <w:numPr>
          <w:ilvl w:val="2"/>
          <w:numId w:val="40"/>
        </w:numPr>
        <w:spacing w:after="120"/>
        <w:rPr>
          <w:rFonts w:ascii="Helvetica" w:hAnsi="Helvetica" w:cs="Arial"/>
          <w:sz w:val="20"/>
          <w:szCs w:val="20"/>
        </w:rPr>
      </w:pPr>
      <w:r w:rsidRPr="00FC5996">
        <w:rPr>
          <w:rFonts w:ascii="Helvetica" w:hAnsi="Helvetica" w:cs="Arial"/>
          <w:sz w:val="20"/>
          <w:szCs w:val="20"/>
        </w:rPr>
        <w:t>ZAV zajistí zadavatel č. 1 společn</w:t>
      </w:r>
      <w:r w:rsidR="00636926" w:rsidRPr="00FC5996">
        <w:rPr>
          <w:rFonts w:ascii="Helvetica" w:hAnsi="Helvetica" w:cs="Arial"/>
          <w:sz w:val="20"/>
          <w:szCs w:val="20"/>
        </w:rPr>
        <w:t>ý</w:t>
      </w:r>
      <w:r w:rsidRPr="00FC5996">
        <w:rPr>
          <w:rFonts w:ascii="Helvetica" w:hAnsi="Helvetica" w:cs="Arial"/>
          <w:sz w:val="20"/>
          <w:szCs w:val="20"/>
        </w:rPr>
        <w:t xml:space="preserve"> pro oba zadavatele</w:t>
      </w:r>
      <w:r w:rsidR="00025971" w:rsidRPr="00FC5996">
        <w:rPr>
          <w:rFonts w:ascii="Helvetica" w:hAnsi="Helvetica" w:cs="Arial"/>
          <w:sz w:val="20"/>
          <w:szCs w:val="20"/>
        </w:rPr>
        <w:t xml:space="preserve"> jako nadlimitní zakázku v otevřeném řízení.</w:t>
      </w:r>
    </w:p>
    <w:p w14:paraId="3C238B86" w14:textId="6D89A5CD" w:rsidR="00345B45" w:rsidRPr="00FC5996" w:rsidRDefault="00025971" w:rsidP="00913B7C">
      <w:pPr>
        <w:pStyle w:val="Zkladntextodsazen3"/>
        <w:widowControl w:val="0"/>
        <w:numPr>
          <w:ilvl w:val="2"/>
          <w:numId w:val="40"/>
        </w:numPr>
        <w:spacing w:after="120"/>
        <w:rPr>
          <w:rFonts w:ascii="Helvetica" w:hAnsi="Helvetica" w:cs="Arial"/>
          <w:sz w:val="20"/>
          <w:szCs w:val="20"/>
        </w:rPr>
      </w:pPr>
      <w:r w:rsidRPr="00FC5996">
        <w:rPr>
          <w:rFonts w:ascii="Helvetica" w:hAnsi="Helvetica" w:cs="Arial"/>
          <w:sz w:val="20"/>
          <w:szCs w:val="20"/>
        </w:rPr>
        <w:t>O</w:t>
      </w:r>
      <w:r w:rsidR="009D68FF" w:rsidRPr="00FC5996">
        <w:rPr>
          <w:rFonts w:ascii="Helvetica" w:hAnsi="Helvetica" w:cs="Arial"/>
          <w:sz w:val="20"/>
          <w:szCs w:val="20"/>
        </w:rPr>
        <w:t xml:space="preserve">ba zadavatelé uzavřou s vybraným uchazečem dohodu o </w:t>
      </w:r>
      <w:r w:rsidR="00636926" w:rsidRPr="00FC5996">
        <w:rPr>
          <w:rFonts w:ascii="Helvetica" w:hAnsi="Helvetica" w:cs="Arial"/>
          <w:sz w:val="20"/>
          <w:szCs w:val="20"/>
        </w:rPr>
        <w:t>provedení</w:t>
      </w:r>
      <w:r w:rsidR="009D68FF" w:rsidRPr="00FC5996">
        <w:rPr>
          <w:rFonts w:ascii="Helvetica" w:hAnsi="Helvetica" w:cs="Arial"/>
          <w:sz w:val="20"/>
          <w:szCs w:val="20"/>
        </w:rPr>
        <w:t xml:space="preserve"> ZAV. </w:t>
      </w:r>
      <w:r w:rsidR="00913B7C" w:rsidRPr="00FC5996">
        <w:rPr>
          <w:rFonts w:ascii="Helvetica" w:hAnsi="Helvetica" w:cs="Arial"/>
          <w:sz w:val="20"/>
          <w:szCs w:val="20"/>
        </w:rPr>
        <w:t>Smluvní strany se dohodly, že n</w:t>
      </w:r>
      <w:r w:rsidR="009D68FF" w:rsidRPr="00FC5996">
        <w:rPr>
          <w:rFonts w:ascii="Helvetica" w:hAnsi="Helvetica" w:cs="Arial"/>
          <w:sz w:val="20"/>
          <w:szCs w:val="20"/>
        </w:rPr>
        <w:t>a staveništi budou vedeny dva deníky vykazující odpra</w:t>
      </w:r>
      <w:r w:rsidR="00636926" w:rsidRPr="00FC5996">
        <w:rPr>
          <w:rFonts w:ascii="Helvetica" w:hAnsi="Helvetica" w:cs="Arial"/>
          <w:sz w:val="20"/>
          <w:szCs w:val="20"/>
        </w:rPr>
        <w:t>cované hodiny jednotlivých profesí provádějících ZAV. V deníku pro</w:t>
      </w:r>
      <w:r w:rsidR="00FA2B47">
        <w:rPr>
          <w:rFonts w:ascii="Helvetica" w:hAnsi="Helvetica" w:cs="Arial"/>
          <w:sz w:val="20"/>
          <w:szCs w:val="20"/>
        </w:rPr>
        <w:t xml:space="preserve"> zadavatele č.2 budou evidovány odpracované hodiny jednotlivých profesí provádějících ZAV vyvolaný stavbou vodovodu a splaškové kanalizace. </w:t>
      </w:r>
      <w:r w:rsidR="00636926" w:rsidRPr="00FC5996">
        <w:rPr>
          <w:rFonts w:ascii="Helvetica" w:hAnsi="Helvetica" w:cs="Arial"/>
          <w:sz w:val="20"/>
          <w:szCs w:val="20"/>
        </w:rPr>
        <w:t>V deníku č. 1 budou evidovány odpracované hodiny jednotlivých profesí provádějících ZAV</w:t>
      </w:r>
      <w:r w:rsidR="00D86FA9" w:rsidRPr="00FC5996">
        <w:rPr>
          <w:rFonts w:ascii="Helvetica" w:hAnsi="Helvetica" w:cs="Arial"/>
          <w:sz w:val="20"/>
          <w:szCs w:val="20"/>
        </w:rPr>
        <w:t xml:space="preserve"> nevyvolaný stavbou vodovodu a splaškové kanalizace. Zadavatel č. 1 uhradí cenu za provedení ZAV v rozsahu dle deníku č. 1, zadavatel č. 2 uhradí cenu za provedení ZAV v rozsahu dle deníku č. 2. </w:t>
      </w:r>
    </w:p>
    <w:p w14:paraId="3AAC5D39" w14:textId="77777777" w:rsidR="00025971" w:rsidRPr="00FC5996" w:rsidRDefault="00025971" w:rsidP="00913B7C">
      <w:pPr>
        <w:pStyle w:val="Zkladntextodsazen3"/>
        <w:widowControl w:val="0"/>
        <w:numPr>
          <w:ilvl w:val="2"/>
          <w:numId w:val="40"/>
        </w:numPr>
        <w:spacing w:after="120"/>
        <w:rPr>
          <w:rFonts w:ascii="Helvetica" w:hAnsi="Helvetica" w:cs="Arial"/>
          <w:sz w:val="20"/>
          <w:szCs w:val="20"/>
        </w:rPr>
      </w:pPr>
      <w:r w:rsidRPr="00FC5996">
        <w:rPr>
          <w:rFonts w:ascii="Helvetica" w:hAnsi="Helvetica" w:cs="Arial"/>
          <w:sz w:val="20"/>
          <w:szCs w:val="20"/>
        </w:rPr>
        <w:t xml:space="preserve">V ostatním přiměřeně platí ustanovení čl. 3.1. této smlouvy. </w:t>
      </w:r>
    </w:p>
    <w:p w14:paraId="01812515" w14:textId="2F786D45" w:rsidR="009D68FF" w:rsidRPr="00FC5996" w:rsidRDefault="009D68FF" w:rsidP="00FC5996">
      <w:pPr>
        <w:pStyle w:val="Zkladntextodsazen3"/>
        <w:widowControl w:val="0"/>
        <w:numPr>
          <w:ilvl w:val="1"/>
          <w:numId w:val="37"/>
        </w:numPr>
        <w:spacing w:after="120"/>
        <w:ind w:left="709" w:hanging="638"/>
        <w:rPr>
          <w:rFonts w:ascii="Helvetica" w:hAnsi="Helvetica" w:cs="Arial"/>
          <w:sz w:val="20"/>
          <w:szCs w:val="20"/>
        </w:rPr>
      </w:pPr>
      <w:r w:rsidRPr="00FC5996">
        <w:rPr>
          <w:rFonts w:ascii="Helvetica" w:hAnsi="Helvetica" w:cs="Arial"/>
          <w:sz w:val="20"/>
          <w:szCs w:val="20"/>
        </w:rPr>
        <w:t xml:space="preserve"> </w:t>
      </w:r>
      <w:r w:rsidR="00D86FA9" w:rsidRPr="00FC5996">
        <w:rPr>
          <w:rFonts w:ascii="Helvetica" w:hAnsi="Helvetica" w:cs="Arial"/>
          <w:sz w:val="20"/>
          <w:szCs w:val="20"/>
        </w:rPr>
        <w:t xml:space="preserve">Koordinátora BOZP zajistí zadavatel č. 1 </w:t>
      </w:r>
      <w:r w:rsidR="00025971" w:rsidRPr="00FC5996">
        <w:rPr>
          <w:rFonts w:ascii="Helvetica" w:hAnsi="Helvetica" w:cs="Arial"/>
          <w:sz w:val="20"/>
          <w:szCs w:val="20"/>
        </w:rPr>
        <w:t xml:space="preserve">v režimu zakázky malého rozsahu </w:t>
      </w:r>
      <w:r w:rsidR="00D86FA9" w:rsidRPr="00FC5996">
        <w:rPr>
          <w:rFonts w:ascii="Helvetica" w:hAnsi="Helvetica" w:cs="Arial"/>
          <w:sz w:val="20"/>
          <w:szCs w:val="20"/>
        </w:rPr>
        <w:t xml:space="preserve">společného pro oba zadavatele, přičemž oba zadavatelé uzavřou s vybraným uchazečem </w:t>
      </w:r>
      <w:r w:rsidR="00025971" w:rsidRPr="00FC5996">
        <w:rPr>
          <w:rFonts w:ascii="Helvetica" w:hAnsi="Helvetica" w:cs="Arial"/>
          <w:sz w:val="20"/>
          <w:szCs w:val="20"/>
        </w:rPr>
        <w:t xml:space="preserve">společnou </w:t>
      </w:r>
      <w:r w:rsidR="00D86FA9" w:rsidRPr="00FC5996">
        <w:rPr>
          <w:rFonts w:ascii="Helvetica" w:hAnsi="Helvetica" w:cs="Arial"/>
          <w:sz w:val="20"/>
          <w:szCs w:val="20"/>
        </w:rPr>
        <w:t xml:space="preserve">příkazní smlouvu, na úhradě odměny </w:t>
      </w:r>
      <w:r w:rsidRPr="00FC5996">
        <w:rPr>
          <w:rFonts w:ascii="Helvetica" w:hAnsi="Helvetica" w:cs="Arial"/>
          <w:sz w:val="20"/>
          <w:szCs w:val="20"/>
        </w:rPr>
        <w:t xml:space="preserve">za činnost koordinátora BOZP </w:t>
      </w:r>
      <w:r w:rsidR="00D86FA9" w:rsidRPr="00FC5996">
        <w:rPr>
          <w:rFonts w:ascii="Helvetica" w:hAnsi="Helvetica" w:cs="Arial"/>
          <w:sz w:val="20"/>
          <w:szCs w:val="20"/>
        </w:rPr>
        <w:t xml:space="preserve">se bude zadavatel č. 1 a zadavatel č. 2 podílet v poměru </w:t>
      </w:r>
      <w:r w:rsidR="00DE1929" w:rsidRPr="00FC5996">
        <w:rPr>
          <w:rFonts w:ascii="Helvetica" w:hAnsi="Helvetica" w:cs="Arial"/>
          <w:sz w:val="20"/>
          <w:szCs w:val="20"/>
        </w:rPr>
        <w:t>3:</w:t>
      </w:r>
      <w:r w:rsidR="00D86FA9" w:rsidRPr="00FC5996">
        <w:rPr>
          <w:rFonts w:ascii="Helvetica" w:hAnsi="Helvetica" w:cs="Arial"/>
          <w:sz w:val="20"/>
          <w:szCs w:val="20"/>
        </w:rPr>
        <w:t xml:space="preserve"> 1.</w:t>
      </w:r>
      <w:r w:rsidR="00025971" w:rsidRPr="00FC5996">
        <w:rPr>
          <w:rFonts w:ascii="Helvetica" w:hAnsi="Helvetica" w:cs="Arial"/>
          <w:sz w:val="20"/>
          <w:szCs w:val="20"/>
        </w:rPr>
        <w:t xml:space="preserve"> Zadávací dokumentace a seznam obesílaných uchazečů musí být odsouhlasen níže uvedeným zástupcem zadavatele č. 2 ve věcech technických.</w:t>
      </w:r>
    </w:p>
    <w:p w14:paraId="52785425" w14:textId="1ADE3F6C" w:rsidR="007544E9" w:rsidRPr="00FC5996" w:rsidRDefault="00FC5996" w:rsidP="00FC5996">
      <w:pPr>
        <w:pStyle w:val="Zkladntextodsazen3"/>
        <w:widowControl w:val="0"/>
        <w:spacing w:after="120"/>
        <w:ind w:left="709" w:hanging="567"/>
        <w:rPr>
          <w:rFonts w:ascii="Helvetica" w:hAnsi="Helvetica" w:cs="Arial"/>
          <w:sz w:val="20"/>
          <w:szCs w:val="20"/>
        </w:rPr>
      </w:pPr>
      <w:r w:rsidRPr="00FC5996">
        <w:rPr>
          <w:rFonts w:ascii="Helvetica" w:hAnsi="Helvetica" w:cs="Arial"/>
          <w:sz w:val="20"/>
          <w:szCs w:val="20"/>
        </w:rPr>
        <w:t xml:space="preserve">3.4. </w:t>
      </w:r>
      <w:r>
        <w:rPr>
          <w:rFonts w:ascii="Helvetica" w:hAnsi="Helvetica" w:cs="Arial"/>
          <w:sz w:val="20"/>
          <w:szCs w:val="20"/>
        </w:rPr>
        <w:t xml:space="preserve">  </w:t>
      </w:r>
      <w:r w:rsidRPr="00FC5996">
        <w:rPr>
          <w:rFonts w:ascii="Helvetica" w:hAnsi="Helvetica" w:cs="Arial"/>
          <w:sz w:val="20"/>
          <w:szCs w:val="20"/>
        </w:rPr>
        <w:t>TDS</w:t>
      </w:r>
      <w:r w:rsidR="00CE32CC" w:rsidRPr="00FC5996">
        <w:rPr>
          <w:rFonts w:ascii="Helvetica" w:hAnsi="Helvetica" w:cs="Arial"/>
          <w:sz w:val="20"/>
          <w:szCs w:val="20"/>
        </w:rPr>
        <w:t xml:space="preserve"> a AD zajistí každý ze zadavatelů samostatně pro stavební objekty, pro něž je investorem dle </w:t>
      </w:r>
      <w:r w:rsidR="00025971" w:rsidRPr="00FC5996">
        <w:rPr>
          <w:rFonts w:ascii="Helvetica" w:hAnsi="Helvetica" w:cs="Arial"/>
          <w:sz w:val="20"/>
          <w:szCs w:val="20"/>
        </w:rPr>
        <w:t>příslušné projektové dokumentace</w:t>
      </w:r>
      <w:r w:rsidR="00CE32CC" w:rsidRPr="00FC5996">
        <w:rPr>
          <w:rFonts w:ascii="Helvetica" w:hAnsi="Helvetica" w:cs="Arial"/>
          <w:sz w:val="20"/>
          <w:szCs w:val="20"/>
        </w:rPr>
        <w:t>. Odměnu TDS a AD tak bude hradit každý ze zadavatelů samostatně</w:t>
      </w:r>
      <w:r w:rsidR="00CE32CC" w:rsidRPr="00FC5996">
        <w:t xml:space="preserve"> dle</w:t>
      </w:r>
      <w:r w:rsidR="00CE32CC" w:rsidRPr="00FC5996">
        <w:rPr>
          <w:rFonts w:ascii="Helvetica" w:hAnsi="Helvetica" w:cs="Arial"/>
          <w:sz w:val="20"/>
          <w:szCs w:val="20"/>
        </w:rPr>
        <w:t xml:space="preserve"> smluvně sjednaných podmínek s konkrétními vykonavateli TDS a AD. </w:t>
      </w:r>
    </w:p>
    <w:p w14:paraId="6D40EE26" w14:textId="46A57F28" w:rsidR="00CE32CC" w:rsidRPr="00CE32CC" w:rsidRDefault="00FC5996" w:rsidP="00FC5996">
      <w:pPr>
        <w:widowControl w:val="0"/>
        <w:tabs>
          <w:tab w:val="left" w:pos="142"/>
        </w:tabs>
        <w:suppressAutoHyphens/>
        <w:spacing w:after="120"/>
        <w:ind w:left="142" w:hanging="142"/>
        <w:jc w:val="both"/>
        <w:rPr>
          <w:rFonts w:ascii="Helvetica" w:hAnsi="Helvetica" w:cs="Arial"/>
          <w:sz w:val="20"/>
          <w:szCs w:val="20"/>
        </w:rPr>
      </w:pPr>
      <w:r w:rsidRPr="00FC5996">
        <w:rPr>
          <w:rFonts w:ascii="Helvetica" w:hAnsi="Helvetica" w:cs="Arial"/>
          <w:sz w:val="20"/>
          <w:szCs w:val="20"/>
        </w:rPr>
        <w:t xml:space="preserve">  </w:t>
      </w:r>
      <w:r w:rsidR="00025971" w:rsidRPr="00FC5996">
        <w:rPr>
          <w:rFonts w:ascii="Helvetica" w:hAnsi="Helvetica" w:cs="Arial"/>
          <w:sz w:val="20"/>
          <w:szCs w:val="20"/>
        </w:rPr>
        <w:t xml:space="preserve">3.5. </w:t>
      </w:r>
      <w:r>
        <w:rPr>
          <w:rFonts w:ascii="Helvetica" w:hAnsi="Helvetica" w:cs="Arial"/>
          <w:sz w:val="20"/>
          <w:szCs w:val="20"/>
        </w:rPr>
        <w:t xml:space="preserve">   </w:t>
      </w:r>
      <w:r w:rsidR="00CE32CC" w:rsidRPr="00CE32CC">
        <w:rPr>
          <w:rFonts w:ascii="Helvetica" w:hAnsi="Helvetica" w:cs="Arial"/>
          <w:sz w:val="20"/>
          <w:szCs w:val="20"/>
        </w:rPr>
        <w:t>Zadavatel č. 2 je povinen:</w:t>
      </w:r>
    </w:p>
    <w:p w14:paraId="6EFD23E2" w14:textId="77777777" w:rsidR="00CE32CC" w:rsidRDefault="00CE32CC" w:rsidP="00025971">
      <w:pPr>
        <w:pStyle w:val="Odstavecseseznamem"/>
        <w:widowControl w:val="0"/>
        <w:numPr>
          <w:ilvl w:val="0"/>
          <w:numId w:val="41"/>
        </w:numPr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025971">
        <w:rPr>
          <w:rFonts w:ascii="Helvetica" w:hAnsi="Helvetica" w:cs="Arial"/>
          <w:sz w:val="20"/>
          <w:szCs w:val="20"/>
        </w:rPr>
        <w:t>spolupracovat při sestavení všech součástí zadávací dokumentace (zejména obchodní podmínky, kvalifikace a způsob hodnocení) v souladu se ZZVZ a relevantními právními předpisy se zástupcem zadavatele a v dostatečném předstihu před zahájením zadávacího řízení předat tyto podklady zástupci zadavatele;</w:t>
      </w:r>
    </w:p>
    <w:p w14:paraId="00568D84" w14:textId="77777777" w:rsidR="00CE32CC" w:rsidRDefault="00CE32CC" w:rsidP="00025971">
      <w:pPr>
        <w:pStyle w:val="Odstavecseseznamem"/>
        <w:widowControl w:val="0"/>
        <w:numPr>
          <w:ilvl w:val="0"/>
          <w:numId w:val="41"/>
        </w:numPr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025971">
        <w:rPr>
          <w:rFonts w:ascii="Helvetica" w:hAnsi="Helvetica" w:cs="Arial"/>
          <w:sz w:val="20"/>
          <w:szCs w:val="20"/>
        </w:rPr>
        <w:t>nominovat své zástupce (členy a jejich náhradníky) do hodnotící komise nejpozději k termínu zahájení zadávacího řízení a informovat o tom zadavatele č. 1 a zástupce zadavatele;</w:t>
      </w:r>
    </w:p>
    <w:p w14:paraId="137FB089" w14:textId="77777777" w:rsidR="00CE32CC" w:rsidRDefault="00CE32CC" w:rsidP="00025971">
      <w:pPr>
        <w:pStyle w:val="Odstavecseseznamem"/>
        <w:widowControl w:val="0"/>
        <w:numPr>
          <w:ilvl w:val="0"/>
          <w:numId w:val="41"/>
        </w:numPr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025971">
        <w:rPr>
          <w:rFonts w:ascii="Helvetica" w:hAnsi="Helvetica" w:cs="Arial"/>
          <w:sz w:val="20"/>
          <w:szCs w:val="20"/>
        </w:rPr>
        <w:t>informovat zadavatele č. 1 a zástupce zadavatele o všech podstatných skutečnostech majících vliv na průběh zadávacího řízení a jeho zákonnost;</w:t>
      </w:r>
    </w:p>
    <w:p w14:paraId="24A4385C" w14:textId="77777777" w:rsidR="00CE32CC" w:rsidRDefault="00CE32CC" w:rsidP="00025971">
      <w:pPr>
        <w:pStyle w:val="Odstavecseseznamem"/>
        <w:widowControl w:val="0"/>
        <w:numPr>
          <w:ilvl w:val="0"/>
          <w:numId w:val="41"/>
        </w:numPr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025971">
        <w:rPr>
          <w:rFonts w:ascii="Helvetica" w:hAnsi="Helvetica" w:cs="Arial"/>
          <w:sz w:val="20"/>
          <w:szCs w:val="20"/>
        </w:rPr>
        <w:t>neprovede-li zadavatel č. 2 nominaci členů a náhradníků členů komise do termínu zahájení zadávacího řízení, provede zadavatel č. 1 jmenování hodnotící komise, v plném rozsahu, dle vlastní nominace;</w:t>
      </w:r>
    </w:p>
    <w:p w14:paraId="4B12F94B" w14:textId="77777777" w:rsidR="00CE32CC" w:rsidRDefault="00CE32CC" w:rsidP="00025971">
      <w:pPr>
        <w:pStyle w:val="Odstavecseseznamem"/>
        <w:widowControl w:val="0"/>
        <w:numPr>
          <w:ilvl w:val="0"/>
          <w:numId w:val="41"/>
        </w:numPr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025971">
        <w:rPr>
          <w:rFonts w:ascii="Helvetica" w:hAnsi="Helvetica" w:cs="Arial"/>
          <w:sz w:val="20"/>
          <w:szCs w:val="20"/>
        </w:rPr>
        <w:t>neprodleně sdělit zadavateli č. 1 a zástupci zadavatele zejména přijetí rozhodnutí o přidělení veřejné zakázky příslušnými orgány zadavatele č. 2, a poté bez zbytečného odkladu zaslat výpis usnesení o tomto rozhodnutí;</w:t>
      </w:r>
    </w:p>
    <w:p w14:paraId="31F2966D" w14:textId="77777777" w:rsidR="00CE32CC" w:rsidRPr="00025971" w:rsidRDefault="00CE32CC" w:rsidP="00025971">
      <w:pPr>
        <w:pStyle w:val="Odstavecseseznamem"/>
        <w:widowControl w:val="0"/>
        <w:numPr>
          <w:ilvl w:val="0"/>
          <w:numId w:val="41"/>
        </w:numPr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025971">
        <w:rPr>
          <w:rFonts w:ascii="Helvetica" w:hAnsi="Helvetica" w:cs="Arial"/>
          <w:sz w:val="20"/>
          <w:szCs w:val="20"/>
        </w:rPr>
        <w:t xml:space="preserve">v rozsahu uzavřené smlouvy o dílo, případně jejich dodatků, zajistit publikační povinnost dílčích náležitostí zakázky příslušných zadavatelů stanovených </w:t>
      </w:r>
      <w:proofErr w:type="spellStart"/>
      <w:r w:rsidRPr="00025971">
        <w:rPr>
          <w:rFonts w:ascii="Helvetica" w:hAnsi="Helvetica" w:cs="Arial"/>
          <w:sz w:val="20"/>
          <w:szCs w:val="20"/>
        </w:rPr>
        <w:t>ust</w:t>
      </w:r>
      <w:proofErr w:type="spellEnd"/>
      <w:r w:rsidRPr="00025971">
        <w:rPr>
          <w:rFonts w:ascii="Helvetica" w:hAnsi="Helvetica" w:cs="Arial"/>
          <w:sz w:val="20"/>
          <w:szCs w:val="20"/>
        </w:rPr>
        <w:t>. § 219 ZZVZ, které dle této smlouvy není oprávněn vykonat zadavatel č. 1.</w:t>
      </w:r>
    </w:p>
    <w:p w14:paraId="4281A7D1" w14:textId="3E83FDD6" w:rsidR="00CE32CC" w:rsidRPr="00025971" w:rsidRDefault="00FC5996" w:rsidP="00FC5996">
      <w:pPr>
        <w:pStyle w:val="Odstavecseseznamem"/>
        <w:widowControl w:val="0"/>
        <w:numPr>
          <w:ilvl w:val="1"/>
          <w:numId w:val="42"/>
        </w:numPr>
        <w:tabs>
          <w:tab w:val="left" w:pos="142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      </w:t>
      </w:r>
      <w:r w:rsidR="00CE32CC" w:rsidRPr="00025971">
        <w:rPr>
          <w:rFonts w:ascii="Helvetica" w:hAnsi="Helvetica" w:cs="Arial"/>
          <w:sz w:val="20"/>
          <w:szCs w:val="20"/>
        </w:rPr>
        <w:t>Pro účely této smlouvy jsou odpovědnými osobami</w:t>
      </w:r>
    </w:p>
    <w:p w14:paraId="35F4FCE5" w14:textId="77777777" w:rsidR="00FC5996" w:rsidRDefault="00FC5996" w:rsidP="00C2693A">
      <w:pPr>
        <w:widowControl w:val="0"/>
        <w:tabs>
          <w:tab w:val="left" w:pos="0"/>
        </w:tabs>
        <w:suppressAutoHyphens/>
        <w:spacing w:after="120"/>
        <w:ind w:left="1134" w:hanging="567"/>
        <w:jc w:val="both"/>
        <w:rPr>
          <w:rFonts w:ascii="Helvetica" w:hAnsi="Helvetica" w:cs="Arial"/>
          <w:sz w:val="20"/>
          <w:szCs w:val="20"/>
        </w:rPr>
      </w:pPr>
    </w:p>
    <w:p w14:paraId="030FDD10" w14:textId="37F465DF" w:rsidR="00CE32CC" w:rsidRPr="00FC5996" w:rsidRDefault="00CE32CC" w:rsidP="00FC5996">
      <w:pPr>
        <w:widowControl w:val="0"/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FC5996">
        <w:rPr>
          <w:rFonts w:ascii="Helvetica" w:hAnsi="Helvetica" w:cs="Arial"/>
          <w:sz w:val="20"/>
          <w:szCs w:val="20"/>
        </w:rPr>
        <w:lastRenderedPageBreak/>
        <w:t>zadavatele č. 1:</w:t>
      </w:r>
    </w:p>
    <w:p w14:paraId="12A06404" w14:textId="77777777" w:rsidR="00CE32CC" w:rsidRPr="00FC5996" w:rsidRDefault="00CE32CC" w:rsidP="009B61A5">
      <w:pPr>
        <w:widowControl w:val="0"/>
        <w:tabs>
          <w:tab w:val="left" w:pos="0"/>
        </w:tabs>
        <w:suppressAutoHyphens/>
        <w:jc w:val="both"/>
        <w:rPr>
          <w:rFonts w:ascii="Helvetica" w:hAnsi="Helvetica" w:cs="Arial"/>
          <w:b/>
          <w:i/>
          <w:sz w:val="20"/>
          <w:szCs w:val="20"/>
        </w:rPr>
      </w:pPr>
      <w:r w:rsidRPr="00FC5996">
        <w:rPr>
          <w:rFonts w:ascii="Helvetica" w:hAnsi="Helvetica" w:cs="Arial"/>
          <w:b/>
          <w:i/>
          <w:sz w:val="20"/>
          <w:szCs w:val="20"/>
        </w:rPr>
        <w:t xml:space="preserve">Ve věcech technických: </w:t>
      </w:r>
    </w:p>
    <w:p w14:paraId="2E299F95" w14:textId="78BDF9F1" w:rsidR="00E24E48" w:rsidRPr="00FC5996" w:rsidRDefault="00325924" w:rsidP="009B61A5">
      <w:pPr>
        <w:widowControl w:val="0"/>
        <w:tabs>
          <w:tab w:val="left" w:pos="0"/>
        </w:tabs>
        <w:suppressAutoHyphens/>
        <w:spacing w:after="120"/>
        <w:jc w:val="both"/>
        <w:rPr>
          <w:rFonts w:ascii="Helvetica" w:hAnsi="Helvetica" w:cs="Helvetica"/>
          <w:color w:val="000000"/>
        </w:rPr>
      </w:pPr>
      <w:r w:rsidRPr="00325924">
        <w:rPr>
          <w:rFonts w:ascii="Helvetica" w:hAnsi="Helvetica" w:cs="Helvetica"/>
          <w:sz w:val="20"/>
          <w:szCs w:val="20"/>
          <w:highlight w:val="black"/>
        </w:rPr>
        <w:t>………………………….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0DDBF578" w14:textId="77777777" w:rsidR="00CE32CC" w:rsidRPr="00FC5996" w:rsidRDefault="00CE32CC" w:rsidP="009B61A5">
      <w:pPr>
        <w:widowControl w:val="0"/>
        <w:tabs>
          <w:tab w:val="left" w:pos="0"/>
        </w:tabs>
        <w:suppressAutoHyphens/>
        <w:jc w:val="both"/>
        <w:rPr>
          <w:rFonts w:ascii="Helvetica" w:hAnsi="Helvetica" w:cs="Arial"/>
          <w:b/>
          <w:i/>
          <w:sz w:val="20"/>
          <w:szCs w:val="20"/>
        </w:rPr>
      </w:pPr>
      <w:r w:rsidRPr="00FC5996">
        <w:rPr>
          <w:rFonts w:ascii="Helvetica" w:hAnsi="Helvetica" w:cs="Arial"/>
          <w:b/>
          <w:i/>
          <w:sz w:val="20"/>
          <w:szCs w:val="20"/>
        </w:rPr>
        <w:t xml:space="preserve">Ve věcech zadávacího řízení veřejné zakázky: </w:t>
      </w:r>
    </w:p>
    <w:p w14:paraId="01BF130E" w14:textId="77777777" w:rsidR="00325924" w:rsidRDefault="00325924" w:rsidP="009B61A5">
      <w:pPr>
        <w:widowControl w:val="0"/>
        <w:tabs>
          <w:tab w:val="left" w:pos="0"/>
        </w:tabs>
        <w:suppressAutoHyphens/>
        <w:spacing w:after="120"/>
        <w:jc w:val="both"/>
        <w:rPr>
          <w:rFonts w:ascii="Helvetica" w:hAnsi="Helvetica" w:cs="Helvetica"/>
          <w:sz w:val="20"/>
          <w:szCs w:val="20"/>
        </w:rPr>
      </w:pPr>
      <w:r w:rsidRPr="00325924">
        <w:rPr>
          <w:rFonts w:ascii="Helvetica" w:hAnsi="Helvetica" w:cs="Helvetica"/>
          <w:sz w:val="20"/>
          <w:szCs w:val="20"/>
          <w:highlight w:val="black"/>
        </w:rPr>
        <w:t>………………………….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72057C9B" w14:textId="1872A8B6" w:rsidR="00CE32CC" w:rsidRPr="009B61A5" w:rsidRDefault="00CE32CC" w:rsidP="009B61A5">
      <w:pPr>
        <w:widowControl w:val="0"/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>zadavatele č. 2:</w:t>
      </w:r>
    </w:p>
    <w:p w14:paraId="578A4B4E" w14:textId="77777777" w:rsidR="006003F2" w:rsidRPr="009B61A5" w:rsidRDefault="006003F2" w:rsidP="009B61A5">
      <w:pPr>
        <w:widowControl w:val="0"/>
        <w:tabs>
          <w:tab w:val="left" w:pos="0"/>
        </w:tabs>
        <w:suppressAutoHyphens/>
        <w:jc w:val="both"/>
        <w:rPr>
          <w:rFonts w:ascii="Helvetica" w:hAnsi="Helvetica" w:cs="Arial"/>
          <w:b/>
          <w:i/>
          <w:sz w:val="20"/>
          <w:szCs w:val="20"/>
        </w:rPr>
      </w:pPr>
      <w:r w:rsidRPr="009B61A5">
        <w:rPr>
          <w:rFonts w:ascii="Helvetica" w:hAnsi="Helvetica" w:cs="Arial"/>
          <w:b/>
          <w:i/>
          <w:sz w:val="20"/>
          <w:szCs w:val="20"/>
        </w:rPr>
        <w:t xml:space="preserve">Ve věcech technických: </w:t>
      </w:r>
    </w:p>
    <w:p w14:paraId="08E419D2" w14:textId="77777777" w:rsidR="00325924" w:rsidRDefault="00325924" w:rsidP="009B61A5">
      <w:pPr>
        <w:widowControl w:val="0"/>
        <w:tabs>
          <w:tab w:val="left" w:pos="0"/>
        </w:tabs>
        <w:suppressAutoHyphens/>
        <w:jc w:val="both"/>
        <w:rPr>
          <w:rFonts w:ascii="Helvetica" w:hAnsi="Helvetica" w:cs="Helvetica"/>
          <w:sz w:val="20"/>
          <w:szCs w:val="20"/>
        </w:rPr>
      </w:pPr>
      <w:r w:rsidRPr="00325924">
        <w:rPr>
          <w:rFonts w:ascii="Helvetica" w:hAnsi="Helvetica" w:cs="Helvetica"/>
          <w:sz w:val="20"/>
          <w:szCs w:val="20"/>
          <w:highlight w:val="black"/>
        </w:rPr>
        <w:t>………………………….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63CEF99A" w14:textId="3F7865BF" w:rsidR="00791955" w:rsidRPr="009B61A5" w:rsidRDefault="006003F2" w:rsidP="009B61A5">
      <w:pPr>
        <w:widowControl w:val="0"/>
        <w:tabs>
          <w:tab w:val="left" w:pos="0"/>
        </w:tabs>
        <w:suppressAutoHyphens/>
        <w:jc w:val="both"/>
        <w:rPr>
          <w:rFonts w:ascii="Helvetica" w:hAnsi="Helvetica" w:cs="Arial"/>
          <w:b/>
          <w:i/>
          <w:sz w:val="20"/>
          <w:szCs w:val="20"/>
        </w:rPr>
      </w:pPr>
      <w:r w:rsidRPr="009B61A5">
        <w:rPr>
          <w:rFonts w:ascii="Helvetica" w:hAnsi="Helvetica" w:cs="Arial"/>
          <w:b/>
          <w:i/>
          <w:sz w:val="20"/>
          <w:szCs w:val="20"/>
        </w:rPr>
        <w:t xml:space="preserve">Ve věcech zadávacího řízení veřejné zakázky: </w:t>
      </w:r>
    </w:p>
    <w:p w14:paraId="3FFE7C35" w14:textId="112FF05C" w:rsidR="00CE32CC" w:rsidRDefault="00325924" w:rsidP="00C2693A">
      <w:pPr>
        <w:widowControl w:val="0"/>
        <w:tabs>
          <w:tab w:val="left" w:pos="0"/>
        </w:tabs>
        <w:suppressAutoHyphens/>
        <w:ind w:left="567" w:hanging="502"/>
        <w:jc w:val="both"/>
        <w:rPr>
          <w:rFonts w:ascii="Helvetica" w:hAnsi="Helvetica" w:cs="Helvetica"/>
          <w:sz w:val="20"/>
          <w:szCs w:val="20"/>
          <w:highlight w:val="black"/>
        </w:rPr>
      </w:pPr>
      <w:r w:rsidRPr="00325924">
        <w:rPr>
          <w:rFonts w:ascii="Helvetica" w:hAnsi="Helvetica" w:cs="Helvetica"/>
          <w:sz w:val="20"/>
          <w:szCs w:val="20"/>
          <w:highlight w:val="black"/>
        </w:rPr>
        <w:t>………………………….</w:t>
      </w:r>
    </w:p>
    <w:p w14:paraId="7724C253" w14:textId="77777777" w:rsidR="00325924" w:rsidRPr="00CE32CC" w:rsidRDefault="00325924" w:rsidP="00C2693A">
      <w:pPr>
        <w:widowControl w:val="0"/>
        <w:tabs>
          <w:tab w:val="left" w:pos="0"/>
        </w:tabs>
        <w:suppressAutoHyphens/>
        <w:ind w:left="567" w:hanging="502"/>
        <w:jc w:val="both"/>
        <w:rPr>
          <w:rFonts w:ascii="Helvetica" w:hAnsi="Helvetica" w:cs="Arial"/>
          <w:b/>
          <w:i/>
          <w:sz w:val="20"/>
          <w:szCs w:val="20"/>
          <w:highlight w:val="yellow"/>
        </w:rPr>
      </w:pPr>
      <w:bookmarkStart w:id="4" w:name="_GoBack"/>
      <w:bookmarkEnd w:id="4"/>
    </w:p>
    <w:p w14:paraId="20EFD572" w14:textId="77777777" w:rsidR="00CE32CC" w:rsidRPr="009B61A5" w:rsidRDefault="00CE32CC" w:rsidP="009B61A5">
      <w:pPr>
        <w:pStyle w:val="Odstavecseseznamem"/>
        <w:widowControl w:val="0"/>
        <w:numPr>
          <w:ilvl w:val="1"/>
          <w:numId w:val="42"/>
        </w:numPr>
        <w:tabs>
          <w:tab w:val="left" w:pos="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>Zadavatelé jsou povinni:</w:t>
      </w:r>
    </w:p>
    <w:p w14:paraId="2BDC483D" w14:textId="77777777" w:rsidR="00CE32CC" w:rsidRDefault="00CE32CC" w:rsidP="00E73408">
      <w:pPr>
        <w:pStyle w:val="Odstavecseseznamem"/>
        <w:widowControl w:val="0"/>
        <w:numPr>
          <w:ilvl w:val="0"/>
          <w:numId w:val="43"/>
        </w:numPr>
        <w:tabs>
          <w:tab w:val="left" w:pos="0"/>
          <w:tab w:val="left" w:pos="360"/>
          <w:tab w:val="left" w:pos="1134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>projednat harmonogram zadání veřejné zakázky;</w:t>
      </w:r>
    </w:p>
    <w:p w14:paraId="7B204A9B" w14:textId="77777777" w:rsidR="00CE32CC" w:rsidRDefault="00CE32CC" w:rsidP="00E73408">
      <w:pPr>
        <w:pStyle w:val="Odstavecseseznamem"/>
        <w:widowControl w:val="0"/>
        <w:numPr>
          <w:ilvl w:val="0"/>
          <w:numId w:val="43"/>
        </w:numPr>
        <w:tabs>
          <w:tab w:val="left" w:pos="0"/>
          <w:tab w:val="left" w:pos="360"/>
          <w:tab w:val="left" w:pos="1134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>projednat zadávací podmínky veřejné zakázky;</w:t>
      </w:r>
    </w:p>
    <w:p w14:paraId="0EE1F65C" w14:textId="2B15A0B6" w:rsidR="00CE32CC" w:rsidRDefault="00CE32CC" w:rsidP="00E73408">
      <w:pPr>
        <w:pStyle w:val="Odstavecseseznamem"/>
        <w:widowControl w:val="0"/>
        <w:numPr>
          <w:ilvl w:val="0"/>
          <w:numId w:val="43"/>
        </w:numPr>
        <w:tabs>
          <w:tab w:val="left" w:pos="0"/>
          <w:tab w:val="left" w:pos="360"/>
          <w:tab w:val="left" w:pos="1134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>poskytovat si navzájem veškerou nezbytnou a požadovanou součinnost, zejména pokud jde o výměnu relevantních dokumentů, podávání vysvětlení a písemných stanovisek a vlastní uzavření smlouvy;</w:t>
      </w:r>
    </w:p>
    <w:p w14:paraId="6FEAC7F4" w14:textId="77C33577" w:rsidR="00CE32CC" w:rsidRPr="009B61A5" w:rsidRDefault="00CE32CC" w:rsidP="009B61A5">
      <w:pPr>
        <w:pStyle w:val="Odstavecseseznamem"/>
        <w:widowControl w:val="0"/>
        <w:numPr>
          <w:ilvl w:val="0"/>
          <w:numId w:val="43"/>
        </w:numPr>
        <w:tabs>
          <w:tab w:val="left" w:pos="0"/>
          <w:tab w:val="left" w:pos="360"/>
          <w:tab w:val="left" w:pos="1134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9B61A5">
        <w:rPr>
          <w:rFonts w:ascii="Helvetica" w:hAnsi="Helvetica" w:cs="Arial"/>
          <w:sz w:val="20"/>
          <w:szCs w:val="20"/>
        </w:rPr>
        <w:t>neuzavírat s vybraným uchazečem smlouvu, pokud budou podány námitky proti rozhodnutí o přidělení veřejné zakázky bez ohledu na to, proti kterému zadavateli nebo části veřejné zakázky směřují.</w:t>
      </w:r>
    </w:p>
    <w:p w14:paraId="1D05DB2C" w14:textId="77777777" w:rsidR="00CE32CC" w:rsidRPr="00CE32CC" w:rsidRDefault="00CE32CC" w:rsidP="00CE32CC">
      <w:pPr>
        <w:widowControl w:val="0"/>
        <w:tabs>
          <w:tab w:val="left" w:pos="0"/>
          <w:tab w:val="left" w:pos="1134"/>
        </w:tabs>
        <w:suppressAutoHyphens/>
        <w:spacing w:after="120"/>
        <w:ind w:left="1077"/>
        <w:jc w:val="both"/>
        <w:rPr>
          <w:rFonts w:ascii="Helvetica" w:hAnsi="Helvetica" w:cs="Arial"/>
          <w:sz w:val="20"/>
          <w:szCs w:val="20"/>
        </w:rPr>
      </w:pPr>
    </w:p>
    <w:p w14:paraId="04B5E075" w14:textId="77777777" w:rsidR="00CE32CC" w:rsidRPr="00CE32CC" w:rsidRDefault="00CE32CC" w:rsidP="00CE32CC">
      <w:pPr>
        <w:widowControl w:val="0"/>
        <w:tabs>
          <w:tab w:val="left" w:pos="0"/>
        </w:tabs>
        <w:suppressAutoHyphens/>
        <w:jc w:val="center"/>
        <w:rPr>
          <w:rFonts w:ascii="Helvetica" w:hAnsi="Helvetica" w:cs="Arial"/>
          <w:b/>
          <w:sz w:val="20"/>
          <w:szCs w:val="20"/>
        </w:rPr>
      </w:pPr>
    </w:p>
    <w:p w14:paraId="5070A831" w14:textId="77777777" w:rsidR="00CE32CC" w:rsidRPr="00CE32CC" w:rsidRDefault="00CE32CC" w:rsidP="00CE32CC">
      <w:pPr>
        <w:keepNext/>
        <w:widowControl w:val="0"/>
        <w:tabs>
          <w:tab w:val="left" w:pos="0"/>
        </w:tabs>
        <w:suppressAutoHyphens/>
        <w:jc w:val="center"/>
        <w:rPr>
          <w:rFonts w:ascii="Helvetica" w:hAnsi="Helvetica" w:cs="Arial"/>
          <w:b/>
          <w:sz w:val="20"/>
          <w:szCs w:val="20"/>
        </w:rPr>
      </w:pPr>
      <w:r w:rsidRPr="00CE32CC">
        <w:rPr>
          <w:rFonts w:ascii="Helvetica" w:hAnsi="Helvetica" w:cs="Arial"/>
          <w:b/>
          <w:sz w:val="20"/>
          <w:szCs w:val="20"/>
        </w:rPr>
        <w:t>4.</w:t>
      </w:r>
    </w:p>
    <w:p w14:paraId="0CF148C7" w14:textId="77777777" w:rsidR="00CE32CC" w:rsidRPr="00CE32CC" w:rsidRDefault="00CE32CC" w:rsidP="00CE32CC">
      <w:pPr>
        <w:keepNext/>
        <w:widowControl w:val="0"/>
        <w:tabs>
          <w:tab w:val="left" w:pos="0"/>
        </w:tabs>
        <w:suppressAutoHyphens/>
        <w:spacing w:after="120"/>
        <w:jc w:val="center"/>
        <w:outlineLvl w:val="6"/>
        <w:rPr>
          <w:rFonts w:ascii="Helvetica" w:hAnsi="Helvetica" w:cs="Arial"/>
          <w:b/>
          <w:sz w:val="20"/>
          <w:szCs w:val="20"/>
        </w:rPr>
      </w:pPr>
      <w:r w:rsidRPr="00CE32CC">
        <w:rPr>
          <w:rFonts w:ascii="Helvetica" w:hAnsi="Helvetica" w:cs="Arial"/>
          <w:b/>
          <w:sz w:val="20"/>
          <w:szCs w:val="20"/>
        </w:rPr>
        <w:t xml:space="preserve">Zásady jednání zadavatelů a osob za ně jednajících, odpovědnost zadavatelů </w:t>
      </w:r>
    </w:p>
    <w:p w14:paraId="1F81C021" w14:textId="77777777" w:rsidR="00CE32CC" w:rsidRPr="00CE32CC" w:rsidRDefault="00CE32CC" w:rsidP="00CE32CC">
      <w:pPr>
        <w:widowControl w:val="0"/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>Zadavatelé čestně prohlašují, že zachovají mlčenlivost o všech skutečnostech, o kterých se dozvěděli v souvislosti s touto veřejnou zakázkou. Zadavatelé jsou povinni zajistit nepodjatost, závazek mlčenlivosti a vyloučení střetu zájmů u všech osob, které pověří činnostmi souvisejícími s realizací této veřejné zakázky.</w:t>
      </w:r>
    </w:p>
    <w:p w14:paraId="4FB4708E" w14:textId="77777777" w:rsidR="00CE32CC" w:rsidRPr="00CE32CC" w:rsidRDefault="00CE32CC" w:rsidP="00CE32CC">
      <w:pPr>
        <w:widowControl w:val="0"/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 xml:space="preserve">Zadavatelé se dohodli, že každý ze zadavatelů zúčastněných na společném zadávání odpovídá samostatně a v plném rozsahu za ty úkony, které činí vlastním jménem a výlučně na svůj účet.   </w:t>
      </w:r>
    </w:p>
    <w:p w14:paraId="584EC4C3" w14:textId="77777777" w:rsidR="00CE32CC" w:rsidRPr="00CE32CC" w:rsidRDefault="00CE32CC" w:rsidP="00CE32CC">
      <w:pPr>
        <w:widowControl w:val="0"/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>Zadavatelé se dohodli, že za společné části zadávací dokumentace a společné zákonné postupy v průběhu zadávacího řízení odpovídají zúčastnění zadavatelé společně.  V případě prodlení v úkonech zadavatele</w:t>
      </w:r>
      <w:r w:rsidRPr="00CE32CC">
        <w:rPr>
          <w:rFonts w:ascii="Helvetica" w:hAnsi="Helvetica" w:cs="Arial"/>
          <w:b/>
          <w:sz w:val="20"/>
          <w:szCs w:val="20"/>
        </w:rPr>
        <w:t xml:space="preserve"> </w:t>
      </w:r>
      <w:r w:rsidRPr="00CE32CC">
        <w:rPr>
          <w:rFonts w:ascii="Helvetica" w:hAnsi="Helvetica" w:cs="Arial"/>
          <w:sz w:val="20"/>
          <w:szCs w:val="20"/>
        </w:rPr>
        <w:t xml:space="preserve">proti lhůtám stanoveným ZZVZ případně jiných porušení zákona a smluvních povinností nese veškeré důsledky tohoto prodlení nebo porušení ten ze zadavatelů, který svým jednáním toto prodlení nebo porušení způsobil. </w:t>
      </w:r>
    </w:p>
    <w:p w14:paraId="60DF4A20" w14:textId="77777777" w:rsidR="00CE32CC" w:rsidRPr="00CE32CC" w:rsidRDefault="00CE32CC" w:rsidP="00CE32CC">
      <w:pPr>
        <w:widowControl w:val="0"/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 xml:space="preserve">Sankce, jakož i jiné náhrady škody způsobené porušením ZZVZ nebo této smlouvy, resp. napadením postupu zadavatele námitkou či podáním návrhu ze strany některého z účastníků zadávacího řízení hradí ten ze zadavatelů, který svým jednáním postih způsobil. V případech společného zavinění hradí všichni zadavatelé postih v poměru daném dílčími předpokládanými hodnotami veřejné zakázky. </w:t>
      </w:r>
    </w:p>
    <w:p w14:paraId="712B8CEE" w14:textId="77777777" w:rsidR="00CE32CC" w:rsidRPr="00CE32CC" w:rsidRDefault="00CE32CC" w:rsidP="00CE32CC">
      <w:pPr>
        <w:widowControl w:val="0"/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>Každý zadavatel nese náklady svého zastoupení v souvislosti se svou odpovědností za zákonný průběh zadávacího řízení v řízení před orgánem dohledu nebo soudem, pokud se zadavatelé nedohodnou jinak.</w:t>
      </w:r>
    </w:p>
    <w:p w14:paraId="2ECA8877" w14:textId="77777777" w:rsidR="00CE32CC" w:rsidRPr="00CE32CC" w:rsidRDefault="00CE32CC" w:rsidP="00CE32CC">
      <w:pPr>
        <w:widowControl w:val="0"/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Helvetica" w:hAnsi="Helvetica" w:cs="Arial"/>
          <w:b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 xml:space="preserve">Změny závazku ze smlouvy budou realizovány samostatně dotčeným zadavatelem, za podmínek stanovených v ustanovení § 222 ZZVZ, mimo působnost této smlouvy. Mezi zadavateli se sjednává, že pro stanovení původní hodnoty závazku ze smlouvy ve smyslu ustanovení § 222 ZZVZ budou pro každou z částí použity hodnoty náležící dotčené části na základě výsledků zadávacího řízení. </w:t>
      </w:r>
    </w:p>
    <w:p w14:paraId="2AE1F667" w14:textId="232E24D7" w:rsidR="00CE32CC" w:rsidRPr="00CE32CC" w:rsidRDefault="00E73408" w:rsidP="00CE32CC">
      <w:pPr>
        <w:widowControl w:val="0"/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Zveřejňování</w:t>
      </w:r>
      <w:r w:rsidR="00CE32CC" w:rsidRPr="00CE32CC">
        <w:rPr>
          <w:rFonts w:ascii="Helvetica" w:hAnsi="Helvetica" w:cs="Arial"/>
          <w:sz w:val="20"/>
          <w:szCs w:val="20"/>
        </w:rPr>
        <w:t xml:space="preserve"> ve Věstníku veřejných zakázek (dále jen „</w:t>
      </w:r>
      <w:r w:rsidR="00CE32CC" w:rsidRPr="00CE32CC">
        <w:rPr>
          <w:rFonts w:ascii="Helvetica" w:hAnsi="Helvetica" w:cs="Arial"/>
          <w:b/>
          <w:bCs/>
          <w:sz w:val="20"/>
          <w:szCs w:val="20"/>
        </w:rPr>
        <w:t>VVZ</w:t>
      </w:r>
      <w:r w:rsidR="00CE32CC" w:rsidRPr="00CE32CC">
        <w:rPr>
          <w:rFonts w:ascii="Helvetica" w:hAnsi="Helvetica" w:cs="Arial"/>
          <w:sz w:val="20"/>
          <w:szCs w:val="20"/>
        </w:rPr>
        <w:t xml:space="preserve">“) zajistí zadavatel č. 1 za </w:t>
      </w:r>
      <w:r>
        <w:rPr>
          <w:rFonts w:ascii="Helvetica" w:hAnsi="Helvetica" w:cs="Arial"/>
          <w:sz w:val="20"/>
          <w:szCs w:val="20"/>
        </w:rPr>
        <w:t>oba</w:t>
      </w:r>
      <w:r w:rsidRPr="00CE32CC">
        <w:rPr>
          <w:rFonts w:ascii="Helvetica" w:hAnsi="Helvetica" w:cs="Arial"/>
          <w:sz w:val="20"/>
          <w:szCs w:val="20"/>
        </w:rPr>
        <w:t xml:space="preserve"> </w:t>
      </w:r>
      <w:r w:rsidR="00CE32CC" w:rsidRPr="00CE32CC">
        <w:rPr>
          <w:rFonts w:ascii="Helvetica" w:hAnsi="Helvetica" w:cs="Arial"/>
          <w:sz w:val="20"/>
          <w:szCs w:val="20"/>
        </w:rPr>
        <w:t xml:space="preserve">zadavatele v souladu s § 212 ZZVZ. </w:t>
      </w:r>
    </w:p>
    <w:p w14:paraId="39B69799" w14:textId="77777777" w:rsidR="00CE32CC" w:rsidRPr="00CE32CC" w:rsidRDefault="00CE32CC" w:rsidP="00CE32CC">
      <w:pPr>
        <w:widowControl w:val="0"/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567"/>
        <w:jc w:val="both"/>
        <w:rPr>
          <w:rFonts w:ascii="Helvetica" w:hAnsi="Helvetica" w:cs="Arial"/>
          <w:b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 xml:space="preserve">Případné změny závazků ze smlouvy dle § 222 ZZVZ a z něj vyplývající oznámení o změně dle § 212 ZZVZ si do VVZ zajistí každý zadavatel sám. </w:t>
      </w:r>
    </w:p>
    <w:p w14:paraId="2CE29BAE" w14:textId="77777777" w:rsidR="00CE32CC" w:rsidRPr="00CE32CC" w:rsidRDefault="00CE32CC" w:rsidP="00CE32CC">
      <w:pPr>
        <w:widowControl w:val="0"/>
        <w:suppressAutoHyphens/>
        <w:jc w:val="center"/>
        <w:rPr>
          <w:rFonts w:ascii="Helvetica" w:hAnsi="Helvetica" w:cs="Arial"/>
          <w:b/>
          <w:sz w:val="20"/>
          <w:szCs w:val="20"/>
        </w:rPr>
      </w:pPr>
    </w:p>
    <w:p w14:paraId="0C7B268D" w14:textId="77777777" w:rsidR="00CE32CC" w:rsidRPr="00CE32CC" w:rsidRDefault="00CE32CC" w:rsidP="00CE32CC">
      <w:pPr>
        <w:widowControl w:val="0"/>
        <w:suppressAutoHyphens/>
        <w:jc w:val="center"/>
        <w:rPr>
          <w:rFonts w:ascii="Helvetica" w:hAnsi="Helvetica" w:cs="Arial"/>
          <w:b/>
          <w:sz w:val="20"/>
          <w:szCs w:val="20"/>
        </w:rPr>
      </w:pPr>
      <w:r w:rsidRPr="00CE32CC">
        <w:rPr>
          <w:rFonts w:ascii="Helvetica" w:hAnsi="Helvetica" w:cs="Arial"/>
          <w:b/>
          <w:sz w:val="20"/>
          <w:szCs w:val="20"/>
        </w:rPr>
        <w:lastRenderedPageBreak/>
        <w:t>5.</w:t>
      </w:r>
    </w:p>
    <w:p w14:paraId="6B829582" w14:textId="77777777" w:rsidR="00CE32CC" w:rsidRPr="00CE32CC" w:rsidRDefault="00CE32CC" w:rsidP="00CE32CC">
      <w:pPr>
        <w:widowControl w:val="0"/>
        <w:tabs>
          <w:tab w:val="left" w:pos="0"/>
        </w:tabs>
        <w:suppressAutoHyphens/>
        <w:spacing w:after="120"/>
        <w:jc w:val="center"/>
        <w:rPr>
          <w:rFonts w:ascii="Helvetica" w:hAnsi="Helvetica" w:cs="Arial"/>
          <w:b/>
          <w:sz w:val="20"/>
          <w:szCs w:val="20"/>
        </w:rPr>
      </w:pPr>
      <w:r w:rsidRPr="00CE32CC">
        <w:rPr>
          <w:rFonts w:ascii="Helvetica" w:hAnsi="Helvetica" w:cs="Arial"/>
          <w:b/>
          <w:sz w:val="20"/>
          <w:szCs w:val="20"/>
        </w:rPr>
        <w:t>Doba trvání smlouvy</w:t>
      </w:r>
    </w:p>
    <w:p w14:paraId="0BAE9577" w14:textId="77777777" w:rsidR="00CE32CC" w:rsidRPr="00CE32CC" w:rsidRDefault="00CE32CC" w:rsidP="00CE32CC">
      <w:pPr>
        <w:widowControl w:val="0"/>
        <w:numPr>
          <w:ilvl w:val="0"/>
          <w:numId w:val="31"/>
        </w:numPr>
        <w:tabs>
          <w:tab w:val="left" w:pos="0"/>
          <w:tab w:val="left" w:pos="567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 xml:space="preserve">Smlouva se uzavírá na dobu určitou, a to ode dne nabytí účinnosti této smlouvy až do doby splnění účelu této smlouvy, tj. do zadání veřejné zakázky a dále do vypořádání všech závazků z této smlouvy plynoucích. V případě, že nebude zadávací řízení zahájeno do </w:t>
      </w:r>
      <w:r w:rsidR="0095408D">
        <w:rPr>
          <w:rFonts w:ascii="Helvetica" w:hAnsi="Helvetica" w:cs="Arial"/>
          <w:b/>
          <w:sz w:val="20"/>
          <w:szCs w:val="20"/>
        </w:rPr>
        <w:t>31.12.2024</w:t>
      </w:r>
      <w:r w:rsidRPr="00CE32CC">
        <w:rPr>
          <w:rFonts w:ascii="Helvetica" w:hAnsi="Helvetica" w:cs="Arial"/>
          <w:b/>
          <w:sz w:val="20"/>
          <w:szCs w:val="20"/>
        </w:rPr>
        <w:t xml:space="preserve"> </w:t>
      </w:r>
      <w:r w:rsidRPr="00CE32CC">
        <w:rPr>
          <w:rFonts w:ascii="Helvetica" w:hAnsi="Helvetica" w:cs="Arial"/>
          <w:sz w:val="20"/>
          <w:szCs w:val="20"/>
        </w:rPr>
        <w:t>pozbývá tato smlouva platnosti k</w:t>
      </w:r>
      <w:r w:rsidR="0095408D">
        <w:rPr>
          <w:rFonts w:ascii="Helvetica" w:hAnsi="Helvetica" w:cs="Arial"/>
          <w:sz w:val="20"/>
          <w:szCs w:val="20"/>
        </w:rPr>
        <w:t> </w:t>
      </w:r>
      <w:r w:rsidR="0095408D">
        <w:rPr>
          <w:rFonts w:ascii="Helvetica" w:hAnsi="Helvetica" w:cs="Arial"/>
          <w:b/>
          <w:sz w:val="20"/>
          <w:szCs w:val="20"/>
        </w:rPr>
        <w:t>1.1.2025</w:t>
      </w:r>
      <w:r w:rsidRPr="00CE32CC">
        <w:rPr>
          <w:rFonts w:ascii="Helvetica" w:hAnsi="Helvetica" w:cs="Arial"/>
          <w:b/>
          <w:sz w:val="20"/>
          <w:szCs w:val="20"/>
        </w:rPr>
        <w:t xml:space="preserve">. </w:t>
      </w:r>
    </w:p>
    <w:p w14:paraId="43A8A5CF" w14:textId="77777777" w:rsidR="00CE32CC" w:rsidRPr="00CE32CC" w:rsidRDefault="00CE32CC" w:rsidP="00CE32CC">
      <w:pPr>
        <w:widowControl w:val="0"/>
        <w:numPr>
          <w:ilvl w:val="0"/>
          <w:numId w:val="31"/>
        </w:numPr>
        <w:tabs>
          <w:tab w:val="left" w:pos="0"/>
          <w:tab w:val="left" w:pos="567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 xml:space="preserve">Jednotlivé dílčí termíny procesu zadání této veřejné zakázky dohodnou zadavatelé v harmonogramu zadání veřejné zakázky a v jednotlivých nepředvídatelných případech prostřednictvím svých odpovědných osob s přihlédnutím k zákonem stanoveným lhůtám a vnitřním poměrům jednotlivých zadavatelů. Pokud nebude dosaženo dohody, určí jednotlivé dílčí termíny zadavatel č. 1 prostřednictvím své odpovědné osoby. V odůvodněných případech (například vyřízení žádosti o vysvětlení zadávací dokumentace) je odpovědná osoba zadavatele č. 1 oprávněna určit termíny v řádech hodin. </w:t>
      </w:r>
    </w:p>
    <w:p w14:paraId="37EDDD27" w14:textId="77777777" w:rsidR="00CE32CC" w:rsidRPr="00CE32CC" w:rsidRDefault="00CE32CC" w:rsidP="00CE32CC">
      <w:pPr>
        <w:widowControl w:val="0"/>
        <w:tabs>
          <w:tab w:val="left" w:pos="0"/>
        </w:tabs>
        <w:suppressAutoHyphens/>
        <w:ind w:left="426"/>
        <w:jc w:val="both"/>
        <w:rPr>
          <w:rFonts w:ascii="Helvetica" w:hAnsi="Helvetica" w:cs="Arial"/>
          <w:sz w:val="20"/>
          <w:szCs w:val="20"/>
        </w:rPr>
      </w:pPr>
    </w:p>
    <w:p w14:paraId="3B49EAAC" w14:textId="77777777" w:rsidR="00CE32CC" w:rsidRPr="00CE32CC" w:rsidRDefault="00CE32CC" w:rsidP="00CE32CC">
      <w:pPr>
        <w:widowControl w:val="0"/>
        <w:suppressAutoHyphens/>
        <w:jc w:val="center"/>
        <w:rPr>
          <w:rFonts w:ascii="Helvetica" w:hAnsi="Helvetica" w:cs="Arial"/>
          <w:b/>
          <w:sz w:val="20"/>
          <w:szCs w:val="20"/>
        </w:rPr>
      </w:pPr>
      <w:r w:rsidRPr="00CE32CC">
        <w:rPr>
          <w:rFonts w:ascii="Helvetica" w:hAnsi="Helvetica" w:cs="Arial"/>
          <w:b/>
          <w:sz w:val="20"/>
          <w:szCs w:val="20"/>
        </w:rPr>
        <w:t>6.</w:t>
      </w:r>
    </w:p>
    <w:p w14:paraId="1DBCA998" w14:textId="77777777" w:rsidR="00CE32CC" w:rsidRPr="00CE32CC" w:rsidRDefault="00CE32CC" w:rsidP="00CE32CC">
      <w:pPr>
        <w:widowControl w:val="0"/>
        <w:tabs>
          <w:tab w:val="left" w:pos="0"/>
        </w:tabs>
        <w:suppressAutoHyphens/>
        <w:spacing w:after="120"/>
        <w:jc w:val="center"/>
        <w:outlineLvl w:val="6"/>
        <w:rPr>
          <w:rFonts w:ascii="Helvetica" w:hAnsi="Helvetica" w:cs="Arial"/>
          <w:b/>
          <w:sz w:val="20"/>
          <w:szCs w:val="20"/>
        </w:rPr>
      </w:pPr>
      <w:r w:rsidRPr="00CE32CC">
        <w:rPr>
          <w:rFonts w:ascii="Helvetica" w:hAnsi="Helvetica" w:cs="Arial"/>
          <w:b/>
          <w:sz w:val="20"/>
          <w:szCs w:val="20"/>
        </w:rPr>
        <w:t>Náklady a placení</w:t>
      </w:r>
    </w:p>
    <w:p w14:paraId="69C2EF47" w14:textId="77777777" w:rsidR="00CE32CC" w:rsidRPr="00CE32CC" w:rsidRDefault="00E73408" w:rsidP="00CE32CC">
      <w:pPr>
        <w:widowControl w:val="0"/>
        <w:numPr>
          <w:ilvl w:val="0"/>
          <w:numId w:val="30"/>
        </w:numPr>
        <w:tabs>
          <w:tab w:val="left" w:pos="0"/>
        </w:tabs>
        <w:suppressAutoHyphens/>
        <w:ind w:left="567" w:hanging="567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Náklady na administraci zadávacích řízení na stavební práce a ZAV budou zadavatel č. 1 a zadavatel č. 2 hradit v poměru 3:1. </w:t>
      </w:r>
      <w:r w:rsidR="00CE32CC" w:rsidRPr="00CE32CC">
        <w:rPr>
          <w:rFonts w:ascii="Helvetica" w:hAnsi="Helvetica" w:cs="Arial"/>
          <w:sz w:val="20"/>
          <w:szCs w:val="20"/>
        </w:rPr>
        <w:t xml:space="preserve">Zadavatelé se dohodli, že případné náklady spojené s účastí členů hodnotící komise na příslušných jednáních ponese každý ze zadavatelů v rozsahu nákladů požadovaných jednotlivými členy, které do hodnotící komise jmenoval. Případné náklady spojené s účastí odborníků, přizvaných na základě požadavků hodnotící komise, hradí všichni zadavatelé rovným dílem.  </w:t>
      </w:r>
    </w:p>
    <w:p w14:paraId="7662666F" w14:textId="77777777" w:rsidR="00CE32CC" w:rsidRPr="00CE32CC" w:rsidRDefault="00CE32CC" w:rsidP="00CE32CC">
      <w:pPr>
        <w:widowControl w:val="0"/>
        <w:tabs>
          <w:tab w:val="left" w:pos="0"/>
        </w:tabs>
        <w:suppressAutoHyphens/>
        <w:ind w:left="360"/>
        <w:jc w:val="both"/>
        <w:rPr>
          <w:rFonts w:ascii="Helvetica" w:hAnsi="Helvetica" w:cs="Arial"/>
          <w:sz w:val="20"/>
          <w:szCs w:val="20"/>
        </w:rPr>
      </w:pPr>
    </w:p>
    <w:p w14:paraId="3800A2E4" w14:textId="77777777" w:rsidR="00CE32CC" w:rsidRPr="00CE32CC" w:rsidRDefault="00CE32CC" w:rsidP="00CE32CC">
      <w:pPr>
        <w:widowControl w:val="0"/>
        <w:tabs>
          <w:tab w:val="left" w:pos="0"/>
        </w:tabs>
        <w:suppressAutoHyphens/>
        <w:ind w:left="360"/>
        <w:jc w:val="both"/>
        <w:rPr>
          <w:rFonts w:ascii="Helvetica" w:hAnsi="Helvetica" w:cs="Arial"/>
          <w:sz w:val="20"/>
          <w:szCs w:val="20"/>
        </w:rPr>
      </w:pPr>
    </w:p>
    <w:p w14:paraId="0B75D455" w14:textId="77777777" w:rsidR="00CE32CC" w:rsidRPr="00CE32CC" w:rsidRDefault="00CE32CC" w:rsidP="00CE32CC">
      <w:pPr>
        <w:widowControl w:val="0"/>
        <w:tabs>
          <w:tab w:val="left" w:pos="0"/>
          <w:tab w:val="right" w:pos="101"/>
          <w:tab w:val="right" w:pos="360"/>
          <w:tab w:val="left" w:pos="720"/>
        </w:tabs>
        <w:suppressAutoHyphens/>
        <w:jc w:val="center"/>
        <w:rPr>
          <w:rFonts w:ascii="Helvetica" w:hAnsi="Helvetica" w:cs="Arial"/>
          <w:b/>
          <w:sz w:val="20"/>
          <w:szCs w:val="20"/>
        </w:rPr>
      </w:pPr>
      <w:r w:rsidRPr="00CE32CC">
        <w:rPr>
          <w:rFonts w:ascii="Helvetica" w:hAnsi="Helvetica" w:cs="Arial"/>
          <w:b/>
          <w:sz w:val="20"/>
          <w:szCs w:val="20"/>
        </w:rPr>
        <w:t>7.</w:t>
      </w:r>
    </w:p>
    <w:p w14:paraId="425F69A4" w14:textId="77777777" w:rsidR="00CE32CC" w:rsidRPr="00CE32CC" w:rsidRDefault="00CE32CC" w:rsidP="00CE32CC">
      <w:pPr>
        <w:widowControl w:val="0"/>
        <w:tabs>
          <w:tab w:val="left" w:pos="0"/>
          <w:tab w:val="right" w:pos="101"/>
          <w:tab w:val="left" w:pos="720"/>
        </w:tabs>
        <w:suppressAutoHyphens/>
        <w:spacing w:after="120"/>
        <w:jc w:val="center"/>
        <w:outlineLvl w:val="6"/>
        <w:rPr>
          <w:rFonts w:ascii="Helvetica" w:hAnsi="Helvetica" w:cs="Arial"/>
          <w:b/>
          <w:sz w:val="20"/>
          <w:szCs w:val="20"/>
        </w:rPr>
      </w:pPr>
      <w:r w:rsidRPr="00CE32CC">
        <w:rPr>
          <w:rFonts w:ascii="Helvetica" w:hAnsi="Helvetica" w:cs="Arial"/>
          <w:b/>
          <w:sz w:val="20"/>
          <w:szCs w:val="20"/>
        </w:rPr>
        <w:t xml:space="preserve">Závěrečná ustanovení </w:t>
      </w:r>
    </w:p>
    <w:p w14:paraId="61648B39" w14:textId="77777777" w:rsidR="00CE32CC" w:rsidRPr="00CE32CC" w:rsidRDefault="00CE32CC" w:rsidP="00CE32CC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  <w:u w:val="single"/>
        </w:rPr>
      </w:pPr>
      <w:r w:rsidRPr="00CE32CC">
        <w:rPr>
          <w:rFonts w:ascii="Helvetica" w:hAnsi="Helvetica" w:cs="Arial"/>
          <w:sz w:val="20"/>
          <w:szCs w:val="20"/>
        </w:rPr>
        <w:t xml:space="preserve">Mezi smluvními stranami se sjednává, že pro společné zadávání veřejné zakázky na stavební práce platí v plném rozsahu všechna ustanovení této smlouvy. </w:t>
      </w:r>
    </w:p>
    <w:p w14:paraId="693DF0F5" w14:textId="77777777" w:rsidR="00CE32CC" w:rsidRPr="00CE32CC" w:rsidRDefault="00CE32CC" w:rsidP="00CE32CC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  <w:u w:val="single"/>
        </w:rPr>
      </w:pPr>
      <w:r w:rsidRPr="00CE32CC">
        <w:rPr>
          <w:rFonts w:ascii="Helvetica" w:hAnsi="Helvetica" w:cs="Arial"/>
          <w:sz w:val="20"/>
          <w:szCs w:val="20"/>
        </w:rPr>
        <w:t>Obdrží-li zadavatel č. 2 jakýkoliv doklad nebo dokument vztahující se k zadání této veřejné zakázky, je povinen bezodkladně poskytnout dokument v originále zadavateli č. 1.</w:t>
      </w:r>
    </w:p>
    <w:p w14:paraId="0851CC63" w14:textId="77777777" w:rsidR="00CE32CC" w:rsidRPr="00CE32CC" w:rsidRDefault="00CE32CC" w:rsidP="00CE32CC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 xml:space="preserve">Archivaci zadávací dokumentace dle požadavků zákona a jiných právních předpisů zajišťuje zadavatel č. 1. </w:t>
      </w:r>
    </w:p>
    <w:p w14:paraId="451A9C39" w14:textId="77777777" w:rsidR="00CE32CC" w:rsidRPr="00CE32CC" w:rsidRDefault="00CE32CC" w:rsidP="00CE32CC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 xml:space="preserve">Účastníci smlouvy se dohodli, že ostatní skutečnosti neupravené touto smlouvou se řídí občanským zákoníkem. </w:t>
      </w:r>
    </w:p>
    <w:p w14:paraId="28E821A2" w14:textId="77777777" w:rsidR="00CE32CC" w:rsidRPr="00CE32CC" w:rsidRDefault="00CE32CC" w:rsidP="00CE32CC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 xml:space="preserve">Smlouvu lze měnit a doplňovat pouze písemnými vzestupně číslovanými dodatky se souhlasem všech zadavatelů. </w:t>
      </w:r>
    </w:p>
    <w:p w14:paraId="6C5EFF0B" w14:textId="77777777" w:rsidR="00CE32CC" w:rsidRPr="00CE32CC" w:rsidRDefault="00CE32CC" w:rsidP="00CE32CC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>Tato smlouva byla vyhotovena ve čtyřech stejnopisech s platností originálu, přičemž každé smluvní straně náleží po dvou vyhotoveních.</w:t>
      </w:r>
    </w:p>
    <w:p w14:paraId="136B35DF" w14:textId="77777777" w:rsidR="00CE32CC" w:rsidRPr="00CE32CC" w:rsidRDefault="00CE32CC" w:rsidP="00CE32CC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 xml:space="preserve">Smlouva je </w:t>
      </w:r>
      <w:r w:rsidRPr="003F77F3">
        <w:rPr>
          <w:rFonts w:ascii="Helvetica" w:hAnsi="Helvetica" w:cs="Arial"/>
          <w:b/>
          <w:sz w:val="20"/>
          <w:szCs w:val="20"/>
          <w:u w:val="single"/>
        </w:rPr>
        <w:t xml:space="preserve">platná </w:t>
      </w:r>
      <w:r w:rsidR="003F77F3" w:rsidRPr="003F77F3">
        <w:rPr>
          <w:rFonts w:ascii="Helvetica" w:hAnsi="Helvetica" w:cs="Arial"/>
          <w:b/>
          <w:sz w:val="20"/>
          <w:szCs w:val="20"/>
          <w:u w:val="single"/>
        </w:rPr>
        <w:t>a účinná</w:t>
      </w:r>
      <w:r w:rsidR="003F77F3">
        <w:rPr>
          <w:rFonts w:ascii="Helvetica" w:hAnsi="Helvetica" w:cs="Arial"/>
          <w:sz w:val="20"/>
          <w:szCs w:val="20"/>
        </w:rPr>
        <w:t xml:space="preserve"> </w:t>
      </w:r>
      <w:r w:rsidRPr="00CE32CC">
        <w:rPr>
          <w:rFonts w:ascii="Helvetica" w:hAnsi="Helvetica" w:cs="Arial"/>
          <w:sz w:val="20"/>
          <w:szCs w:val="20"/>
        </w:rPr>
        <w:t>dnem jejího podpisu oběma smluvními stranami.</w:t>
      </w:r>
    </w:p>
    <w:p w14:paraId="12FE5CA5" w14:textId="3261EAF1" w:rsidR="00CE32CC" w:rsidRPr="00BC0959" w:rsidRDefault="00CE32CC" w:rsidP="00250265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BC0959">
        <w:rPr>
          <w:rFonts w:ascii="Helvetica" w:hAnsi="Helvetica" w:cs="Arial"/>
          <w:sz w:val="20"/>
          <w:szCs w:val="20"/>
        </w:rPr>
        <w:t>Tato smlouva byla uzavřena v souladu s usnesením předsednictva Svazu vodovodů a kanalizací Žďársko dne</w:t>
      </w:r>
      <w:r w:rsidR="00DE1929">
        <w:rPr>
          <w:rFonts w:ascii="Helvetica" w:hAnsi="Helvetica" w:cs="Arial"/>
          <w:sz w:val="20"/>
          <w:szCs w:val="20"/>
        </w:rPr>
        <w:t xml:space="preserve"> 18.11.2024 formou per rollam. </w:t>
      </w:r>
    </w:p>
    <w:p w14:paraId="4334D4FF" w14:textId="324808F3" w:rsidR="00CE32CC" w:rsidRPr="00F87D11" w:rsidRDefault="003D0A2B" w:rsidP="00F87D11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O uzavření této smlouvy </w:t>
      </w:r>
      <w:r w:rsidRPr="003D0A2B">
        <w:rPr>
          <w:rFonts w:ascii="Helvetica" w:hAnsi="Helvetica" w:cs="Arial"/>
          <w:sz w:val="20"/>
          <w:szCs w:val="20"/>
        </w:rPr>
        <w:t>rozhodl starosta města Velké Meziříčí na základě pověření rady města ze dne 21. 6. 2023, usnesení č. 582/20/RM/2023</w:t>
      </w:r>
      <w:r>
        <w:rPr>
          <w:rFonts w:ascii="Helvetica" w:hAnsi="Helvetica" w:cs="Arial"/>
          <w:sz w:val="20"/>
          <w:szCs w:val="20"/>
        </w:rPr>
        <w:t>.</w:t>
      </w:r>
    </w:p>
    <w:p w14:paraId="5CDC172C" w14:textId="77777777" w:rsidR="00CE32CC" w:rsidRPr="00CE32CC" w:rsidRDefault="00CE32CC" w:rsidP="00CE32CC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20"/>
        <w:ind w:left="567" w:hanging="567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>Smluvní strany po přečtení této smlouvy shodně prohlašují, že souhlasí s jejím obsahem a že smlouva byla sepsána na základě pravdivých údajů a podle jejich pravé a svobodné vůle. Na důkaz toho připojují podpisy svých oprávněných zástupců.</w:t>
      </w:r>
    </w:p>
    <w:p w14:paraId="0271D957" w14:textId="77777777" w:rsidR="00CE32CC" w:rsidRPr="00CE32CC" w:rsidRDefault="00CE32CC" w:rsidP="00CE32CC">
      <w:pPr>
        <w:widowControl w:val="0"/>
        <w:tabs>
          <w:tab w:val="left" w:pos="0"/>
        </w:tabs>
        <w:suppressAutoHyphens/>
        <w:jc w:val="both"/>
        <w:rPr>
          <w:rFonts w:ascii="Helvetica" w:hAnsi="Helvetica" w:cs="Arial"/>
          <w:sz w:val="20"/>
          <w:szCs w:val="20"/>
        </w:rPr>
      </w:pPr>
    </w:p>
    <w:p w14:paraId="64AB96BA" w14:textId="77777777" w:rsidR="00CE32CC" w:rsidRPr="00CE32CC" w:rsidRDefault="00CE32CC" w:rsidP="00CE32CC">
      <w:pPr>
        <w:widowControl w:val="0"/>
        <w:tabs>
          <w:tab w:val="left" w:pos="0"/>
        </w:tabs>
        <w:suppressAutoHyphens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sz w:val="20"/>
          <w:szCs w:val="20"/>
        </w:rPr>
        <w:t xml:space="preserve">Příloha: Plná moc </w:t>
      </w:r>
    </w:p>
    <w:p w14:paraId="25C23949" w14:textId="77777777" w:rsidR="00CE32CC" w:rsidRPr="00CE32CC" w:rsidRDefault="00CE32CC" w:rsidP="00CE32CC">
      <w:pPr>
        <w:widowControl w:val="0"/>
        <w:tabs>
          <w:tab w:val="left" w:pos="0"/>
        </w:tabs>
        <w:suppressAutoHyphens/>
        <w:jc w:val="both"/>
        <w:rPr>
          <w:rFonts w:ascii="Helvetica" w:hAnsi="Helvetica" w:cs="Arial"/>
          <w:sz w:val="20"/>
          <w:szCs w:val="20"/>
        </w:rPr>
      </w:pPr>
    </w:p>
    <w:p w14:paraId="271C7C97" w14:textId="77777777" w:rsidR="00CE32CC" w:rsidRPr="00CE32CC" w:rsidRDefault="00CE32CC" w:rsidP="00CE32CC">
      <w:pPr>
        <w:widowControl w:val="0"/>
        <w:tabs>
          <w:tab w:val="left" w:pos="-2880"/>
        </w:tabs>
        <w:suppressAutoHyphens/>
        <w:spacing w:after="120"/>
        <w:jc w:val="both"/>
        <w:rPr>
          <w:rFonts w:ascii="Helvetica" w:hAnsi="Helvetica" w:cs="Arial"/>
          <w:sz w:val="20"/>
          <w:szCs w:val="20"/>
        </w:rPr>
      </w:pPr>
      <w:r w:rsidRPr="00CE32CC">
        <w:rPr>
          <w:rFonts w:ascii="Helvetica" w:hAnsi="Helvetica" w:cs="Arial"/>
          <w:b/>
          <w:sz w:val="20"/>
          <w:szCs w:val="20"/>
        </w:rPr>
        <w:tab/>
      </w:r>
      <w:r w:rsidRPr="00CE32CC">
        <w:rPr>
          <w:rFonts w:ascii="Helvetica" w:hAnsi="Helvetica" w:cs="Arial"/>
          <w:color w:val="000000"/>
          <w:sz w:val="20"/>
          <w:szCs w:val="20"/>
        </w:rPr>
        <w:tab/>
      </w:r>
      <w:r w:rsidRPr="00CE32CC">
        <w:rPr>
          <w:rFonts w:ascii="Helvetica" w:hAnsi="Helvetica" w:cs="Arial"/>
          <w:color w:val="000000"/>
          <w:sz w:val="20"/>
          <w:szCs w:val="20"/>
        </w:rPr>
        <w:tab/>
      </w:r>
    </w:p>
    <w:p w14:paraId="0AE462E2" w14:textId="77777777" w:rsidR="00CE32CC" w:rsidRDefault="00CE32CC" w:rsidP="00CE32CC">
      <w:pPr>
        <w:widowControl w:val="0"/>
        <w:suppressAutoHyphens/>
        <w:rPr>
          <w:rFonts w:ascii="Helvetica" w:hAnsi="Helvetica" w:cs="Arial"/>
        </w:rPr>
      </w:pPr>
    </w:p>
    <w:p w14:paraId="2A8F7C27" w14:textId="77777777" w:rsidR="00BB5911" w:rsidRPr="00CE32CC" w:rsidRDefault="00BB5911" w:rsidP="00CE32CC">
      <w:pPr>
        <w:widowControl w:val="0"/>
        <w:suppressAutoHyphens/>
        <w:rPr>
          <w:rFonts w:ascii="Helvetica" w:hAnsi="Helvetica" w:cs="Arial"/>
        </w:rPr>
      </w:pPr>
    </w:p>
    <w:p w14:paraId="76B22A27" w14:textId="77777777" w:rsidR="00CE32CC" w:rsidRPr="00CE32CC" w:rsidRDefault="00CE32CC" w:rsidP="00CE32CC">
      <w:pPr>
        <w:widowControl w:val="0"/>
        <w:suppressAutoHyphens/>
        <w:rPr>
          <w:rFonts w:ascii="Helvetica" w:hAnsi="Helvetica" w:cs="Arial"/>
        </w:rPr>
      </w:pPr>
    </w:p>
    <w:tbl>
      <w:tblPr>
        <w:tblStyle w:val="Mkatabulky1"/>
        <w:tblW w:w="12677" w:type="dxa"/>
        <w:tblLayout w:type="fixed"/>
        <w:tblLook w:val="04A0" w:firstRow="1" w:lastRow="0" w:firstColumn="1" w:lastColumn="0" w:noHBand="0" w:noVBand="1"/>
      </w:tblPr>
      <w:tblGrid>
        <w:gridCol w:w="4961"/>
        <w:gridCol w:w="5222"/>
        <w:gridCol w:w="2494"/>
      </w:tblGrid>
      <w:tr w:rsidR="00CE32CC" w:rsidRPr="00CE32CC" w14:paraId="4428DC68" w14:textId="77777777" w:rsidTr="004A3216">
        <w:trPr>
          <w:trHeight w:val="28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C0800E5" w14:textId="5D9A9F49" w:rsidR="00CE32CC" w:rsidRPr="00CE32CC" w:rsidRDefault="00CE32CC" w:rsidP="00CE32CC">
            <w:pPr>
              <w:widowControl w:val="0"/>
              <w:rPr>
                <w:rFonts w:ascii="Helvetica" w:hAnsi="Helvetica" w:cs="Arial"/>
              </w:rPr>
            </w:pPr>
            <w:r w:rsidRPr="00CE32CC">
              <w:rPr>
                <w:rFonts w:ascii="Helvetica" w:hAnsi="Helvetica" w:cs="Arial"/>
                <w:b/>
                <w:sz w:val="20"/>
              </w:rPr>
              <w:lastRenderedPageBreak/>
              <w:t>Za zadavatele č. 1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14:paraId="4A172C3B" w14:textId="77777777" w:rsidR="00CE32CC" w:rsidRPr="00CE32CC" w:rsidRDefault="00CE32CC" w:rsidP="00CE32CC">
            <w:pPr>
              <w:widowControl w:val="0"/>
              <w:rPr>
                <w:rFonts w:ascii="Helvetica" w:hAnsi="Helvetica" w:cs="Arial"/>
              </w:rPr>
            </w:pPr>
            <w:r w:rsidRPr="00CE32CC">
              <w:rPr>
                <w:rFonts w:ascii="Helvetica" w:hAnsi="Helvetica" w:cs="Arial"/>
                <w:b/>
                <w:sz w:val="20"/>
              </w:rPr>
              <w:t>Za zadavatele č. 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7608A182" w14:textId="77777777" w:rsidR="00CE32CC" w:rsidRPr="00CE32CC" w:rsidRDefault="00CE32CC" w:rsidP="00CE32CC">
            <w:pPr>
              <w:widowControl w:val="0"/>
              <w:rPr>
                <w:rFonts w:ascii="Helvetica" w:hAnsi="Helvetica" w:cs="Arial"/>
              </w:rPr>
            </w:pPr>
          </w:p>
        </w:tc>
      </w:tr>
      <w:tr w:rsidR="004707D8" w:rsidRPr="00CE32CC" w14:paraId="2ACD0EC7" w14:textId="77777777" w:rsidTr="004A3216">
        <w:trPr>
          <w:trHeight w:val="41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E9C5613" w14:textId="30976DF7" w:rsidR="004707D8" w:rsidRPr="00CE32CC" w:rsidRDefault="00EE5704" w:rsidP="004707D8">
            <w:pPr>
              <w:widowControl w:val="0"/>
              <w:spacing w:before="120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sz w:val="20"/>
              </w:rPr>
              <w:t>Ve Velkém Meziříčí</w:t>
            </w:r>
            <w:r w:rsidR="004707D8" w:rsidRPr="00CE32CC">
              <w:rPr>
                <w:rFonts w:ascii="Helvetica" w:hAnsi="Helvetica" w:cs="Arial"/>
                <w:sz w:val="20"/>
              </w:rPr>
              <w:t xml:space="preserve">, </w:t>
            </w:r>
            <w:r w:rsidR="004707D8" w:rsidRPr="00CE32CC">
              <w:rPr>
                <w:rFonts w:ascii="Helvetica" w:hAnsi="Helvetica" w:cs="Arial"/>
                <w:color w:val="000000"/>
                <w:sz w:val="20"/>
              </w:rPr>
              <w:t>dne</w:t>
            </w:r>
            <w:r w:rsidR="0036507D">
              <w:rPr>
                <w:rFonts w:ascii="Helvetica" w:hAnsi="Helvetica" w:cs="Arial"/>
                <w:color w:val="000000"/>
                <w:sz w:val="20"/>
              </w:rPr>
              <w:t xml:space="preserve"> 27.11.2024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14:paraId="7E9EFE00" w14:textId="14A4D07C" w:rsidR="004707D8" w:rsidRPr="00CE32CC" w:rsidRDefault="004707D8" w:rsidP="004707D8">
            <w:pPr>
              <w:widowControl w:val="0"/>
              <w:spacing w:before="120"/>
              <w:rPr>
                <w:rFonts w:ascii="Helvetica" w:hAnsi="Helvetica" w:cs="Arial"/>
              </w:rPr>
            </w:pPr>
            <w:r w:rsidRPr="00CE32CC">
              <w:rPr>
                <w:rFonts w:ascii="Helvetica" w:hAnsi="Helvetica" w:cs="Arial"/>
                <w:sz w:val="20"/>
              </w:rPr>
              <w:t>Ve </w:t>
            </w:r>
            <w:r w:rsidRPr="00CE32CC">
              <w:rPr>
                <w:rFonts w:ascii="Helvetica" w:hAnsi="Helvetica" w:cs="Arial"/>
                <w:color w:val="000000"/>
                <w:sz w:val="20"/>
              </w:rPr>
              <w:t>Žďáru nad Sázavou</w:t>
            </w:r>
            <w:r w:rsidRPr="00CE32CC">
              <w:rPr>
                <w:rFonts w:ascii="Helvetica" w:hAnsi="Helvetica" w:cs="Arial"/>
                <w:sz w:val="20"/>
              </w:rPr>
              <w:t xml:space="preserve">, </w:t>
            </w:r>
            <w:r w:rsidRPr="00CE32CC">
              <w:rPr>
                <w:rFonts w:ascii="Helvetica" w:hAnsi="Helvetica" w:cs="Arial"/>
                <w:color w:val="000000"/>
                <w:sz w:val="20"/>
              </w:rPr>
              <w:t>dne</w:t>
            </w:r>
            <w:r w:rsidR="0036507D">
              <w:rPr>
                <w:rFonts w:ascii="Helvetica" w:hAnsi="Helvetica" w:cs="Arial"/>
                <w:color w:val="000000"/>
                <w:sz w:val="20"/>
              </w:rPr>
              <w:t xml:space="preserve"> 27.11.2024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348343CE" w14:textId="77777777" w:rsidR="004707D8" w:rsidRPr="00CE32CC" w:rsidRDefault="004707D8" w:rsidP="004707D8">
            <w:pPr>
              <w:widowControl w:val="0"/>
              <w:spacing w:before="120"/>
              <w:rPr>
                <w:rFonts w:ascii="Helvetica" w:hAnsi="Helvetica" w:cs="Arial"/>
              </w:rPr>
            </w:pPr>
          </w:p>
        </w:tc>
      </w:tr>
      <w:tr w:rsidR="004707D8" w:rsidRPr="00CE32CC" w14:paraId="702E1578" w14:textId="77777777" w:rsidTr="004A3216">
        <w:trPr>
          <w:trHeight w:val="241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7BCB313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3D2E9E05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4070EF8C" w14:textId="77777777" w:rsidR="004707D8" w:rsidRDefault="004707D8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7A120E80" w14:textId="77777777" w:rsidR="00BB5911" w:rsidRDefault="00BB5911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5CBC2D4A" w14:textId="77777777" w:rsidR="00BB5911" w:rsidRPr="00CE32CC" w:rsidRDefault="00BB5911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47A29D82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4481614A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327E1E4A" w14:textId="77777777" w:rsidR="004707D8" w:rsidRPr="00CE32CC" w:rsidRDefault="004707D8" w:rsidP="004707D8">
            <w:pPr>
              <w:widowControl w:val="0"/>
              <w:spacing w:before="120"/>
              <w:rPr>
                <w:rFonts w:ascii="Helvetica" w:hAnsi="Helvetica" w:cs="Arial"/>
                <w:sz w:val="20"/>
                <w:szCs w:val="20"/>
              </w:rPr>
            </w:pPr>
            <w:r w:rsidRPr="00CE32CC">
              <w:rPr>
                <w:rFonts w:ascii="Helvetica" w:hAnsi="Helvetica" w:cs="Arial"/>
                <w:sz w:val="20"/>
                <w:szCs w:val="20"/>
              </w:rPr>
              <w:t>……………………………………………</w:t>
            </w:r>
          </w:p>
          <w:p w14:paraId="2B5CBE86" w14:textId="77777777" w:rsidR="004A6BFC" w:rsidRDefault="00EE5704" w:rsidP="004707D8">
            <w:pPr>
              <w:widowControl w:val="0"/>
              <w:rPr>
                <w:rFonts w:ascii="Helvetica" w:hAnsi="Helvetica" w:cs="Arial"/>
                <w:color w:val="000000"/>
                <w:sz w:val="20"/>
                <w:szCs w:val="20"/>
              </w:rPr>
            </w:pPr>
            <w:bookmarkStart w:id="5" w:name="_Hlk182325076"/>
            <w:r w:rsidRPr="00EE5704">
              <w:rPr>
                <w:rFonts w:ascii="Helvetica" w:hAnsi="Helvetica" w:cs="Arial"/>
                <w:color w:val="000000"/>
                <w:sz w:val="20"/>
                <w:szCs w:val="20"/>
              </w:rPr>
              <w:t>Ing. arch. Alexandros Kaminaras</w:t>
            </w:r>
            <w:bookmarkEnd w:id="5"/>
            <w:r w:rsidR="004A6BFC" w:rsidRPr="004A6BFC">
              <w:rPr>
                <w:rFonts w:ascii="Helvetica" w:hAnsi="Helvetica" w:cs="Arial"/>
                <w:color w:val="000000"/>
                <w:sz w:val="20"/>
                <w:szCs w:val="20"/>
              </w:rPr>
              <w:t>, starosta města</w:t>
            </w:r>
          </w:p>
          <w:p w14:paraId="2005D2A7" w14:textId="77777777" w:rsidR="004707D8" w:rsidRPr="00CE32CC" w:rsidRDefault="00EE5704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color w:val="000000"/>
                <w:sz w:val="20"/>
                <w:szCs w:val="20"/>
              </w:rPr>
              <w:t>Velké Meziříčí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14:paraId="1A6F1E72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33EFC3B9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10344E8D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41B62F7E" w14:textId="77777777" w:rsidR="004707D8" w:rsidRDefault="004707D8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526FD8FD" w14:textId="77777777" w:rsidR="00BB5911" w:rsidRDefault="00BB5911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79AFA81A" w14:textId="77777777" w:rsidR="00BB5911" w:rsidRPr="00CE32CC" w:rsidRDefault="00BB5911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0548DE6D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</w:p>
          <w:p w14:paraId="5789B36B" w14:textId="77777777" w:rsidR="004707D8" w:rsidRPr="00CE32CC" w:rsidRDefault="004707D8" w:rsidP="004707D8">
            <w:pPr>
              <w:widowControl w:val="0"/>
              <w:spacing w:before="120"/>
              <w:rPr>
                <w:rFonts w:ascii="Helvetica" w:hAnsi="Helvetica" w:cs="Arial"/>
                <w:sz w:val="20"/>
                <w:szCs w:val="20"/>
              </w:rPr>
            </w:pPr>
            <w:r w:rsidRPr="00CE32CC">
              <w:rPr>
                <w:rFonts w:ascii="Helvetica" w:hAnsi="Helvetica" w:cs="Arial"/>
                <w:sz w:val="20"/>
                <w:szCs w:val="20"/>
              </w:rPr>
              <w:t>……………………………………………</w:t>
            </w:r>
          </w:p>
          <w:p w14:paraId="58B4F612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color w:val="000000"/>
                <w:sz w:val="20"/>
                <w:szCs w:val="20"/>
              </w:rPr>
            </w:pPr>
            <w:r w:rsidRPr="00CE32CC">
              <w:rPr>
                <w:rFonts w:ascii="Helvetica" w:hAnsi="Helvetica" w:cs="Arial"/>
                <w:color w:val="000000"/>
                <w:sz w:val="20"/>
                <w:szCs w:val="20"/>
              </w:rPr>
              <w:t xml:space="preserve">Ing. Radek Zlesák, předseda předsednictva </w:t>
            </w:r>
          </w:p>
          <w:p w14:paraId="31510774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20"/>
                <w:szCs w:val="20"/>
              </w:rPr>
            </w:pPr>
            <w:r w:rsidRPr="00CE32CC">
              <w:rPr>
                <w:rFonts w:ascii="Helvetica" w:hAnsi="Helvetica" w:cs="Arial"/>
                <w:color w:val="000000"/>
                <w:sz w:val="20"/>
                <w:szCs w:val="20"/>
              </w:rPr>
              <w:t>Svazu vodovodů a kanalizací Žďársko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0C97AABC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317DAD9D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3D7A262B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12171A10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1B4F9482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5700F7A6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5B296C87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5F354CFC" w14:textId="77777777" w:rsidR="004707D8" w:rsidRPr="00CE32CC" w:rsidRDefault="004707D8" w:rsidP="004707D8">
            <w:pPr>
              <w:widowControl w:val="0"/>
              <w:spacing w:before="120"/>
              <w:rPr>
                <w:rFonts w:ascii="Helvetica" w:hAnsi="Helvetica" w:cs="Arial"/>
                <w:sz w:val="16"/>
                <w:szCs w:val="16"/>
              </w:rPr>
            </w:pPr>
          </w:p>
          <w:p w14:paraId="1AD74680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  <w:sz w:val="16"/>
                <w:szCs w:val="16"/>
              </w:rPr>
            </w:pPr>
          </w:p>
          <w:p w14:paraId="4FB86601" w14:textId="77777777" w:rsidR="004707D8" w:rsidRPr="00CE32CC" w:rsidRDefault="004707D8" w:rsidP="004707D8">
            <w:pPr>
              <w:widowControl w:val="0"/>
              <w:rPr>
                <w:rFonts w:ascii="Helvetica" w:hAnsi="Helvetica" w:cs="Arial"/>
              </w:rPr>
            </w:pPr>
            <w:bookmarkStart w:id="6" w:name="_Hlk149902617"/>
            <w:bookmarkEnd w:id="6"/>
          </w:p>
        </w:tc>
      </w:tr>
    </w:tbl>
    <w:p w14:paraId="32FA8605" w14:textId="77777777" w:rsidR="00CE32CC" w:rsidRDefault="00CE32CC" w:rsidP="00CE32CC">
      <w:pPr>
        <w:widowControl w:val="0"/>
        <w:suppressAutoHyphens/>
        <w:rPr>
          <w:rFonts w:ascii="Helvetica" w:hAnsi="Helvetica" w:cs="Arial"/>
        </w:rPr>
      </w:pPr>
    </w:p>
    <w:p w14:paraId="4FF4372C" w14:textId="77777777" w:rsidR="00047619" w:rsidRDefault="00047619" w:rsidP="00CE32CC">
      <w:pPr>
        <w:widowControl w:val="0"/>
        <w:suppressAutoHyphens/>
        <w:rPr>
          <w:rFonts w:ascii="Helvetica" w:hAnsi="Helvetica" w:cs="Arial"/>
        </w:rPr>
      </w:pPr>
    </w:p>
    <w:p w14:paraId="00B053B8" w14:textId="77777777" w:rsidR="00BB5911" w:rsidRDefault="00BB5911" w:rsidP="00CE32CC">
      <w:pPr>
        <w:widowControl w:val="0"/>
        <w:suppressAutoHyphens/>
        <w:rPr>
          <w:rFonts w:ascii="Helvetica" w:hAnsi="Helvetica" w:cs="Arial"/>
        </w:rPr>
      </w:pPr>
    </w:p>
    <w:p w14:paraId="36C4AC32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7D83608F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3B7C30AC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6906A3FC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7C30EAEA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5223FCFC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11CC1BA4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50E90B03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3303A883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5E4FC472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1526AADF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516E1EDB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60ADBC58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443F5470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5B1E7833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10880602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41442D51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4FC3FD03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7F173032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354F8D9A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13DB36E1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173F6F9D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3D7E9995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1652F226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7D71901E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4F1BE60E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75B6077C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2C14DC66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44214853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7EE073A7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3EDE0058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14C92A6A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61727004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7EF85602" w14:textId="77777777" w:rsidR="000E5BFA" w:rsidRDefault="000E5BFA" w:rsidP="00CE32CC">
      <w:pPr>
        <w:widowControl w:val="0"/>
        <w:suppressAutoHyphens/>
        <w:rPr>
          <w:rFonts w:ascii="Helvetica" w:hAnsi="Helvetica" w:cs="Arial"/>
        </w:rPr>
      </w:pPr>
    </w:p>
    <w:p w14:paraId="66F56627" w14:textId="77777777" w:rsidR="00047619" w:rsidRPr="00CE32CC" w:rsidRDefault="00047619" w:rsidP="00CE32CC">
      <w:pPr>
        <w:widowControl w:val="0"/>
        <w:suppressAutoHyphens/>
        <w:rPr>
          <w:rFonts w:ascii="Helvetica" w:hAnsi="Helvetica" w:cs="Arial"/>
        </w:rPr>
      </w:pPr>
    </w:p>
    <w:p w14:paraId="197EECF4" w14:textId="77777777" w:rsidR="000E5BFA" w:rsidRDefault="000E5BFA" w:rsidP="00CE32CC">
      <w:pPr>
        <w:widowControl w:val="0"/>
        <w:suppressAutoHyphens/>
        <w:spacing w:after="120"/>
        <w:jc w:val="center"/>
        <w:rPr>
          <w:rFonts w:ascii="Helvetica" w:hAnsi="Helvetica" w:cs="Arial"/>
          <w:b/>
          <w:bCs/>
          <w:spacing w:val="60"/>
        </w:rPr>
      </w:pPr>
    </w:p>
    <w:p w14:paraId="6F5CD7D5" w14:textId="18088264" w:rsidR="00CE32CC" w:rsidRPr="00CE32CC" w:rsidRDefault="00CE32CC" w:rsidP="00CE32CC">
      <w:pPr>
        <w:widowControl w:val="0"/>
        <w:suppressAutoHyphens/>
        <w:spacing w:after="120"/>
        <w:jc w:val="center"/>
        <w:rPr>
          <w:rFonts w:ascii="Helvetica" w:hAnsi="Helvetica" w:cs="Arial"/>
          <w:b/>
          <w:bCs/>
          <w:spacing w:val="60"/>
        </w:rPr>
      </w:pPr>
      <w:r w:rsidRPr="00CE32CC">
        <w:rPr>
          <w:rFonts w:ascii="Helvetica" w:hAnsi="Helvetica" w:cs="Arial"/>
          <w:b/>
          <w:bCs/>
          <w:spacing w:val="60"/>
        </w:rPr>
        <w:lastRenderedPageBreak/>
        <w:t>PLNÁ MOC</w:t>
      </w:r>
    </w:p>
    <w:p w14:paraId="57D0F546" w14:textId="77777777" w:rsidR="00CE32CC" w:rsidRPr="00CE32CC" w:rsidRDefault="00CE32CC" w:rsidP="00CE32CC">
      <w:pPr>
        <w:suppressAutoHyphens/>
        <w:spacing w:after="120"/>
        <w:jc w:val="center"/>
        <w:rPr>
          <w:rFonts w:ascii="Helvetica" w:hAnsi="Helvetica" w:cs="Arial"/>
          <w:color w:val="000000"/>
          <w:sz w:val="20"/>
          <w:szCs w:val="20"/>
        </w:rPr>
      </w:pPr>
      <w:r w:rsidRPr="00CE32CC">
        <w:rPr>
          <w:rFonts w:ascii="Helvetica" w:hAnsi="Helvetica" w:cs="Arial"/>
          <w:color w:val="000000"/>
          <w:sz w:val="20"/>
          <w:szCs w:val="20"/>
        </w:rPr>
        <w:t>udělená dle ustanovení § 441 a následující občanského zákoníku</w:t>
      </w:r>
    </w:p>
    <w:p w14:paraId="065E51AE" w14:textId="77777777" w:rsidR="00CE32CC" w:rsidRPr="00CE32CC" w:rsidRDefault="00CE32CC" w:rsidP="00CE32CC">
      <w:pPr>
        <w:suppressAutoHyphens/>
        <w:spacing w:after="120"/>
        <w:jc w:val="center"/>
        <w:rPr>
          <w:rFonts w:ascii="Helvetica" w:hAnsi="Helvetica" w:cs="Arial"/>
          <w:color w:val="000000"/>
          <w:sz w:val="20"/>
          <w:szCs w:val="20"/>
        </w:rPr>
      </w:pPr>
    </w:p>
    <w:p w14:paraId="6B702C1E" w14:textId="77777777" w:rsidR="001F44A5" w:rsidRPr="00CE32CC" w:rsidRDefault="00CE32CC" w:rsidP="001F44A5">
      <w:pPr>
        <w:suppressAutoHyphens/>
        <w:rPr>
          <w:rFonts w:ascii="Helvetica" w:hAnsi="Helvetica" w:cs="Arial"/>
          <w:b/>
          <w:bCs/>
          <w:sz w:val="20"/>
          <w:szCs w:val="20"/>
        </w:rPr>
      </w:pPr>
      <w:r w:rsidRPr="00CE32CC">
        <w:rPr>
          <w:rFonts w:ascii="Helvetica" w:hAnsi="Helvetica" w:cs="Arial"/>
          <w:b/>
          <w:bCs/>
          <w:color w:val="000000"/>
          <w:sz w:val="20"/>
          <w:szCs w:val="20"/>
          <w:lang w:eastAsia="ar-SA"/>
        </w:rPr>
        <w:t>Zmocnitel:</w:t>
      </w:r>
      <w:r w:rsidRPr="00CE32CC">
        <w:rPr>
          <w:rFonts w:ascii="Helvetica" w:hAnsi="Helvetica" w:cs="Arial"/>
          <w:b/>
          <w:bCs/>
          <w:color w:val="000000"/>
          <w:sz w:val="20"/>
          <w:szCs w:val="20"/>
          <w:lang w:eastAsia="ar-SA"/>
        </w:rPr>
        <w:tab/>
      </w:r>
      <w:r w:rsidRPr="00CE32CC">
        <w:rPr>
          <w:rFonts w:ascii="Helvetica" w:hAnsi="Helvetica" w:cs="Arial"/>
          <w:b/>
          <w:bCs/>
          <w:color w:val="000000"/>
          <w:sz w:val="20"/>
          <w:szCs w:val="20"/>
          <w:lang w:eastAsia="ar-SA"/>
        </w:rPr>
        <w:tab/>
      </w:r>
      <w:bookmarkStart w:id="7" w:name="_Hlk149902767"/>
      <w:r w:rsidR="001F44A5" w:rsidRPr="00CE32CC">
        <w:rPr>
          <w:rFonts w:ascii="Helvetica" w:hAnsi="Helvetica" w:cs="Arial"/>
          <w:b/>
          <w:bCs/>
          <w:sz w:val="20"/>
          <w:szCs w:val="20"/>
        </w:rPr>
        <w:t>Svaz vodovodů a kanalizací Žďársko</w:t>
      </w:r>
      <w:bookmarkEnd w:id="7"/>
    </w:p>
    <w:p w14:paraId="495965AC" w14:textId="77777777" w:rsidR="001F44A5" w:rsidRPr="00CE32CC" w:rsidRDefault="001F44A5" w:rsidP="001F44A5">
      <w:pPr>
        <w:widowControl w:val="0"/>
        <w:suppressAutoHyphens/>
        <w:jc w:val="both"/>
        <w:rPr>
          <w:rFonts w:ascii="Helvetica" w:hAnsi="Helvetica" w:cs="Arial"/>
          <w:color w:val="000000"/>
          <w:sz w:val="20"/>
          <w:szCs w:val="20"/>
          <w:lang w:eastAsia="ar-SA"/>
        </w:rPr>
      </w:pPr>
      <w:r w:rsidRPr="00CE32CC">
        <w:rPr>
          <w:rFonts w:ascii="Helvetica" w:hAnsi="Helvetica" w:cs="Arial"/>
          <w:color w:val="000000"/>
          <w:sz w:val="20"/>
          <w:szCs w:val="20"/>
          <w:lang w:eastAsia="ar-SA"/>
        </w:rPr>
        <w:t>Se sídlem:</w:t>
      </w:r>
      <w:r w:rsidRPr="00CE32CC">
        <w:rPr>
          <w:rFonts w:ascii="Helvetica" w:hAnsi="Helvetica" w:cs="Arial"/>
          <w:color w:val="000000"/>
          <w:sz w:val="20"/>
          <w:szCs w:val="20"/>
          <w:lang w:eastAsia="ar-SA"/>
        </w:rPr>
        <w:tab/>
      </w:r>
      <w:r w:rsidRPr="00CE32CC">
        <w:rPr>
          <w:rFonts w:ascii="Helvetica" w:hAnsi="Helvetica" w:cs="Arial"/>
          <w:color w:val="000000"/>
          <w:sz w:val="20"/>
          <w:szCs w:val="20"/>
          <w:lang w:eastAsia="ar-SA"/>
        </w:rPr>
        <w:tab/>
        <w:t>Vodárenská 2, 591 01 Žďár nad Sázavou</w:t>
      </w:r>
    </w:p>
    <w:p w14:paraId="059E4B2F" w14:textId="77777777" w:rsidR="001F44A5" w:rsidRDefault="001F44A5" w:rsidP="001F44A5">
      <w:pPr>
        <w:widowControl w:val="0"/>
        <w:jc w:val="both"/>
        <w:rPr>
          <w:rFonts w:ascii="Helvetica" w:hAnsi="Helvetica" w:cs="Arial"/>
          <w:color w:val="000000"/>
          <w:sz w:val="20"/>
          <w:szCs w:val="20"/>
          <w:lang w:eastAsia="ar-SA"/>
        </w:rPr>
      </w:pPr>
      <w:r w:rsidRPr="00CE32CC">
        <w:rPr>
          <w:rFonts w:ascii="Helvetica" w:hAnsi="Helvetica" w:cs="Arial"/>
          <w:color w:val="000000"/>
          <w:sz w:val="20"/>
          <w:szCs w:val="20"/>
          <w:lang w:eastAsia="ar-SA"/>
        </w:rPr>
        <w:t>zastoupený:</w:t>
      </w:r>
      <w:r w:rsidRPr="00CE32CC">
        <w:rPr>
          <w:rFonts w:ascii="Helvetica" w:hAnsi="Helvetica" w:cs="Arial"/>
          <w:color w:val="000000"/>
          <w:sz w:val="20"/>
          <w:szCs w:val="20"/>
          <w:lang w:eastAsia="ar-SA"/>
        </w:rPr>
        <w:tab/>
      </w:r>
      <w:r w:rsidRPr="00CE32CC">
        <w:rPr>
          <w:rFonts w:ascii="Helvetica" w:hAnsi="Helvetica" w:cs="Arial"/>
          <w:color w:val="000000"/>
          <w:sz w:val="20"/>
          <w:szCs w:val="20"/>
          <w:lang w:eastAsia="ar-SA"/>
        </w:rPr>
        <w:tab/>
        <w:t>Ing. Radkem Zlesákem, předsedou předsednictva</w:t>
      </w:r>
    </w:p>
    <w:p w14:paraId="2EBC684E" w14:textId="7B9D118C" w:rsidR="00DE1929" w:rsidRPr="00CE32CC" w:rsidRDefault="00DE1929" w:rsidP="001F44A5">
      <w:pPr>
        <w:widowControl w:val="0"/>
        <w:jc w:val="both"/>
        <w:rPr>
          <w:rFonts w:ascii="Helvetica" w:hAnsi="Helvetica" w:cs="Arial"/>
          <w:color w:val="000000"/>
          <w:sz w:val="20"/>
          <w:szCs w:val="20"/>
          <w:lang w:eastAsia="ar-SA"/>
        </w:rPr>
      </w:pPr>
      <w:r>
        <w:rPr>
          <w:rFonts w:ascii="Helvetica" w:hAnsi="Helvetica" w:cs="Arial"/>
          <w:color w:val="000000"/>
          <w:sz w:val="20"/>
          <w:szCs w:val="20"/>
          <w:lang w:eastAsia="ar-SA"/>
        </w:rPr>
        <w:t>ve věcech technických: Ing. Pavla Lopaurová, vedoucí manažerka</w:t>
      </w:r>
    </w:p>
    <w:p w14:paraId="24B6F96E" w14:textId="77777777" w:rsidR="001F44A5" w:rsidRPr="00CE32CC" w:rsidRDefault="001F44A5" w:rsidP="001F44A5">
      <w:pPr>
        <w:widowControl w:val="0"/>
        <w:jc w:val="both"/>
        <w:rPr>
          <w:rFonts w:ascii="Helvetica" w:hAnsi="Helvetica" w:cs="Arial"/>
          <w:b/>
          <w:color w:val="000000"/>
          <w:sz w:val="20"/>
          <w:szCs w:val="20"/>
        </w:rPr>
      </w:pPr>
      <w:r w:rsidRPr="00CE32CC">
        <w:rPr>
          <w:rFonts w:ascii="Helvetica" w:hAnsi="Helvetica" w:cs="Arial"/>
          <w:color w:val="000000"/>
          <w:sz w:val="20"/>
          <w:szCs w:val="20"/>
          <w:lang w:eastAsia="ar-SA"/>
        </w:rPr>
        <w:t xml:space="preserve">IČO: </w:t>
      </w:r>
      <w:r w:rsidRPr="00CE32CC">
        <w:rPr>
          <w:rFonts w:ascii="Helvetica" w:hAnsi="Helvetica" w:cs="Arial"/>
          <w:color w:val="000000"/>
          <w:sz w:val="20"/>
          <w:szCs w:val="20"/>
          <w:lang w:eastAsia="ar-SA"/>
        </w:rPr>
        <w:tab/>
      </w:r>
      <w:r w:rsidRPr="00CE32CC">
        <w:rPr>
          <w:rFonts w:ascii="Helvetica" w:hAnsi="Helvetica" w:cs="Arial"/>
          <w:color w:val="000000"/>
          <w:sz w:val="20"/>
          <w:szCs w:val="20"/>
          <w:lang w:eastAsia="ar-SA"/>
        </w:rPr>
        <w:tab/>
      </w:r>
      <w:r w:rsidRPr="00CE32CC">
        <w:rPr>
          <w:rFonts w:ascii="Helvetica" w:hAnsi="Helvetica" w:cs="Arial"/>
          <w:color w:val="000000"/>
          <w:sz w:val="20"/>
          <w:szCs w:val="20"/>
          <w:lang w:eastAsia="ar-SA"/>
        </w:rPr>
        <w:tab/>
        <w:t>43383513</w:t>
      </w:r>
    </w:p>
    <w:p w14:paraId="1A8BC303" w14:textId="77777777" w:rsidR="001F44A5" w:rsidRPr="00CE32CC" w:rsidRDefault="001F44A5" w:rsidP="001F44A5">
      <w:pPr>
        <w:suppressAutoHyphens/>
        <w:jc w:val="both"/>
        <w:rPr>
          <w:rFonts w:ascii="Helvetica" w:hAnsi="Helvetica"/>
          <w:sz w:val="22"/>
        </w:rPr>
      </w:pPr>
      <w:r w:rsidRPr="00CE32CC">
        <w:rPr>
          <w:rFonts w:ascii="Helvetica" w:hAnsi="Helvetica" w:cs="Arial"/>
          <w:color w:val="000000"/>
          <w:sz w:val="20"/>
          <w:szCs w:val="20"/>
        </w:rPr>
        <w:t>DIČ:</w:t>
      </w:r>
      <w:r w:rsidRPr="00CE32CC">
        <w:rPr>
          <w:rFonts w:ascii="Helvetica" w:hAnsi="Helvetica" w:cs="Arial"/>
          <w:color w:val="000000"/>
          <w:sz w:val="20"/>
          <w:szCs w:val="20"/>
        </w:rPr>
        <w:tab/>
      </w:r>
      <w:r w:rsidRPr="00CE32CC">
        <w:rPr>
          <w:rFonts w:ascii="Helvetica" w:hAnsi="Helvetica" w:cs="Arial"/>
          <w:color w:val="000000"/>
          <w:sz w:val="20"/>
          <w:szCs w:val="20"/>
        </w:rPr>
        <w:tab/>
      </w:r>
      <w:r w:rsidRPr="00CE32CC">
        <w:rPr>
          <w:rFonts w:ascii="Helvetica" w:hAnsi="Helvetica" w:cs="Arial"/>
          <w:color w:val="000000"/>
          <w:sz w:val="20"/>
          <w:szCs w:val="20"/>
        </w:rPr>
        <w:tab/>
        <w:t>CZ43383513</w:t>
      </w:r>
    </w:p>
    <w:p w14:paraId="7EC4F997" w14:textId="77777777" w:rsidR="001F44A5" w:rsidRDefault="001F44A5" w:rsidP="001F44A5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65A81C33" w14:textId="77777777" w:rsidR="001F44A5" w:rsidRDefault="001F44A5" w:rsidP="001F44A5">
      <w:pPr>
        <w:pStyle w:val="Zkladntextodsazen31"/>
        <w:widowControl w:val="0"/>
        <w:suppressAutoHyphens w:val="0"/>
        <w:ind w:left="0"/>
        <w:rPr>
          <w:rFonts w:ascii="Helvetica" w:hAnsi="Helvetica" w:cs="Arial"/>
          <w:b/>
          <w:bCs/>
          <w:color w:val="000000"/>
          <w:sz w:val="20"/>
          <w:szCs w:val="20"/>
        </w:rPr>
      </w:pPr>
    </w:p>
    <w:p w14:paraId="7D4EC496" w14:textId="77777777" w:rsidR="00EE5704" w:rsidRPr="00EE5704" w:rsidRDefault="004A6BFC" w:rsidP="00EE5704">
      <w:pPr>
        <w:widowControl w:val="0"/>
        <w:jc w:val="both"/>
        <w:rPr>
          <w:rFonts w:ascii="Helvetica" w:hAnsi="Helvetica" w:cs="Arial"/>
          <w:b/>
          <w:bCs/>
          <w:color w:val="000000"/>
          <w:sz w:val="20"/>
          <w:szCs w:val="20"/>
          <w:lang w:eastAsia="ar-SA"/>
        </w:rPr>
      </w:pPr>
      <w:r w:rsidRPr="004A6BFC">
        <w:rPr>
          <w:rFonts w:ascii="Helvetica" w:hAnsi="Helvetica" w:cs="Arial"/>
          <w:b/>
          <w:bCs/>
          <w:color w:val="000000"/>
          <w:sz w:val="20"/>
          <w:szCs w:val="20"/>
          <w:lang w:eastAsia="ar-SA"/>
        </w:rPr>
        <w:t xml:space="preserve">Zmocněnec: </w:t>
      </w:r>
      <w:r>
        <w:rPr>
          <w:rFonts w:ascii="Helvetica" w:hAnsi="Helvetica" w:cs="Arial"/>
          <w:b/>
          <w:bCs/>
          <w:color w:val="000000"/>
          <w:sz w:val="20"/>
          <w:szCs w:val="20"/>
          <w:lang w:eastAsia="ar-SA"/>
        </w:rPr>
        <w:tab/>
      </w:r>
      <w:r>
        <w:rPr>
          <w:rFonts w:ascii="Helvetica" w:hAnsi="Helvetica" w:cs="Arial"/>
          <w:b/>
          <w:bCs/>
          <w:color w:val="000000"/>
          <w:sz w:val="20"/>
          <w:szCs w:val="20"/>
          <w:lang w:eastAsia="ar-SA"/>
        </w:rPr>
        <w:tab/>
      </w:r>
      <w:r w:rsidR="00EE5704" w:rsidRPr="00EE5704">
        <w:rPr>
          <w:rFonts w:ascii="Helvetica" w:hAnsi="Helvetica" w:cs="Arial"/>
          <w:b/>
          <w:bCs/>
          <w:color w:val="000000"/>
          <w:sz w:val="20"/>
          <w:szCs w:val="20"/>
          <w:lang w:eastAsia="ar-SA"/>
        </w:rPr>
        <w:t>Město Velké Meziříčí</w:t>
      </w:r>
    </w:p>
    <w:p w14:paraId="51D8BC8E" w14:textId="77777777" w:rsidR="00EE5704" w:rsidRPr="00EE5704" w:rsidRDefault="00EE5704" w:rsidP="00EE5704">
      <w:pPr>
        <w:widowControl w:val="0"/>
        <w:jc w:val="both"/>
        <w:rPr>
          <w:rFonts w:ascii="Helvetica" w:hAnsi="Helvetica" w:cs="Arial"/>
          <w:color w:val="000000"/>
          <w:sz w:val="20"/>
          <w:szCs w:val="20"/>
          <w:lang w:eastAsia="ar-SA"/>
        </w:rPr>
      </w:pPr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 xml:space="preserve">se sídlem: </w:t>
      </w:r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ab/>
      </w:r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ab/>
        <w:t>Radnická 29/1, 594 13 Velké Meziříčí</w:t>
      </w:r>
    </w:p>
    <w:p w14:paraId="02C67C6A" w14:textId="77777777" w:rsidR="00EE5704" w:rsidRPr="00EE5704" w:rsidRDefault="00EE5704" w:rsidP="00EE5704">
      <w:pPr>
        <w:widowControl w:val="0"/>
        <w:jc w:val="both"/>
        <w:rPr>
          <w:rFonts w:ascii="Helvetica" w:hAnsi="Helvetica" w:cs="Arial"/>
          <w:color w:val="000000"/>
          <w:sz w:val="20"/>
          <w:szCs w:val="20"/>
          <w:lang w:eastAsia="ar-SA"/>
        </w:rPr>
      </w:pPr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 xml:space="preserve">zastoupené: </w:t>
      </w:r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ab/>
      </w:r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ab/>
        <w:t xml:space="preserve">Ing. arch. </w:t>
      </w:r>
      <w:proofErr w:type="spellStart"/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>Alexandrosem</w:t>
      </w:r>
      <w:proofErr w:type="spellEnd"/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>Kaminarasem</w:t>
      </w:r>
      <w:proofErr w:type="spellEnd"/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>, starostou města</w:t>
      </w:r>
    </w:p>
    <w:p w14:paraId="139FA668" w14:textId="3C482053" w:rsidR="00EE5704" w:rsidRPr="00EE5704" w:rsidRDefault="00EE5704" w:rsidP="00EE5704">
      <w:pPr>
        <w:widowControl w:val="0"/>
        <w:jc w:val="both"/>
        <w:rPr>
          <w:rFonts w:ascii="Helvetica" w:hAnsi="Helvetica" w:cs="Arial"/>
          <w:color w:val="000000"/>
          <w:sz w:val="20"/>
          <w:szCs w:val="20"/>
          <w:lang w:eastAsia="ar-SA"/>
        </w:rPr>
      </w:pPr>
      <w:r w:rsidRPr="00BB5911">
        <w:rPr>
          <w:rFonts w:ascii="Helvetica" w:hAnsi="Helvetica" w:cs="Arial"/>
          <w:color w:val="000000"/>
          <w:sz w:val="20"/>
          <w:szCs w:val="20"/>
          <w:lang w:eastAsia="ar-SA"/>
        </w:rPr>
        <w:t xml:space="preserve">ve věcech technických je oprávněn jednat: </w:t>
      </w:r>
      <w:r w:rsidR="00E73408" w:rsidRPr="00BB5911">
        <w:rPr>
          <w:rFonts w:ascii="Helvetica" w:hAnsi="Helvetica" w:cs="Arial"/>
          <w:color w:val="000000"/>
          <w:sz w:val="20"/>
          <w:szCs w:val="20"/>
          <w:lang w:eastAsia="ar-SA"/>
        </w:rPr>
        <w:t>Mgr. Ivana Pacalová</w:t>
      </w:r>
    </w:p>
    <w:p w14:paraId="6EBFAA97" w14:textId="77777777" w:rsidR="00CE32CC" w:rsidRPr="00EE5704" w:rsidRDefault="00EE5704" w:rsidP="00EE5704">
      <w:pPr>
        <w:widowControl w:val="0"/>
        <w:jc w:val="both"/>
        <w:rPr>
          <w:rFonts w:ascii="Helvetica" w:hAnsi="Helvetica" w:cs="Arial"/>
          <w:color w:val="000000"/>
          <w:sz w:val="20"/>
          <w:szCs w:val="20"/>
        </w:rPr>
      </w:pPr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 xml:space="preserve">IČO: </w:t>
      </w:r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ab/>
      </w:r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ab/>
      </w:r>
      <w:r w:rsidRPr="00EE5704">
        <w:rPr>
          <w:rFonts w:ascii="Helvetica" w:hAnsi="Helvetica" w:cs="Arial"/>
          <w:color w:val="000000"/>
          <w:sz w:val="20"/>
          <w:szCs w:val="20"/>
          <w:lang w:eastAsia="ar-SA"/>
        </w:rPr>
        <w:tab/>
        <w:t>00295671</w:t>
      </w:r>
    </w:p>
    <w:p w14:paraId="4A004649" w14:textId="77777777" w:rsidR="001F44A5" w:rsidRPr="00CE32CC" w:rsidRDefault="001F44A5" w:rsidP="001F44A5">
      <w:pPr>
        <w:widowControl w:val="0"/>
        <w:jc w:val="both"/>
        <w:rPr>
          <w:rFonts w:ascii="Helvetica" w:hAnsi="Helvetica" w:cs="Arial"/>
          <w:b/>
          <w:bCs/>
          <w:color w:val="000000"/>
          <w:sz w:val="20"/>
          <w:szCs w:val="20"/>
          <w:lang w:eastAsia="ar-SA"/>
        </w:rPr>
      </w:pPr>
    </w:p>
    <w:p w14:paraId="079539DC" w14:textId="77777777" w:rsidR="00CE32CC" w:rsidRPr="00CE32CC" w:rsidRDefault="00CE32CC" w:rsidP="00CE32CC">
      <w:pPr>
        <w:widowControl w:val="0"/>
        <w:jc w:val="both"/>
        <w:rPr>
          <w:rFonts w:ascii="Helvetica" w:hAnsi="Helvetica" w:cs="Arial"/>
          <w:color w:val="000000"/>
          <w:sz w:val="20"/>
          <w:szCs w:val="20"/>
          <w:lang w:eastAsia="ar-SA"/>
        </w:rPr>
      </w:pPr>
    </w:p>
    <w:p w14:paraId="02D97083" w14:textId="77777777" w:rsidR="00CE32CC" w:rsidRPr="00CE32CC" w:rsidRDefault="00CE32CC" w:rsidP="00CE32CC">
      <w:pPr>
        <w:suppressAutoHyphens/>
        <w:rPr>
          <w:rFonts w:ascii="Helvetica" w:hAnsi="Helvetica"/>
        </w:rPr>
      </w:pPr>
      <w:r w:rsidRPr="00CE32CC">
        <w:rPr>
          <w:rFonts w:ascii="Helvetica" w:hAnsi="Helvetica" w:cs="Arial"/>
          <w:color w:val="000000"/>
          <w:sz w:val="20"/>
          <w:szCs w:val="20"/>
        </w:rPr>
        <w:tab/>
      </w:r>
    </w:p>
    <w:p w14:paraId="38E54031" w14:textId="069599EF" w:rsidR="00CE32CC" w:rsidRPr="00CE32CC" w:rsidRDefault="00CE32CC" w:rsidP="009B61A5">
      <w:pPr>
        <w:suppressAutoHyphens/>
        <w:spacing w:after="60"/>
        <w:jc w:val="both"/>
        <w:rPr>
          <w:rFonts w:ascii="Helvetica" w:hAnsi="Helvetica" w:cs="Arial"/>
          <w:color w:val="000000"/>
        </w:rPr>
      </w:pPr>
      <w:r w:rsidRPr="00CE32CC">
        <w:rPr>
          <w:rFonts w:ascii="Helvetica" w:hAnsi="Helvetica" w:cs="Arial"/>
          <w:color w:val="000000"/>
          <w:sz w:val="20"/>
          <w:szCs w:val="20"/>
        </w:rPr>
        <w:t>Níže podepsaný zmocnitel</w:t>
      </w:r>
      <w:r w:rsidRPr="00CE32CC">
        <w:rPr>
          <w:rFonts w:ascii="Helvetica" w:hAnsi="Helvetica" w:cs="Arial"/>
          <w:b/>
          <w:color w:val="000000"/>
          <w:sz w:val="20"/>
          <w:szCs w:val="20"/>
        </w:rPr>
        <w:t xml:space="preserve"> </w:t>
      </w:r>
      <w:r w:rsidRPr="00CE32CC">
        <w:rPr>
          <w:rFonts w:ascii="Helvetica" w:hAnsi="Helvetica" w:cs="Arial"/>
          <w:color w:val="000000"/>
          <w:sz w:val="20"/>
          <w:szCs w:val="20"/>
        </w:rPr>
        <w:t xml:space="preserve">zmocňuje touto plnou mocí zmocněnce </w:t>
      </w:r>
      <w:r w:rsidR="0068356A">
        <w:rPr>
          <w:rFonts w:ascii="Helvetica" w:hAnsi="Helvetica" w:cs="Arial"/>
          <w:b/>
          <w:bCs/>
          <w:color w:val="000000"/>
          <w:sz w:val="20"/>
          <w:szCs w:val="20"/>
        </w:rPr>
        <w:t xml:space="preserve">Město </w:t>
      </w:r>
      <w:r w:rsidR="00EE5704">
        <w:rPr>
          <w:rFonts w:ascii="Helvetica" w:hAnsi="Helvetica" w:cs="Arial"/>
          <w:b/>
          <w:bCs/>
          <w:color w:val="000000"/>
          <w:sz w:val="20"/>
          <w:szCs w:val="20"/>
        </w:rPr>
        <w:t>Velké Meziříčí</w:t>
      </w:r>
      <w:r w:rsidRPr="00CE32CC">
        <w:rPr>
          <w:rFonts w:ascii="Helvetica" w:hAnsi="Helvetica" w:cs="Arial"/>
          <w:b/>
          <w:bCs/>
          <w:color w:val="000000"/>
          <w:sz w:val="20"/>
          <w:szCs w:val="20"/>
        </w:rPr>
        <w:t xml:space="preserve"> </w:t>
      </w:r>
      <w:r w:rsidRPr="00CE32CC">
        <w:rPr>
          <w:rFonts w:ascii="Helvetica" w:hAnsi="Helvetica" w:cs="Arial"/>
          <w:color w:val="000000"/>
          <w:sz w:val="20"/>
          <w:szCs w:val="20"/>
        </w:rPr>
        <w:t xml:space="preserve">v souvislosti se společným zadáním veřejné </w:t>
      </w:r>
      <w:r w:rsidRPr="00CE32CC">
        <w:rPr>
          <w:rFonts w:ascii="Helvetica" w:hAnsi="Helvetica" w:cs="Arial"/>
          <w:sz w:val="20"/>
          <w:szCs w:val="20"/>
        </w:rPr>
        <w:t>zakázky</w:t>
      </w:r>
      <w:r w:rsidR="00A279B9">
        <w:rPr>
          <w:rFonts w:ascii="Helvetica" w:hAnsi="Helvetica" w:cs="Arial"/>
          <w:sz w:val="20"/>
          <w:szCs w:val="20"/>
        </w:rPr>
        <w:t xml:space="preserve"> na stavební práce s názvem</w:t>
      </w:r>
      <w:r w:rsidRPr="00CE32CC">
        <w:rPr>
          <w:rFonts w:ascii="Helvetica" w:hAnsi="Helvetica" w:cs="Arial"/>
          <w:sz w:val="20"/>
          <w:szCs w:val="20"/>
        </w:rPr>
        <w:t xml:space="preserve"> „</w:t>
      </w:r>
      <w:r w:rsidR="00EE5704">
        <w:rPr>
          <w:rFonts w:ascii="Helvetica" w:hAnsi="Helvetica" w:cs="Arial"/>
          <w:b/>
          <w:sz w:val="20"/>
          <w:szCs w:val="20"/>
        </w:rPr>
        <w:t>Velké Meziříčí</w:t>
      </w:r>
      <w:r w:rsidR="00E73408">
        <w:rPr>
          <w:rFonts w:ascii="Helvetica" w:hAnsi="Helvetica" w:cs="Arial"/>
          <w:b/>
          <w:sz w:val="20"/>
          <w:szCs w:val="20"/>
        </w:rPr>
        <w:t xml:space="preserve"> – rekonstrukce Náměstí a přilehlých ulic“ </w:t>
      </w:r>
      <w:r w:rsidR="00E73408" w:rsidRPr="009B61A5">
        <w:rPr>
          <w:rFonts w:ascii="Helvetica" w:hAnsi="Helvetica" w:cs="Arial"/>
          <w:sz w:val="20"/>
          <w:szCs w:val="20"/>
        </w:rPr>
        <w:t xml:space="preserve">a </w:t>
      </w:r>
      <w:r w:rsidR="00A279B9">
        <w:rPr>
          <w:rFonts w:ascii="Helvetica" w:hAnsi="Helvetica" w:cs="Arial"/>
          <w:sz w:val="20"/>
          <w:szCs w:val="20"/>
        </w:rPr>
        <w:t xml:space="preserve">veřejné zakázky na služby s názvem </w:t>
      </w:r>
      <w:r w:rsidR="00A279B9" w:rsidRPr="009B61A5">
        <w:rPr>
          <w:rFonts w:ascii="Helvetica" w:hAnsi="Helvetica" w:cs="Arial"/>
          <w:b/>
          <w:sz w:val="20"/>
          <w:szCs w:val="20"/>
        </w:rPr>
        <w:t>„Velké Meziříčí – záchranný archeologický výzkum při rekonstrukci Náměstí a přilehlých ulic</w:t>
      </w:r>
      <w:r w:rsidR="00BB5911" w:rsidRPr="009B61A5">
        <w:rPr>
          <w:rFonts w:ascii="Helvetica" w:hAnsi="Helvetica" w:cs="Arial"/>
          <w:b/>
          <w:sz w:val="20"/>
          <w:szCs w:val="20"/>
        </w:rPr>
        <w:t>“</w:t>
      </w:r>
      <w:r w:rsidR="00BB5911">
        <w:rPr>
          <w:rFonts w:ascii="Helvetica" w:hAnsi="Helvetica" w:cs="Arial"/>
          <w:sz w:val="20"/>
          <w:szCs w:val="20"/>
        </w:rPr>
        <w:t xml:space="preserve"> </w:t>
      </w:r>
      <w:r w:rsidR="00BB5911" w:rsidRPr="00CE32CC">
        <w:rPr>
          <w:rFonts w:ascii="Helvetica" w:hAnsi="Helvetica" w:cs="Arial"/>
          <w:b/>
          <w:sz w:val="20"/>
          <w:szCs w:val="20"/>
        </w:rPr>
        <w:t>k</w:t>
      </w:r>
      <w:r w:rsidRPr="00CE32CC">
        <w:rPr>
          <w:rFonts w:ascii="Helvetica" w:hAnsi="Helvetica" w:cs="Arial"/>
          <w:sz w:val="20"/>
          <w:szCs w:val="20"/>
        </w:rPr>
        <w:t xml:space="preserve"> zastupování ve všech úkonech, které jsou nezbytné nebo vhodné k řádnému provedení </w:t>
      </w:r>
      <w:r w:rsidR="00A279B9">
        <w:rPr>
          <w:rFonts w:ascii="Helvetica" w:hAnsi="Helvetica" w:cs="Arial"/>
          <w:sz w:val="20"/>
          <w:szCs w:val="20"/>
        </w:rPr>
        <w:t>těchto zadávacích</w:t>
      </w:r>
      <w:r w:rsidR="00A279B9" w:rsidRPr="00CE32CC">
        <w:rPr>
          <w:rFonts w:ascii="Helvetica" w:hAnsi="Helvetica" w:cs="Arial"/>
          <w:sz w:val="20"/>
          <w:szCs w:val="20"/>
        </w:rPr>
        <w:t xml:space="preserve"> </w:t>
      </w:r>
      <w:r w:rsidRPr="00CE32CC">
        <w:rPr>
          <w:rFonts w:ascii="Helvetica" w:hAnsi="Helvetica" w:cs="Arial"/>
          <w:color w:val="000000"/>
          <w:sz w:val="20"/>
          <w:szCs w:val="20"/>
        </w:rPr>
        <w:t xml:space="preserve">řízení </w:t>
      </w:r>
    </w:p>
    <w:p w14:paraId="4DDC649A" w14:textId="77777777" w:rsidR="00CE32CC" w:rsidRPr="00CE32CC" w:rsidRDefault="00CE32CC" w:rsidP="00CE32CC">
      <w:pPr>
        <w:suppressAutoHyphens/>
        <w:spacing w:after="60"/>
        <w:jc w:val="center"/>
        <w:rPr>
          <w:rFonts w:ascii="Helvetica" w:hAnsi="Helvetica" w:cs="Arial"/>
          <w:color w:val="000000"/>
        </w:rPr>
      </w:pPr>
    </w:p>
    <w:p w14:paraId="1B0C48C1" w14:textId="77777777" w:rsidR="00CE32CC" w:rsidRPr="00CE32CC" w:rsidRDefault="00CE32CC" w:rsidP="00CE32CC">
      <w:pPr>
        <w:suppressAutoHyphens/>
        <w:spacing w:after="60"/>
        <w:jc w:val="center"/>
        <w:rPr>
          <w:rFonts w:ascii="Helvetica" w:hAnsi="Helvetica" w:cs="Arial"/>
          <w:color w:val="000000"/>
          <w:sz w:val="20"/>
          <w:szCs w:val="20"/>
        </w:rPr>
      </w:pPr>
      <w:r w:rsidRPr="00CE32CC">
        <w:rPr>
          <w:rFonts w:ascii="Helvetica" w:hAnsi="Helvetica" w:cs="Arial"/>
          <w:color w:val="000000"/>
          <w:sz w:val="20"/>
          <w:szCs w:val="20"/>
        </w:rPr>
        <w:t>podle uzavřené Smlouvy o společném zadání veřejných zadavatelů (dále jen „</w:t>
      </w:r>
      <w:r w:rsidRPr="00CE32CC">
        <w:rPr>
          <w:rFonts w:ascii="Helvetica" w:hAnsi="Helvetica" w:cs="Arial"/>
          <w:b/>
          <w:bCs/>
          <w:color w:val="000000"/>
          <w:sz w:val="20"/>
          <w:szCs w:val="20"/>
        </w:rPr>
        <w:t>SSZVZ</w:t>
      </w:r>
      <w:r w:rsidRPr="00CE32CC">
        <w:rPr>
          <w:rFonts w:ascii="Helvetica" w:hAnsi="Helvetica" w:cs="Arial"/>
          <w:color w:val="000000"/>
          <w:sz w:val="20"/>
          <w:szCs w:val="20"/>
        </w:rPr>
        <w:t>“).</w:t>
      </w:r>
    </w:p>
    <w:p w14:paraId="414FE1AA" w14:textId="77777777" w:rsidR="00CE32CC" w:rsidRPr="00CE32CC" w:rsidRDefault="00CE32CC" w:rsidP="00CE32CC">
      <w:pPr>
        <w:suppressAutoHyphens/>
        <w:spacing w:after="60"/>
        <w:jc w:val="both"/>
        <w:rPr>
          <w:rFonts w:ascii="Helvetica" w:hAnsi="Helvetica" w:cs="Arial"/>
          <w:color w:val="000000"/>
          <w:sz w:val="20"/>
          <w:szCs w:val="20"/>
        </w:rPr>
      </w:pPr>
    </w:p>
    <w:p w14:paraId="30911086" w14:textId="77777777" w:rsidR="00CE32CC" w:rsidRPr="00CE32CC" w:rsidRDefault="00CE32CC" w:rsidP="00CE32CC">
      <w:pPr>
        <w:suppressAutoHyphens/>
        <w:spacing w:after="240"/>
        <w:jc w:val="both"/>
        <w:rPr>
          <w:rFonts w:ascii="Helvetica" w:hAnsi="Helvetica" w:cs="Arial"/>
          <w:color w:val="000000"/>
          <w:sz w:val="20"/>
          <w:szCs w:val="20"/>
        </w:rPr>
      </w:pPr>
      <w:r w:rsidRPr="00CE32CC">
        <w:rPr>
          <w:rFonts w:ascii="Helvetica" w:hAnsi="Helvetica" w:cs="Arial"/>
          <w:color w:val="000000"/>
          <w:sz w:val="20"/>
          <w:szCs w:val="20"/>
        </w:rPr>
        <w:t xml:space="preserve">Zmocněnec je oprávněn, aby v mém zastoupení při jednání s fyzickými a právnickými osobami, správními orgány a dalšími státními nebo jinými orgány, jakož i v řízení před těmito orgány činil mým jménem veškeré potřebné právní úkony, tedy zejména aby činil prohlášení, podával, měnil či bral zpět návrhy a žádosti, přijímal doručované písemnosti a vykonával další právní úkony se zastoupením spojené a pro ně potřebné. </w:t>
      </w:r>
    </w:p>
    <w:p w14:paraId="4833AF62" w14:textId="77777777" w:rsidR="00CE32CC" w:rsidRPr="00CE32CC" w:rsidRDefault="00CE32CC" w:rsidP="00CE32CC">
      <w:pPr>
        <w:suppressAutoHyphens/>
        <w:spacing w:after="240"/>
        <w:jc w:val="both"/>
        <w:rPr>
          <w:rFonts w:ascii="Helvetica" w:hAnsi="Helvetica" w:cs="Arial"/>
          <w:color w:val="000000"/>
          <w:sz w:val="20"/>
          <w:szCs w:val="20"/>
        </w:rPr>
      </w:pPr>
      <w:r w:rsidRPr="00CE32CC">
        <w:rPr>
          <w:rFonts w:ascii="Helvetica" w:hAnsi="Helvetica" w:cs="Arial"/>
          <w:color w:val="000000"/>
          <w:sz w:val="20"/>
          <w:szCs w:val="20"/>
        </w:rPr>
        <w:t xml:space="preserve">Zmocněnec je v souladu se SSZVZ oprávněn udělit zmocnění v rozsahu této plné moci další osobě v postavení smluvního zástupce zadavatele dle § 43 zákona č. 134/2016 Sb., o zadávání veřejných zakázek, ve znění pozdějších předpisů </w:t>
      </w:r>
    </w:p>
    <w:p w14:paraId="01DC201E" w14:textId="77777777" w:rsidR="001F44A5" w:rsidRPr="00CE32CC" w:rsidRDefault="00CE32CC" w:rsidP="001F44A5">
      <w:pPr>
        <w:suppressAutoHyphens/>
        <w:rPr>
          <w:rFonts w:ascii="Helvetica" w:hAnsi="Helvetica" w:cs="Arial"/>
          <w:color w:val="000000"/>
          <w:sz w:val="20"/>
          <w:szCs w:val="20"/>
        </w:rPr>
      </w:pPr>
      <w:r w:rsidRPr="00CE32CC">
        <w:rPr>
          <w:rFonts w:ascii="Helvetica" w:hAnsi="Helvetica" w:cs="Arial"/>
          <w:b/>
          <w:color w:val="000000"/>
          <w:sz w:val="20"/>
          <w:szCs w:val="20"/>
        </w:rPr>
        <w:t>Zmocnitel:</w:t>
      </w:r>
      <w:r w:rsidRPr="00CE32CC">
        <w:rPr>
          <w:rFonts w:ascii="Helvetica" w:hAnsi="Helvetica" w:cs="Arial"/>
          <w:color w:val="000000"/>
          <w:sz w:val="20"/>
          <w:szCs w:val="20"/>
        </w:rPr>
        <w:t xml:space="preserve"> </w:t>
      </w:r>
      <w:r w:rsidRPr="00CE32CC">
        <w:rPr>
          <w:rFonts w:ascii="Helvetica" w:hAnsi="Helvetica" w:cs="Arial"/>
          <w:color w:val="000000"/>
          <w:sz w:val="20"/>
          <w:szCs w:val="20"/>
        </w:rPr>
        <w:tab/>
      </w:r>
      <w:r w:rsidR="001F44A5" w:rsidRPr="00CE32CC">
        <w:rPr>
          <w:rFonts w:ascii="Helvetica" w:hAnsi="Helvetica" w:cs="Arial"/>
          <w:b/>
          <w:color w:val="000000"/>
          <w:sz w:val="20"/>
          <w:szCs w:val="20"/>
        </w:rPr>
        <w:t>Svaz vodovodů a kanalizací Žďársko</w:t>
      </w:r>
      <w:r w:rsidR="001F44A5" w:rsidRPr="00CE32CC">
        <w:rPr>
          <w:rFonts w:ascii="Helvetica" w:hAnsi="Helvetica" w:cs="Arial"/>
          <w:color w:val="000000"/>
          <w:sz w:val="20"/>
          <w:szCs w:val="20"/>
        </w:rPr>
        <w:t xml:space="preserve"> </w:t>
      </w:r>
    </w:p>
    <w:p w14:paraId="74C8C662" w14:textId="77777777" w:rsidR="001F44A5" w:rsidRPr="00CE32CC" w:rsidRDefault="001F44A5" w:rsidP="001F44A5">
      <w:pPr>
        <w:suppressAutoHyphens/>
        <w:spacing w:after="120"/>
        <w:ind w:left="709" w:firstLine="709"/>
        <w:rPr>
          <w:rFonts w:ascii="Helvetica" w:hAnsi="Helvetica" w:cs="Arial"/>
          <w:color w:val="000000"/>
          <w:sz w:val="20"/>
          <w:szCs w:val="20"/>
        </w:rPr>
      </w:pPr>
      <w:r w:rsidRPr="00CE32CC">
        <w:rPr>
          <w:rFonts w:ascii="Helvetica" w:hAnsi="Helvetica" w:cs="Arial"/>
          <w:color w:val="000000"/>
          <w:sz w:val="20"/>
          <w:szCs w:val="20"/>
        </w:rPr>
        <w:t>Ing. Radek Zlesák, předseda představenstva</w:t>
      </w:r>
    </w:p>
    <w:p w14:paraId="556F933E" w14:textId="77777777" w:rsidR="001F44A5" w:rsidRPr="00CE32CC" w:rsidRDefault="001F44A5" w:rsidP="001F44A5">
      <w:pPr>
        <w:suppressAutoHyphens/>
        <w:spacing w:after="60"/>
        <w:ind w:left="708" w:firstLine="708"/>
        <w:rPr>
          <w:rFonts w:ascii="Helvetica" w:hAnsi="Helvetica" w:cs="Arial"/>
          <w:color w:val="000000"/>
          <w:sz w:val="20"/>
          <w:szCs w:val="20"/>
        </w:rPr>
      </w:pPr>
      <w:r w:rsidRPr="00CE32CC">
        <w:rPr>
          <w:rFonts w:ascii="Helvetica" w:hAnsi="Helvetica" w:cs="Arial"/>
          <w:sz w:val="20"/>
        </w:rPr>
        <w:t>Ve Žďáru nad Sázavou</w:t>
      </w:r>
      <w:r w:rsidRPr="00CE32CC">
        <w:rPr>
          <w:rFonts w:ascii="Helvetica" w:hAnsi="Helvetica" w:cs="Arial"/>
          <w:color w:val="000000"/>
          <w:sz w:val="20"/>
        </w:rPr>
        <w:t xml:space="preserve"> </w:t>
      </w:r>
      <w:r w:rsidRPr="00CE32CC">
        <w:rPr>
          <w:rFonts w:ascii="Helvetica" w:hAnsi="Helvetica" w:cs="Arial"/>
          <w:color w:val="000000"/>
          <w:sz w:val="20"/>
          <w:szCs w:val="20"/>
        </w:rPr>
        <w:t xml:space="preserve">dne: </w:t>
      </w:r>
      <w:r w:rsidRPr="00CE32CC">
        <w:rPr>
          <w:rFonts w:ascii="Helvetica" w:hAnsi="Helvetica" w:cs="Arial"/>
          <w:b/>
          <w:color w:val="000000"/>
          <w:sz w:val="20"/>
          <w:szCs w:val="20"/>
        </w:rPr>
        <w:t>viz podpis SSZVZ</w:t>
      </w:r>
    </w:p>
    <w:p w14:paraId="347082D2" w14:textId="77777777" w:rsidR="001F44A5" w:rsidRDefault="001F44A5" w:rsidP="001F44A5">
      <w:pPr>
        <w:suppressAutoHyphens/>
        <w:rPr>
          <w:rFonts w:ascii="Helvetica" w:hAnsi="Helvetica" w:cs="Arial"/>
          <w:b/>
          <w:color w:val="000000"/>
          <w:sz w:val="20"/>
          <w:szCs w:val="20"/>
        </w:rPr>
      </w:pPr>
    </w:p>
    <w:p w14:paraId="5B578F33" w14:textId="77777777" w:rsidR="007E0A49" w:rsidRDefault="00CE32CC" w:rsidP="007E0A49">
      <w:pPr>
        <w:suppressAutoHyphens/>
        <w:rPr>
          <w:rFonts w:ascii="Helvetica" w:hAnsi="Helvetica" w:cs="Arial"/>
          <w:b/>
          <w:bCs/>
          <w:color w:val="000000"/>
          <w:sz w:val="20"/>
          <w:szCs w:val="20"/>
        </w:rPr>
      </w:pPr>
      <w:r w:rsidRPr="00CE32CC">
        <w:rPr>
          <w:rFonts w:ascii="Helvetica" w:hAnsi="Helvetica" w:cs="Arial"/>
          <w:b/>
          <w:color w:val="000000"/>
          <w:sz w:val="20"/>
          <w:szCs w:val="20"/>
        </w:rPr>
        <w:t>Zmocněnec:</w:t>
      </w:r>
      <w:r w:rsidRPr="00CE32CC">
        <w:rPr>
          <w:rFonts w:ascii="Helvetica" w:hAnsi="Helvetica" w:cs="Arial"/>
          <w:color w:val="000000"/>
          <w:sz w:val="20"/>
          <w:szCs w:val="20"/>
        </w:rPr>
        <w:t xml:space="preserve"> </w:t>
      </w:r>
      <w:r w:rsidRPr="00CE32CC">
        <w:rPr>
          <w:rFonts w:ascii="Helvetica" w:hAnsi="Helvetica" w:cs="Arial"/>
          <w:color w:val="000000"/>
          <w:sz w:val="20"/>
          <w:szCs w:val="20"/>
        </w:rPr>
        <w:tab/>
      </w:r>
      <w:r w:rsidR="007E0A49" w:rsidRPr="007E0A49">
        <w:rPr>
          <w:rFonts w:ascii="Helvetica" w:hAnsi="Helvetica" w:cs="Arial"/>
          <w:b/>
          <w:color w:val="000000"/>
          <w:sz w:val="20"/>
          <w:szCs w:val="20"/>
        </w:rPr>
        <w:t xml:space="preserve">Město </w:t>
      </w:r>
      <w:r w:rsidR="00EE5704">
        <w:rPr>
          <w:rFonts w:ascii="Helvetica" w:hAnsi="Helvetica" w:cs="Arial"/>
          <w:b/>
          <w:bCs/>
          <w:color w:val="000000"/>
          <w:sz w:val="20"/>
          <w:szCs w:val="20"/>
        </w:rPr>
        <w:t>Velké Meziříčí</w:t>
      </w:r>
      <w:r w:rsidR="007E0A49" w:rsidRPr="007E0A49">
        <w:rPr>
          <w:rFonts w:ascii="Helvetica" w:hAnsi="Helvetica" w:cs="Arial"/>
          <w:b/>
          <w:bCs/>
          <w:color w:val="000000"/>
          <w:sz w:val="20"/>
          <w:szCs w:val="20"/>
        </w:rPr>
        <w:t xml:space="preserve"> </w:t>
      </w:r>
    </w:p>
    <w:p w14:paraId="491D7A5C" w14:textId="77777777" w:rsidR="007E0A49" w:rsidRPr="007E0A49" w:rsidRDefault="00EE5704" w:rsidP="007E0A49">
      <w:pPr>
        <w:suppressAutoHyphens/>
        <w:spacing w:after="120"/>
        <w:ind w:left="709" w:firstLine="709"/>
        <w:rPr>
          <w:rFonts w:ascii="Helvetica" w:hAnsi="Helvetica" w:cs="Arial"/>
          <w:color w:val="000000"/>
          <w:sz w:val="20"/>
          <w:szCs w:val="20"/>
        </w:rPr>
      </w:pPr>
      <w:r w:rsidRPr="00EE5704">
        <w:rPr>
          <w:rFonts w:ascii="Helvetica" w:hAnsi="Helvetica" w:cs="Arial"/>
          <w:color w:val="000000"/>
          <w:sz w:val="20"/>
          <w:szCs w:val="20"/>
        </w:rPr>
        <w:t>Ing. arch. Alexandros Kaminaras</w:t>
      </w:r>
      <w:r w:rsidR="007E0A49" w:rsidRPr="007E0A49">
        <w:rPr>
          <w:rFonts w:ascii="Helvetica" w:hAnsi="Helvetica" w:cs="Arial"/>
          <w:color w:val="000000"/>
          <w:sz w:val="20"/>
          <w:szCs w:val="20"/>
        </w:rPr>
        <w:t>, starosta</w:t>
      </w:r>
    </w:p>
    <w:p w14:paraId="0AEBE54E" w14:textId="77777777" w:rsidR="00CE32CC" w:rsidRPr="007E0A49" w:rsidRDefault="00EE5704" w:rsidP="007E0A49">
      <w:pPr>
        <w:suppressAutoHyphens/>
        <w:spacing w:after="60"/>
        <w:ind w:left="708" w:firstLine="708"/>
        <w:rPr>
          <w:rFonts w:ascii="Helvetica" w:hAnsi="Helvetica" w:cs="Arial"/>
          <w:b/>
          <w:bCs/>
          <w:sz w:val="20"/>
        </w:rPr>
      </w:pPr>
      <w:r>
        <w:rPr>
          <w:rFonts w:ascii="Helvetica" w:hAnsi="Helvetica" w:cs="Arial"/>
          <w:sz w:val="20"/>
        </w:rPr>
        <w:t>Ve Velkém Meziříčí</w:t>
      </w:r>
      <w:r w:rsidR="007E0A49" w:rsidRPr="007E0A49">
        <w:rPr>
          <w:rFonts w:ascii="Helvetica" w:hAnsi="Helvetica" w:cs="Arial"/>
          <w:sz w:val="20"/>
        </w:rPr>
        <w:t xml:space="preserve"> dne: </w:t>
      </w:r>
      <w:r w:rsidR="007E0A49" w:rsidRPr="007E0A49">
        <w:rPr>
          <w:rFonts w:ascii="Helvetica" w:hAnsi="Helvetica" w:cs="Arial"/>
          <w:b/>
          <w:bCs/>
          <w:sz w:val="20"/>
        </w:rPr>
        <w:t>viz el. podpis SSZVZ</w:t>
      </w:r>
    </w:p>
    <w:p w14:paraId="16C89890" w14:textId="77777777" w:rsidR="00CE32CC" w:rsidRPr="007E0A49" w:rsidRDefault="00CE32CC" w:rsidP="007E0A49">
      <w:pPr>
        <w:suppressAutoHyphens/>
        <w:spacing w:after="60"/>
        <w:ind w:left="708" w:firstLine="708"/>
        <w:rPr>
          <w:rFonts w:ascii="Helvetica" w:hAnsi="Helvetica" w:cs="Arial"/>
          <w:sz w:val="20"/>
        </w:rPr>
      </w:pPr>
    </w:p>
    <w:p w14:paraId="28917AC5" w14:textId="77777777" w:rsidR="00CE32CC" w:rsidRPr="00CE32CC" w:rsidRDefault="00CE32CC" w:rsidP="00CE32CC">
      <w:pPr>
        <w:suppressAutoHyphens/>
        <w:ind w:left="4956" w:firstLine="709"/>
        <w:rPr>
          <w:rFonts w:ascii="Helvetica" w:hAnsi="Helvetica" w:cs="Arial"/>
          <w:color w:val="000000"/>
        </w:rPr>
      </w:pPr>
    </w:p>
    <w:p w14:paraId="701FA2B8" w14:textId="77777777" w:rsidR="00CE32CC" w:rsidRPr="00CE32CC" w:rsidRDefault="00CE32CC" w:rsidP="00CE32CC">
      <w:pPr>
        <w:suppressAutoHyphens/>
        <w:jc w:val="center"/>
        <w:rPr>
          <w:rFonts w:ascii="Helvetica" w:hAnsi="Helvetica" w:cs="Arial"/>
          <w:b/>
          <w:color w:val="000000"/>
          <w:sz w:val="20"/>
          <w:szCs w:val="20"/>
        </w:rPr>
      </w:pPr>
    </w:p>
    <w:p w14:paraId="08B24DCE" w14:textId="77777777" w:rsidR="00CE32CC" w:rsidRPr="00CE32CC" w:rsidRDefault="00CE32CC" w:rsidP="00CE32CC">
      <w:pPr>
        <w:suppressAutoHyphens/>
        <w:jc w:val="center"/>
        <w:rPr>
          <w:rFonts w:ascii="Helvetica" w:hAnsi="Helvetica" w:cs="Arial"/>
          <w:b/>
          <w:color w:val="000000"/>
          <w:sz w:val="20"/>
          <w:szCs w:val="20"/>
        </w:rPr>
      </w:pPr>
      <w:r w:rsidRPr="00CE32CC">
        <w:rPr>
          <w:rFonts w:ascii="Helvetica" w:hAnsi="Helvetica" w:cs="Arial"/>
          <w:b/>
          <w:color w:val="000000"/>
          <w:sz w:val="20"/>
          <w:szCs w:val="20"/>
        </w:rPr>
        <w:t>Zmocněnec zastoupení zmocnitele v plném rozsahu přijímá.</w:t>
      </w:r>
    </w:p>
    <w:p w14:paraId="3B5F8D1C" w14:textId="77777777" w:rsidR="00CE32CC" w:rsidRPr="00CE32CC" w:rsidRDefault="00CE32CC" w:rsidP="00CE32CC">
      <w:pPr>
        <w:widowControl w:val="0"/>
        <w:suppressAutoHyphens/>
        <w:rPr>
          <w:rFonts w:ascii="Helvetica" w:hAnsi="Helvetica" w:cs="Arial"/>
        </w:rPr>
      </w:pPr>
    </w:p>
    <w:p w14:paraId="5BB54AA1" w14:textId="77777777" w:rsidR="00CE32CC" w:rsidRPr="00CE32CC" w:rsidRDefault="00CE32CC" w:rsidP="00CE32CC">
      <w:pPr>
        <w:widowControl w:val="0"/>
        <w:suppressAutoHyphens/>
        <w:rPr>
          <w:rFonts w:ascii="Helvetica" w:hAnsi="Helvetica" w:cs="Arial"/>
        </w:rPr>
      </w:pPr>
    </w:p>
    <w:p w14:paraId="54FCEC10" w14:textId="77777777" w:rsidR="00CB49D9" w:rsidRPr="00725BCB" w:rsidRDefault="00CB49D9" w:rsidP="00221D11">
      <w:pPr>
        <w:widowControl w:val="0"/>
        <w:rPr>
          <w:rFonts w:ascii="Helvetica" w:hAnsi="Helvetica" w:cs="Arial"/>
        </w:rPr>
      </w:pPr>
    </w:p>
    <w:sectPr w:rsidR="00CB49D9" w:rsidRPr="00725BCB" w:rsidSect="006C638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133" w:bottom="1276" w:left="1276" w:header="851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22FFF" w14:textId="77777777" w:rsidR="00DC38DC" w:rsidRDefault="00DC38DC" w:rsidP="00E9721A">
      <w:r>
        <w:separator/>
      </w:r>
    </w:p>
  </w:endnote>
  <w:endnote w:type="continuationSeparator" w:id="0">
    <w:p w14:paraId="6DB56F91" w14:textId="77777777" w:rsidR="00DC38DC" w:rsidRDefault="00DC38DC" w:rsidP="00E9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5B5DB" w14:textId="77777777" w:rsidR="00D056FC" w:rsidRDefault="00D244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EE6ABF" w14:textId="77777777" w:rsidR="00D056FC" w:rsidRDefault="00D056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BDD5D" w14:textId="77777777" w:rsidR="00D056FC" w:rsidRPr="002B45F5" w:rsidRDefault="00D2441B" w:rsidP="00307C4E">
    <w:pPr>
      <w:pStyle w:val="Zpat"/>
      <w:pBdr>
        <w:top w:val="single" w:sz="4" w:space="1" w:color="auto"/>
      </w:pBdr>
      <w:jc w:val="center"/>
      <w:rPr>
        <w:sz w:val="18"/>
        <w:szCs w:val="18"/>
      </w:rPr>
    </w:pPr>
    <w:r w:rsidRPr="002B45F5">
      <w:rPr>
        <w:sz w:val="18"/>
        <w:szCs w:val="18"/>
      </w:rPr>
      <w:t xml:space="preserve">Stránka </w:t>
    </w:r>
    <w:r w:rsidRPr="002B45F5">
      <w:rPr>
        <w:b/>
        <w:sz w:val="18"/>
        <w:szCs w:val="18"/>
      </w:rPr>
      <w:fldChar w:fldCharType="begin"/>
    </w:r>
    <w:r w:rsidRPr="002B45F5">
      <w:rPr>
        <w:b/>
        <w:sz w:val="18"/>
        <w:szCs w:val="18"/>
      </w:rPr>
      <w:instrText>PAGE</w:instrText>
    </w:r>
    <w:r w:rsidRPr="002B45F5">
      <w:rPr>
        <w:b/>
        <w:sz w:val="18"/>
        <w:szCs w:val="18"/>
      </w:rPr>
      <w:fldChar w:fldCharType="separate"/>
    </w:r>
    <w:r w:rsidR="009F4397">
      <w:rPr>
        <w:b/>
        <w:noProof/>
        <w:sz w:val="18"/>
        <w:szCs w:val="18"/>
      </w:rPr>
      <w:t>9</w:t>
    </w:r>
    <w:r w:rsidRPr="002B45F5">
      <w:rPr>
        <w:b/>
        <w:sz w:val="18"/>
        <w:szCs w:val="18"/>
      </w:rPr>
      <w:fldChar w:fldCharType="end"/>
    </w:r>
    <w:r w:rsidRPr="002B45F5">
      <w:rPr>
        <w:sz w:val="18"/>
        <w:szCs w:val="18"/>
      </w:rPr>
      <w:t xml:space="preserve"> z </w:t>
    </w:r>
    <w:r w:rsidRPr="002B45F5">
      <w:rPr>
        <w:b/>
        <w:sz w:val="18"/>
        <w:szCs w:val="18"/>
      </w:rPr>
      <w:fldChar w:fldCharType="begin"/>
    </w:r>
    <w:r w:rsidRPr="002B45F5">
      <w:rPr>
        <w:b/>
        <w:sz w:val="18"/>
        <w:szCs w:val="18"/>
      </w:rPr>
      <w:instrText>NUMPAGES</w:instrText>
    </w:r>
    <w:r w:rsidRPr="002B45F5">
      <w:rPr>
        <w:b/>
        <w:sz w:val="18"/>
        <w:szCs w:val="18"/>
      </w:rPr>
      <w:fldChar w:fldCharType="separate"/>
    </w:r>
    <w:r w:rsidR="009F4397">
      <w:rPr>
        <w:b/>
        <w:noProof/>
        <w:sz w:val="18"/>
        <w:szCs w:val="18"/>
      </w:rPr>
      <w:t>9</w:t>
    </w:r>
    <w:r w:rsidRPr="002B45F5">
      <w:rPr>
        <w:b/>
        <w:sz w:val="18"/>
        <w:szCs w:val="18"/>
      </w:rPr>
      <w:fldChar w:fldCharType="end"/>
    </w:r>
  </w:p>
  <w:p w14:paraId="40082522" w14:textId="77777777" w:rsidR="00D056FC" w:rsidRPr="00AC494A" w:rsidRDefault="00D2441B" w:rsidP="00AC494A">
    <w:pPr>
      <w:pStyle w:val="Zpat"/>
      <w:rPr>
        <w:sz w:val="20"/>
        <w:szCs w:val="20"/>
      </w:rPr>
    </w:pPr>
    <w:r w:rsidRPr="00AC494A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870A1" w14:textId="77777777" w:rsidR="00DC38DC" w:rsidRDefault="00DC38DC" w:rsidP="00E9721A">
      <w:r>
        <w:separator/>
      </w:r>
    </w:p>
  </w:footnote>
  <w:footnote w:type="continuationSeparator" w:id="0">
    <w:p w14:paraId="3FC66852" w14:textId="77777777" w:rsidR="00DC38DC" w:rsidRDefault="00DC38DC" w:rsidP="00E9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A4110" w14:textId="27B492AF" w:rsidR="00D056FC" w:rsidRPr="006A2764" w:rsidRDefault="00D2441B" w:rsidP="00883592">
    <w:pPr>
      <w:pStyle w:val="Zhlav"/>
      <w:pBdr>
        <w:bottom w:val="single" w:sz="4" w:space="1" w:color="auto"/>
      </w:pBdr>
      <w:spacing w:after="120"/>
      <w:rPr>
        <w:rFonts w:ascii="Arial" w:hAnsi="Arial" w:cs="Arial"/>
        <w:color w:val="000000"/>
        <w:sz w:val="16"/>
        <w:szCs w:val="16"/>
      </w:rPr>
    </w:pPr>
    <w:r w:rsidRPr="00F93FB4">
      <w:rPr>
        <w:rFonts w:ascii="Arial" w:hAnsi="Arial" w:cs="Arial"/>
        <w:color w:val="000000"/>
        <w:sz w:val="16"/>
        <w:szCs w:val="16"/>
      </w:rPr>
      <w:t xml:space="preserve">SSZVZ </w:t>
    </w:r>
    <w:r w:rsidR="00886C05">
      <w:rPr>
        <w:rFonts w:ascii="Arial" w:hAnsi="Arial" w:cs="Arial"/>
        <w:color w:val="000000"/>
        <w:sz w:val="16"/>
        <w:szCs w:val="16"/>
      </w:rPr>
      <w:t xml:space="preserve">Velké Meziříčí </w:t>
    </w:r>
    <w:r w:rsidR="00A279B9">
      <w:rPr>
        <w:rFonts w:ascii="Arial" w:hAnsi="Arial" w:cs="Arial"/>
        <w:color w:val="000000"/>
        <w:sz w:val="16"/>
        <w:szCs w:val="16"/>
      </w:rPr>
      <w:t>N</w:t>
    </w:r>
    <w:r w:rsidR="00886C05">
      <w:rPr>
        <w:rFonts w:ascii="Arial" w:hAnsi="Arial" w:cs="Arial"/>
        <w:color w:val="000000"/>
        <w:sz w:val="16"/>
        <w:szCs w:val="16"/>
      </w:rPr>
      <w:t>áměstí</w:t>
    </w:r>
    <w:r w:rsidR="004C32E3">
      <w:rPr>
        <w:rFonts w:ascii="Arial" w:hAnsi="Arial" w:cs="Arial"/>
        <w:color w:val="000000"/>
        <w:sz w:val="16"/>
        <w:szCs w:val="16"/>
      </w:rPr>
      <w:t xml:space="preserve"> </w:t>
    </w:r>
    <w:r w:rsidR="00C54EB3">
      <w:rPr>
        <w:rFonts w:ascii="Arial" w:hAnsi="Arial" w:cs="Arial"/>
        <w:color w:val="000000"/>
        <w:sz w:val="16"/>
        <w:szCs w:val="16"/>
      </w:rPr>
      <w:tab/>
    </w:r>
    <w:r w:rsidR="00C54EB3">
      <w:rPr>
        <w:rFonts w:ascii="Arial" w:hAnsi="Arial" w:cs="Arial"/>
        <w:color w:val="000000"/>
        <w:sz w:val="16"/>
        <w:szCs w:val="16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B777D" w14:textId="77777777" w:rsidR="00D056FC" w:rsidRPr="00A63F37" w:rsidRDefault="00D2441B" w:rsidP="00BB5AD1">
    <w:pPr>
      <w:pStyle w:val="Zhlav"/>
      <w:jc w:val="center"/>
      <w:rPr>
        <w:rFonts w:ascii="Arial" w:hAnsi="Arial" w:cs="Arial"/>
        <w:sz w:val="22"/>
        <w:szCs w:val="22"/>
      </w:rPr>
    </w:pPr>
    <w:r w:rsidRPr="00A63F37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E3B"/>
    <w:multiLevelType w:val="hybridMultilevel"/>
    <w:tmpl w:val="D9B20B36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7B664A"/>
    <w:multiLevelType w:val="hybridMultilevel"/>
    <w:tmpl w:val="57EC63D2"/>
    <w:lvl w:ilvl="0" w:tplc="29F621C2">
      <w:start w:val="1"/>
      <w:numFmt w:val="ordinal"/>
      <w:lvlText w:val="4.%1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·"/>
      <w:lvlJc w:val="left"/>
      <w:pPr>
        <w:tabs>
          <w:tab w:val="num" w:pos="1620"/>
        </w:tabs>
        <w:ind w:left="1790" w:hanging="170"/>
      </w:pPr>
      <w:rPr>
        <w:rFonts w:ascii="Symbol" w:hAnsi="Symbol" w:hint="default"/>
      </w:rPr>
    </w:lvl>
    <w:lvl w:ilvl="3" w:tplc="FFFFFFFF">
      <w:start w:val="4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2D37CEA"/>
    <w:multiLevelType w:val="multilevel"/>
    <w:tmpl w:val="E3C24504"/>
    <w:lvl w:ilvl="0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49C018F"/>
    <w:multiLevelType w:val="hybridMultilevel"/>
    <w:tmpl w:val="8734454C"/>
    <w:lvl w:ilvl="0" w:tplc="F662BFC0">
      <w:start w:val="1"/>
      <w:numFmt w:val="ordinal"/>
      <w:lvlText w:val="3.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9F44224">
      <w:start w:val="3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F8E5A9C"/>
    <w:multiLevelType w:val="multilevel"/>
    <w:tmpl w:val="D16E269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10930594"/>
    <w:multiLevelType w:val="hybridMultilevel"/>
    <w:tmpl w:val="484032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2812EB"/>
    <w:multiLevelType w:val="multilevel"/>
    <w:tmpl w:val="FA7616A6"/>
    <w:lvl w:ilvl="0">
      <w:start w:val="1"/>
      <w:numFmt w:val="ordinal"/>
      <w:lvlText w:val="4.%1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·"/>
      <w:lvlJc w:val="left"/>
      <w:pPr>
        <w:tabs>
          <w:tab w:val="num" w:pos="1620"/>
        </w:tabs>
        <w:ind w:left="1790" w:hanging="170"/>
      </w:pPr>
      <w:rPr>
        <w:rFonts w:ascii="Symbol" w:hAnsi="Symbol" w:cs="Symbol" w:hint="default"/>
      </w:rPr>
    </w:lvl>
    <w:lvl w:ilvl="3">
      <w:start w:val="4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3E0394B"/>
    <w:multiLevelType w:val="hybridMultilevel"/>
    <w:tmpl w:val="46F0D9F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2006"/>
        </w:tabs>
        <w:ind w:left="2006" w:hanging="360"/>
      </w:pPr>
    </w:lvl>
    <w:lvl w:ilvl="2" w:tplc="09F44224">
      <w:start w:val="3"/>
      <w:numFmt w:val="bullet"/>
      <w:lvlText w:val="-"/>
      <w:lvlJc w:val="left"/>
      <w:pPr>
        <w:ind w:left="2906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8" w15:restartNumberingAfterBreak="0">
    <w:nsid w:val="20ED4F6D"/>
    <w:multiLevelType w:val="multilevel"/>
    <w:tmpl w:val="875676CA"/>
    <w:lvl w:ilvl="0">
      <w:start w:val="1"/>
      <w:numFmt w:val="decimal"/>
      <w:lvlText w:val="5.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49A6E50"/>
    <w:multiLevelType w:val="hybridMultilevel"/>
    <w:tmpl w:val="0FC440E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DC4B2A"/>
    <w:multiLevelType w:val="multilevel"/>
    <w:tmpl w:val="C3DC84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BF479D"/>
    <w:multiLevelType w:val="multilevel"/>
    <w:tmpl w:val="1B8C32D2"/>
    <w:lvl w:ilvl="0">
      <w:start w:val="1"/>
      <w:numFmt w:val="ordinal"/>
      <w:lvlText w:val="3.%1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bullet"/>
      <w:lvlText w:val="-"/>
      <w:lvlJc w:val="left"/>
      <w:pPr>
        <w:tabs>
          <w:tab w:val="num" w:pos="0"/>
        </w:tabs>
        <w:ind w:left="198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8C959FE"/>
    <w:multiLevelType w:val="multilevel"/>
    <w:tmpl w:val="75F6CC5A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4568D5"/>
    <w:multiLevelType w:val="hybridMultilevel"/>
    <w:tmpl w:val="08EC84C4"/>
    <w:lvl w:ilvl="0" w:tplc="C33ECA72">
      <w:start w:val="1"/>
      <w:numFmt w:val="ordinal"/>
      <w:lvlText w:val="2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856"/>
    <w:multiLevelType w:val="hybridMultilevel"/>
    <w:tmpl w:val="6F92C394"/>
    <w:lvl w:ilvl="0" w:tplc="5CAA649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AAE22D3"/>
    <w:multiLevelType w:val="hybridMultilevel"/>
    <w:tmpl w:val="734C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52804"/>
    <w:multiLevelType w:val="hybridMultilevel"/>
    <w:tmpl w:val="FA3EA450"/>
    <w:lvl w:ilvl="0" w:tplc="5A24A380">
      <w:start w:val="1"/>
      <w:numFmt w:val="ordinal"/>
      <w:lvlText w:val="7.%1"/>
      <w:lvlJc w:val="left"/>
      <w:pPr>
        <w:ind w:left="36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5F2B47"/>
    <w:multiLevelType w:val="hybridMultilevel"/>
    <w:tmpl w:val="E2C42E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00BB1"/>
    <w:multiLevelType w:val="multilevel"/>
    <w:tmpl w:val="1B8C32D2"/>
    <w:lvl w:ilvl="0">
      <w:start w:val="1"/>
      <w:numFmt w:val="ordinal"/>
      <w:lvlText w:val="3.%1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3"/>
      <w:numFmt w:val="bullet"/>
      <w:lvlText w:val="-"/>
      <w:lvlJc w:val="left"/>
      <w:pPr>
        <w:tabs>
          <w:tab w:val="num" w:pos="0"/>
        </w:tabs>
        <w:ind w:left="198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8B650AB"/>
    <w:multiLevelType w:val="hybridMultilevel"/>
    <w:tmpl w:val="DA884F12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91F11A6"/>
    <w:multiLevelType w:val="hybridMultilevel"/>
    <w:tmpl w:val="0682E27A"/>
    <w:lvl w:ilvl="0" w:tplc="19C86B80">
      <w:start w:val="1"/>
      <w:numFmt w:val="decimal"/>
      <w:lvlText w:val="6.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D844DA"/>
    <w:multiLevelType w:val="hybridMultilevel"/>
    <w:tmpl w:val="CCDC93F0"/>
    <w:lvl w:ilvl="0" w:tplc="303CF62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B1477"/>
    <w:multiLevelType w:val="hybridMultilevel"/>
    <w:tmpl w:val="767C0040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3C874E8B"/>
    <w:multiLevelType w:val="hybridMultilevel"/>
    <w:tmpl w:val="042A0B80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9F44224">
      <w:start w:val="3"/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DA5200D"/>
    <w:multiLevelType w:val="multilevel"/>
    <w:tmpl w:val="0E0653E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pStyle w:val="4seznam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ECB44D4"/>
    <w:multiLevelType w:val="hybridMultilevel"/>
    <w:tmpl w:val="853CF56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3EE225E4"/>
    <w:multiLevelType w:val="hybridMultilevel"/>
    <w:tmpl w:val="C8620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92378"/>
    <w:multiLevelType w:val="hybridMultilevel"/>
    <w:tmpl w:val="B0E83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490821"/>
    <w:multiLevelType w:val="hybridMultilevel"/>
    <w:tmpl w:val="03C0368C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2637725"/>
    <w:multiLevelType w:val="hybridMultilevel"/>
    <w:tmpl w:val="50CAE2B4"/>
    <w:lvl w:ilvl="0" w:tplc="C8201366">
      <w:start w:val="1"/>
      <w:numFmt w:val="decimal"/>
      <w:lvlText w:val="%1."/>
      <w:lvlJc w:val="left"/>
      <w:pPr>
        <w:ind w:left="1211" w:hanging="360"/>
      </w:pPr>
      <w:rPr>
        <w:rFonts w:ascii="Helvetica" w:eastAsia="Times New Roman" w:hAnsi="Helvetica" w:cs="Arial"/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0A5036"/>
    <w:multiLevelType w:val="multilevel"/>
    <w:tmpl w:val="C834E95A"/>
    <w:lvl w:ilvl="0">
      <w:start w:val="1"/>
      <w:numFmt w:val="ordinal"/>
      <w:lvlText w:val="7.%1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59240FBE"/>
    <w:multiLevelType w:val="hybridMultilevel"/>
    <w:tmpl w:val="3512673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2006"/>
        </w:tabs>
        <w:ind w:left="2006" w:hanging="360"/>
      </w:pPr>
    </w:lvl>
    <w:lvl w:ilvl="2" w:tplc="09F44224">
      <w:start w:val="3"/>
      <w:numFmt w:val="bullet"/>
      <w:lvlText w:val="-"/>
      <w:lvlJc w:val="left"/>
      <w:pPr>
        <w:ind w:left="2906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32" w15:restartNumberingAfterBreak="0">
    <w:nsid w:val="5B5227DF"/>
    <w:multiLevelType w:val="hybridMultilevel"/>
    <w:tmpl w:val="9724B298"/>
    <w:lvl w:ilvl="0" w:tplc="F662BFC0">
      <w:start w:val="1"/>
      <w:numFmt w:val="ordin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F59A5"/>
    <w:multiLevelType w:val="multilevel"/>
    <w:tmpl w:val="9F3072F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0" w:hanging="180"/>
      </w:pPr>
    </w:lvl>
  </w:abstractNum>
  <w:abstractNum w:abstractNumId="34" w15:restartNumberingAfterBreak="0">
    <w:nsid w:val="61BF2A75"/>
    <w:multiLevelType w:val="hybridMultilevel"/>
    <w:tmpl w:val="CCDC93F0"/>
    <w:lvl w:ilvl="0" w:tplc="303CF62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5" w15:restartNumberingAfterBreak="0">
    <w:nsid w:val="6AD12E82"/>
    <w:multiLevelType w:val="hybridMultilevel"/>
    <w:tmpl w:val="DEB0C7D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1E6241"/>
    <w:multiLevelType w:val="hybridMultilevel"/>
    <w:tmpl w:val="C7A0B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914F6"/>
    <w:multiLevelType w:val="hybridMultilevel"/>
    <w:tmpl w:val="CA6078A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2F147F"/>
    <w:multiLevelType w:val="hybridMultilevel"/>
    <w:tmpl w:val="EEA25FE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9" w15:restartNumberingAfterBreak="0">
    <w:nsid w:val="70984643"/>
    <w:multiLevelType w:val="multilevel"/>
    <w:tmpl w:val="97BC7CA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40" w15:restartNumberingAfterBreak="0">
    <w:nsid w:val="761D7E57"/>
    <w:multiLevelType w:val="hybridMultilevel"/>
    <w:tmpl w:val="CCDC93F0"/>
    <w:lvl w:ilvl="0" w:tplc="303CF62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1" w15:restartNumberingAfterBreak="0">
    <w:nsid w:val="7D14319E"/>
    <w:multiLevelType w:val="multilevel"/>
    <w:tmpl w:val="6870272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E7524BD"/>
    <w:multiLevelType w:val="hybridMultilevel"/>
    <w:tmpl w:val="9AAC4346"/>
    <w:lvl w:ilvl="0" w:tplc="70A85872">
      <w:start w:val="1"/>
      <w:numFmt w:val="decimal"/>
      <w:lvlText w:val="5.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42"/>
  </w:num>
  <w:num w:numId="5">
    <w:abstractNumId w:val="16"/>
  </w:num>
  <w:num w:numId="6">
    <w:abstractNumId w:val="13"/>
  </w:num>
  <w:num w:numId="7">
    <w:abstractNumId w:val="24"/>
  </w:num>
  <w:num w:numId="8">
    <w:abstractNumId w:val="9"/>
  </w:num>
  <w:num w:numId="9">
    <w:abstractNumId w:val="21"/>
  </w:num>
  <w:num w:numId="10">
    <w:abstractNumId w:val="22"/>
  </w:num>
  <w:num w:numId="11">
    <w:abstractNumId w:val="0"/>
  </w:num>
  <w:num w:numId="12">
    <w:abstractNumId w:val="35"/>
  </w:num>
  <w:num w:numId="13">
    <w:abstractNumId w:val="31"/>
  </w:num>
  <w:num w:numId="14">
    <w:abstractNumId w:val="23"/>
  </w:num>
  <w:num w:numId="15">
    <w:abstractNumId w:val="7"/>
  </w:num>
  <w:num w:numId="16">
    <w:abstractNumId w:val="29"/>
  </w:num>
  <w:num w:numId="17">
    <w:abstractNumId w:val="34"/>
  </w:num>
  <w:num w:numId="18">
    <w:abstractNumId w:val="40"/>
  </w:num>
  <w:num w:numId="19">
    <w:abstractNumId w:val="26"/>
  </w:num>
  <w:num w:numId="20">
    <w:abstractNumId w:val="17"/>
  </w:num>
  <w:num w:numId="21">
    <w:abstractNumId w:val="25"/>
  </w:num>
  <w:num w:numId="22">
    <w:abstractNumId w:val="32"/>
  </w:num>
  <w:num w:numId="23">
    <w:abstractNumId w:val="19"/>
  </w:num>
  <w:num w:numId="24">
    <w:abstractNumId w:val="38"/>
  </w:num>
  <w:num w:numId="25">
    <w:abstractNumId w:val="28"/>
  </w:num>
  <w:num w:numId="26">
    <w:abstractNumId w:val="37"/>
  </w:num>
  <w:num w:numId="27">
    <w:abstractNumId w:val="30"/>
  </w:num>
  <w:num w:numId="28">
    <w:abstractNumId w:val="6"/>
  </w:num>
  <w:num w:numId="29">
    <w:abstractNumId w:val="11"/>
  </w:num>
  <w:num w:numId="30">
    <w:abstractNumId w:val="2"/>
  </w:num>
  <w:num w:numId="31">
    <w:abstractNumId w:val="8"/>
  </w:num>
  <w:num w:numId="32">
    <w:abstractNumId w:val="33"/>
  </w:num>
  <w:num w:numId="33">
    <w:abstractNumId w:val="12"/>
  </w:num>
  <w:num w:numId="34">
    <w:abstractNumId w:val="18"/>
  </w:num>
  <w:num w:numId="35">
    <w:abstractNumId w:val="5"/>
  </w:num>
  <w:num w:numId="36">
    <w:abstractNumId w:val="15"/>
  </w:num>
  <w:num w:numId="37">
    <w:abstractNumId w:val="41"/>
  </w:num>
  <w:num w:numId="38">
    <w:abstractNumId w:val="4"/>
  </w:num>
  <w:num w:numId="39">
    <w:abstractNumId w:val="14"/>
  </w:num>
  <w:num w:numId="40">
    <w:abstractNumId w:val="39"/>
  </w:num>
  <w:num w:numId="41">
    <w:abstractNumId w:val="27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AE"/>
    <w:rsid w:val="00013F70"/>
    <w:rsid w:val="00014F6F"/>
    <w:rsid w:val="000170D2"/>
    <w:rsid w:val="00020D0C"/>
    <w:rsid w:val="00025971"/>
    <w:rsid w:val="00032277"/>
    <w:rsid w:val="000327F1"/>
    <w:rsid w:val="00033A66"/>
    <w:rsid w:val="00036302"/>
    <w:rsid w:val="0004004D"/>
    <w:rsid w:val="00041460"/>
    <w:rsid w:val="00041A1A"/>
    <w:rsid w:val="000430C5"/>
    <w:rsid w:val="00047619"/>
    <w:rsid w:val="00057591"/>
    <w:rsid w:val="00060839"/>
    <w:rsid w:val="00071239"/>
    <w:rsid w:val="00085722"/>
    <w:rsid w:val="00092AFA"/>
    <w:rsid w:val="000A4861"/>
    <w:rsid w:val="000C5CEE"/>
    <w:rsid w:val="000C610A"/>
    <w:rsid w:val="000C754D"/>
    <w:rsid w:val="000D6D68"/>
    <w:rsid w:val="000E17ED"/>
    <w:rsid w:val="000E3811"/>
    <w:rsid w:val="000E53DD"/>
    <w:rsid w:val="000E552B"/>
    <w:rsid w:val="000E5BFA"/>
    <w:rsid w:val="000F7E06"/>
    <w:rsid w:val="00106AB5"/>
    <w:rsid w:val="001202B7"/>
    <w:rsid w:val="001267E4"/>
    <w:rsid w:val="0012693B"/>
    <w:rsid w:val="001314FF"/>
    <w:rsid w:val="001326A4"/>
    <w:rsid w:val="00137722"/>
    <w:rsid w:val="00143E1C"/>
    <w:rsid w:val="00151933"/>
    <w:rsid w:val="00153000"/>
    <w:rsid w:val="00153159"/>
    <w:rsid w:val="001623C5"/>
    <w:rsid w:val="001737EC"/>
    <w:rsid w:val="001759F7"/>
    <w:rsid w:val="00175BCD"/>
    <w:rsid w:val="00175D0A"/>
    <w:rsid w:val="001771F7"/>
    <w:rsid w:val="001808F3"/>
    <w:rsid w:val="00181008"/>
    <w:rsid w:val="001826B4"/>
    <w:rsid w:val="001957E3"/>
    <w:rsid w:val="001960DF"/>
    <w:rsid w:val="00197FE9"/>
    <w:rsid w:val="001B4D97"/>
    <w:rsid w:val="001B5AA3"/>
    <w:rsid w:val="001B6499"/>
    <w:rsid w:val="001C6CCA"/>
    <w:rsid w:val="001D09F7"/>
    <w:rsid w:val="001D2B28"/>
    <w:rsid w:val="001D536F"/>
    <w:rsid w:val="001D6E1E"/>
    <w:rsid w:val="001F44A5"/>
    <w:rsid w:val="001F7E1D"/>
    <w:rsid w:val="00215C8D"/>
    <w:rsid w:val="00221D11"/>
    <w:rsid w:val="00225EA6"/>
    <w:rsid w:val="00226911"/>
    <w:rsid w:val="00233074"/>
    <w:rsid w:val="00233BC5"/>
    <w:rsid w:val="002365C0"/>
    <w:rsid w:val="00236DA3"/>
    <w:rsid w:val="00250265"/>
    <w:rsid w:val="00250487"/>
    <w:rsid w:val="00260FFE"/>
    <w:rsid w:val="00272E93"/>
    <w:rsid w:val="00273E36"/>
    <w:rsid w:val="0028599F"/>
    <w:rsid w:val="00294F97"/>
    <w:rsid w:val="002954C1"/>
    <w:rsid w:val="002A2CD7"/>
    <w:rsid w:val="002A3C74"/>
    <w:rsid w:val="002B7FE7"/>
    <w:rsid w:val="002C46F7"/>
    <w:rsid w:val="002D1AEA"/>
    <w:rsid w:val="002D1E9F"/>
    <w:rsid w:val="002E4A39"/>
    <w:rsid w:val="002E6C61"/>
    <w:rsid w:val="002F4928"/>
    <w:rsid w:val="002F669D"/>
    <w:rsid w:val="003046BD"/>
    <w:rsid w:val="00307C4E"/>
    <w:rsid w:val="00321176"/>
    <w:rsid w:val="00324AF4"/>
    <w:rsid w:val="00325924"/>
    <w:rsid w:val="00326342"/>
    <w:rsid w:val="003416F2"/>
    <w:rsid w:val="00345B45"/>
    <w:rsid w:val="00353812"/>
    <w:rsid w:val="0035615A"/>
    <w:rsid w:val="0036507D"/>
    <w:rsid w:val="0037576F"/>
    <w:rsid w:val="0037599A"/>
    <w:rsid w:val="003844C0"/>
    <w:rsid w:val="00395D7C"/>
    <w:rsid w:val="00397CDC"/>
    <w:rsid w:val="003A459E"/>
    <w:rsid w:val="003B29D1"/>
    <w:rsid w:val="003B7B78"/>
    <w:rsid w:val="003C0BA6"/>
    <w:rsid w:val="003C1D29"/>
    <w:rsid w:val="003D0A2B"/>
    <w:rsid w:val="003D76A2"/>
    <w:rsid w:val="003D7E1A"/>
    <w:rsid w:val="003E0F3E"/>
    <w:rsid w:val="003F09A7"/>
    <w:rsid w:val="003F09AD"/>
    <w:rsid w:val="003F1DE2"/>
    <w:rsid w:val="003F56B8"/>
    <w:rsid w:val="003F76D3"/>
    <w:rsid w:val="003F77F3"/>
    <w:rsid w:val="00400F8F"/>
    <w:rsid w:val="00407289"/>
    <w:rsid w:val="00407D65"/>
    <w:rsid w:val="004162DE"/>
    <w:rsid w:val="004172FF"/>
    <w:rsid w:val="0042431C"/>
    <w:rsid w:val="00434628"/>
    <w:rsid w:val="00440D64"/>
    <w:rsid w:val="00443D78"/>
    <w:rsid w:val="0045677F"/>
    <w:rsid w:val="004571F3"/>
    <w:rsid w:val="004612E8"/>
    <w:rsid w:val="00461E09"/>
    <w:rsid w:val="0046236C"/>
    <w:rsid w:val="00462AA1"/>
    <w:rsid w:val="00462C69"/>
    <w:rsid w:val="00465B16"/>
    <w:rsid w:val="004707D8"/>
    <w:rsid w:val="00473D7F"/>
    <w:rsid w:val="0047408B"/>
    <w:rsid w:val="004837C9"/>
    <w:rsid w:val="00486ADE"/>
    <w:rsid w:val="004921DA"/>
    <w:rsid w:val="004A1F67"/>
    <w:rsid w:val="004A6BFC"/>
    <w:rsid w:val="004B380D"/>
    <w:rsid w:val="004C32E3"/>
    <w:rsid w:val="004D4FCD"/>
    <w:rsid w:val="004D6A67"/>
    <w:rsid w:val="004E174F"/>
    <w:rsid w:val="004E3E03"/>
    <w:rsid w:val="004E7E3B"/>
    <w:rsid w:val="00502CD0"/>
    <w:rsid w:val="00511769"/>
    <w:rsid w:val="00517C74"/>
    <w:rsid w:val="00521D71"/>
    <w:rsid w:val="0052395E"/>
    <w:rsid w:val="005451A4"/>
    <w:rsid w:val="00546E79"/>
    <w:rsid w:val="00557A48"/>
    <w:rsid w:val="00564810"/>
    <w:rsid w:val="00567632"/>
    <w:rsid w:val="0058375E"/>
    <w:rsid w:val="005873EF"/>
    <w:rsid w:val="00590737"/>
    <w:rsid w:val="00592EBC"/>
    <w:rsid w:val="00594797"/>
    <w:rsid w:val="00595F01"/>
    <w:rsid w:val="00597324"/>
    <w:rsid w:val="0059744C"/>
    <w:rsid w:val="005A3FE5"/>
    <w:rsid w:val="005A6A8F"/>
    <w:rsid w:val="005B0DBE"/>
    <w:rsid w:val="005B6C28"/>
    <w:rsid w:val="005C5AB4"/>
    <w:rsid w:val="005C5FD1"/>
    <w:rsid w:val="005C79D5"/>
    <w:rsid w:val="005D097A"/>
    <w:rsid w:val="005D3200"/>
    <w:rsid w:val="005D47D9"/>
    <w:rsid w:val="005D569D"/>
    <w:rsid w:val="005E171A"/>
    <w:rsid w:val="005E48BF"/>
    <w:rsid w:val="005F26C7"/>
    <w:rsid w:val="005F6DFF"/>
    <w:rsid w:val="006003F2"/>
    <w:rsid w:val="00603A1D"/>
    <w:rsid w:val="00610C01"/>
    <w:rsid w:val="0061110F"/>
    <w:rsid w:val="006112B2"/>
    <w:rsid w:val="006137F9"/>
    <w:rsid w:val="00615657"/>
    <w:rsid w:val="00621A1A"/>
    <w:rsid w:val="0063144C"/>
    <w:rsid w:val="00631A82"/>
    <w:rsid w:val="00633C1C"/>
    <w:rsid w:val="00636926"/>
    <w:rsid w:val="006436E6"/>
    <w:rsid w:val="006514A0"/>
    <w:rsid w:val="00665580"/>
    <w:rsid w:val="00665614"/>
    <w:rsid w:val="006709B5"/>
    <w:rsid w:val="00675A0D"/>
    <w:rsid w:val="006813F5"/>
    <w:rsid w:val="00681BDF"/>
    <w:rsid w:val="0068356A"/>
    <w:rsid w:val="00684A84"/>
    <w:rsid w:val="00685A1A"/>
    <w:rsid w:val="00692DF1"/>
    <w:rsid w:val="006A2764"/>
    <w:rsid w:val="006A469E"/>
    <w:rsid w:val="006A705D"/>
    <w:rsid w:val="006C3C31"/>
    <w:rsid w:val="006C638A"/>
    <w:rsid w:val="006C7A61"/>
    <w:rsid w:val="006E0A27"/>
    <w:rsid w:val="006E38F5"/>
    <w:rsid w:val="006F015C"/>
    <w:rsid w:val="006F4FA4"/>
    <w:rsid w:val="0070067A"/>
    <w:rsid w:val="0070183A"/>
    <w:rsid w:val="0070420D"/>
    <w:rsid w:val="00710824"/>
    <w:rsid w:val="007141E4"/>
    <w:rsid w:val="007206C1"/>
    <w:rsid w:val="00725BCB"/>
    <w:rsid w:val="00726348"/>
    <w:rsid w:val="007275D1"/>
    <w:rsid w:val="00730B6A"/>
    <w:rsid w:val="0073722F"/>
    <w:rsid w:val="00741E41"/>
    <w:rsid w:val="0075360F"/>
    <w:rsid w:val="007536DE"/>
    <w:rsid w:val="007544E9"/>
    <w:rsid w:val="007636E3"/>
    <w:rsid w:val="00773732"/>
    <w:rsid w:val="00776C43"/>
    <w:rsid w:val="007820AA"/>
    <w:rsid w:val="00786EF7"/>
    <w:rsid w:val="007917F7"/>
    <w:rsid w:val="00791955"/>
    <w:rsid w:val="007A77DC"/>
    <w:rsid w:val="007B32BB"/>
    <w:rsid w:val="007B467B"/>
    <w:rsid w:val="007B645E"/>
    <w:rsid w:val="007D1425"/>
    <w:rsid w:val="007D3419"/>
    <w:rsid w:val="007D6BF7"/>
    <w:rsid w:val="007E0A49"/>
    <w:rsid w:val="007E25F7"/>
    <w:rsid w:val="007F2810"/>
    <w:rsid w:val="007F2D27"/>
    <w:rsid w:val="007F7601"/>
    <w:rsid w:val="008163CD"/>
    <w:rsid w:val="00821E16"/>
    <w:rsid w:val="00831280"/>
    <w:rsid w:val="00835774"/>
    <w:rsid w:val="008402FE"/>
    <w:rsid w:val="008440DC"/>
    <w:rsid w:val="0084725E"/>
    <w:rsid w:val="0085118D"/>
    <w:rsid w:val="00852A6C"/>
    <w:rsid w:val="00855489"/>
    <w:rsid w:val="00857BF2"/>
    <w:rsid w:val="00864641"/>
    <w:rsid w:val="00876E0E"/>
    <w:rsid w:val="00883592"/>
    <w:rsid w:val="00886C05"/>
    <w:rsid w:val="0089581E"/>
    <w:rsid w:val="008A3DC8"/>
    <w:rsid w:val="008A7023"/>
    <w:rsid w:val="008C72DD"/>
    <w:rsid w:val="008D4AF5"/>
    <w:rsid w:val="008E14FA"/>
    <w:rsid w:val="008E37D3"/>
    <w:rsid w:val="008F4D60"/>
    <w:rsid w:val="009019B0"/>
    <w:rsid w:val="009043CA"/>
    <w:rsid w:val="00906D48"/>
    <w:rsid w:val="00913B7C"/>
    <w:rsid w:val="009274BF"/>
    <w:rsid w:val="009278AE"/>
    <w:rsid w:val="0092793D"/>
    <w:rsid w:val="00934889"/>
    <w:rsid w:val="009413EC"/>
    <w:rsid w:val="00951B89"/>
    <w:rsid w:val="0095408D"/>
    <w:rsid w:val="00961539"/>
    <w:rsid w:val="009811CD"/>
    <w:rsid w:val="009824D3"/>
    <w:rsid w:val="00982E35"/>
    <w:rsid w:val="009974F0"/>
    <w:rsid w:val="009A07D9"/>
    <w:rsid w:val="009B25B3"/>
    <w:rsid w:val="009B61A5"/>
    <w:rsid w:val="009B65EC"/>
    <w:rsid w:val="009C01C4"/>
    <w:rsid w:val="009D18A7"/>
    <w:rsid w:val="009D28BF"/>
    <w:rsid w:val="009D68FF"/>
    <w:rsid w:val="009D7CDA"/>
    <w:rsid w:val="009E1609"/>
    <w:rsid w:val="009E3C13"/>
    <w:rsid w:val="009F4397"/>
    <w:rsid w:val="009F7A1B"/>
    <w:rsid w:val="00A011E0"/>
    <w:rsid w:val="00A06BC9"/>
    <w:rsid w:val="00A10FF3"/>
    <w:rsid w:val="00A16DB9"/>
    <w:rsid w:val="00A22FD0"/>
    <w:rsid w:val="00A279B9"/>
    <w:rsid w:val="00A3115A"/>
    <w:rsid w:val="00A317B6"/>
    <w:rsid w:val="00A43DD4"/>
    <w:rsid w:val="00A54536"/>
    <w:rsid w:val="00A57CEA"/>
    <w:rsid w:val="00A606C5"/>
    <w:rsid w:val="00A607EE"/>
    <w:rsid w:val="00A643BD"/>
    <w:rsid w:val="00A65A4B"/>
    <w:rsid w:val="00A67274"/>
    <w:rsid w:val="00A80946"/>
    <w:rsid w:val="00A80E85"/>
    <w:rsid w:val="00A82143"/>
    <w:rsid w:val="00A84F85"/>
    <w:rsid w:val="00A93E03"/>
    <w:rsid w:val="00A9575A"/>
    <w:rsid w:val="00AA34AC"/>
    <w:rsid w:val="00AA4266"/>
    <w:rsid w:val="00AB15F9"/>
    <w:rsid w:val="00AB2698"/>
    <w:rsid w:val="00AB2C87"/>
    <w:rsid w:val="00AB2F47"/>
    <w:rsid w:val="00AB75D4"/>
    <w:rsid w:val="00AC6037"/>
    <w:rsid w:val="00AD0904"/>
    <w:rsid w:val="00AD2B43"/>
    <w:rsid w:val="00AD79F9"/>
    <w:rsid w:val="00AD7A29"/>
    <w:rsid w:val="00AE0E2E"/>
    <w:rsid w:val="00AE1446"/>
    <w:rsid w:val="00AE372F"/>
    <w:rsid w:val="00AE4AD2"/>
    <w:rsid w:val="00AF1F9B"/>
    <w:rsid w:val="00AF59D5"/>
    <w:rsid w:val="00B01086"/>
    <w:rsid w:val="00B03A35"/>
    <w:rsid w:val="00B11D55"/>
    <w:rsid w:val="00B16318"/>
    <w:rsid w:val="00B23CF0"/>
    <w:rsid w:val="00B2665F"/>
    <w:rsid w:val="00B338B7"/>
    <w:rsid w:val="00B362EE"/>
    <w:rsid w:val="00B414CC"/>
    <w:rsid w:val="00B45E2C"/>
    <w:rsid w:val="00B47B1C"/>
    <w:rsid w:val="00B50762"/>
    <w:rsid w:val="00B56DEB"/>
    <w:rsid w:val="00B6034C"/>
    <w:rsid w:val="00B70B52"/>
    <w:rsid w:val="00B71670"/>
    <w:rsid w:val="00B74A9D"/>
    <w:rsid w:val="00B87E6F"/>
    <w:rsid w:val="00BA19F4"/>
    <w:rsid w:val="00BA46AF"/>
    <w:rsid w:val="00BA6D76"/>
    <w:rsid w:val="00BB5911"/>
    <w:rsid w:val="00BC0616"/>
    <w:rsid w:val="00BC0959"/>
    <w:rsid w:val="00BC1085"/>
    <w:rsid w:val="00BC125F"/>
    <w:rsid w:val="00BC367F"/>
    <w:rsid w:val="00BD705E"/>
    <w:rsid w:val="00BD7350"/>
    <w:rsid w:val="00BE19A9"/>
    <w:rsid w:val="00BF4356"/>
    <w:rsid w:val="00C04C57"/>
    <w:rsid w:val="00C05323"/>
    <w:rsid w:val="00C07244"/>
    <w:rsid w:val="00C11405"/>
    <w:rsid w:val="00C215FB"/>
    <w:rsid w:val="00C2693A"/>
    <w:rsid w:val="00C34463"/>
    <w:rsid w:val="00C46FDB"/>
    <w:rsid w:val="00C522B6"/>
    <w:rsid w:val="00C5268D"/>
    <w:rsid w:val="00C54EB3"/>
    <w:rsid w:val="00C57C2E"/>
    <w:rsid w:val="00C60CA7"/>
    <w:rsid w:val="00C64292"/>
    <w:rsid w:val="00C70E0A"/>
    <w:rsid w:val="00C741AD"/>
    <w:rsid w:val="00C7580F"/>
    <w:rsid w:val="00C82978"/>
    <w:rsid w:val="00C8558C"/>
    <w:rsid w:val="00C94C74"/>
    <w:rsid w:val="00C97FE0"/>
    <w:rsid w:val="00CA0778"/>
    <w:rsid w:val="00CA0B99"/>
    <w:rsid w:val="00CA2044"/>
    <w:rsid w:val="00CA4466"/>
    <w:rsid w:val="00CA7247"/>
    <w:rsid w:val="00CB49D9"/>
    <w:rsid w:val="00CC7B23"/>
    <w:rsid w:val="00CD01C9"/>
    <w:rsid w:val="00CD7E54"/>
    <w:rsid w:val="00CE11CE"/>
    <w:rsid w:val="00CE32CC"/>
    <w:rsid w:val="00CE3E82"/>
    <w:rsid w:val="00D00936"/>
    <w:rsid w:val="00D056FC"/>
    <w:rsid w:val="00D15000"/>
    <w:rsid w:val="00D178D5"/>
    <w:rsid w:val="00D2282B"/>
    <w:rsid w:val="00D230CC"/>
    <w:rsid w:val="00D2441B"/>
    <w:rsid w:val="00D314ED"/>
    <w:rsid w:val="00D36BB9"/>
    <w:rsid w:val="00D41023"/>
    <w:rsid w:val="00D42A61"/>
    <w:rsid w:val="00D45CE5"/>
    <w:rsid w:val="00D60FBF"/>
    <w:rsid w:val="00D61D42"/>
    <w:rsid w:val="00D63B26"/>
    <w:rsid w:val="00D84327"/>
    <w:rsid w:val="00D85CFF"/>
    <w:rsid w:val="00D86FA9"/>
    <w:rsid w:val="00D90F0D"/>
    <w:rsid w:val="00DB3149"/>
    <w:rsid w:val="00DC0A08"/>
    <w:rsid w:val="00DC1286"/>
    <w:rsid w:val="00DC38DC"/>
    <w:rsid w:val="00DC5525"/>
    <w:rsid w:val="00DC6FAC"/>
    <w:rsid w:val="00DC7AB7"/>
    <w:rsid w:val="00DD2FAC"/>
    <w:rsid w:val="00DD40E8"/>
    <w:rsid w:val="00DD5CC1"/>
    <w:rsid w:val="00DE1929"/>
    <w:rsid w:val="00DF474D"/>
    <w:rsid w:val="00E01240"/>
    <w:rsid w:val="00E07D54"/>
    <w:rsid w:val="00E144D2"/>
    <w:rsid w:val="00E1665B"/>
    <w:rsid w:val="00E20C95"/>
    <w:rsid w:val="00E24E48"/>
    <w:rsid w:val="00E26359"/>
    <w:rsid w:val="00E35FEB"/>
    <w:rsid w:val="00E46FC1"/>
    <w:rsid w:val="00E47B3D"/>
    <w:rsid w:val="00E51B51"/>
    <w:rsid w:val="00E54FEF"/>
    <w:rsid w:val="00E554E0"/>
    <w:rsid w:val="00E55CCE"/>
    <w:rsid w:val="00E65BE4"/>
    <w:rsid w:val="00E73408"/>
    <w:rsid w:val="00E80859"/>
    <w:rsid w:val="00E81FA6"/>
    <w:rsid w:val="00E853A3"/>
    <w:rsid w:val="00E8552A"/>
    <w:rsid w:val="00E87383"/>
    <w:rsid w:val="00E9721A"/>
    <w:rsid w:val="00EA1FC4"/>
    <w:rsid w:val="00EB4CF3"/>
    <w:rsid w:val="00EC25A1"/>
    <w:rsid w:val="00ED7564"/>
    <w:rsid w:val="00EE5704"/>
    <w:rsid w:val="00EF1D82"/>
    <w:rsid w:val="00F02D82"/>
    <w:rsid w:val="00F030F6"/>
    <w:rsid w:val="00F0748B"/>
    <w:rsid w:val="00F07F5A"/>
    <w:rsid w:val="00F1109E"/>
    <w:rsid w:val="00F1757B"/>
    <w:rsid w:val="00F20879"/>
    <w:rsid w:val="00F21C84"/>
    <w:rsid w:val="00F25A2A"/>
    <w:rsid w:val="00F26969"/>
    <w:rsid w:val="00F34B9B"/>
    <w:rsid w:val="00F418FE"/>
    <w:rsid w:val="00F46770"/>
    <w:rsid w:val="00F46D52"/>
    <w:rsid w:val="00F47A71"/>
    <w:rsid w:val="00F52AD5"/>
    <w:rsid w:val="00F60D10"/>
    <w:rsid w:val="00F616EA"/>
    <w:rsid w:val="00F645F1"/>
    <w:rsid w:val="00F75B2B"/>
    <w:rsid w:val="00F7760C"/>
    <w:rsid w:val="00F83275"/>
    <w:rsid w:val="00F87D11"/>
    <w:rsid w:val="00F93FB4"/>
    <w:rsid w:val="00F97D2C"/>
    <w:rsid w:val="00FA1E38"/>
    <w:rsid w:val="00FA2B47"/>
    <w:rsid w:val="00FA3ABA"/>
    <w:rsid w:val="00FA77A2"/>
    <w:rsid w:val="00FB58BD"/>
    <w:rsid w:val="00FC25E3"/>
    <w:rsid w:val="00FC5996"/>
    <w:rsid w:val="00FD5E1F"/>
    <w:rsid w:val="00FE13D9"/>
    <w:rsid w:val="00FE22B9"/>
    <w:rsid w:val="00FE234B"/>
    <w:rsid w:val="00FE6907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45AAF"/>
  <w15:chartTrackingRefBased/>
  <w15:docId w15:val="{524561F7-229F-4AB2-97AA-DE0BE561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278AE"/>
    <w:pPr>
      <w:keepNext/>
      <w:jc w:val="both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uiPriority w:val="99"/>
    <w:qFormat/>
    <w:rsid w:val="009278AE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278A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9278AE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78A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78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278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78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78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8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9278AE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9278AE"/>
    <w:pPr>
      <w:ind w:left="324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278A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Normln0">
    <w:name w:val="Normální~"/>
    <w:basedOn w:val="Normln"/>
    <w:uiPriority w:val="99"/>
    <w:rsid w:val="009278AE"/>
    <w:pPr>
      <w:widowControl w:val="0"/>
    </w:pPr>
    <w:rPr>
      <w:noProof/>
      <w:szCs w:val="20"/>
    </w:rPr>
  </w:style>
  <w:style w:type="character" w:styleId="Hypertextovodkaz">
    <w:name w:val="Hyperlink"/>
    <w:uiPriority w:val="99"/>
    <w:rsid w:val="009278AE"/>
    <w:rPr>
      <w:rFonts w:cs="Times New Roman"/>
      <w:color w:val="0000FF"/>
      <w:u w:val="single"/>
    </w:rPr>
  </w:style>
  <w:style w:type="paragraph" w:customStyle="1" w:styleId="Nadpis">
    <w:name w:val="Nadpis"/>
    <w:basedOn w:val="Normln"/>
    <w:uiPriority w:val="99"/>
    <w:rsid w:val="009278AE"/>
    <w:pPr>
      <w:widowControl w:val="0"/>
      <w:spacing w:before="360" w:after="180"/>
    </w:pPr>
    <w:rPr>
      <w:sz w:val="40"/>
      <w:szCs w:val="20"/>
    </w:rPr>
  </w:style>
  <w:style w:type="paragraph" w:styleId="Odstavecseseznamem">
    <w:name w:val="List Paragraph"/>
    <w:basedOn w:val="Normln"/>
    <w:uiPriority w:val="99"/>
    <w:qFormat/>
    <w:rsid w:val="009278AE"/>
    <w:pPr>
      <w:ind w:left="708"/>
    </w:pPr>
  </w:style>
  <w:style w:type="paragraph" w:customStyle="1" w:styleId="Zkladntextodsazen31">
    <w:name w:val="Základní text odsazený 31"/>
    <w:basedOn w:val="Normln"/>
    <w:rsid w:val="009278AE"/>
    <w:pPr>
      <w:suppressAutoHyphens/>
      <w:ind w:left="3240"/>
      <w:jc w:val="both"/>
    </w:pPr>
    <w:rPr>
      <w:sz w:val="22"/>
      <w:lang w:eastAsia="ar-SA"/>
    </w:rPr>
  </w:style>
  <w:style w:type="paragraph" w:customStyle="1" w:styleId="1nadpis">
    <w:name w:val="1nadpis"/>
    <w:basedOn w:val="Normln"/>
    <w:qFormat/>
    <w:rsid w:val="009278AE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278AE"/>
    <w:pPr>
      <w:numPr>
        <w:ilvl w:val="1"/>
        <w:numId w:val="7"/>
      </w:numPr>
      <w:spacing w:before="240" w:after="240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9278AE"/>
    <w:pPr>
      <w:numPr>
        <w:ilvl w:val="2"/>
        <w:numId w:val="7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9278AE"/>
    <w:pPr>
      <w:numPr>
        <w:ilvl w:val="3"/>
        <w:numId w:val="7"/>
      </w:numPr>
      <w:spacing w:after="260"/>
      <w:contextualSpacing/>
      <w:jc w:val="both"/>
    </w:pPr>
    <w:rPr>
      <w:rFonts w:ascii="Calibri" w:eastAsia="Calibri" w:hAnsi="Calibri"/>
      <w:iCs/>
      <w:sz w:val="22"/>
      <w:szCs w:val="22"/>
      <w:lang w:eastAsia="en-US"/>
    </w:rPr>
  </w:style>
  <w:style w:type="paragraph" w:customStyle="1" w:styleId="Bntext3">
    <w:name w:val="Běžný text 3"/>
    <w:basedOn w:val="Normln"/>
    <w:rsid w:val="009278AE"/>
    <w:pPr>
      <w:tabs>
        <w:tab w:val="num" w:pos="-1560"/>
      </w:tabs>
      <w:overflowPunct w:val="0"/>
      <w:autoSpaceDE w:val="0"/>
      <w:autoSpaceDN w:val="0"/>
      <w:adjustRightInd w:val="0"/>
      <w:ind w:left="1021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kladntextodsazen21">
    <w:name w:val="Základní text odsazený 21"/>
    <w:basedOn w:val="Normln"/>
    <w:rsid w:val="009278AE"/>
    <w:pPr>
      <w:suppressAutoHyphens/>
      <w:ind w:hanging="360"/>
      <w:jc w:val="both"/>
    </w:pPr>
    <w:rPr>
      <w:lang w:eastAsia="ar-SA"/>
    </w:rPr>
  </w:style>
  <w:style w:type="paragraph" w:customStyle="1" w:styleId="Import0">
    <w:name w:val="Import 0"/>
    <w:basedOn w:val="Normln"/>
    <w:uiPriority w:val="99"/>
    <w:rsid w:val="009278AE"/>
    <w:pPr>
      <w:widowControl w:val="0"/>
    </w:pPr>
    <w:rPr>
      <w:szCs w:val="20"/>
    </w:rPr>
  </w:style>
  <w:style w:type="paragraph" w:customStyle="1" w:styleId="Import4">
    <w:name w:val="Import 4"/>
    <w:basedOn w:val="Normln"/>
    <w:uiPriority w:val="99"/>
    <w:rsid w:val="009278A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311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1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1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1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1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15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F1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D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7123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92AFA"/>
    <w:pPr>
      <w:spacing w:before="100" w:beforeAutospacing="1" w:after="100" w:afterAutospacing="1"/>
    </w:pPr>
  </w:style>
  <w:style w:type="table" w:customStyle="1" w:styleId="Mkatabulky1">
    <w:name w:val="Mřížka tabulky1"/>
    <w:basedOn w:val="Normlntabulka"/>
    <w:next w:val="Mkatabulky"/>
    <w:uiPriority w:val="39"/>
    <w:rsid w:val="00CE32C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rdnpsmoodstavce"/>
    <w:rsid w:val="00E24E48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4C5F31-0B5D-474B-A8C2-002680F7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2611</Words>
  <Characters>15407</Characters>
  <Application>Microsoft Office Word</Application>
  <DocSecurity>4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dc:description/>
  <cp:lastModifiedBy>Pacalová Ivana</cp:lastModifiedBy>
  <cp:revision>2</cp:revision>
  <cp:lastPrinted>2024-05-22T12:31:00Z</cp:lastPrinted>
  <dcterms:created xsi:type="dcterms:W3CDTF">2025-02-03T08:16:00Z</dcterms:created>
  <dcterms:modified xsi:type="dcterms:W3CDTF">2025-02-03T08:16:00Z</dcterms:modified>
</cp:coreProperties>
</file>