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76D2" w14:textId="5E03A682" w:rsidR="00FE7682" w:rsidRDefault="00FE7682" w:rsidP="00FE7682">
      <w:pPr>
        <w:pStyle w:val="Zkladntext"/>
        <w:jc w:val="center"/>
        <w:rPr>
          <w:b/>
          <w:sz w:val="36"/>
        </w:rPr>
      </w:pPr>
      <w:r>
        <w:rPr>
          <w:b/>
          <w:sz w:val="36"/>
        </w:rPr>
        <w:t xml:space="preserve">Smlouva o využití výsledků </w:t>
      </w:r>
    </w:p>
    <w:p w14:paraId="735E07F7" w14:textId="77777777" w:rsidR="00FE7682" w:rsidRDefault="00FE7682" w:rsidP="00FE7682">
      <w:pPr>
        <w:pStyle w:val="Zkladntext"/>
        <w:jc w:val="center"/>
        <w:rPr>
          <w:b/>
          <w:sz w:val="36"/>
        </w:rPr>
      </w:pPr>
      <w:r>
        <w:rPr>
          <w:b/>
          <w:sz w:val="36"/>
        </w:rPr>
        <w:t>dosažených při řešení projektu výzkumu a vývoje</w:t>
      </w:r>
    </w:p>
    <w:p w14:paraId="1E81FE8A" w14:textId="77777777" w:rsidR="00FE7682" w:rsidRDefault="00FE7682" w:rsidP="003A4812">
      <w:pPr>
        <w:pStyle w:val="Zkladntext"/>
        <w:rPr>
          <w:b/>
        </w:rPr>
      </w:pPr>
    </w:p>
    <w:p w14:paraId="23EFB424" w14:textId="796478FA" w:rsidR="009D2B69" w:rsidRPr="00F73633" w:rsidRDefault="009D2B69" w:rsidP="003A4812">
      <w:pPr>
        <w:pStyle w:val="Zkladntext"/>
        <w:rPr>
          <w:b/>
        </w:rPr>
      </w:pPr>
      <w:r w:rsidRPr="00F73633">
        <w:rPr>
          <w:b/>
        </w:rPr>
        <w:t>Smluvní strany:</w:t>
      </w:r>
    </w:p>
    <w:p w14:paraId="3DDE7C08" w14:textId="77777777" w:rsidR="003A4812" w:rsidRDefault="003A4812" w:rsidP="003A4812">
      <w:pPr>
        <w:pStyle w:val="Zkladntext"/>
      </w:pPr>
    </w:p>
    <w:p w14:paraId="730C1379" w14:textId="7F6EE34C" w:rsidR="00DC0086" w:rsidRPr="00DC0086" w:rsidRDefault="009D2B69" w:rsidP="00DC0086">
      <w:pPr>
        <w:pStyle w:val="Zkladntext"/>
        <w:tabs>
          <w:tab w:val="left" w:pos="1985"/>
        </w:tabs>
        <w:ind w:left="567" w:hanging="567"/>
        <w:rPr>
          <w:b/>
          <w:szCs w:val="24"/>
        </w:rPr>
      </w:pPr>
      <w:r w:rsidRPr="00F73633">
        <w:rPr>
          <w:b/>
          <w:bCs/>
        </w:rPr>
        <w:t>1.</w:t>
      </w:r>
      <w:r>
        <w:rPr>
          <w:bCs/>
        </w:rPr>
        <w:t xml:space="preserve"> </w:t>
      </w:r>
      <w:r w:rsidR="00714548">
        <w:rPr>
          <w:bCs/>
        </w:rPr>
        <w:tab/>
      </w:r>
      <w:r w:rsidR="00DC0086" w:rsidRPr="007B040D">
        <w:rPr>
          <w:b/>
          <w:szCs w:val="24"/>
        </w:rPr>
        <w:t>VÚB a.s.</w:t>
      </w:r>
      <w:r w:rsidR="00DC0086" w:rsidRPr="006E23A9">
        <w:rPr>
          <w:bCs/>
        </w:rPr>
        <w:tab/>
      </w:r>
    </w:p>
    <w:p w14:paraId="31540D5B" w14:textId="77777777" w:rsidR="00DC0086" w:rsidRPr="006E23A9" w:rsidRDefault="00DC0086" w:rsidP="00DC0086">
      <w:pPr>
        <w:pStyle w:val="Zkladntext"/>
        <w:tabs>
          <w:tab w:val="left" w:pos="1985"/>
        </w:tabs>
        <w:ind w:left="567" w:hanging="567"/>
      </w:pPr>
      <w:r w:rsidRPr="006E23A9">
        <w:tab/>
        <w:t xml:space="preserve">adresa sídla: </w:t>
      </w:r>
      <w:r w:rsidRPr="00EC6CCD">
        <w:t>Na Ostrově 1165, 562 01 Ústí nad Orlicí</w:t>
      </w:r>
      <w:r w:rsidRPr="006E23A9">
        <w:tab/>
      </w:r>
    </w:p>
    <w:p w14:paraId="00913467" w14:textId="77777777" w:rsidR="00DC0086" w:rsidRPr="006E23A9" w:rsidRDefault="00DC0086" w:rsidP="00DC0086">
      <w:pPr>
        <w:pStyle w:val="Zkladntext"/>
        <w:tabs>
          <w:tab w:val="left" w:pos="1985"/>
        </w:tabs>
        <w:ind w:left="567" w:hanging="567"/>
      </w:pPr>
      <w:r w:rsidRPr="006E23A9">
        <w:tab/>
        <w:t xml:space="preserve">IČO: </w:t>
      </w:r>
      <w:r w:rsidRPr="00EC6CCD">
        <w:t>45534420</w:t>
      </w:r>
      <w:r w:rsidRPr="006E23A9">
        <w:tab/>
      </w:r>
    </w:p>
    <w:p w14:paraId="5D940CD0" w14:textId="0FEFD897" w:rsidR="00DC0086" w:rsidRPr="006E23A9" w:rsidRDefault="00DC0086" w:rsidP="00DC0086">
      <w:pPr>
        <w:pStyle w:val="Zkladntext"/>
        <w:tabs>
          <w:tab w:val="left" w:pos="1985"/>
        </w:tabs>
        <w:ind w:left="567" w:hanging="567"/>
      </w:pPr>
      <w:r w:rsidRPr="006E23A9">
        <w:tab/>
        <w:t xml:space="preserve">zastoupená: </w:t>
      </w:r>
      <w:r w:rsidR="00B5591C">
        <w:t>x</w:t>
      </w:r>
      <w:r w:rsidRPr="00EC6CCD">
        <w:t>, předsed</w:t>
      </w:r>
      <w:r w:rsidR="00BC135E">
        <w:t>ou</w:t>
      </w:r>
      <w:r w:rsidRPr="00EC6CCD">
        <w:t xml:space="preserve"> představenstva</w:t>
      </w:r>
    </w:p>
    <w:p w14:paraId="1C5D3CD8" w14:textId="77777777" w:rsidR="00DC0086" w:rsidRDefault="00DC0086" w:rsidP="00F73633">
      <w:pPr>
        <w:pStyle w:val="Zkladntext"/>
        <w:rPr>
          <w:b/>
        </w:rPr>
      </w:pPr>
      <w:r w:rsidRPr="006E23A9">
        <w:tab/>
      </w:r>
      <w:r w:rsidRPr="006E23A9">
        <w:rPr>
          <w:bCs/>
        </w:rPr>
        <w:t>(dále jen</w:t>
      </w:r>
      <w:r w:rsidRPr="006E23A9">
        <w:t xml:space="preserve"> „příjemce“ nebo </w:t>
      </w:r>
      <w:r>
        <w:t>„VÚB</w:t>
      </w:r>
      <w:r w:rsidRPr="006E23A9">
        <w:t>“)</w:t>
      </w:r>
      <w:r w:rsidRPr="006E23A9">
        <w:rPr>
          <w:b/>
        </w:rPr>
        <w:t xml:space="preserve"> </w:t>
      </w:r>
    </w:p>
    <w:p w14:paraId="7BF55107" w14:textId="62597152" w:rsidR="009D2B69" w:rsidRPr="00B910F7" w:rsidRDefault="009D2B69" w:rsidP="00F73633">
      <w:pPr>
        <w:pStyle w:val="Zkladntext"/>
      </w:pPr>
      <w:r w:rsidRPr="00B910F7">
        <w:t>a</w:t>
      </w:r>
    </w:p>
    <w:p w14:paraId="0D327C99" w14:textId="77777777" w:rsidR="003A4812" w:rsidRDefault="003A4812" w:rsidP="00F73633">
      <w:pPr>
        <w:pStyle w:val="Zkladntext"/>
      </w:pPr>
    </w:p>
    <w:p w14:paraId="097C828C" w14:textId="77777777" w:rsidR="00DC0086" w:rsidRPr="00662203" w:rsidRDefault="00DC0086" w:rsidP="00DC0086">
      <w:pPr>
        <w:pStyle w:val="Zkladntext"/>
        <w:tabs>
          <w:tab w:val="left" w:pos="1985"/>
        </w:tabs>
        <w:ind w:left="567" w:hanging="567"/>
        <w:rPr>
          <w:b/>
          <w:szCs w:val="24"/>
        </w:rPr>
      </w:pPr>
      <w:r w:rsidRPr="006E23A9">
        <w:rPr>
          <w:b/>
          <w:bCs/>
        </w:rPr>
        <w:t>2.</w:t>
      </w:r>
      <w:r w:rsidRPr="006E23A9">
        <w:rPr>
          <w:szCs w:val="24"/>
        </w:rPr>
        <w:t xml:space="preserve"> </w:t>
      </w:r>
      <w:r w:rsidRPr="006E23A9">
        <w:rPr>
          <w:szCs w:val="24"/>
        </w:rPr>
        <w:tab/>
      </w:r>
      <w:r w:rsidRPr="00662203">
        <w:rPr>
          <w:b/>
          <w:szCs w:val="24"/>
        </w:rPr>
        <w:t>Západočeská univerzita v Plzni</w:t>
      </w:r>
      <w:r w:rsidRPr="00662203">
        <w:rPr>
          <w:b/>
          <w:szCs w:val="24"/>
        </w:rPr>
        <w:tab/>
      </w:r>
    </w:p>
    <w:p w14:paraId="08A8D801" w14:textId="77777777" w:rsidR="00DC0086" w:rsidRPr="00662203" w:rsidRDefault="00DC0086" w:rsidP="00DC0086">
      <w:pPr>
        <w:pStyle w:val="Zkladntext"/>
        <w:tabs>
          <w:tab w:val="left" w:pos="1985"/>
        </w:tabs>
        <w:ind w:left="567" w:hanging="567"/>
        <w:rPr>
          <w:szCs w:val="24"/>
        </w:rPr>
      </w:pPr>
      <w:r w:rsidRPr="00662203">
        <w:rPr>
          <w:b/>
          <w:szCs w:val="24"/>
        </w:rPr>
        <w:tab/>
      </w:r>
      <w:r w:rsidRPr="00662203">
        <w:rPr>
          <w:szCs w:val="24"/>
        </w:rPr>
        <w:t>adresa sídla: Univerzitní 2732/8, 301 00 Plzeň</w:t>
      </w:r>
    </w:p>
    <w:p w14:paraId="5073591B" w14:textId="77777777" w:rsidR="00DC0086" w:rsidRPr="00662203" w:rsidRDefault="00DC0086" w:rsidP="00DC0086">
      <w:pPr>
        <w:pStyle w:val="Zkladntext"/>
        <w:tabs>
          <w:tab w:val="left" w:pos="1985"/>
        </w:tabs>
        <w:ind w:left="567" w:hanging="567"/>
        <w:rPr>
          <w:szCs w:val="24"/>
        </w:rPr>
      </w:pPr>
      <w:r w:rsidRPr="00662203">
        <w:rPr>
          <w:szCs w:val="24"/>
        </w:rPr>
        <w:tab/>
        <w:t>IČO: 49777513</w:t>
      </w:r>
    </w:p>
    <w:p w14:paraId="742E4A3B" w14:textId="747FFB6B" w:rsidR="00DC0086" w:rsidRPr="00662203" w:rsidRDefault="00DC0086" w:rsidP="00DC0086">
      <w:pPr>
        <w:pStyle w:val="Zkladntext"/>
        <w:tabs>
          <w:tab w:val="left" w:pos="1985"/>
        </w:tabs>
        <w:ind w:left="567" w:hanging="567"/>
        <w:rPr>
          <w:szCs w:val="24"/>
        </w:rPr>
      </w:pPr>
      <w:r w:rsidRPr="00662203">
        <w:rPr>
          <w:szCs w:val="24"/>
        </w:rPr>
        <w:tab/>
        <w:t xml:space="preserve">zastoupená: </w:t>
      </w:r>
      <w:r w:rsidR="00B5591C">
        <w:rPr>
          <w:szCs w:val="24"/>
        </w:rPr>
        <w:t>x</w:t>
      </w:r>
      <w:r w:rsidRPr="00662203">
        <w:rPr>
          <w:szCs w:val="24"/>
        </w:rPr>
        <w:t>, děkanem FEL</w:t>
      </w:r>
    </w:p>
    <w:p w14:paraId="2EE2A914" w14:textId="77777777" w:rsidR="00DC0086" w:rsidRPr="006E23A9" w:rsidRDefault="00DC0086" w:rsidP="00DC0086">
      <w:pPr>
        <w:pStyle w:val="Zkladntext"/>
        <w:tabs>
          <w:tab w:val="left" w:pos="1985"/>
        </w:tabs>
        <w:ind w:left="567" w:hanging="567"/>
        <w:rPr>
          <w:bCs/>
        </w:rPr>
      </w:pPr>
      <w:r w:rsidRPr="00662203">
        <w:rPr>
          <w:b/>
          <w:szCs w:val="24"/>
        </w:rPr>
        <w:tab/>
      </w:r>
      <w:r w:rsidRPr="006E23A9">
        <w:rPr>
          <w:bCs/>
        </w:rPr>
        <w:t>(dále jen</w:t>
      </w:r>
      <w:r w:rsidRPr="006E23A9">
        <w:rPr>
          <w:b/>
        </w:rPr>
        <w:t xml:space="preserve"> </w:t>
      </w:r>
      <w:r w:rsidRPr="006E23A9">
        <w:t>„další účastník projektu</w:t>
      </w:r>
      <w:r>
        <w:t xml:space="preserve"> 1</w:t>
      </w:r>
      <w:r w:rsidRPr="006E23A9">
        <w:t>“ nebo „</w:t>
      </w:r>
      <w:r w:rsidRPr="00662203">
        <w:t>ZČU</w:t>
      </w:r>
      <w:r w:rsidRPr="006E23A9">
        <w:t>“)</w:t>
      </w:r>
    </w:p>
    <w:p w14:paraId="7AB4D0E1" w14:textId="549FB79F" w:rsidR="006E0ED7" w:rsidRDefault="00DC0086" w:rsidP="00F73633">
      <w:pPr>
        <w:pStyle w:val="Zkladntext"/>
        <w:tabs>
          <w:tab w:val="left" w:pos="1985"/>
        </w:tabs>
        <w:ind w:left="567" w:hanging="567"/>
      </w:pPr>
      <w:r>
        <w:t>a</w:t>
      </w:r>
    </w:p>
    <w:p w14:paraId="2FA08191" w14:textId="77777777" w:rsidR="00DC0086" w:rsidRDefault="00DC0086" w:rsidP="00F73633">
      <w:pPr>
        <w:pStyle w:val="Zkladntext"/>
        <w:tabs>
          <w:tab w:val="left" w:pos="1985"/>
        </w:tabs>
        <w:ind w:left="567" w:hanging="567"/>
      </w:pPr>
    </w:p>
    <w:p w14:paraId="1650B0F7" w14:textId="77777777" w:rsidR="00DC0086" w:rsidRPr="00662203" w:rsidRDefault="00DC0086" w:rsidP="00DC0086">
      <w:pPr>
        <w:pStyle w:val="Zkladntext"/>
        <w:tabs>
          <w:tab w:val="left" w:pos="1985"/>
        </w:tabs>
        <w:ind w:left="567" w:hanging="567"/>
        <w:rPr>
          <w:b/>
          <w:szCs w:val="24"/>
        </w:rPr>
      </w:pPr>
      <w:r w:rsidRPr="00EC6CCD">
        <w:rPr>
          <w:b/>
          <w:szCs w:val="24"/>
        </w:rPr>
        <w:t>3.</w:t>
      </w:r>
      <w:r w:rsidRPr="00EC6CCD">
        <w:rPr>
          <w:b/>
          <w:szCs w:val="24"/>
        </w:rPr>
        <w:tab/>
        <w:t>Technická univerzita v Liberci</w:t>
      </w:r>
      <w:r w:rsidRPr="00662203">
        <w:rPr>
          <w:b/>
          <w:szCs w:val="24"/>
        </w:rPr>
        <w:tab/>
      </w:r>
    </w:p>
    <w:p w14:paraId="30A1A7BB" w14:textId="77777777" w:rsidR="00DC0086" w:rsidRPr="00662203" w:rsidRDefault="00DC0086" w:rsidP="00DC0086">
      <w:pPr>
        <w:pStyle w:val="Zkladntext"/>
        <w:tabs>
          <w:tab w:val="left" w:pos="1985"/>
        </w:tabs>
        <w:ind w:left="567" w:hanging="567"/>
        <w:rPr>
          <w:szCs w:val="24"/>
        </w:rPr>
      </w:pPr>
      <w:r w:rsidRPr="00662203">
        <w:rPr>
          <w:b/>
          <w:szCs w:val="24"/>
        </w:rPr>
        <w:tab/>
      </w:r>
      <w:r w:rsidRPr="00662203">
        <w:rPr>
          <w:szCs w:val="24"/>
        </w:rPr>
        <w:t xml:space="preserve">adresa sídla: </w:t>
      </w:r>
      <w:r w:rsidRPr="00EC6CCD">
        <w:rPr>
          <w:szCs w:val="24"/>
        </w:rPr>
        <w:t>Studentská 1402/2, 461 17 Liberec</w:t>
      </w:r>
    </w:p>
    <w:p w14:paraId="44AC8D05" w14:textId="77777777" w:rsidR="00DC0086" w:rsidRPr="00662203" w:rsidRDefault="00DC0086" w:rsidP="00DC0086">
      <w:pPr>
        <w:pStyle w:val="Zkladntext"/>
        <w:tabs>
          <w:tab w:val="left" w:pos="1985"/>
        </w:tabs>
        <w:ind w:left="567" w:hanging="567"/>
        <w:rPr>
          <w:szCs w:val="24"/>
        </w:rPr>
      </w:pPr>
      <w:r w:rsidRPr="00662203">
        <w:rPr>
          <w:szCs w:val="24"/>
        </w:rPr>
        <w:tab/>
        <w:t>IČO:</w:t>
      </w:r>
      <w:r w:rsidRPr="00EC6CCD">
        <w:t xml:space="preserve"> </w:t>
      </w:r>
      <w:r w:rsidRPr="00EC6CCD">
        <w:rPr>
          <w:szCs w:val="24"/>
        </w:rPr>
        <w:t>46747885</w:t>
      </w:r>
    </w:p>
    <w:p w14:paraId="2AAADBB9" w14:textId="7A6A28ED" w:rsidR="00DC0086" w:rsidRPr="00662203" w:rsidRDefault="00DC0086" w:rsidP="00DC0086">
      <w:pPr>
        <w:pStyle w:val="Zkladntext"/>
        <w:tabs>
          <w:tab w:val="left" w:pos="1985"/>
        </w:tabs>
        <w:ind w:left="567" w:hanging="567"/>
        <w:rPr>
          <w:szCs w:val="24"/>
        </w:rPr>
      </w:pPr>
      <w:r w:rsidRPr="00662203">
        <w:rPr>
          <w:szCs w:val="24"/>
        </w:rPr>
        <w:tab/>
      </w:r>
      <w:r w:rsidRPr="00F720C9">
        <w:rPr>
          <w:szCs w:val="24"/>
        </w:rPr>
        <w:t xml:space="preserve">zastoupená: </w:t>
      </w:r>
      <w:r w:rsidR="00B5591C">
        <w:rPr>
          <w:szCs w:val="24"/>
        </w:rPr>
        <w:t>x</w:t>
      </w:r>
      <w:r w:rsidRPr="00F720C9">
        <w:rPr>
          <w:szCs w:val="24"/>
        </w:rPr>
        <w:t>, CSc.</w:t>
      </w:r>
      <w:r w:rsidR="00F720C9">
        <w:rPr>
          <w:szCs w:val="24"/>
        </w:rPr>
        <w:t xml:space="preserve">, </w:t>
      </w:r>
      <w:r w:rsidRPr="00F720C9">
        <w:rPr>
          <w:szCs w:val="24"/>
        </w:rPr>
        <w:t>rektor</w:t>
      </w:r>
      <w:r w:rsidR="00F720C9">
        <w:rPr>
          <w:szCs w:val="24"/>
        </w:rPr>
        <w:t>em</w:t>
      </w:r>
    </w:p>
    <w:p w14:paraId="77BC190D" w14:textId="29DABCB8" w:rsidR="00DC0086" w:rsidRPr="006E23A9" w:rsidRDefault="00DC0086" w:rsidP="00DC0086">
      <w:pPr>
        <w:pStyle w:val="Zkladntext"/>
        <w:tabs>
          <w:tab w:val="left" w:pos="1985"/>
        </w:tabs>
        <w:ind w:left="567" w:hanging="567"/>
        <w:rPr>
          <w:bCs/>
        </w:rPr>
      </w:pPr>
      <w:r w:rsidRPr="00662203">
        <w:rPr>
          <w:b/>
          <w:szCs w:val="24"/>
        </w:rPr>
        <w:tab/>
      </w:r>
      <w:r w:rsidRPr="006E23A9">
        <w:rPr>
          <w:bCs/>
        </w:rPr>
        <w:t>(dále jen</w:t>
      </w:r>
      <w:r w:rsidRPr="006E23A9">
        <w:rPr>
          <w:b/>
        </w:rPr>
        <w:t xml:space="preserve"> </w:t>
      </w:r>
      <w:r w:rsidRPr="006E23A9">
        <w:t>„další účastník projektu</w:t>
      </w:r>
      <w:r>
        <w:t xml:space="preserve"> 2</w:t>
      </w:r>
      <w:r w:rsidRPr="006E23A9">
        <w:t>“ nebo „</w:t>
      </w:r>
      <w:r w:rsidR="00C91AD4">
        <w:t>TUL</w:t>
      </w:r>
      <w:r w:rsidRPr="006E23A9">
        <w:t>“)</w:t>
      </w:r>
    </w:p>
    <w:p w14:paraId="4D7EE68F" w14:textId="77777777" w:rsidR="006E0ED7" w:rsidRDefault="006E0ED7" w:rsidP="00F73633">
      <w:pPr>
        <w:pStyle w:val="Zkladntext"/>
        <w:tabs>
          <w:tab w:val="left" w:pos="1985"/>
        </w:tabs>
        <w:ind w:left="567" w:hanging="567"/>
        <w:rPr>
          <w:bCs/>
        </w:rPr>
      </w:pPr>
    </w:p>
    <w:p w14:paraId="7A61E4AC" w14:textId="77777777" w:rsidR="003A4812" w:rsidRDefault="003A4812" w:rsidP="00F73633">
      <w:pPr>
        <w:pStyle w:val="Zkladntext"/>
        <w:tabs>
          <w:tab w:val="left" w:pos="1985"/>
        </w:tabs>
        <w:rPr>
          <w:bCs/>
        </w:rPr>
      </w:pPr>
    </w:p>
    <w:p w14:paraId="6610F3C6" w14:textId="153AE889" w:rsidR="002B2D50" w:rsidRPr="009D5B1B" w:rsidRDefault="002B2D50" w:rsidP="009D5B1B">
      <w:pPr>
        <w:pStyle w:val="Zkladntext"/>
        <w:jc w:val="both"/>
        <w:rPr>
          <w:szCs w:val="24"/>
        </w:rPr>
      </w:pPr>
      <w:r w:rsidRPr="009D5B1B">
        <w:t>uzavírají níže uvedené</w:t>
      </w:r>
      <w:r w:rsidR="00C540B5" w:rsidRPr="009D5B1B">
        <w:t>ho</w:t>
      </w:r>
      <w:r w:rsidRPr="009D5B1B">
        <w:t xml:space="preserve"> dne, měsíce a roku tuto </w:t>
      </w:r>
      <w:r w:rsidRPr="009D5B1B">
        <w:rPr>
          <w:szCs w:val="24"/>
        </w:rPr>
        <w:t>Smlouvu o využití výsledků dosažených při řešení projektu výzkumu a vývoje</w:t>
      </w:r>
      <w:r w:rsidR="00FE7682">
        <w:rPr>
          <w:szCs w:val="24"/>
        </w:rPr>
        <w:t>:</w:t>
      </w:r>
    </w:p>
    <w:p w14:paraId="3364E439" w14:textId="77777777" w:rsidR="003A4812" w:rsidRDefault="003A4812" w:rsidP="006922EA">
      <w:pPr>
        <w:pStyle w:val="Zkladntext"/>
        <w:jc w:val="both"/>
      </w:pPr>
    </w:p>
    <w:p w14:paraId="40942AC2" w14:textId="77777777" w:rsidR="009D2B69" w:rsidRDefault="009D2B69" w:rsidP="006922EA">
      <w:pPr>
        <w:pStyle w:val="Zkladntext"/>
        <w:jc w:val="center"/>
        <w:rPr>
          <w:b/>
        </w:rPr>
      </w:pPr>
      <w:r>
        <w:rPr>
          <w:b/>
        </w:rPr>
        <w:t>I.</w:t>
      </w:r>
    </w:p>
    <w:p w14:paraId="0F393C55" w14:textId="77777777" w:rsidR="009D2B69" w:rsidRDefault="009D2B69" w:rsidP="005208A5">
      <w:pPr>
        <w:pStyle w:val="Zkladntext"/>
        <w:spacing w:after="120"/>
        <w:jc w:val="center"/>
        <w:rPr>
          <w:b/>
        </w:rPr>
      </w:pPr>
      <w:r>
        <w:rPr>
          <w:b/>
          <w:bCs/>
        </w:rPr>
        <w:t>Základní údaje o projektu</w:t>
      </w:r>
    </w:p>
    <w:p w14:paraId="31CA1107" w14:textId="2D72FFBD" w:rsidR="002B2D50" w:rsidRPr="003451E3" w:rsidRDefault="00A22B2A" w:rsidP="00DC0086">
      <w:pPr>
        <w:pStyle w:val="Zkladntextodsazen"/>
        <w:numPr>
          <w:ilvl w:val="0"/>
          <w:numId w:val="21"/>
        </w:numPr>
        <w:spacing w:after="120"/>
      </w:pPr>
      <w:r w:rsidRPr="006E0ED7">
        <w:t>Příjemce řeší</w:t>
      </w:r>
      <w:r w:rsidR="00B910F7" w:rsidRPr="006E0ED7">
        <w:t xml:space="preserve"> s d</w:t>
      </w:r>
      <w:r w:rsidR="00CF7ADF" w:rsidRPr="006E0ED7">
        <w:t>alším</w:t>
      </w:r>
      <w:r w:rsidR="006E0ED7" w:rsidRPr="006E0ED7">
        <w:t>i</w:t>
      </w:r>
      <w:r w:rsidR="00B910F7" w:rsidRPr="006E0ED7">
        <w:t xml:space="preserve"> účastník</w:t>
      </w:r>
      <w:r w:rsidR="006E0ED7" w:rsidRPr="006E0ED7">
        <w:t>y</w:t>
      </w:r>
      <w:r w:rsidR="005558AB" w:rsidRPr="006E0ED7">
        <w:t xml:space="preserve"> projektu</w:t>
      </w:r>
      <w:r w:rsidRPr="006E0ED7">
        <w:t xml:space="preserve"> na základě výsledků veřejné soutěže vyhlášené </w:t>
      </w:r>
      <w:r w:rsidR="00DC0086" w:rsidRPr="00DC0086">
        <w:t>Technologick</w:t>
      </w:r>
      <w:r w:rsidR="00DC0086">
        <w:t>ou</w:t>
      </w:r>
      <w:r w:rsidR="00DC0086" w:rsidRPr="00DC0086">
        <w:t xml:space="preserve"> agentur</w:t>
      </w:r>
      <w:r w:rsidR="00DC0086">
        <w:t>ou</w:t>
      </w:r>
      <w:r w:rsidR="00DC0086" w:rsidRPr="00DC0086">
        <w:t xml:space="preserve"> ČR </w:t>
      </w:r>
      <w:r w:rsidRPr="006E0ED7">
        <w:t>(dále jen „</w:t>
      </w:r>
      <w:r w:rsidR="00CF7ADF" w:rsidRPr="006E0ED7">
        <w:t>poskytovatel</w:t>
      </w:r>
      <w:r w:rsidRPr="006E0ED7">
        <w:t>“)</w:t>
      </w:r>
      <w:r w:rsidR="0099272E" w:rsidRPr="006E0ED7">
        <w:t xml:space="preserve"> v rámci </w:t>
      </w:r>
      <w:r w:rsidR="00DC0086" w:rsidRPr="00DC0086">
        <w:t xml:space="preserve">3. veřejné soutěže programu TREND </w:t>
      </w:r>
      <w:r w:rsidR="00CF7ADF" w:rsidRPr="006E0ED7">
        <w:t>projekt výzkumu a vývoje s názvem: „</w:t>
      </w:r>
      <w:r w:rsidR="00DC0086">
        <w:t xml:space="preserve">MultiTex - Pokročilé smart textilie s multifunkčními účinky pro zkvalitnění profesních a funkčních oděvů v rizikovém </w:t>
      </w:r>
      <w:r w:rsidR="00DC0086" w:rsidRPr="003451E3">
        <w:t>prostředí</w:t>
      </w:r>
      <w:r w:rsidR="00CF7ADF" w:rsidRPr="003451E3">
        <w:t xml:space="preserve">“, ev. </w:t>
      </w:r>
      <w:r w:rsidR="00A71475">
        <w:t>č</w:t>
      </w:r>
      <w:r w:rsidR="00DC0086" w:rsidRPr="003451E3">
        <w:t xml:space="preserve">. FW03010095 </w:t>
      </w:r>
      <w:r w:rsidR="00CF7ADF" w:rsidRPr="003451E3">
        <w:t>(dále jen „</w:t>
      </w:r>
      <w:r w:rsidR="004471DE" w:rsidRPr="003451E3">
        <w:t>p</w:t>
      </w:r>
      <w:r w:rsidR="00CF7ADF" w:rsidRPr="003451E3">
        <w:t>rojekt“)</w:t>
      </w:r>
      <w:r w:rsidR="00D0097B" w:rsidRPr="003451E3">
        <w:t>.</w:t>
      </w:r>
    </w:p>
    <w:p w14:paraId="71C307D4" w14:textId="4203C348" w:rsidR="002B2D50" w:rsidRPr="003451E3" w:rsidRDefault="009D2B69" w:rsidP="005208A5">
      <w:pPr>
        <w:pStyle w:val="Zkladntextodsazen"/>
        <w:numPr>
          <w:ilvl w:val="0"/>
          <w:numId w:val="21"/>
        </w:numPr>
        <w:spacing w:after="120"/>
        <w:ind w:hanging="720"/>
      </w:pPr>
      <w:r w:rsidRPr="003451E3">
        <w:t xml:space="preserve">Termín ukončení řešení </w:t>
      </w:r>
      <w:r w:rsidR="004471DE" w:rsidRPr="003451E3">
        <w:t>p</w:t>
      </w:r>
      <w:r w:rsidR="00D81034" w:rsidRPr="003451E3">
        <w:t>roj</w:t>
      </w:r>
      <w:r w:rsidR="00A22B2A" w:rsidRPr="003451E3">
        <w:t xml:space="preserve">ektu byl stanoven </w:t>
      </w:r>
      <w:r w:rsidR="0065282D" w:rsidRPr="003451E3">
        <w:t xml:space="preserve">na </w:t>
      </w:r>
      <w:r w:rsidR="00DC0086" w:rsidRPr="003451E3">
        <w:t>12/2024.</w:t>
      </w:r>
    </w:p>
    <w:p w14:paraId="2247BB1E" w14:textId="6B4ACE20" w:rsidR="002B2D50" w:rsidRPr="003451E3" w:rsidRDefault="00A22B2A" w:rsidP="005208A5">
      <w:pPr>
        <w:pStyle w:val="Zkladntextodsazen"/>
        <w:numPr>
          <w:ilvl w:val="0"/>
          <w:numId w:val="21"/>
        </w:numPr>
        <w:spacing w:after="120"/>
        <w:ind w:hanging="720"/>
      </w:pPr>
      <w:r w:rsidRPr="003451E3">
        <w:t xml:space="preserve">Příjemce: </w:t>
      </w:r>
      <w:r w:rsidR="00DC0086" w:rsidRPr="003451E3">
        <w:t>VÚB a.s.</w:t>
      </w:r>
    </w:p>
    <w:p w14:paraId="63608373" w14:textId="078562A0" w:rsidR="002B2D50" w:rsidRPr="003451E3" w:rsidRDefault="002B3734" w:rsidP="005208A5">
      <w:pPr>
        <w:pStyle w:val="Zkladntextodsazen"/>
        <w:numPr>
          <w:ilvl w:val="0"/>
          <w:numId w:val="21"/>
        </w:numPr>
        <w:spacing w:after="120"/>
        <w:ind w:hanging="720"/>
      </w:pPr>
      <w:r w:rsidRPr="003451E3">
        <w:t xml:space="preserve">Na základě smlouvy o účasti na řešení projektu </w:t>
      </w:r>
      <w:r w:rsidR="00AE559E" w:rsidRPr="003451E3">
        <w:t>j</w:t>
      </w:r>
      <w:r w:rsidR="006E0ED7" w:rsidRPr="003451E3">
        <w:t>sou</w:t>
      </w:r>
      <w:r w:rsidR="00AE559E" w:rsidRPr="003451E3">
        <w:t xml:space="preserve"> dalším</w:t>
      </w:r>
      <w:r w:rsidR="006E0ED7" w:rsidRPr="003451E3">
        <w:t>i</w:t>
      </w:r>
      <w:r w:rsidR="00AE559E" w:rsidRPr="003451E3">
        <w:t xml:space="preserve"> účastník</w:t>
      </w:r>
      <w:r w:rsidR="006E0ED7" w:rsidRPr="003451E3">
        <w:t>y</w:t>
      </w:r>
      <w:r w:rsidR="00AE559E" w:rsidRPr="003451E3">
        <w:t xml:space="preserve"> projektu </w:t>
      </w:r>
      <w:r w:rsidR="00DC0086" w:rsidRPr="003451E3">
        <w:t>Západočeská univerzita v Plzni a Technická univerzita v Liberci.</w:t>
      </w:r>
    </w:p>
    <w:p w14:paraId="72490893" w14:textId="6DFB6614" w:rsidR="002B2D50" w:rsidRPr="003451E3" w:rsidRDefault="009D2B69" w:rsidP="005208A5">
      <w:pPr>
        <w:pStyle w:val="Zkladntextodsazen"/>
        <w:numPr>
          <w:ilvl w:val="0"/>
          <w:numId w:val="21"/>
        </w:numPr>
        <w:spacing w:after="120"/>
        <w:ind w:hanging="720"/>
      </w:pPr>
      <w:r w:rsidRPr="003451E3">
        <w:rPr>
          <w:spacing w:val="-8"/>
        </w:rPr>
        <w:t>Údaje o projektu podléhají kódu důvěrnosti údajů</w:t>
      </w:r>
      <w:r w:rsidR="003451E3" w:rsidRPr="003451E3">
        <w:rPr>
          <w:spacing w:val="-8"/>
        </w:rPr>
        <w:t>: C</w:t>
      </w:r>
    </w:p>
    <w:p w14:paraId="76DAE14A" w14:textId="77777777" w:rsidR="0099272E" w:rsidRDefault="0099272E" w:rsidP="0099272E">
      <w:pPr>
        <w:pStyle w:val="Zkladntextodsazen"/>
        <w:ind w:left="720" w:firstLine="0"/>
      </w:pPr>
    </w:p>
    <w:p w14:paraId="4FBC1B88" w14:textId="04AD383A" w:rsidR="00DA7279" w:rsidRDefault="00DA7279">
      <w:pPr>
        <w:rPr>
          <w:sz w:val="24"/>
        </w:rPr>
      </w:pPr>
    </w:p>
    <w:p w14:paraId="7E790AC4" w14:textId="77777777" w:rsidR="009D2B69" w:rsidRDefault="009D2B69" w:rsidP="00A80E49">
      <w:pPr>
        <w:pStyle w:val="Zkladntext"/>
        <w:jc w:val="center"/>
        <w:rPr>
          <w:b/>
        </w:rPr>
      </w:pPr>
      <w:r>
        <w:rPr>
          <w:b/>
        </w:rPr>
        <w:t>II.</w:t>
      </w:r>
    </w:p>
    <w:p w14:paraId="049F03A8" w14:textId="77777777" w:rsidR="009D2B69" w:rsidRDefault="009D2B69" w:rsidP="005208A5">
      <w:pPr>
        <w:pStyle w:val="Zkladntext"/>
        <w:spacing w:after="120"/>
        <w:jc w:val="center"/>
        <w:rPr>
          <w:b/>
          <w:bCs/>
        </w:rPr>
      </w:pPr>
      <w:r>
        <w:rPr>
          <w:b/>
          <w:bCs/>
        </w:rPr>
        <w:t>V</w:t>
      </w:r>
      <w:r w:rsidR="00635D46">
        <w:rPr>
          <w:b/>
          <w:bCs/>
        </w:rPr>
        <w:t>ymezení výsledků a vlastnických práv k nim</w:t>
      </w:r>
      <w:r>
        <w:rPr>
          <w:b/>
          <w:bCs/>
        </w:rPr>
        <w:t xml:space="preserve"> </w:t>
      </w:r>
    </w:p>
    <w:p w14:paraId="5B91B81F" w14:textId="77777777" w:rsidR="009D2B69" w:rsidRDefault="00F670D1" w:rsidP="005208A5">
      <w:pPr>
        <w:pStyle w:val="Odstavecseseznamem"/>
        <w:numPr>
          <w:ilvl w:val="0"/>
          <w:numId w:val="19"/>
        </w:numPr>
        <w:spacing w:after="120"/>
        <w:ind w:hanging="783"/>
        <w:contextualSpacing w:val="0"/>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66F4717A" w14:textId="77777777" w:rsidR="00580BF2" w:rsidRPr="002B2D50" w:rsidRDefault="00580BF2" w:rsidP="00580BF2">
      <w:pPr>
        <w:pStyle w:val="Odstavecseseznamem"/>
        <w:spacing w:after="120"/>
        <w:ind w:left="783"/>
        <w:contextualSpacing w:val="0"/>
        <w:jc w:val="both"/>
        <w:rPr>
          <w:sz w:val="24"/>
          <w:szCs w:val="24"/>
        </w:rPr>
      </w:pPr>
    </w:p>
    <w:p w14:paraId="0051529C" w14:textId="77777777" w:rsidR="00EC748A" w:rsidRPr="00CB05A6" w:rsidRDefault="00EC748A">
      <w:pPr>
        <w:jc w:val="both"/>
        <w:rPr>
          <w:i/>
          <w:color w:val="FF0000"/>
          <w:sz w:val="24"/>
          <w:szCs w:val="24"/>
        </w:rPr>
      </w:pPr>
    </w:p>
    <w:p w14:paraId="0EF7632A" w14:textId="3F7E2033" w:rsidR="009627CF" w:rsidRDefault="004471DE" w:rsidP="00FF5E0A">
      <w:pPr>
        <w:pStyle w:val="Odstavecseseznamem"/>
        <w:numPr>
          <w:ilvl w:val="0"/>
          <w:numId w:val="27"/>
        </w:numPr>
        <w:tabs>
          <w:tab w:val="left" w:pos="3402"/>
        </w:tabs>
        <w:ind w:left="705"/>
        <w:jc w:val="both"/>
        <w:rPr>
          <w:sz w:val="24"/>
          <w:szCs w:val="24"/>
        </w:rPr>
      </w:pPr>
      <w:r w:rsidRPr="00A42569">
        <w:rPr>
          <w:sz w:val="24"/>
          <w:szCs w:val="24"/>
        </w:rPr>
        <w:t xml:space="preserve">Název výsledku: </w:t>
      </w:r>
      <w:r w:rsidRPr="00A42569">
        <w:rPr>
          <w:sz w:val="24"/>
          <w:szCs w:val="24"/>
        </w:rPr>
        <w:tab/>
      </w:r>
      <w:r w:rsidR="00A42569" w:rsidRPr="00580BF2">
        <w:rPr>
          <w:b/>
          <w:bCs/>
          <w:i/>
          <w:iCs/>
          <w:sz w:val="24"/>
          <w:szCs w:val="24"/>
        </w:rPr>
        <w:t>Nepájený spoj pro montáž elektronických součástek</w:t>
      </w:r>
      <w:r w:rsidR="00A42569" w:rsidRPr="00A42569">
        <w:rPr>
          <w:sz w:val="24"/>
          <w:szCs w:val="24"/>
        </w:rPr>
        <w:t xml:space="preserve"> </w:t>
      </w:r>
    </w:p>
    <w:p w14:paraId="48E550D9" w14:textId="7299BD12" w:rsidR="004C050D" w:rsidRPr="00A42569" w:rsidRDefault="004C050D" w:rsidP="009627CF">
      <w:pPr>
        <w:pStyle w:val="Odstavecseseznamem"/>
        <w:tabs>
          <w:tab w:val="left" w:pos="3402"/>
        </w:tabs>
        <w:ind w:left="705"/>
        <w:jc w:val="both"/>
        <w:rPr>
          <w:sz w:val="24"/>
          <w:szCs w:val="24"/>
        </w:rPr>
      </w:pPr>
      <w:r w:rsidRPr="00A42569">
        <w:rPr>
          <w:sz w:val="24"/>
          <w:szCs w:val="24"/>
        </w:rPr>
        <w:t>Typ výsledku</w:t>
      </w:r>
      <w:r w:rsidR="004471DE" w:rsidRPr="00A42569">
        <w:rPr>
          <w:sz w:val="24"/>
          <w:szCs w:val="24"/>
        </w:rPr>
        <w:t>:</w:t>
      </w:r>
      <w:r w:rsidRPr="00A42569">
        <w:rPr>
          <w:sz w:val="24"/>
          <w:szCs w:val="24"/>
        </w:rPr>
        <w:t xml:space="preserve"> </w:t>
      </w:r>
      <w:r w:rsidR="004471DE" w:rsidRPr="00A42569">
        <w:rPr>
          <w:sz w:val="24"/>
          <w:szCs w:val="24"/>
        </w:rPr>
        <w:tab/>
      </w:r>
      <w:r w:rsidR="00DC0086" w:rsidRPr="00A42569">
        <w:rPr>
          <w:sz w:val="24"/>
          <w:szCs w:val="24"/>
        </w:rPr>
        <w:t>Fuzit – Užitný vzor</w:t>
      </w:r>
    </w:p>
    <w:p w14:paraId="205B8155" w14:textId="39C3ED52" w:rsidR="00736DEF" w:rsidRPr="009D5B1B" w:rsidRDefault="002B2D50" w:rsidP="009D5B1B">
      <w:pPr>
        <w:tabs>
          <w:tab w:val="left" w:pos="3402"/>
        </w:tabs>
        <w:ind w:left="705"/>
        <w:jc w:val="both"/>
        <w:rPr>
          <w:sz w:val="24"/>
          <w:szCs w:val="24"/>
        </w:rPr>
      </w:pPr>
      <w:r w:rsidRPr="00DC0086">
        <w:rPr>
          <w:sz w:val="24"/>
          <w:szCs w:val="24"/>
        </w:rPr>
        <w:t>Vlastnictví</w:t>
      </w:r>
      <w:r w:rsidR="004C050D" w:rsidRPr="00DC0086">
        <w:rPr>
          <w:sz w:val="24"/>
          <w:szCs w:val="24"/>
        </w:rPr>
        <w:t xml:space="preserve"> výsledku</w:t>
      </w:r>
      <w:r w:rsidR="004471DE" w:rsidRPr="00DC0086">
        <w:rPr>
          <w:sz w:val="24"/>
          <w:szCs w:val="24"/>
        </w:rPr>
        <w:t>:</w:t>
      </w:r>
      <w:r w:rsidR="004C050D" w:rsidRPr="00DC0086">
        <w:rPr>
          <w:sz w:val="24"/>
          <w:szCs w:val="24"/>
        </w:rPr>
        <w:t xml:space="preserve"> </w:t>
      </w:r>
      <w:r w:rsidR="004471DE" w:rsidRPr="00DC0086">
        <w:rPr>
          <w:sz w:val="24"/>
          <w:szCs w:val="24"/>
        </w:rPr>
        <w:tab/>
      </w:r>
      <w:r w:rsidR="00DC0086" w:rsidRPr="00DC0086">
        <w:rPr>
          <w:sz w:val="24"/>
          <w:szCs w:val="24"/>
        </w:rPr>
        <w:t>VÚB 20%, ZČU 80%</w:t>
      </w:r>
    </w:p>
    <w:p w14:paraId="32C7B28C" w14:textId="77777777" w:rsidR="00580BF2" w:rsidRDefault="00580BF2" w:rsidP="00C40C6A">
      <w:pPr>
        <w:tabs>
          <w:tab w:val="left" w:pos="3402"/>
        </w:tabs>
        <w:ind w:left="705"/>
        <w:jc w:val="both"/>
        <w:rPr>
          <w:sz w:val="24"/>
          <w:szCs w:val="24"/>
        </w:rPr>
      </w:pPr>
    </w:p>
    <w:p w14:paraId="165AF37F" w14:textId="77777777" w:rsidR="00580BF2" w:rsidRDefault="004471DE" w:rsidP="00C40C6A">
      <w:pPr>
        <w:tabs>
          <w:tab w:val="left" w:pos="3402"/>
        </w:tabs>
        <w:ind w:left="705"/>
        <w:jc w:val="both"/>
        <w:rPr>
          <w:sz w:val="24"/>
          <w:szCs w:val="24"/>
        </w:rPr>
      </w:pPr>
      <w:r w:rsidRPr="009D5B1B">
        <w:rPr>
          <w:sz w:val="24"/>
          <w:szCs w:val="24"/>
        </w:rPr>
        <w:t>Způsob využití výsledku:</w:t>
      </w:r>
    </w:p>
    <w:p w14:paraId="278DC83D" w14:textId="3DF66E1B" w:rsidR="004471DE" w:rsidRPr="009D5B1B" w:rsidRDefault="00616D82" w:rsidP="00C40C6A">
      <w:pPr>
        <w:tabs>
          <w:tab w:val="left" w:pos="3402"/>
        </w:tabs>
        <w:ind w:left="705"/>
        <w:jc w:val="both"/>
        <w:rPr>
          <w:sz w:val="24"/>
          <w:szCs w:val="24"/>
        </w:rPr>
      </w:pPr>
      <w:r w:rsidRPr="00616D82">
        <w:rPr>
          <w:sz w:val="24"/>
          <w:szCs w:val="24"/>
        </w:rPr>
        <w:t xml:space="preserve">Nepájený spoj pro montáž elektronických součástek podle technického řešení </w:t>
      </w:r>
      <w:r>
        <w:rPr>
          <w:sz w:val="24"/>
          <w:szCs w:val="24"/>
        </w:rPr>
        <w:t xml:space="preserve">užitného vzoru </w:t>
      </w:r>
      <w:r w:rsidRPr="00616D82">
        <w:rPr>
          <w:sz w:val="24"/>
          <w:szCs w:val="24"/>
        </w:rPr>
        <w:t xml:space="preserve">nalezne uplatnění v tištěné elektronice, ve „smart“ (chytrých) textiliích, v oblasti techniky nesoucí označení SmartCity a IoT. Navíc je možné technické řešení využít pro zakázkovou výrobu speciálních flexibilních desek plošných spojů, či jej implementovat do sériového osazování </w:t>
      </w:r>
      <w:r w:rsidR="006C50C4">
        <w:rPr>
          <w:sz w:val="24"/>
          <w:szCs w:val="24"/>
        </w:rPr>
        <w:t xml:space="preserve">elektronických komponent do </w:t>
      </w:r>
      <w:r w:rsidRPr="00616D82">
        <w:rPr>
          <w:sz w:val="24"/>
          <w:szCs w:val="24"/>
        </w:rPr>
        <w:t>„smart“ textilií.</w:t>
      </w:r>
      <w:r w:rsidR="00E61854">
        <w:rPr>
          <w:sz w:val="24"/>
          <w:szCs w:val="24"/>
        </w:rPr>
        <w:t xml:space="preserve"> </w:t>
      </w:r>
      <w:r w:rsidR="007A32AB" w:rsidRPr="00064882">
        <w:rPr>
          <w:sz w:val="24"/>
          <w:szCs w:val="24"/>
        </w:rPr>
        <w:t xml:space="preserve">Podmínky využití výsledku se řídí </w:t>
      </w:r>
      <w:r w:rsidR="00C40C6A" w:rsidRPr="00064882">
        <w:rPr>
          <w:sz w:val="24"/>
          <w:szCs w:val="24"/>
        </w:rPr>
        <w:t>Smlouvou o využití výsledků</w:t>
      </w:r>
      <w:r w:rsidR="00064882">
        <w:rPr>
          <w:sz w:val="24"/>
          <w:szCs w:val="24"/>
        </w:rPr>
        <w:t xml:space="preserve"> </w:t>
      </w:r>
      <w:r w:rsidR="00C40C6A" w:rsidRPr="00064882">
        <w:rPr>
          <w:sz w:val="24"/>
          <w:szCs w:val="24"/>
        </w:rPr>
        <w:t>dosažených při řešení projektu výzkumu</w:t>
      </w:r>
      <w:r w:rsidR="00EE0B4E">
        <w:rPr>
          <w:sz w:val="24"/>
          <w:szCs w:val="24"/>
        </w:rPr>
        <w:br/>
      </w:r>
      <w:r w:rsidR="00C40C6A" w:rsidRPr="00064882">
        <w:rPr>
          <w:sz w:val="24"/>
          <w:szCs w:val="24"/>
        </w:rPr>
        <w:t>a vývoje ze dne 21.12.2022</w:t>
      </w:r>
      <w:r w:rsidR="0050128D" w:rsidRPr="00064882">
        <w:rPr>
          <w:sz w:val="24"/>
          <w:szCs w:val="24"/>
        </w:rPr>
        <w:t>.</w:t>
      </w:r>
    </w:p>
    <w:p w14:paraId="717D4DF4" w14:textId="77777777" w:rsidR="0099272E" w:rsidRPr="002A66D8" w:rsidRDefault="0099272E" w:rsidP="004C050D">
      <w:pPr>
        <w:ind w:left="705"/>
        <w:jc w:val="both"/>
        <w:rPr>
          <w:sz w:val="24"/>
          <w:szCs w:val="24"/>
        </w:rPr>
      </w:pPr>
    </w:p>
    <w:p w14:paraId="2800D2FD" w14:textId="7ECF6A01" w:rsidR="00DC0086" w:rsidRPr="00EE0B4E" w:rsidRDefault="004471DE" w:rsidP="00405D86">
      <w:pPr>
        <w:pStyle w:val="Odstavecseseznamem"/>
        <w:numPr>
          <w:ilvl w:val="0"/>
          <w:numId w:val="27"/>
        </w:numPr>
        <w:tabs>
          <w:tab w:val="left" w:pos="3402"/>
        </w:tabs>
        <w:ind w:left="709" w:hanging="709"/>
        <w:jc w:val="both"/>
        <w:rPr>
          <w:b/>
          <w:bCs/>
          <w:i/>
          <w:iCs/>
          <w:sz w:val="24"/>
          <w:szCs w:val="24"/>
        </w:rPr>
      </w:pPr>
      <w:r w:rsidRPr="006D1022">
        <w:rPr>
          <w:sz w:val="24"/>
          <w:szCs w:val="24"/>
        </w:rPr>
        <w:t xml:space="preserve">Název výsledku: </w:t>
      </w:r>
      <w:r>
        <w:rPr>
          <w:sz w:val="24"/>
          <w:szCs w:val="24"/>
        </w:rPr>
        <w:tab/>
      </w:r>
      <w:r w:rsidR="00DC0086" w:rsidRPr="00EE0B4E">
        <w:rPr>
          <w:b/>
          <w:bCs/>
          <w:i/>
          <w:iCs/>
          <w:sz w:val="24"/>
          <w:szCs w:val="24"/>
        </w:rPr>
        <w:t>Speciální první vrstva oděvů z pokročilých materiálů</w:t>
      </w:r>
    </w:p>
    <w:p w14:paraId="22BFCC65" w14:textId="33ED470B" w:rsidR="00DC0086" w:rsidRPr="00EE0B4E" w:rsidRDefault="00DC0086" w:rsidP="00EE0B4E">
      <w:pPr>
        <w:pStyle w:val="Odstavecseseznamem"/>
        <w:tabs>
          <w:tab w:val="left" w:pos="3402"/>
        </w:tabs>
        <w:ind w:left="3402"/>
        <w:jc w:val="both"/>
        <w:rPr>
          <w:b/>
          <w:bCs/>
          <w:i/>
          <w:iCs/>
          <w:sz w:val="24"/>
          <w:szCs w:val="24"/>
        </w:rPr>
      </w:pPr>
      <w:r w:rsidRPr="00EE0B4E">
        <w:rPr>
          <w:b/>
          <w:bCs/>
          <w:i/>
          <w:iCs/>
          <w:sz w:val="24"/>
          <w:szCs w:val="24"/>
        </w:rPr>
        <w:t>vysokých užitných vlastností s</w:t>
      </w:r>
      <w:r w:rsidR="00EE0B4E">
        <w:rPr>
          <w:b/>
          <w:bCs/>
          <w:i/>
          <w:iCs/>
          <w:sz w:val="24"/>
          <w:szCs w:val="24"/>
        </w:rPr>
        <w:t> </w:t>
      </w:r>
      <w:r w:rsidRPr="00EE0B4E">
        <w:rPr>
          <w:b/>
          <w:bCs/>
          <w:i/>
          <w:iCs/>
          <w:sz w:val="24"/>
          <w:szCs w:val="24"/>
        </w:rPr>
        <w:t>termofyziologickým</w:t>
      </w:r>
      <w:r w:rsidR="00EE0B4E">
        <w:rPr>
          <w:b/>
          <w:bCs/>
          <w:i/>
          <w:iCs/>
          <w:sz w:val="24"/>
          <w:szCs w:val="24"/>
        </w:rPr>
        <w:br/>
      </w:r>
      <w:r w:rsidRPr="00EE0B4E">
        <w:rPr>
          <w:b/>
          <w:bCs/>
          <w:i/>
          <w:iCs/>
          <w:sz w:val="24"/>
          <w:szCs w:val="24"/>
        </w:rPr>
        <w:t>a</w:t>
      </w:r>
      <w:r w:rsidR="00C91AD4" w:rsidRPr="00EE0B4E">
        <w:rPr>
          <w:b/>
          <w:bCs/>
          <w:i/>
          <w:iCs/>
          <w:sz w:val="24"/>
          <w:szCs w:val="24"/>
        </w:rPr>
        <w:t xml:space="preserve"> </w:t>
      </w:r>
      <w:r w:rsidRPr="00EE0B4E">
        <w:rPr>
          <w:b/>
          <w:bCs/>
          <w:i/>
          <w:iCs/>
          <w:sz w:val="24"/>
          <w:szCs w:val="24"/>
        </w:rPr>
        <w:t>senzorickým komfortem</w:t>
      </w:r>
    </w:p>
    <w:p w14:paraId="196FBBDA" w14:textId="03E8AA71" w:rsidR="004471DE" w:rsidRPr="00C91AD4" w:rsidRDefault="004471DE" w:rsidP="004471DE">
      <w:pPr>
        <w:tabs>
          <w:tab w:val="left" w:pos="3402"/>
        </w:tabs>
        <w:ind w:left="705"/>
        <w:jc w:val="both"/>
        <w:rPr>
          <w:sz w:val="24"/>
          <w:szCs w:val="24"/>
        </w:rPr>
      </w:pPr>
      <w:r w:rsidRPr="00C91AD4">
        <w:rPr>
          <w:sz w:val="24"/>
          <w:szCs w:val="24"/>
        </w:rPr>
        <w:t xml:space="preserve">Typ výsledku: </w:t>
      </w:r>
      <w:r w:rsidRPr="00C91AD4">
        <w:rPr>
          <w:sz w:val="24"/>
          <w:szCs w:val="24"/>
        </w:rPr>
        <w:tab/>
      </w:r>
      <w:r w:rsidR="00C91AD4" w:rsidRPr="00C91AD4">
        <w:rPr>
          <w:sz w:val="24"/>
          <w:szCs w:val="24"/>
        </w:rPr>
        <w:t xml:space="preserve">Gfunk – Funkční vzorek </w:t>
      </w:r>
    </w:p>
    <w:p w14:paraId="6E866353" w14:textId="6600D2AF" w:rsidR="004471DE" w:rsidRPr="006D1022" w:rsidRDefault="004471DE" w:rsidP="004471DE">
      <w:pPr>
        <w:tabs>
          <w:tab w:val="left" w:pos="3402"/>
        </w:tabs>
        <w:ind w:left="705"/>
        <w:jc w:val="both"/>
        <w:rPr>
          <w:sz w:val="24"/>
          <w:szCs w:val="24"/>
        </w:rPr>
      </w:pPr>
      <w:r w:rsidRPr="00C91AD4">
        <w:rPr>
          <w:sz w:val="24"/>
          <w:szCs w:val="24"/>
        </w:rPr>
        <w:t xml:space="preserve">Vlastnictví výsledku: </w:t>
      </w:r>
      <w:r w:rsidRPr="00C91AD4">
        <w:rPr>
          <w:sz w:val="24"/>
          <w:szCs w:val="24"/>
        </w:rPr>
        <w:tab/>
      </w:r>
      <w:r w:rsidR="00C91AD4" w:rsidRPr="00C91AD4">
        <w:rPr>
          <w:sz w:val="24"/>
          <w:szCs w:val="24"/>
        </w:rPr>
        <w:t>VÚB 40%, TUL 40%, ZČU 20%</w:t>
      </w:r>
    </w:p>
    <w:p w14:paraId="021C1F65" w14:textId="77777777" w:rsidR="00EE0B4E" w:rsidRDefault="00EE0B4E" w:rsidP="004471DE">
      <w:pPr>
        <w:tabs>
          <w:tab w:val="left" w:pos="3402"/>
        </w:tabs>
        <w:ind w:left="705"/>
        <w:jc w:val="both"/>
        <w:rPr>
          <w:sz w:val="24"/>
          <w:szCs w:val="24"/>
        </w:rPr>
      </w:pPr>
    </w:p>
    <w:p w14:paraId="5872C95B" w14:textId="77777777" w:rsidR="00EE0B4E" w:rsidRDefault="004471DE" w:rsidP="004471DE">
      <w:pPr>
        <w:tabs>
          <w:tab w:val="left" w:pos="3402"/>
        </w:tabs>
        <w:ind w:left="705"/>
        <w:jc w:val="both"/>
        <w:rPr>
          <w:sz w:val="24"/>
          <w:szCs w:val="24"/>
        </w:rPr>
      </w:pPr>
      <w:r w:rsidRPr="006D1022">
        <w:rPr>
          <w:sz w:val="24"/>
          <w:szCs w:val="24"/>
        </w:rPr>
        <w:t>Způsob využití výsledku:</w:t>
      </w:r>
    </w:p>
    <w:p w14:paraId="349D4BC8" w14:textId="128FE3E6" w:rsidR="004471DE" w:rsidRPr="006D1022" w:rsidRDefault="002E08B0" w:rsidP="004471DE">
      <w:pPr>
        <w:tabs>
          <w:tab w:val="left" w:pos="3402"/>
        </w:tabs>
        <w:ind w:left="705"/>
        <w:jc w:val="both"/>
        <w:rPr>
          <w:sz w:val="24"/>
          <w:szCs w:val="24"/>
        </w:rPr>
      </w:pPr>
      <w:r>
        <w:rPr>
          <w:sz w:val="24"/>
          <w:szCs w:val="24"/>
        </w:rPr>
        <w:t xml:space="preserve">Výsledkem je </w:t>
      </w:r>
      <w:r w:rsidR="005D3947" w:rsidRPr="00A2139E">
        <w:rPr>
          <w:sz w:val="24"/>
          <w:szCs w:val="24"/>
        </w:rPr>
        <w:t xml:space="preserve">konstrukce první vrstvy oděvů pro pracovníky pracující v rizikovém prostředí, zejména v těžkém průmyslu, hornictví, lesnictví, strojírenství apod. </w:t>
      </w:r>
      <w:r w:rsidR="00130E6C">
        <w:rPr>
          <w:sz w:val="24"/>
          <w:szCs w:val="24"/>
        </w:rPr>
        <w:t>sp</w:t>
      </w:r>
      <w:r w:rsidR="00161162">
        <w:rPr>
          <w:sz w:val="24"/>
          <w:szCs w:val="24"/>
        </w:rPr>
        <w:t>lňující nároky na termofyziologický a senzorický komfort</w:t>
      </w:r>
      <w:r w:rsidR="006C07EC">
        <w:rPr>
          <w:sz w:val="24"/>
          <w:szCs w:val="24"/>
        </w:rPr>
        <w:t xml:space="preserve"> s možností integrace senzorů</w:t>
      </w:r>
      <w:r w:rsidR="005D3947" w:rsidRPr="00A2139E">
        <w:rPr>
          <w:sz w:val="24"/>
          <w:szCs w:val="24"/>
        </w:rPr>
        <w:t xml:space="preserve"> umožňujícími</w:t>
      </w:r>
      <w:r w:rsidR="006C07EC">
        <w:rPr>
          <w:sz w:val="24"/>
          <w:szCs w:val="24"/>
        </w:rPr>
        <w:t xml:space="preserve"> např.</w:t>
      </w:r>
      <w:r w:rsidR="005D3947" w:rsidRPr="00A2139E">
        <w:rPr>
          <w:sz w:val="24"/>
          <w:szCs w:val="24"/>
        </w:rPr>
        <w:t xml:space="preserve"> monitorování teploty, hluku a vibrací nositele.</w:t>
      </w:r>
      <w:r w:rsidR="00C40C6A">
        <w:rPr>
          <w:sz w:val="24"/>
          <w:szCs w:val="24"/>
        </w:rPr>
        <w:t xml:space="preserve"> </w:t>
      </w:r>
      <w:r w:rsidR="00B957D4" w:rsidRPr="00064882">
        <w:rPr>
          <w:sz w:val="24"/>
          <w:szCs w:val="24"/>
        </w:rPr>
        <w:t>Výrobu speciální první vrstvy oděvů z pokročilých materiálů bude zajišťovat VÚB</w:t>
      </w:r>
      <w:r w:rsidR="00CE5689">
        <w:rPr>
          <w:sz w:val="24"/>
          <w:szCs w:val="24"/>
        </w:rPr>
        <w:t xml:space="preserve"> v úzké součinnosti s</w:t>
      </w:r>
      <w:r w:rsidR="00405D86">
        <w:rPr>
          <w:sz w:val="24"/>
          <w:szCs w:val="24"/>
        </w:rPr>
        <w:t> </w:t>
      </w:r>
      <w:r w:rsidR="00CE5689">
        <w:rPr>
          <w:sz w:val="24"/>
          <w:szCs w:val="24"/>
        </w:rPr>
        <w:t>TUL</w:t>
      </w:r>
      <w:r w:rsidR="00405D86">
        <w:rPr>
          <w:sz w:val="24"/>
          <w:szCs w:val="24"/>
        </w:rPr>
        <w:br/>
      </w:r>
      <w:r w:rsidR="00CE5689">
        <w:rPr>
          <w:sz w:val="24"/>
          <w:szCs w:val="24"/>
        </w:rPr>
        <w:t>a ZČU</w:t>
      </w:r>
      <w:r w:rsidR="00CE5689" w:rsidRPr="00EA1400">
        <w:rPr>
          <w:sz w:val="24"/>
          <w:szCs w:val="24"/>
        </w:rPr>
        <w:t>.</w:t>
      </w:r>
      <w:r w:rsidR="00B957D4" w:rsidRPr="00EA1400">
        <w:rPr>
          <w:sz w:val="24"/>
          <w:szCs w:val="24"/>
        </w:rPr>
        <w:t xml:space="preserve"> </w:t>
      </w:r>
      <w:r w:rsidR="00C40C6A" w:rsidRPr="00EA1400">
        <w:rPr>
          <w:sz w:val="24"/>
          <w:szCs w:val="24"/>
        </w:rPr>
        <w:t xml:space="preserve">V případě komerčního využití výsledku bude náležet odměna </w:t>
      </w:r>
      <w:r w:rsidR="00CB65FA" w:rsidRPr="00EA1400">
        <w:rPr>
          <w:sz w:val="24"/>
          <w:szCs w:val="24"/>
        </w:rPr>
        <w:t>TUL</w:t>
      </w:r>
      <w:r w:rsidR="00C40C6A" w:rsidRPr="00EA1400">
        <w:rPr>
          <w:sz w:val="24"/>
          <w:szCs w:val="24"/>
        </w:rPr>
        <w:t xml:space="preserve"> ve výši </w:t>
      </w:r>
      <w:r w:rsidR="006758F0" w:rsidRPr="00EA1400">
        <w:rPr>
          <w:sz w:val="24"/>
          <w:szCs w:val="24"/>
        </w:rPr>
        <w:t>3</w:t>
      </w:r>
      <w:r w:rsidR="00C40C6A" w:rsidRPr="00EA1400">
        <w:rPr>
          <w:sz w:val="24"/>
          <w:szCs w:val="24"/>
        </w:rPr>
        <w:t xml:space="preserve"> % </w:t>
      </w:r>
      <w:r w:rsidR="00592CB5">
        <w:rPr>
          <w:sz w:val="24"/>
          <w:szCs w:val="24"/>
        </w:rPr>
        <w:br/>
      </w:r>
      <w:r w:rsidR="00C40C6A" w:rsidRPr="00EA1400">
        <w:rPr>
          <w:sz w:val="24"/>
          <w:szCs w:val="24"/>
        </w:rPr>
        <w:t xml:space="preserve">a </w:t>
      </w:r>
      <w:r w:rsidR="00CB65FA" w:rsidRPr="00EA1400">
        <w:rPr>
          <w:sz w:val="24"/>
          <w:szCs w:val="24"/>
        </w:rPr>
        <w:t>ZČU</w:t>
      </w:r>
      <w:r w:rsidR="00C40C6A" w:rsidRPr="00EA1400">
        <w:rPr>
          <w:sz w:val="24"/>
          <w:szCs w:val="24"/>
        </w:rPr>
        <w:t xml:space="preserve"> ve výši </w:t>
      </w:r>
      <w:r w:rsidR="006758F0" w:rsidRPr="00EA1400">
        <w:rPr>
          <w:sz w:val="24"/>
          <w:szCs w:val="24"/>
        </w:rPr>
        <w:t>1</w:t>
      </w:r>
      <w:r w:rsidR="00CB65FA" w:rsidRPr="00EA1400">
        <w:rPr>
          <w:sz w:val="24"/>
          <w:szCs w:val="24"/>
        </w:rPr>
        <w:t xml:space="preserve"> </w:t>
      </w:r>
      <w:r w:rsidR="00C40C6A" w:rsidRPr="00EA1400">
        <w:rPr>
          <w:sz w:val="24"/>
          <w:szCs w:val="24"/>
        </w:rPr>
        <w:t>% z prodejní ceny produktu, za kterou VÚB prodá výsledek samotný</w:t>
      </w:r>
      <w:r w:rsidR="00B957D4" w:rsidRPr="00EA1400">
        <w:rPr>
          <w:sz w:val="24"/>
          <w:szCs w:val="24"/>
        </w:rPr>
        <w:t>.</w:t>
      </w:r>
    </w:p>
    <w:p w14:paraId="127817D2" w14:textId="4C0A7025" w:rsidR="0099272E" w:rsidRDefault="0099272E" w:rsidP="0099272E">
      <w:pPr>
        <w:ind w:left="705"/>
        <w:jc w:val="both"/>
      </w:pPr>
    </w:p>
    <w:p w14:paraId="24368199" w14:textId="77777777" w:rsidR="00736DEF" w:rsidRDefault="00736DEF" w:rsidP="00736DEF">
      <w:pPr>
        <w:jc w:val="both"/>
        <w:rPr>
          <w:sz w:val="24"/>
          <w:szCs w:val="24"/>
        </w:rPr>
      </w:pPr>
    </w:p>
    <w:p w14:paraId="7251D336" w14:textId="56B916CB" w:rsidR="004471DE" w:rsidRPr="00405D86" w:rsidRDefault="004471DE" w:rsidP="00405D86">
      <w:pPr>
        <w:pStyle w:val="Odstavecseseznamem"/>
        <w:numPr>
          <w:ilvl w:val="0"/>
          <w:numId w:val="27"/>
        </w:numPr>
        <w:tabs>
          <w:tab w:val="left" w:pos="3402"/>
        </w:tabs>
        <w:ind w:left="709" w:hanging="709"/>
        <w:jc w:val="both"/>
        <w:rPr>
          <w:b/>
          <w:bCs/>
          <w:i/>
          <w:iCs/>
          <w:sz w:val="24"/>
          <w:szCs w:val="24"/>
        </w:rPr>
      </w:pPr>
      <w:r w:rsidRPr="006D1022">
        <w:rPr>
          <w:sz w:val="24"/>
          <w:szCs w:val="24"/>
        </w:rPr>
        <w:t xml:space="preserve">Název výsledku: </w:t>
      </w:r>
      <w:r>
        <w:rPr>
          <w:sz w:val="24"/>
          <w:szCs w:val="24"/>
        </w:rPr>
        <w:tab/>
      </w:r>
      <w:r w:rsidR="00C91AD4" w:rsidRPr="00405D86">
        <w:rPr>
          <w:b/>
          <w:bCs/>
          <w:i/>
          <w:iCs/>
          <w:sz w:val="24"/>
          <w:szCs w:val="24"/>
        </w:rPr>
        <w:t>P</w:t>
      </w:r>
      <w:r w:rsidR="00BF6805" w:rsidRPr="00405D86">
        <w:rPr>
          <w:b/>
          <w:bCs/>
          <w:i/>
          <w:iCs/>
          <w:sz w:val="24"/>
          <w:szCs w:val="24"/>
        </w:rPr>
        <w:t>ratelná elektronická textilie</w:t>
      </w:r>
    </w:p>
    <w:p w14:paraId="4820C231" w14:textId="36CC8FF5" w:rsidR="004471DE" w:rsidRPr="006D1022" w:rsidRDefault="004471DE" w:rsidP="004471DE">
      <w:pPr>
        <w:tabs>
          <w:tab w:val="left" w:pos="3402"/>
        </w:tabs>
        <w:ind w:left="705"/>
        <w:jc w:val="both"/>
        <w:rPr>
          <w:sz w:val="24"/>
          <w:szCs w:val="24"/>
        </w:rPr>
      </w:pPr>
      <w:r w:rsidRPr="006D1022">
        <w:rPr>
          <w:sz w:val="24"/>
          <w:szCs w:val="24"/>
        </w:rPr>
        <w:t xml:space="preserve">Typ výsledku: </w:t>
      </w:r>
      <w:r>
        <w:rPr>
          <w:sz w:val="24"/>
          <w:szCs w:val="24"/>
        </w:rPr>
        <w:tab/>
      </w:r>
      <w:r w:rsidR="00C91AD4" w:rsidRPr="00DC0086">
        <w:rPr>
          <w:sz w:val="24"/>
          <w:szCs w:val="24"/>
        </w:rPr>
        <w:t>Fuzit – Užitný vzor</w:t>
      </w:r>
    </w:p>
    <w:p w14:paraId="075B26B5" w14:textId="499AB7DE" w:rsidR="00C91AD4" w:rsidRDefault="004471DE" w:rsidP="004471DE">
      <w:pPr>
        <w:tabs>
          <w:tab w:val="left" w:pos="3402"/>
        </w:tabs>
        <w:ind w:left="705"/>
        <w:jc w:val="both"/>
        <w:rPr>
          <w:sz w:val="24"/>
          <w:szCs w:val="24"/>
        </w:rPr>
      </w:pPr>
      <w:r w:rsidRPr="006D1022">
        <w:rPr>
          <w:sz w:val="24"/>
          <w:szCs w:val="24"/>
        </w:rPr>
        <w:t xml:space="preserve">Vlastnictví výsledku: </w:t>
      </w:r>
      <w:r>
        <w:rPr>
          <w:sz w:val="24"/>
          <w:szCs w:val="24"/>
        </w:rPr>
        <w:tab/>
      </w:r>
      <w:r w:rsidR="00C91AD4" w:rsidRPr="00C91AD4">
        <w:rPr>
          <w:sz w:val="24"/>
          <w:szCs w:val="24"/>
        </w:rPr>
        <w:t xml:space="preserve">VÚB </w:t>
      </w:r>
      <w:r w:rsidR="00C91AD4">
        <w:rPr>
          <w:sz w:val="24"/>
          <w:szCs w:val="24"/>
        </w:rPr>
        <w:t>3</w:t>
      </w:r>
      <w:r w:rsidR="00C91AD4" w:rsidRPr="00C91AD4">
        <w:rPr>
          <w:sz w:val="24"/>
          <w:szCs w:val="24"/>
        </w:rPr>
        <w:t xml:space="preserve">0%, TUL </w:t>
      </w:r>
      <w:r w:rsidR="00C91AD4">
        <w:rPr>
          <w:sz w:val="24"/>
          <w:szCs w:val="24"/>
        </w:rPr>
        <w:t>3</w:t>
      </w:r>
      <w:r w:rsidR="00C91AD4" w:rsidRPr="00C91AD4">
        <w:rPr>
          <w:sz w:val="24"/>
          <w:szCs w:val="24"/>
        </w:rPr>
        <w:t xml:space="preserve">0%, ZČU </w:t>
      </w:r>
      <w:r w:rsidR="00C91AD4">
        <w:rPr>
          <w:sz w:val="24"/>
          <w:szCs w:val="24"/>
        </w:rPr>
        <w:t>4</w:t>
      </w:r>
      <w:r w:rsidR="00C91AD4" w:rsidRPr="00C91AD4">
        <w:rPr>
          <w:sz w:val="24"/>
          <w:szCs w:val="24"/>
        </w:rPr>
        <w:t>0%</w:t>
      </w:r>
    </w:p>
    <w:p w14:paraId="5EAB34F2" w14:textId="77777777" w:rsidR="00405D86" w:rsidRDefault="00405D86" w:rsidP="004471DE">
      <w:pPr>
        <w:tabs>
          <w:tab w:val="left" w:pos="3402"/>
        </w:tabs>
        <w:ind w:left="705"/>
        <w:jc w:val="both"/>
        <w:rPr>
          <w:sz w:val="24"/>
          <w:szCs w:val="24"/>
        </w:rPr>
      </w:pPr>
    </w:p>
    <w:p w14:paraId="2BD34ED7" w14:textId="77777777" w:rsidR="00405D86" w:rsidRDefault="004471DE" w:rsidP="004471DE">
      <w:pPr>
        <w:tabs>
          <w:tab w:val="left" w:pos="3402"/>
        </w:tabs>
        <w:ind w:left="705"/>
        <w:jc w:val="both"/>
        <w:rPr>
          <w:sz w:val="24"/>
          <w:szCs w:val="24"/>
        </w:rPr>
      </w:pPr>
      <w:r w:rsidRPr="006D1022">
        <w:rPr>
          <w:sz w:val="24"/>
          <w:szCs w:val="24"/>
        </w:rPr>
        <w:t>Způsob využití výsledku:</w:t>
      </w:r>
    </w:p>
    <w:p w14:paraId="7F7A06D5" w14:textId="1B15BBD3" w:rsidR="004471DE" w:rsidRPr="00064882" w:rsidRDefault="00693DD2" w:rsidP="004471DE">
      <w:pPr>
        <w:tabs>
          <w:tab w:val="left" w:pos="3402"/>
        </w:tabs>
        <w:ind w:left="705"/>
        <w:jc w:val="both"/>
        <w:rPr>
          <w:sz w:val="24"/>
          <w:szCs w:val="24"/>
        </w:rPr>
      </w:pPr>
      <w:r w:rsidRPr="00693DD2">
        <w:rPr>
          <w:sz w:val="24"/>
          <w:szCs w:val="24"/>
        </w:rPr>
        <w:t>Pratelnou elektronickou textilii podle technického řešení</w:t>
      </w:r>
      <w:r>
        <w:rPr>
          <w:sz w:val="24"/>
          <w:szCs w:val="24"/>
        </w:rPr>
        <w:t xml:space="preserve"> užitného vzoru</w:t>
      </w:r>
      <w:r w:rsidRPr="00693DD2">
        <w:rPr>
          <w:sz w:val="24"/>
          <w:szCs w:val="24"/>
        </w:rPr>
        <w:t xml:space="preserve"> lze využít zejména u tzv. smart oděvů, tzn, oděvů obsahujících elektronické textilie a určené pro aplikace v různých oborech lidské činnosti.</w:t>
      </w:r>
      <w:r w:rsidR="00502450">
        <w:rPr>
          <w:sz w:val="24"/>
          <w:szCs w:val="24"/>
        </w:rPr>
        <w:t xml:space="preserve"> Technické řešení umožňuje ochran</w:t>
      </w:r>
      <w:r w:rsidR="00296AF6">
        <w:rPr>
          <w:sz w:val="24"/>
          <w:szCs w:val="24"/>
        </w:rPr>
        <w:t xml:space="preserve">u textilních prvků s integrovanými elektronickými součástkami </w:t>
      </w:r>
      <w:r w:rsidR="00990272">
        <w:rPr>
          <w:sz w:val="24"/>
          <w:szCs w:val="24"/>
        </w:rPr>
        <w:t>proti vlivům pravidelné údržby či vystavení nepříznivým podmínkám, zejména vlhkosti.</w:t>
      </w:r>
      <w:r w:rsidR="00C40C6A">
        <w:rPr>
          <w:sz w:val="24"/>
          <w:szCs w:val="24"/>
        </w:rPr>
        <w:t xml:space="preserve"> </w:t>
      </w:r>
      <w:r w:rsidR="00C40C6A" w:rsidRPr="00064882">
        <w:rPr>
          <w:sz w:val="24"/>
          <w:szCs w:val="24"/>
        </w:rPr>
        <w:t>V případě prodeje licence bude náležet odměna VÚB ve výši 30 %, TUL ve výši 30</w:t>
      </w:r>
      <w:r w:rsidR="00CB65FA" w:rsidRPr="00064882">
        <w:rPr>
          <w:sz w:val="24"/>
          <w:szCs w:val="24"/>
        </w:rPr>
        <w:t xml:space="preserve"> </w:t>
      </w:r>
      <w:r w:rsidR="00C40C6A" w:rsidRPr="00064882">
        <w:rPr>
          <w:sz w:val="24"/>
          <w:szCs w:val="24"/>
        </w:rPr>
        <w:t>% a ZČU ve výši 40 % z prodejní ceny.</w:t>
      </w:r>
    </w:p>
    <w:p w14:paraId="30E87DEF" w14:textId="77777777" w:rsidR="00C91AD4" w:rsidRPr="006D1022" w:rsidRDefault="00C91AD4" w:rsidP="004471DE">
      <w:pPr>
        <w:tabs>
          <w:tab w:val="left" w:pos="3402"/>
        </w:tabs>
        <w:ind w:left="705"/>
        <w:jc w:val="both"/>
        <w:rPr>
          <w:sz w:val="24"/>
          <w:szCs w:val="24"/>
        </w:rPr>
      </w:pPr>
    </w:p>
    <w:p w14:paraId="3CBB0F08" w14:textId="77777777" w:rsidR="00E20510" w:rsidRDefault="00C91AD4" w:rsidP="00E20510">
      <w:pPr>
        <w:pStyle w:val="Odstavecseseznamem"/>
        <w:numPr>
          <w:ilvl w:val="0"/>
          <w:numId w:val="27"/>
        </w:numPr>
        <w:tabs>
          <w:tab w:val="left" w:pos="3402"/>
        </w:tabs>
        <w:ind w:left="709" w:hanging="709"/>
        <w:jc w:val="both"/>
        <w:rPr>
          <w:b/>
          <w:bCs/>
          <w:i/>
          <w:iCs/>
          <w:sz w:val="24"/>
          <w:szCs w:val="24"/>
        </w:rPr>
      </w:pPr>
      <w:r w:rsidRPr="006D1022">
        <w:rPr>
          <w:sz w:val="24"/>
          <w:szCs w:val="24"/>
        </w:rPr>
        <w:t xml:space="preserve">Název výsledku: </w:t>
      </w:r>
      <w:r>
        <w:rPr>
          <w:sz w:val="24"/>
          <w:szCs w:val="24"/>
        </w:rPr>
        <w:tab/>
      </w:r>
      <w:r w:rsidR="00B87D41" w:rsidRPr="00E20510">
        <w:rPr>
          <w:b/>
          <w:bCs/>
          <w:i/>
          <w:iCs/>
          <w:sz w:val="24"/>
          <w:szCs w:val="24"/>
        </w:rPr>
        <w:t>Základní vrstva profesního oděvu s integrovanými senzory</w:t>
      </w:r>
    </w:p>
    <w:p w14:paraId="0FFE2F8C" w14:textId="2FD5BF28" w:rsidR="00C91AD4" w:rsidRPr="00E20510" w:rsidRDefault="00514556" w:rsidP="00514556">
      <w:pPr>
        <w:pStyle w:val="Odstavecseseznamem"/>
        <w:tabs>
          <w:tab w:val="left" w:pos="3402"/>
        </w:tabs>
        <w:ind w:left="709"/>
        <w:jc w:val="both"/>
        <w:rPr>
          <w:b/>
          <w:bCs/>
          <w:i/>
          <w:iCs/>
          <w:sz w:val="24"/>
          <w:szCs w:val="24"/>
        </w:rPr>
      </w:pPr>
      <w:r>
        <w:rPr>
          <w:b/>
          <w:bCs/>
          <w:i/>
          <w:iCs/>
          <w:sz w:val="24"/>
          <w:szCs w:val="24"/>
        </w:rPr>
        <w:tab/>
      </w:r>
      <w:r w:rsidR="00B87D41" w:rsidRPr="00E20510">
        <w:rPr>
          <w:b/>
          <w:bCs/>
          <w:i/>
          <w:iCs/>
          <w:sz w:val="24"/>
          <w:szCs w:val="24"/>
        </w:rPr>
        <w:t>pro monitorování životních funkcí nositele</w:t>
      </w:r>
    </w:p>
    <w:p w14:paraId="32B937F4" w14:textId="77777777" w:rsidR="00C91AD4" w:rsidRPr="006D1022" w:rsidRDefault="00C91AD4" w:rsidP="00C91AD4">
      <w:pPr>
        <w:tabs>
          <w:tab w:val="left" w:pos="3402"/>
        </w:tabs>
        <w:ind w:left="705"/>
        <w:jc w:val="both"/>
        <w:rPr>
          <w:sz w:val="24"/>
          <w:szCs w:val="24"/>
        </w:rPr>
      </w:pPr>
      <w:r w:rsidRPr="006D1022">
        <w:rPr>
          <w:sz w:val="24"/>
          <w:szCs w:val="24"/>
        </w:rPr>
        <w:t xml:space="preserve">Typ výsledku: </w:t>
      </w:r>
      <w:r>
        <w:rPr>
          <w:sz w:val="24"/>
          <w:szCs w:val="24"/>
        </w:rPr>
        <w:tab/>
      </w:r>
      <w:r w:rsidRPr="00DC0086">
        <w:rPr>
          <w:sz w:val="24"/>
          <w:szCs w:val="24"/>
        </w:rPr>
        <w:t>Fuzit – Užitný vzor</w:t>
      </w:r>
    </w:p>
    <w:p w14:paraId="06A4535A" w14:textId="61B489C2" w:rsidR="00C91AD4" w:rsidRDefault="00C91AD4" w:rsidP="00C91AD4">
      <w:pPr>
        <w:tabs>
          <w:tab w:val="left" w:pos="3402"/>
        </w:tabs>
        <w:ind w:left="705"/>
        <w:jc w:val="both"/>
        <w:rPr>
          <w:sz w:val="24"/>
          <w:szCs w:val="24"/>
        </w:rPr>
      </w:pPr>
      <w:r w:rsidRPr="006D1022">
        <w:rPr>
          <w:sz w:val="24"/>
          <w:szCs w:val="24"/>
        </w:rPr>
        <w:t xml:space="preserve">Vlastnictví výsledku: </w:t>
      </w:r>
      <w:r>
        <w:rPr>
          <w:sz w:val="24"/>
          <w:szCs w:val="24"/>
        </w:rPr>
        <w:tab/>
      </w:r>
      <w:r w:rsidRPr="00C91AD4">
        <w:rPr>
          <w:sz w:val="24"/>
          <w:szCs w:val="24"/>
        </w:rPr>
        <w:t xml:space="preserve">VÚB </w:t>
      </w:r>
      <w:r w:rsidR="00443A39">
        <w:rPr>
          <w:sz w:val="24"/>
          <w:szCs w:val="24"/>
        </w:rPr>
        <w:t>4</w:t>
      </w:r>
      <w:r w:rsidRPr="00C91AD4">
        <w:rPr>
          <w:sz w:val="24"/>
          <w:szCs w:val="24"/>
        </w:rPr>
        <w:t xml:space="preserve">0%, TUL </w:t>
      </w:r>
      <w:r>
        <w:rPr>
          <w:sz w:val="24"/>
          <w:szCs w:val="24"/>
        </w:rPr>
        <w:t>3</w:t>
      </w:r>
      <w:r w:rsidRPr="00C91AD4">
        <w:rPr>
          <w:sz w:val="24"/>
          <w:szCs w:val="24"/>
        </w:rPr>
        <w:t xml:space="preserve">0%, ZČU </w:t>
      </w:r>
      <w:r w:rsidR="00443A39">
        <w:rPr>
          <w:sz w:val="24"/>
          <w:szCs w:val="24"/>
        </w:rPr>
        <w:t>3</w:t>
      </w:r>
      <w:r w:rsidRPr="00C91AD4">
        <w:rPr>
          <w:sz w:val="24"/>
          <w:szCs w:val="24"/>
        </w:rPr>
        <w:t>0%</w:t>
      </w:r>
    </w:p>
    <w:p w14:paraId="1A69623B" w14:textId="77777777" w:rsidR="00514556" w:rsidRDefault="00514556" w:rsidP="00C91AD4">
      <w:pPr>
        <w:tabs>
          <w:tab w:val="left" w:pos="3402"/>
        </w:tabs>
        <w:ind w:left="705"/>
        <w:jc w:val="both"/>
        <w:rPr>
          <w:sz w:val="24"/>
          <w:szCs w:val="24"/>
        </w:rPr>
      </w:pPr>
    </w:p>
    <w:p w14:paraId="7EC17E99" w14:textId="77777777" w:rsidR="00514556" w:rsidRDefault="00C91AD4" w:rsidP="00C91AD4">
      <w:pPr>
        <w:tabs>
          <w:tab w:val="left" w:pos="3402"/>
        </w:tabs>
        <w:ind w:left="705"/>
        <w:jc w:val="both"/>
        <w:rPr>
          <w:sz w:val="24"/>
          <w:szCs w:val="24"/>
        </w:rPr>
      </w:pPr>
      <w:r w:rsidRPr="006D1022">
        <w:rPr>
          <w:sz w:val="24"/>
          <w:szCs w:val="24"/>
        </w:rPr>
        <w:t>Způsob využití výsledku:</w:t>
      </w:r>
    </w:p>
    <w:p w14:paraId="691E50A6" w14:textId="03CA30DF" w:rsidR="00C91AD4" w:rsidRPr="00064882" w:rsidRDefault="00A2139E" w:rsidP="00C91AD4">
      <w:pPr>
        <w:tabs>
          <w:tab w:val="left" w:pos="3402"/>
        </w:tabs>
        <w:ind w:left="705"/>
        <w:jc w:val="both"/>
        <w:rPr>
          <w:sz w:val="24"/>
          <w:szCs w:val="24"/>
        </w:rPr>
      </w:pPr>
      <w:r w:rsidRPr="00A2139E">
        <w:rPr>
          <w:sz w:val="24"/>
          <w:szCs w:val="24"/>
        </w:rPr>
        <w:t>Technické řešení spočívá v návrhu konstrukce první vrstvy oděvů pro pracovníky pracující v rizikovém prostředí, zejména v těžkém průmyslu, hornictví, lesnictví, strojírenství apod. se zabudovanými senzory umožňujícími monitorování teploty, hluku a vibrací nositele.</w:t>
      </w:r>
      <w:r w:rsidR="00B957D4">
        <w:rPr>
          <w:sz w:val="24"/>
          <w:szCs w:val="24"/>
        </w:rPr>
        <w:t xml:space="preserve"> </w:t>
      </w:r>
      <w:r w:rsidR="00B957D4" w:rsidRPr="00064882">
        <w:rPr>
          <w:sz w:val="24"/>
          <w:szCs w:val="24"/>
        </w:rPr>
        <w:t xml:space="preserve">V </w:t>
      </w:r>
      <w:r w:rsidR="00B957D4" w:rsidRPr="00064882">
        <w:rPr>
          <w:sz w:val="24"/>
          <w:szCs w:val="24"/>
        </w:rPr>
        <w:lastRenderedPageBreak/>
        <w:t>případě prodeje licence bude náležet odměna VÚB ve výši 40 %, TUL ve výši 30</w:t>
      </w:r>
      <w:r w:rsidR="00CB65FA" w:rsidRPr="00064882">
        <w:rPr>
          <w:sz w:val="24"/>
          <w:szCs w:val="24"/>
        </w:rPr>
        <w:t xml:space="preserve"> </w:t>
      </w:r>
      <w:r w:rsidR="00B957D4" w:rsidRPr="00064882">
        <w:rPr>
          <w:sz w:val="24"/>
          <w:szCs w:val="24"/>
        </w:rPr>
        <w:t>% a ZČU ve výši 30 % z prodejní ceny.</w:t>
      </w:r>
    </w:p>
    <w:p w14:paraId="6B6F5FC1" w14:textId="77777777" w:rsidR="00C91AD4" w:rsidRPr="006D1022" w:rsidRDefault="00C91AD4" w:rsidP="00C91AD4">
      <w:pPr>
        <w:tabs>
          <w:tab w:val="left" w:pos="3402"/>
        </w:tabs>
        <w:ind w:left="705"/>
        <w:jc w:val="both"/>
        <w:rPr>
          <w:sz w:val="24"/>
          <w:szCs w:val="24"/>
        </w:rPr>
      </w:pPr>
    </w:p>
    <w:p w14:paraId="4D15C5CE" w14:textId="1C87A831" w:rsidR="00443A39" w:rsidRPr="009E224F" w:rsidRDefault="00C91AD4" w:rsidP="009E224F">
      <w:pPr>
        <w:pStyle w:val="Odstavecseseznamem"/>
        <w:numPr>
          <w:ilvl w:val="0"/>
          <w:numId w:val="27"/>
        </w:numPr>
        <w:tabs>
          <w:tab w:val="left" w:pos="3402"/>
        </w:tabs>
        <w:ind w:left="709" w:hanging="709"/>
        <w:jc w:val="both"/>
        <w:rPr>
          <w:b/>
          <w:bCs/>
          <w:i/>
          <w:iCs/>
          <w:sz w:val="24"/>
          <w:szCs w:val="24"/>
        </w:rPr>
      </w:pPr>
      <w:r w:rsidRPr="006D1022">
        <w:rPr>
          <w:sz w:val="24"/>
          <w:szCs w:val="24"/>
        </w:rPr>
        <w:t xml:space="preserve">Název výsledku: </w:t>
      </w:r>
      <w:r>
        <w:rPr>
          <w:sz w:val="24"/>
          <w:szCs w:val="24"/>
        </w:rPr>
        <w:tab/>
      </w:r>
      <w:r w:rsidR="00443A39" w:rsidRPr="009E224F">
        <w:rPr>
          <w:b/>
          <w:bCs/>
          <w:i/>
          <w:iCs/>
          <w:sz w:val="24"/>
          <w:szCs w:val="24"/>
        </w:rPr>
        <w:t>Elektronický subsystém složený z textilní vodivé stuhy a</w:t>
      </w:r>
    </w:p>
    <w:p w14:paraId="758C4780" w14:textId="4EBA9BDB" w:rsidR="00443A39" w:rsidRPr="009E224F" w:rsidRDefault="009E224F" w:rsidP="00443A39">
      <w:pPr>
        <w:pStyle w:val="Odstavecseseznamem"/>
        <w:tabs>
          <w:tab w:val="left" w:pos="3402"/>
        </w:tabs>
        <w:ind w:left="709"/>
        <w:jc w:val="both"/>
        <w:rPr>
          <w:b/>
          <w:bCs/>
          <w:i/>
          <w:iCs/>
          <w:sz w:val="24"/>
          <w:szCs w:val="24"/>
        </w:rPr>
      </w:pPr>
      <w:r>
        <w:rPr>
          <w:b/>
          <w:bCs/>
          <w:i/>
          <w:iCs/>
          <w:sz w:val="24"/>
          <w:szCs w:val="24"/>
        </w:rPr>
        <w:tab/>
      </w:r>
      <w:r w:rsidR="00443A39" w:rsidRPr="009E224F">
        <w:rPr>
          <w:b/>
          <w:bCs/>
          <w:i/>
          <w:iCs/>
          <w:sz w:val="24"/>
          <w:szCs w:val="24"/>
        </w:rPr>
        <w:t>elektronických komponent</w:t>
      </w:r>
    </w:p>
    <w:p w14:paraId="0202FC85" w14:textId="546598DA" w:rsidR="00C91AD4" w:rsidRPr="0002633D" w:rsidRDefault="00C91AD4" w:rsidP="00C91AD4">
      <w:pPr>
        <w:tabs>
          <w:tab w:val="left" w:pos="3402"/>
        </w:tabs>
        <w:ind w:left="705"/>
        <w:jc w:val="both"/>
        <w:rPr>
          <w:sz w:val="24"/>
          <w:szCs w:val="24"/>
        </w:rPr>
      </w:pPr>
      <w:r w:rsidRPr="0002633D">
        <w:rPr>
          <w:sz w:val="24"/>
          <w:szCs w:val="24"/>
        </w:rPr>
        <w:t xml:space="preserve">Typ výsledku: </w:t>
      </w:r>
      <w:r w:rsidRPr="0002633D">
        <w:rPr>
          <w:sz w:val="24"/>
          <w:szCs w:val="24"/>
        </w:rPr>
        <w:tab/>
      </w:r>
      <w:r w:rsidR="00443A39" w:rsidRPr="0002633D">
        <w:rPr>
          <w:sz w:val="24"/>
          <w:szCs w:val="24"/>
        </w:rPr>
        <w:t>Gfunk – Funkční vzorek</w:t>
      </w:r>
    </w:p>
    <w:p w14:paraId="479E3BE1" w14:textId="5CFA8701" w:rsidR="00C91AD4" w:rsidRPr="0002633D" w:rsidRDefault="00C91AD4" w:rsidP="00C91AD4">
      <w:pPr>
        <w:tabs>
          <w:tab w:val="left" w:pos="3402"/>
        </w:tabs>
        <w:ind w:left="705"/>
        <w:jc w:val="both"/>
        <w:rPr>
          <w:sz w:val="24"/>
          <w:szCs w:val="24"/>
        </w:rPr>
      </w:pPr>
      <w:r w:rsidRPr="0002633D">
        <w:rPr>
          <w:sz w:val="24"/>
          <w:szCs w:val="24"/>
        </w:rPr>
        <w:t xml:space="preserve">Vlastnictví výsledku: </w:t>
      </w:r>
      <w:r w:rsidRPr="0002633D">
        <w:rPr>
          <w:sz w:val="24"/>
          <w:szCs w:val="24"/>
        </w:rPr>
        <w:tab/>
      </w:r>
      <w:r w:rsidR="00832DEF" w:rsidRPr="0002633D">
        <w:rPr>
          <w:sz w:val="24"/>
          <w:szCs w:val="24"/>
        </w:rPr>
        <w:t>VÚB 20%, ZČU 80%</w:t>
      </w:r>
    </w:p>
    <w:p w14:paraId="7B9D9182" w14:textId="77777777" w:rsidR="009E224F" w:rsidRDefault="009E224F" w:rsidP="001C5127">
      <w:pPr>
        <w:tabs>
          <w:tab w:val="left" w:pos="3402"/>
        </w:tabs>
        <w:ind w:left="705"/>
        <w:jc w:val="both"/>
        <w:rPr>
          <w:sz w:val="24"/>
          <w:szCs w:val="24"/>
        </w:rPr>
      </w:pPr>
    </w:p>
    <w:p w14:paraId="543801E5" w14:textId="77777777" w:rsidR="009E224F" w:rsidRDefault="00C91AD4" w:rsidP="001C5127">
      <w:pPr>
        <w:tabs>
          <w:tab w:val="left" w:pos="3402"/>
        </w:tabs>
        <w:ind w:left="705"/>
        <w:jc w:val="both"/>
        <w:rPr>
          <w:sz w:val="24"/>
          <w:szCs w:val="24"/>
        </w:rPr>
      </w:pPr>
      <w:r w:rsidRPr="0002633D">
        <w:rPr>
          <w:sz w:val="24"/>
          <w:szCs w:val="24"/>
        </w:rPr>
        <w:t>Způsob využití výsledku:</w:t>
      </w:r>
    </w:p>
    <w:p w14:paraId="522D58F9" w14:textId="31A9A552" w:rsidR="00B87D41" w:rsidRPr="0002633D" w:rsidRDefault="00361F73" w:rsidP="001C5127">
      <w:pPr>
        <w:tabs>
          <w:tab w:val="left" w:pos="3402"/>
        </w:tabs>
        <w:ind w:left="705"/>
        <w:jc w:val="both"/>
        <w:rPr>
          <w:sz w:val="24"/>
          <w:szCs w:val="24"/>
        </w:rPr>
      </w:pPr>
      <w:r>
        <w:rPr>
          <w:sz w:val="24"/>
          <w:szCs w:val="24"/>
        </w:rPr>
        <w:t>Výsledkem</w:t>
      </w:r>
      <w:r w:rsidRPr="00361F73">
        <w:rPr>
          <w:sz w:val="24"/>
          <w:szCs w:val="24"/>
        </w:rPr>
        <w:t xml:space="preserve"> je modulární elektronický systém skládající se ze senzoru teploty povrchu pokožky, senzoru hluku, senzoru vibrací a vyhodnocovací jednotky. Jednotlivé senzory jsou k vyhodnocovací jednotce připojeny pomocí vodivých pružných stuh. Vyhodnocovací jednotka obsahuje komunikační Bluetooth modul pro přenos dat do zobrazovací jednotky a napájecí modul s Li-ion akumulátorem umožňující provoz minimálně po dobu 8 hodin. Celý systém navržen tak, aby byl vhodný pro integraci do textilií.</w:t>
      </w:r>
      <w:r w:rsidR="001C5127">
        <w:rPr>
          <w:sz w:val="24"/>
          <w:szCs w:val="24"/>
        </w:rPr>
        <w:t xml:space="preserve"> </w:t>
      </w:r>
      <w:r w:rsidR="001C5127" w:rsidRPr="00064882">
        <w:rPr>
          <w:sz w:val="24"/>
          <w:szCs w:val="24"/>
        </w:rPr>
        <w:t>Výrobu elektronického subsystému složeného z textilní vodivé stuhy a</w:t>
      </w:r>
      <w:r w:rsidR="00CE5689">
        <w:rPr>
          <w:sz w:val="24"/>
          <w:szCs w:val="24"/>
        </w:rPr>
        <w:t xml:space="preserve"> </w:t>
      </w:r>
      <w:r w:rsidR="001C5127" w:rsidRPr="00064882">
        <w:rPr>
          <w:sz w:val="24"/>
          <w:szCs w:val="24"/>
        </w:rPr>
        <w:t>elektronických komponent bude zajišťovat VÚB</w:t>
      </w:r>
      <w:r w:rsidR="00CE5689">
        <w:rPr>
          <w:sz w:val="24"/>
          <w:szCs w:val="24"/>
        </w:rPr>
        <w:t xml:space="preserve"> v úzké součinnosti s ZČU</w:t>
      </w:r>
      <w:r w:rsidR="001C5127" w:rsidRPr="00EA1400">
        <w:rPr>
          <w:sz w:val="24"/>
          <w:szCs w:val="24"/>
        </w:rPr>
        <w:t xml:space="preserve">. V případě komerčního využití výsledku bude ZČU náležet ve výši </w:t>
      </w:r>
      <w:r w:rsidR="00CE5689" w:rsidRPr="00EA1400">
        <w:rPr>
          <w:sz w:val="24"/>
          <w:szCs w:val="24"/>
        </w:rPr>
        <w:t xml:space="preserve">5 </w:t>
      </w:r>
      <w:r w:rsidR="001C5127" w:rsidRPr="00EA1400">
        <w:rPr>
          <w:sz w:val="24"/>
          <w:szCs w:val="24"/>
        </w:rPr>
        <w:t>% z prodejní ceny produktu, za kterou VÚB prodá výsledek samotný či spojený s jiným produktem či službou.</w:t>
      </w:r>
    </w:p>
    <w:p w14:paraId="19360BB8" w14:textId="77777777" w:rsidR="00B87D41" w:rsidRPr="0002633D" w:rsidRDefault="00B87D41" w:rsidP="00B87D41">
      <w:pPr>
        <w:tabs>
          <w:tab w:val="left" w:pos="3402"/>
        </w:tabs>
        <w:ind w:left="705"/>
        <w:jc w:val="both"/>
        <w:rPr>
          <w:sz w:val="24"/>
          <w:szCs w:val="24"/>
        </w:rPr>
      </w:pPr>
    </w:p>
    <w:p w14:paraId="229EF104" w14:textId="77777777" w:rsidR="00CC094A" w:rsidRPr="00CC094A" w:rsidRDefault="00C91AD4" w:rsidP="006667FF">
      <w:pPr>
        <w:pStyle w:val="Odstavecseseznamem"/>
        <w:numPr>
          <w:ilvl w:val="0"/>
          <w:numId w:val="27"/>
        </w:numPr>
        <w:tabs>
          <w:tab w:val="left" w:pos="3402"/>
        </w:tabs>
        <w:ind w:left="709" w:hanging="709"/>
        <w:jc w:val="both"/>
        <w:rPr>
          <w:sz w:val="24"/>
          <w:szCs w:val="24"/>
        </w:rPr>
      </w:pPr>
      <w:r w:rsidRPr="0002633D">
        <w:rPr>
          <w:sz w:val="24"/>
          <w:szCs w:val="24"/>
        </w:rPr>
        <w:t xml:space="preserve">Název výsledku: </w:t>
      </w:r>
      <w:r w:rsidRPr="0002633D">
        <w:rPr>
          <w:sz w:val="24"/>
          <w:szCs w:val="24"/>
        </w:rPr>
        <w:tab/>
      </w:r>
      <w:r w:rsidR="00832DEF" w:rsidRPr="006667FF">
        <w:rPr>
          <w:b/>
          <w:bCs/>
          <w:i/>
          <w:iCs/>
          <w:sz w:val="24"/>
          <w:szCs w:val="24"/>
        </w:rPr>
        <w:t xml:space="preserve">Funkční oděv s integrovaným systémem měření vybraných </w:t>
      </w:r>
    </w:p>
    <w:p w14:paraId="76003AB5" w14:textId="4690F55A" w:rsidR="00C91AD4" w:rsidRPr="0002633D" w:rsidRDefault="00CC094A" w:rsidP="00CC094A">
      <w:pPr>
        <w:pStyle w:val="Odstavecseseznamem"/>
        <w:tabs>
          <w:tab w:val="left" w:pos="3402"/>
        </w:tabs>
        <w:ind w:left="709"/>
        <w:jc w:val="both"/>
        <w:rPr>
          <w:sz w:val="24"/>
          <w:szCs w:val="24"/>
        </w:rPr>
      </w:pPr>
      <w:r>
        <w:rPr>
          <w:b/>
          <w:bCs/>
          <w:i/>
          <w:iCs/>
          <w:sz w:val="24"/>
          <w:szCs w:val="24"/>
        </w:rPr>
        <w:tab/>
      </w:r>
      <w:r w:rsidR="00832DEF" w:rsidRPr="006667FF">
        <w:rPr>
          <w:b/>
          <w:bCs/>
          <w:i/>
          <w:iCs/>
          <w:sz w:val="24"/>
          <w:szCs w:val="24"/>
        </w:rPr>
        <w:t>veličin</w:t>
      </w:r>
    </w:p>
    <w:p w14:paraId="01D916FC" w14:textId="64FF9BC2" w:rsidR="00C91AD4" w:rsidRPr="006D1022" w:rsidRDefault="00C91AD4" w:rsidP="00C91AD4">
      <w:pPr>
        <w:tabs>
          <w:tab w:val="left" w:pos="3402"/>
        </w:tabs>
        <w:ind w:left="705"/>
        <w:jc w:val="both"/>
        <w:rPr>
          <w:sz w:val="24"/>
          <w:szCs w:val="24"/>
        </w:rPr>
      </w:pPr>
      <w:r w:rsidRPr="0002633D">
        <w:rPr>
          <w:sz w:val="24"/>
          <w:szCs w:val="24"/>
        </w:rPr>
        <w:t>Typ výsledku</w:t>
      </w:r>
      <w:r w:rsidRPr="006D1022">
        <w:rPr>
          <w:sz w:val="24"/>
          <w:szCs w:val="24"/>
        </w:rPr>
        <w:t xml:space="preserve">: </w:t>
      </w:r>
      <w:r>
        <w:rPr>
          <w:sz w:val="24"/>
          <w:szCs w:val="24"/>
        </w:rPr>
        <w:tab/>
      </w:r>
      <w:r w:rsidR="00832DEF">
        <w:rPr>
          <w:sz w:val="24"/>
          <w:szCs w:val="24"/>
        </w:rPr>
        <w:t>Gfunk -  Funkční vzorek</w:t>
      </w:r>
    </w:p>
    <w:p w14:paraId="00538450" w14:textId="161A4134" w:rsidR="00C91AD4" w:rsidRDefault="00C91AD4" w:rsidP="00C91AD4">
      <w:pPr>
        <w:tabs>
          <w:tab w:val="left" w:pos="3402"/>
        </w:tabs>
        <w:ind w:left="705"/>
        <w:jc w:val="both"/>
        <w:rPr>
          <w:sz w:val="24"/>
          <w:szCs w:val="24"/>
        </w:rPr>
      </w:pPr>
      <w:r w:rsidRPr="006D1022">
        <w:rPr>
          <w:sz w:val="24"/>
          <w:szCs w:val="24"/>
        </w:rPr>
        <w:t xml:space="preserve">Vlastnictví výsledku: </w:t>
      </w:r>
      <w:r>
        <w:rPr>
          <w:sz w:val="24"/>
          <w:szCs w:val="24"/>
        </w:rPr>
        <w:tab/>
      </w:r>
      <w:r w:rsidRPr="00C91AD4">
        <w:rPr>
          <w:sz w:val="24"/>
          <w:szCs w:val="24"/>
        </w:rPr>
        <w:t xml:space="preserve">VÚB </w:t>
      </w:r>
      <w:r w:rsidR="00F720C9">
        <w:rPr>
          <w:sz w:val="24"/>
          <w:szCs w:val="24"/>
        </w:rPr>
        <w:t>4</w:t>
      </w:r>
      <w:r w:rsidRPr="00C91AD4">
        <w:rPr>
          <w:sz w:val="24"/>
          <w:szCs w:val="24"/>
        </w:rPr>
        <w:t xml:space="preserve">0%, TUL </w:t>
      </w:r>
      <w:r>
        <w:rPr>
          <w:sz w:val="24"/>
          <w:szCs w:val="24"/>
        </w:rPr>
        <w:t>3</w:t>
      </w:r>
      <w:r w:rsidRPr="00C91AD4">
        <w:rPr>
          <w:sz w:val="24"/>
          <w:szCs w:val="24"/>
        </w:rPr>
        <w:t xml:space="preserve">0%, ZČU </w:t>
      </w:r>
      <w:r w:rsidR="00F720C9">
        <w:rPr>
          <w:sz w:val="24"/>
          <w:szCs w:val="24"/>
        </w:rPr>
        <w:t>3</w:t>
      </w:r>
      <w:r w:rsidRPr="00C91AD4">
        <w:rPr>
          <w:sz w:val="24"/>
          <w:szCs w:val="24"/>
        </w:rPr>
        <w:t>0%</w:t>
      </w:r>
    </w:p>
    <w:p w14:paraId="221E2576" w14:textId="77777777" w:rsidR="006667FF" w:rsidRDefault="006667FF" w:rsidP="00CB65FA">
      <w:pPr>
        <w:tabs>
          <w:tab w:val="left" w:pos="3402"/>
        </w:tabs>
        <w:ind w:left="705"/>
        <w:jc w:val="both"/>
        <w:rPr>
          <w:sz w:val="24"/>
          <w:szCs w:val="24"/>
        </w:rPr>
      </w:pPr>
    </w:p>
    <w:p w14:paraId="7312CCF1" w14:textId="77777777" w:rsidR="006667FF" w:rsidRDefault="00C91AD4" w:rsidP="00CB65FA">
      <w:pPr>
        <w:tabs>
          <w:tab w:val="left" w:pos="3402"/>
        </w:tabs>
        <w:ind w:left="705"/>
        <w:jc w:val="both"/>
        <w:rPr>
          <w:sz w:val="24"/>
          <w:szCs w:val="24"/>
        </w:rPr>
      </w:pPr>
      <w:r w:rsidRPr="006D1022">
        <w:rPr>
          <w:sz w:val="24"/>
          <w:szCs w:val="24"/>
        </w:rPr>
        <w:t>Způsob využití výsledku:</w:t>
      </w:r>
    </w:p>
    <w:p w14:paraId="72372440" w14:textId="2FFF6001" w:rsidR="00635D46" w:rsidRPr="00EA1400" w:rsidRDefault="004A3FD9" w:rsidP="00CB65FA">
      <w:pPr>
        <w:tabs>
          <w:tab w:val="left" w:pos="3402"/>
        </w:tabs>
        <w:ind w:left="705"/>
        <w:jc w:val="both"/>
        <w:rPr>
          <w:sz w:val="24"/>
          <w:szCs w:val="24"/>
        </w:rPr>
      </w:pPr>
      <w:r>
        <w:rPr>
          <w:sz w:val="24"/>
          <w:szCs w:val="24"/>
        </w:rPr>
        <w:t>Výsledkem</w:t>
      </w:r>
      <w:r w:rsidRPr="004A3FD9">
        <w:rPr>
          <w:sz w:val="24"/>
          <w:szCs w:val="24"/>
        </w:rPr>
        <w:t xml:space="preserve"> je funkční oděv tvořící 1. vrstvu oděvu (funkční triko), které obsahuje integrovaný modulární elektronický systém. Funkční triko tak umožňuje monitorovat teplotu povrchu pokožky, míru hluk v okolí uživatele a vibrace, kterým je uživatel vystaven. Senzory jsou integrovány do oděvu tak, aby byl zajištěn uživatelský komfort a zároveň získány relevantní data z jednotlivých senzorů.</w:t>
      </w:r>
      <w:r w:rsidR="000810EA">
        <w:rPr>
          <w:sz w:val="24"/>
          <w:szCs w:val="24"/>
        </w:rPr>
        <w:t xml:space="preserve"> </w:t>
      </w:r>
      <w:r w:rsidR="00CB65FA" w:rsidRPr="005B75D7">
        <w:rPr>
          <w:sz w:val="24"/>
          <w:szCs w:val="24"/>
        </w:rPr>
        <w:t>Výrobu funkčního oděvu s integrovaným systémem měření vybraných veličin bude zajišťovat VÚB</w:t>
      </w:r>
      <w:r w:rsidR="00CE5689">
        <w:rPr>
          <w:sz w:val="24"/>
          <w:szCs w:val="24"/>
        </w:rPr>
        <w:t xml:space="preserve"> v úzké součinnosti s TUL a ZČU</w:t>
      </w:r>
      <w:r w:rsidR="00CB65FA" w:rsidRPr="005B75D7">
        <w:rPr>
          <w:sz w:val="24"/>
          <w:szCs w:val="24"/>
        </w:rPr>
        <w:t xml:space="preserve">. </w:t>
      </w:r>
      <w:r w:rsidR="00CB65FA" w:rsidRPr="00EA1400">
        <w:rPr>
          <w:sz w:val="24"/>
          <w:szCs w:val="24"/>
        </w:rPr>
        <w:t xml:space="preserve">V případě komerčního využití výsledku bude náležet odměna TUL ve výši </w:t>
      </w:r>
      <w:r w:rsidR="00CE5689" w:rsidRPr="00EA1400">
        <w:rPr>
          <w:sz w:val="24"/>
          <w:szCs w:val="24"/>
        </w:rPr>
        <w:t xml:space="preserve">1 </w:t>
      </w:r>
      <w:r w:rsidR="00CB65FA" w:rsidRPr="00EA1400">
        <w:rPr>
          <w:sz w:val="24"/>
          <w:szCs w:val="24"/>
        </w:rPr>
        <w:t xml:space="preserve">% a ZČU ve výši </w:t>
      </w:r>
      <w:r w:rsidR="00B66E29" w:rsidRPr="00EA1400">
        <w:rPr>
          <w:sz w:val="24"/>
          <w:szCs w:val="24"/>
        </w:rPr>
        <w:t>5</w:t>
      </w:r>
      <w:r w:rsidR="00CB65FA" w:rsidRPr="00EA1400">
        <w:rPr>
          <w:sz w:val="24"/>
          <w:szCs w:val="24"/>
        </w:rPr>
        <w:t xml:space="preserve"> % z prodejní ceny produktu, za kterou VÚB prodá výsledek samotný či spojený s jiným produktem či službou.</w:t>
      </w:r>
    </w:p>
    <w:p w14:paraId="0165F046" w14:textId="77777777" w:rsidR="00CB65FA" w:rsidRPr="002A66D8" w:rsidRDefault="00CB65FA" w:rsidP="00CB65FA">
      <w:pPr>
        <w:tabs>
          <w:tab w:val="left" w:pos="3402"/>
        </w:tabs>
        <w:ind w:left="705"/>
        <w:jc w:val="both"/>
        <w:rPr>
          <w:sz w:val="24"/>
          <w:szCs w:val="24"/>
        </w:rPr>
      </w:pPr>
    </w:p>
    <w:p w14:paraId="0F16772D" w14:textId="3EBF6062" w:rsidR="000006FB" w:rsidRDefault="002B2D50" w:rsidP="005208A5">
      <w:pPr>
        <w:spacing w:after="120"/>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 xml:space="preserve">jen </w:t>
      </w:r>
      <w:r w:rsidR="000006FB" w:rsidRPr="009D5B1B">
        <w:rPr>
          <w:sz w:val="24"/>
          <w:szCs w:val="24"/>
        </w:rPr>
        <w:t>„</w:t>
      </w:r>
      <w:r w:rsidR="004471DE">
        <w:rPr>
          <w:sz w:val="24"/>
          <w:szCs w:val="24"/>
        </w:rPr>
        <w:t>v</w:t>
      </w:r>
      <w:r w:rsidR="000006FB" w:rsidRPr="009D5B1B">
        <w:rPr>
          <w:sz w:val="24"/>
          <w:szCs w:val="24"/>
        </w:rPr>
        <w:t>ýsledky“</w:t>
      </w:r>
      <w:r w:rsidR="004471DE" w:rsidRPr="009D5B1B">
        <w:rPr>
          <w:sz w:val="24"/>
          <w:szCs w:val="24"/>
        </w:rPr>
        <w:t xml:space="preserve"> </w:t>
      </w:r>
      <w:r w:rsidR="004471DE">
        <w:rPr>
          <w:sz w:val="24"/>
          <w:szCs w:val="24"/>
        </w:rPr>
        <w:t>či jednotlivě „výsledek“</w:t>
      </w:r>
      <w:r w:rsidR="000006FB">
        <w:rPr>
          <w:sz w:val="24"/>
          <w:szCs w:val="24"/>
        </w:rPr>
        <w:t>).</w:t>
      </w:r>
    </w:p>
    <w:p w14:paraId="4EE156DC" w14:textId="77777777" w:rsidR="00CB65FA" w:rsidRDefault="00CB65FA" w:rsidP="005208A5">
      <w:pPr>
        <w:spacing w:after="120"/>
        <w:jc w:val="both"/>
        <w:rPr>
          <w:sz w:val="24"/>
          <w:szCs w:val="24"/>
        </w:rPr>
      </w:pPr>
    </w:p>
    <w:p w14:paraId="0C3BC3EC" w14:textId="77777777" w:rsidR="00635D46" w:rsidRDefault="00635D46" w:rsidP="005208A5">
      <w:pPr>
        <w:pStyle w:val="Zkladntext"/>
        <w:numPr>
          <w:ilvl w:val="0"/>
          <w:numId w:val="19"/>
        </w:numPr>
        <w:spacing w:after="120"/>
        <w:ind w:left="782" w:hanging="782"/>
        <w:jc w:val="both"/>
        <w:rPr>
          <w:szCs w:val="24"/>
        </w:rPr>
      </w:pPr>
      <w:r w:rsidRPr="00655A1E">
        <w:rPr>
          <w:szCs w:val="24"/>
        </w:rPr>
        <w:t>Uvedené výsledky projektu jsou v souladu s cíl</w:t>
      </w:r>
      <w:r>
        <w:rPr>
          <w:szCs w:val="24"/>
        </w:rPr>
        <w:t>i</w:t>
      </w:r>
      <w:r w:rsidRPr="00655A1E">
        <w:rPr>
          <w:szCs w:val="24"/>
        </w:rPr>
        <w:t xml:space="preserve"> projektu. </w:t>
      </w:r>
    </w:p>
    <w:p w14:paraId="702D64FB" w14:textId="43D6BE51" w:rsidR="002B2D50" w:rsidRPr="006E0ED7" w:rsidRDefault="00635D46" w:rsidP="009D5B1B">
      <w:pPr>
        <w:pStyle w:val="Odstavecseseznamem"/>
        <w:numPr>
          <w:ilvl w:val="0"/>
          <w:numId w:val="19"/>
        </w:numPr>
        <w:spacing w:after="120"/>
        <w:ind w:left="782" w:hanging="782"/>
        <w:contextualSpacing w:val="0"/>
        <w:jc w:val="both"/>
        <w:rPr>
          <w:sz w:val="24"/>
          <w:szCs w:val="24"/>
        </w:rPr>
      </w:pPr>
      <w:r w:rsidRPr="009D5B1B">
        <w:rPr>
          <w:sz w:val="24"/>
          <w:szCs w:val="24"/>
        </w:rPr>
        <w:t>Výsledky projektu, včetně závěrečné zprávy, podléhají ochraně dle zákona č.</w:t>
      </w:r>
      <w:r w:rsidR="00B05A53" w:rsidRPr="009D5B1B">
        <w:rPr>
          <w:sz w:val="24"/>
          <w:szCs w:val="24"/>
        </w:rPr>
        <w:t> </w:t>
      </w:r>
      <w:r w:rsidRPr="009D5B1B">
        <w:rPr>
          <w:sz w:val="24"/>
          <w:szCs w:val="24"/>
        </w:rPr>
        <w:t>121/2000</w:t>
      </w:r>
      <w:r w:rsidR="00DA7279" w:rsidRPr="009D5B1B">
        <w:rPr>
          <w:sz w:val="24"/>
          <w:szCs w:val="24"/>
        </w:rPr>
        <w:t> </w:t>
      </w:r>
      <w:r w:rsidRPr="009D5B1B">
        <w:rPr>
          <w:sz w:val="24"/>
          <w:szCs w:val="24"/>
        </w:rPr>
        <w:t xml:space="preserve">Sb., o právu autorském, o právech souvisejících s právem autorským a o změně některých zákonů (autorský zákon) </w:t>
      </w:r>
      <w:r w:rsidR="00741E56" w:rsidRPr="009D5B1B">
        <w:rPr>
          <w:sz w:val="24"/>
          <w:szCs w:val="24"/>
        </w:rPr>
        <w:t xml:space="preserve">nebo jiných zvláštních předpisů </w:t>
      </w:r>
      <w:r w:rsidR="00554CD1" w:rsidRPr="009D5B1B">
        <w:rPr>
          <w:rFonts w:eastAsia="Arial"/>
          <w:color w:val="000000"/>
          <w:spacing w:val="-2"/>
          <w:sz w:val="24"/>
          <w:szCs w:val="24"/>
        </w:rPr>
        <w:t>u</w:t>
      </w:r>
      <w:r w:rsidR="00554CD1" w:rsidRPr="009D5B1B">
        <w:rPr>
          <w:rFonts w:eastAsia="Arial"/>
          <w:color w:val="000000"/>
          <w:sz w:val="24"/>
          <w:szCs w:val="24"/>
        </w:rPr>
        <w:t>pra</w:t>
      </w:r>
      <w:r w:rsidR="00554CD1" w:rsidRPr="009D5B1B">
        <w:rPr>
          <w:rFonts w:eastAsia="Arial"/>
          <w:color w:val="000000"/>
          <w:spacing w:val="-2"/>
          <w:sz w:val="24"/>
          <w:szCs w:val="24"/>
        </w:rPr>
        <w:t>v</w:t>
      </w:r>
      <w:r w:rsidR="00554CD1" w:rsidRPr="009D5B1B">
        <w:rPr>
          <w:rFonts w:eastAsia="Arial"/>
          <w:color w:val="000000"/>
          <w:sz w:val="24"/>
          <w:szCs w:val="24"/>
        </w:rPr>
        <w:t>uj</w:t>
      </w:r>
      <w:r w:rsidR="00554CD1" w:rsidRPr="009D5B1B">
        <w:rPr>
          <w:rFonts w:eastAsia="Arial"/>
          <w:color w:val="000000"/>
          <w:spacing w:val="-3"/>
          <w:sz w:val="24"/>
          <w:szCs w:val="24"/>
        </w:rPr>
        <w:t>í</w:t>
      </w:r>
      <w:r w:rsidR="00554CD1" w:rsidRPr="009D5B1B">
        <w:rPr>
          <w:rFonts w:eastAsia="Arial"/>
          <w:color w:val="000000"/>
          <w:spacing w:val="1"/>
          <w:sz w:val="24"/>
          <w:szCs w:val="24"/>
        </w:rPr>
        <w:t>c</w:t>
      </w:r>
      <w:r w:rsidR="00554CD1" w:rsidRPr="009D5B1B">
        <w:rPr>
          <w:rFonts w:eastAsia="Arial"/>
          <w:color w:val="000000"/>
          <w:spacing w:val="-2"/>
          <w:sz w:val="24"/>
          <w:szCs w:val="24"/>
        </w:rPr>
        <w:t>ích</w:t>
      </w:r>
      <w:r w:rsidR="00554CD1" w:rsidRPr="009D5B1B">
        <w:rPr>
          <w:rFonts w:eastAsia="Arial"/>
          <w:color w:val="000000"/>
          <w:sz w:val="24"/>
          <w:szCs w:val="24"/>
        </w:rPr>
        <w:t xml:space="preserve"> prá</w:t>
      </w:r>
      <w:r w:rsidR="00554CD1" w:rsidRPr="009D5B1B">
        <w:rPr>
          <w:rFonts w:eastAsia="Arial"/>
          <w:color w:val="000000"/>
          <w:spacing w:val="-1"/>
          <w:sz w:val="24"/>
          <w:szCs w:val="24"/>
        </w:rPr>
        <w:t>v</w:t>
      </w:r>
      <w:r w:rsidR="00554CD1" w:rsidRPr="009D5B1B">
        <w:rPr>
          <w:rFonts w:eastAsia="Arial"/>
          <w:color w:val="000000"/>
          <w:sz w:val="24"/>
          <w:szCs w:val="24"/>
        </w:rPr>
        <w:t>a</w:t>
      </w:r>
      <w:r w:rsidR="00554CD1" w:rsidRPr="009D5B1B">
        <w:rPr>
          <w:rFonts w:eastAsia="Arial"/>
          <w:color w:val="000000"/>
          <w:spacing w:val="74"/>
          <w:sz w:val="24"/>
          <w:szCs w:val="24"/>
        </w:rPr>
        <w:t xml:space="preserve"> </w:t>
      </w:r>
      <w:r w:rsidR="00554CD1" w:rsidRPr="009D5B1B">
        <w:rPr>
          <w:rFonts w:eastAsia="Arial"/>
          <w:color w:val="000000"/>
          <w:sz w:val="24"/>
          <w:szCs w:val="24"/>
        </w:rPr>
        <w:t>duš</w:t>
      </w:r>
      <w:r w:rsidR="00554CD1" w:rsidRPr="009D5B1B">
        <w:rPr>
          <w:rFonts w:eastAsia="Arial"/>
          <w:color w:val="000000"/>
          <w:spacing w:val="1"/>
          <w:sz w:val="24"/>
          <w:szCs w:val="24"/>
        </w:rPr>
        <w:t>e</w:t>
      </w:r>
      <w:r w:rsidR="00554CD1" w:rsidRPr="009D5B1B">
        <w:rPr>
          <w:rFonts w:eastAsia="Arial"/>
          <w:color w:val="000000"/>
          <w:spacing w:val="-1"/>
          <w:sz w:val="24"/>
          <w:szCs w:val="24"/>
        </w:rPr>
        <w:t>v</w:t>
      </w:r>
      <w:r w:rsidR="00554CD1" w:rsidRPr="009D5B1B">
        <w:rPr>
          <w:rFonts w:eastAsia="Arial"/>
          <w:color w:val="000000"/>
          <w:sz w:val="24"/>
          <w:szCs w:val="24"/>
        </w:rPr>
        <w:t>n</w:t>
      </w:r>
      <w:r w:rsidR="00554CD1" w:rsidRPr="009D5B1B">
        <w:rPr>
          <w:rFonts w:eastAsia="Arial"/>
          <w:color w:val="000000"/>
          <w:spacing w:val="-2"/>
          <w:sz w:val="24"/>
          <w:szCs w:val="24"/>
        </w:rPr>
        <w:t>í</w:t>
      </w:r>
      <w:r w:rsidR="00554CD1" w:rsidRPr="009D5B1B">
        <w:rPr>
          <w:rFonts w:eastAsia="Arial"/>
          <w:color w:val="000000"/>
          <w:sz w:val="24"/>
          <w:szCs w:val="24"/>
        </w:rPr>
        <w:t>ho</w:t>
      </w:r>
      <w:r w:rsidR="00554CD1" w:rsidRPr="009D5B1B">
        <w:rPr>
          <w:rFonts w:eastAsia="Arial"/>
          <w:color w:val="000000"/>
          <w:spacing w:val="76"/>
          <w:sz w:val="24"/>
          <w:szCs w:val="24"/>
        </w:rPr>
        <w:t xml:space="preserve"> </w:t>
      </w:r>
      <w:r w:rsidR="00554CD1" w:rsidRPr="009D5B1B">
        <w:rPr>
          <w:rFonts w:eastAsia="Arial"/>
          <w:color w:val="000000"/>
          <w:sz w:val="24"/>
          <w:szCs w:val="24"/>
        </w:rPr>
        <w:t>vlastn</w:t>
      </w:r>
      <w:r w:rsidR="00554CD1" w:rsidRPr="009D5B1B">
        <w:rPr>
          <w:rFonts w:eastAsia="Arial"/>
          <w:color w:val="000000"/>
          <w:spacing w:val="-1"/>
          <w:sz w:val="24"/>
          <w:szCs w:val="24"/>
        </w:rPr>
        <w:t>i</w:t>
      </w:r>
      <w:r w:rsidR="00554CD1" w:rsidRPr="009D5B1B">
        <w:rPr>
          <w:rFonts w:eastAsia="Arial"/>
          <w:color w:val="000000"/>
          <w:sz w:val="24"/>
          <w:szCs w:val="24"/>
        </w:rPr>
        <w:t>ctví</w:t>
      </w:r>
      <w:r w:rsidR="00554CD1" w:rsidRPr="009D5B1B">
        <w:rPr>
          <w:rFonts w:eastAsia="Arial"/>
          <w:color w:val="000000"/>
          <w:spacing w:val="72"/>
          <w:sz w:val="24"/>
          <w:szCs w:val="24"/>
        </w:rPr>
        <w:t xml:space="preserve"> </w:t>
      </w:r>
      <w:r w:rsidR="00554CD1" w:rsidRPr="009D5B1B">
        <w:rPr>
          <w:rFonts w:eastAsia="Arial"/>
          <w:color w:val="000000"/>
          <w:sz w:val="24"/>
          <w:szCs w:val="24"/>
        </w:rPr>
        <w:t>a</w:t>
      </w:r>
      <w:r w:rsidR="00554CD1" w:rsidRPr="009D5B1B">
        <w:rPr>
          <w:rFonts w:eastAsia="Arial"/>
          <w:color w:val="000000"/>
          <w:spacing w:val="77"/>
          <w:sz w:val="24"/>
          <w:szCs w:val="24"/>
        </w:rPr>
        <w:t xml:space="preserve"> </w:t>
      </w:r>
      <w:r w:rsidR="00554CD1" w:rsidRPr="009D5B1B">
        <w:rPr>
          <w:rFonts w:eastAsia="Arial"/>
          <w:color w:val="000000"/>
          <w:spacing w:val="-1"/>
          <w:sz w:val="24"/>
          <w:szCs w:val="24"/>
        </w:rPr>
        <w:t>v</w:t>
      </w:r>
      <w:r w:rsidR="00554CD1" w:rsidRPr="009D5B1B">
        <w:rPr>
          <w:rFonts w:eastAsia="Arial"/>
          <w:color w:val="000000"/>
          <w:sz w:val="24"/>
          <w:szCs w:val="24"/>
        </w:rPr>
        <w:t>e</w:t>
      </w:r>
      <w:r w:rsidR="00554CD1" w:rsidRPr="009D5B1B">
        <w:rPr>
          <w:rFonts w:eastAsia="Arial"/>
          <w:color w:val="000000"/>
          <w:spacing w:val="76"/>
          <w:sz w:val="24"/>
          <w:szCs w:val="24"/>
        </w:rPr>
        <w:t xml:space="preserve"> </w:t>
      </w:r>
      <w:r w:rsidR="00554CD1" w:rsidRPr="009D5B1B">
        <w:rPr>
          <w:rFonts w:eastAsia="Arial"/>
          <w:color w:val="000000"/>
          <w:sz w:val="24"/>
          <w:szCs w:val="24"/>
        </w:rPr>
        <w:t>s</w:t>
      </w:r>
      <w:r w:rsidR="00554CD1" w:rsidRPr="009D5B1B">
        <w:rPr>
          <w:rFonts w:eastAsia="Arial"/>
          <w:color w:val="000000"/>
          <w:spacing w:val="1"/>
          <w:sz w:val="24"/>
          <w:szCs w:val="24"/>
        </w:rPr>
        <w:t>m</w:t>
      </w:r>
      <w:r w:rsidR="00554CD1" w:rsidRPr="009D5B1B">
        <w:rPr>
          <w:rFonts w:eastAsia="Arial"/>
          <w:color w:val="000000"/>
          <w:spacing w:val="-1"/>
          <w:sz w:val="24"/>
          <w:szCs w:val="24"/>
        </w:rPr>
        <w:t>y</w:t>
      </w:r>
      <w:r w:rsidR="00554CD1" w:rsidRPr="009D5B1B">
        <w:rPr>
          <w:rFonts w:eastAsia="Arial"/>
          <w:color w:val="000000"/>
          <w:sz w:val="24"/>
          <w:szCs w:val="24"/>
        </w:rPr>
        <w:t>s</w:t>
      </w:r>
      <w:r w:rsidR="00554CD1" w:rsidRPr="009D5B1B">
        <w:rPr>
          <w:rFonts w:eastAsia="Arial"/>
          <w:color w:val="000000"/>
          <w:spacing w:val="-2"/>
          <w:sz w:val="24"/>
          <w:szCs w:val="24"/>
        </w:rPr>
        <w:t>l</w:t>
      </w:r>
      <w:r w:rsidR="00554CD1" w:rsidRPr="009D5B1B">
        <w:rPr>
          <w:rFonts w:eastAsia="Arial"/>
          <w:color w:val="000000"/>
          <w:sz w:val="24"/>
          <w:szCs w:val="24"/>
        </w:rPr>
        <w:t>u</w:t>
      </w:r>
      <w:r w:rsidR="00554CD1" w:rsidRPr="009D5B1B">
        <w:rPr>
          <w:rFonts w:eastAsia="Arial"/>
          <w:color w:val="000000"/>
          <w:spacing w:val="75"/>
          <w:sz w:val="24"/>
          <w:szCs w:val="24"/>
        </w:rPr>
        <w:t xml:space="preserve"> </w:t>
      </w:r>
      <w:r w:rsidR="00554CD1" w:rsidRPr="009D5B1B">
        <w:rPr>
          <w:rFonts w:eastAsia="Arial"/>
          <w:color w:val="000000"/>
          <w:sz w:val="24"/>
          <w:szCs w:val="24"/>
        </w:rPr>
        <w:t>p</w:t>
      </w:r>
      <w:r w:rsidR="00554CD1" w:rsidRPr="009D5B1B">
        <w:rPr>
          <w:rFonts w:eastAsia="Arial"/>
          <w:color w:val="000000"/>
          <w:spacing w:val="-2"/>
          <w:sz w:val="24"/>
          <w:szCs w:val="24"/>
        </w:rPr>
        <w:t>řís</w:t>
      </w:r>
      <w:r w:rsidR="00554CD1" w:rsidRPr="009D5B1B">
        <w:rPr>
          <w:rFonts w:eastAsia="Arial"/>
          <w:color w:val="000000"/>
          <w:sz w:val="24"/>
          <w:szCs w:val="24"/>
        </w:rPr>
        <w:t>luš</w:t>
      </w:r>
      <w:r w:rsidR="00554CD1" w:rsidRPr="009D5B1B">
        <w:rPr>
          <w:rFonts w:eastAsia="Arial"/>
          <w:color w:val="000000"/>
          <w:spacing w:val="-1"/>
          <w:sz w:val="24"/>
          <w:szCs w:val="24"/>
        </w:rPr>
        <w:t>n</w:t>
      </w:r>
      <w:r w:rsidR="00554CD1" w:rsidRPr="009D5B1B">
        <w:rPr>
          <w:rFonts w:eastAsia="Arial"/>
          <w:color w:val="000000"/>
          <w:spacing w:val="-2"/>
          <w:sz w:val="24"/>
          <w:szCs w:val="24"/>
        </w:rPr>
        <w:t>ý</w:t>
      </w:r>
      <w:r w:rsidR="00554CD1" w:rsidRPr="009D5B1B">
        <w:rPr>
          <w:rFonts w:eastAsia="Arial"/>
          <w:color w:val="000000"/>
          <w:sz w:val="24"/>
          <w:szCs w:val="24"/>
        </w:rPr>
        <w:t>ch</w:t>
      </w:r>
      <w:r w:rsidR="00554CD1" w:rsidRPr="009D5B1B">
        <w:rPr>
          <w:rFonts w:eastAsia="Arial"/>
          <w:color w:val="000000"/>
          <w:spacing w:val="74"/>
          <w:sz w:val="24"/>
          <w:szCs w:val="24"/>
        </w:rPr>
        <w:t xml:space="preserve"> </w:t>
      </w:r>
      <w:r w:rsidR="00554CD1" w:rsidRPr="009D5B1B">
        <w:rPr>
          <w:rFonts w:eastAsia="Arial"/>
          <w:color w:val="000000"/>
          <w:sz w:val="24"/>
          <w:szCs w:val="24"/>
        </w:rPr>
        <w:t>us</w:t>
      </w:r>
      <w:r w:rsidR="00554CD1" w:rsidRPr="009D5B1B">
        <w:rPr>
          <w:rFonts w:eastAsia="Arial"/>
          <w:color w:val="000000"/>
          <w:spacing w:val="3"/>
          <w:sz w:val="24"/>
          <w:szCs w:val="24"/>
        </w:rPr>
        <w:t>t</w:t>
      </w:r>
      <w:r w:rsidR="00554CD1" w:rsidRPr="009D5B1B">
        <w:rPr>
          <w:rFonts w:eastAsia="Arial"/>
          <w:color w:val="000000"/>
          <w:sz w:val="24"/>
          <w:szCs w:val="24"/>
        </w:rPr>
        <w:t>ano</w:t>
      </w:r>
      <w:r w:rsidR="00554CD1" w:rsidRPr="009D5B1B">
        <w:rPr>
          <w:rFonts w:eastAsia="Arial"/>
          <w:color w:val="000000"/>
          <w:spacing w:val="-3"/>
          <w:sz w:val="24"/>
          <w:szCs w:val="24"/>
        </w:rPr>
        <w:t>v</w:t>
      </w:r>
      <w:r w:rsidR="00554CD1" w:rsidRPr="009D5B1B">
        <w:rPr>
          <w:rFonts w:eastAsia="Arial"/>
          <w:color w:val="000000"/>
          <w:sz w:val="24"/>
          <w:szCs w:val="24"/>
        </w:rPr>
        <w:t>e</w:t>
      </w:r>
      <w:r w:rsidR="00554CD1" w:rsidRPr="009D5B1B">
        <w:rPr>
          <w:rFonts w:eastAsia="Arial"/>
          <w:color w:val="000000"/>
          <w:spacing w:val="1"/>
          <w:sz w:val="24"/>
          <w:szCs w:val="24"/>
        </w:rPr>
        <w:t>n</w:t>
      </w:r>
      <w:r w:rsidR="00554CD1" w:rsidRPr="009D5B1B">
        <w:rPr>
          <w:rFonts w:eastAsia="Arial"/>
          <w:color w:val="000000"/>
          <w:sz w:val="24"/>
          <w:szCs w:val="24"/>
        </w:rPr>
        <w:t>í</w:t>
      </w:r>
      <w:r w:rsidR="008259DF" w:rsidRPr="009D5B1B">
        <w:rPr>
          <w:sz w:val="24"/>
          <w:szCs w:val="24"/>
        </w:rPr>
        <w:t xml:space="preserve"> </w:t>
      </w:r>
      <w:r w:rsidRPr="009D5B1B">
        <w:rPr>
          <w:sz w:val="24"/>
          <w:szCs w:val="24"/>
        </w:rPr>
        <w:t>se považují za zaměstnanecká díla, k nimž majetková práva vyk</w:t>
      </w:r>
      <w:r w:rsidR="008259DF" w:rsidRPr="009D5B1B">
        <w:rPr>
          <w:sz w:val="24"/>
          <w:szCs w:val="24"/>
        </w:rPr>
        <w:t>onáv</w:t>
      </w:r>
      <w:r w:rsidR="00FA3657">
        <w:rPr>
          <w:sz w:val="24"/>
          <w:szCs w:val="24"/>
        </w:rPr>
        <w:t xml:space="preserve">ají příslušné </w:t>
      </w:r>
      <w:r w:rsidR="004471DE" w:rsidRPr="006E0ED7">
        <w:rPr>
          <w:sz w:val="24"/>
          <w:szCs w:val="24"/>
        </w:rPr>
        <w:t>smluvní stran</w:t>
      </w:r>
      <w:r w:rsidR="00FA3657">
        <w:rPr>
          <w:sz w:val="24"/>
          <w:szCs w:val="24"/>
        </w:rPr>
        <w:t>y</w:t>
      </w:r>
      <w:r w:rsidR="004471DE" w:rsidRPr="006E0ED7">
        <w:rPr>
          <w:sz w:val="24"/>
          <w:szCs w:val="24"/>
        </w:rPr>
        <w:t xml:space="preserve"> společně. </w:t>
      </w:r>
      <w:r w:rsidR="005558AB" w:rsidRPr="006E0ED7">
        <w:rPr>
          <w:sz w:val="24"/>
          <w:szCs w:val="24"/>
        </w:rPr>
        <w:t xml:space="preserve"> </w:t>
      </w:r>
    </w:p>
    <w:p w14:paraId="1887F536" w14:textId="477194AF" w:rsidR="002B2D50" w:rsidRPr="006667FF" w:rsidRDefault="000946FE" w:rsidP="004471DE">
      <w:pPr>
        <w:pStyle w:val="Odstavecseseznamem"/>
        <w:numPr>
          <w:ilvl w:val="0"/>
          <w:numId w:val="19"/>
        </w:numPr>
        <w:spacing w:after="120"/>
        <w:ind w:left="782" w:hanging="782"/>
        <w:contextualSpacing w:val="0"/>
        <w:jc w:val="both"/>
        <w:rPr>
          <w:sz w:val="24"/>
          <w:szCs w:val="24"/>
        </w:rPr>
      </w:pPr>
      <w:r w:rsidRPr="006E0ED7">
        <w:rPr>
          <w:sz w:val="24"/>
          <w:szCs w:val="24"/>
        </w:rPr>
        <w:t>Smluvní strany</w:t>
      </w:r>
      <w:r w:rsidR="002B2D50" w:rsidRPr="006E0ED7">
        <w:rPr>
          <w:sz w:val="24"/>
          <w:szCs w:val="24"/>
        </w:rPr>
        <w:t xml:space="preserve"> prohlašují, že u</w:t>
      </w:r>
      <w:r w:rsidR="002B2D50" w:rsidRPr="006E0ED7">
        <w:rPr>
          <w:spacing w:val="6"/>
          <w:sz w:val="24"/>
          <w:szCs w:val="24"/>
        </w:rPr>
        <w:t>vedené výsledky řešení projektu nejsou zároveň výsledky jiného projektu nebo výzkumného záměru.</w:t>
      </w:r>
    </w:p>
    <w:p w14:paraId="3548ABE1" w14:textId="77777777" w:rsidR="006667FF" w:rsidRDefault="006667FF" w:rsidP="006667FF">
      <w:pPr>
        <w:spacing w:after="120"/>
        <w:jc w:val="both"/>
        <w:rPr>
          <w:sz w:val="24"/>
          <w:szCs w:val="24"/>
        </w:rPr>
      </w:pPr>
    </w:p>
    <w:p w14:paraId="1027B5FF" w14:textId="77777777" w:rsidR="006667FF" w:rsidRPr="006667FF" w:rsidRDefault="006667FF" w:rsidP="006667FF">
      <w:pPr>
        <w:spacing w:after="120"/>
        <w:jc w:val="both"/>
        <w:rPr>
          <w:sz w:val="24"/>
          <w:szCs w:val="24"/>
        </w:rPr>
      </w:pPr>
    </w:p>
    <w:p w14:paraId="75B102C4" w14:textId="77777777" w:rsidR="003510B1" w:rsidRPr="006E0ED7" w:rsidRDefault="003510B1" w:rsidP="00F73633">
      <w:pPr>
        <w:jc w:val="both"/>
        <w:rPr>
          <w:sz w:val="24"/>
          <w:szCs w:val="24"/>
        </w:rPr>
      </w:pPr>
    </w:p>
    <w:p w14:paraId="22C418A9" w14:textId="77777777" w:rsidR="009D2B69" w:rsidRPr="006E0ED7" w:rsidRDefault="009D2B69" w:rsidP="00851E4A">
      <w:pPr>
        <w:pStyle w:val="Zkladntext"/>
        <w:jc w:val="center"/>
        <w:rPr>
          <w:b/>
        </w:rPr>
      </w:pPr>
      <w:r w:rsidRPr="006E0ED7">
        <w:rPr>
          <w:b/>
        </w:rPr>
        <w:t>III.</w:t>
      </w:r>
    </w:p>
    <w:p w14:paraId="57F2BDD2" w14:textId="77777777" w:rsidR="009D2B69" w:rsidRPr="006E0ED7" w:rsidRDefault="009D2B69" w:rsidP="005208A5">
      <w:pPr>
        <w:pStyle w:val="Zkladntext"/>
        <w:spacing w:after="120"/>
        <w:jc w:val="center"/>
        <w:rPr>
          <w:b/>
          <w:bCs/>
        </w:rPr>
      </w:pPr>
      <w:r w:rsidRPr="006E0ED7">
        <w:rPr>
          <w:b/>
          <w:bCs/>
        </w:rPr>
        <w:t>Úprava užívacích práv k výsledkům projektu</w:t>
      </w:r>
    </w:p>
    <w:p w14:paraId="55DE427E" w14:textId="3EE1D066" w:rsidR="00635D46" w:rsidRPr="006E0ED7" w:rsidRDefault="004471DE" w:rsidP="005208A5">
      <w:pPr>
        <w:pStyle w:val="Zkladntext"/>
        <w:numPr>
          <w:ilvl w:val="0"/>
          <w:numId w:val="18"/>
        </w:numPr>
        <w:spacing w:after="120"/>
        <w:ind w:hanging="720"/>
        <w:jc w:val="both"/>
        <w:rPr>
          <w:szCs w:val="24"/>
        </w:rPr>
      </w:pPr>
      <w:r w:rsidRPr="006E0ED7">
        <w:rPr>
          <w:szCs w:val="24"/>
        </w:rPr>
        <w:t xml:space="preserve">Smluvní strany se zavazují vyžít </w:t>
      </w:r>
      <w:r w:rsidR="000946FE" w:rsidRPr="006E0ED7">
        <w:rPr>
          <w:szCs w:val="24"/>
        </w:rPr>
        <w:t>v</w:t>
      </w:r>
      <w:r w:rsidRPr="006E0ED7">
        <w:rPr>
          <w:szCs w:val="24"/>
        </w:rPr>
        <w:t xml:space="preserve">ýsledky způsobem uvedeným v předchozím článku </w:t>
      </w:r>
      <w:r w:rsidRPr="00EA1400">
        <w:rPr>
          <w:szCs w:val="24"/>
        </w:rPr>
        <w:t xml:space="preserve">nejdéle do </w:t>
      </w:r>
      <w:r w:rsidR="00DC0086" w:rsidRPr="00EA1400">
        <w:t>5</w:t>
      </w:r>
      <w:r w:rsidR="0099272E" w:rsidRPr="00EA1400">
        <w:t xml:space="preserve"> </w:t>
      </w:r>
      <w:r w:rsidR="00E60F39" w:rsidRPr="00EA1400">
        <w:rPr>
          <w:szCs w:val="24"/>
        </w:rPr>
        <w:t xml:space="preserve">let </w:t>
      </w:r>
      <w:r w:rsidR="00554CD1" w:rsidRPr="00EA1400">
        <w:rPr>
          <w:szCs w:val="24"/>
        </w:rPr>
        <w:t xml:space="preserve">od </w:t>
      </w:r>
      <w:r w:rsidR="0099272E" w:rsidRPr="00EA1400">
        <w:rPr>
          <w:szCs w:val="24"/>
        </w:rPr>
        <w:t>ukončení projektu</w:t>
      </w:r>
      <w:r w:rsidRPr="00EA1400">
        <w:rPr>
          <w:szCs w:val="24"/>
        </w:rPr>
        <w:t>.</w:t>
      </w:r>
      <w:r w:rsidR="00012EF6" w:rsidRPr="00EA1400">
        <w:rPr>
          <w:szCs w:val="24"/>
        </w:rPr>
        <w:t xml:space="preserve"> </w:t>
      </w:r>
      <w:r w:rsidR="00FE7682" w:rsidRPr="00EA1400">
        <w:rPr>
          <w:szCs w:val="24"/>
        </w:rPr>
        <w:t>Smluvní strany se zavazují spolupracovat a poskytnout si vzájemně</w:t>
      </w:r>
      <w:r w:rsidR="00FE7682" w:rsidRPr="006E0ED7">
        <w:rPr>
          <w:szCs w:val="24"/>
        </w:rPr>
        <w:t xml:space="preserve"> maximální součinnost k tomu, aby výsledky byly využity </w:t>
      </w:r>
      <w:r w:rsidR="0045735C" w:rsidRPr="006E0ED7">
        <w:rPr>
          <w:szCs w:val="24"/>
        </w:rPr>
        <w:t>v souladu s implementačním plánem</w:t>
      </w:r>
      <w:r w:rsidR="00FE7682" w:rsidRPr="006E0ED7">
        <w:rPr>
          <w:szCs w:val="24"/>
        </w:rPr>
        <w:t>.</w:t>
      </w:r>
    </w:p>
    <w:p w14:paraId="22EE5D68" w14:textId="101A1081" w:rsidR="0045735C" w:rsidRPr="006E0ED7" w:rsidRDefault="0045735C" w:rsidP="009D5B1B">
      <w:pPr>
        <w:pStyle w:val="Zkladntext"/>
        <w:numPr>
          <w:ilvl w:val="0"/>
          <w:numId w:val="18"/>
        </w:numPr>
        <w:spacing w:after="120"/>
        <w:ind w:hanging="720"/>
        <w:jc w:val="both"/>
        <w:rPr>
          <w:szCs w:val="24"/>
        </w:rPr>
      </w:pPr>
      <w:r w:rsidRPr="006E0ED7">
        <w:rPr>
          <w:szCs w:val="24"/>
        </w:rPr>
        <w:t xml:space="preserve">Smluvní strany jsou povinny s výsledky nakládat či je užívat výhradně v souladu s touto smlouvou a tak, aby byla dodržena pravidla vyplývající ze Smlouvy o účasti na řešení projektu a Smlouvy o poskytnutí podpory uzavřených k projektu, z ustanovení § 16 zákona </w:t>
      </w:r>
      <w:r w:rsidRPr="006E0ED7">
        <w:t>č. 130/2002 Sb., o podpoře výzkumu, experimentálního vývoje a inovací z veřejných prostředků a o změně některých souvisejících zákonů (zákon o podpoře výzkumu, experimentálního vývoje a inovací), ve znění pozdějších předpisů,</w:t>
      </w:r>
      <w:r w:rsidRPr="006E0ED7">
        <w:rPr>
          <w:szCs w:val="24"/>
        </w:rPr>
        <w:t xml:space="preserve"> a pravidla veřejné podpory ve smyslu čl. 107 Smlouvy o fungování Evropské unie.</w:t>
      </w:r>
    </w:p>
    <w:p w14:paraId="6EE21497" w14:textId="30C35A48" w:rsidR="00DB74FF" w:rsidRPr="006E0ED7" w:rsidRDefault="00DB74FF" w:rsidP="009D5B1B">
      <w:pPr>
        <w:pStyle w:val="Zkladntext"/>
        <w:numPr>
          <w:ilvl w:val="0"/>
          <w:numId w:val="18"/>
        </w:numPr>
        <w:spacing w:after="120"/>
        <w:ind w:hanging="720"/>
        <w:jc w:val="both"/>
        <w:rPr>
          <w:szCs w:val="24"/>
        </w:rPr>
      </w:pPr>
      <w:r w:rsidRPr="006E0ED7">
        <w:t>Výsledky, které jsou ve spoluvlastnictví smluvních stran</w:t>
      </w:r>
      <w:r w:rsidR="00AF438A" w:rsidRPr="006E0ED7">
        <w:t xml:space="preserve"> (dále jen „společné výsledky“)</w:t>
      </w:r>
      <w:r w:rsidRPr="006E0ED7">
        <w:t xml:space="preserve">, </w:t>
      </w:r>
      <w:r w:rsidR="000946FE" w:rsidRPr="006E0ED7">
        <w:t xml:space="preserve">mohou </w:t>
      </w:r>
      <w:r w:rsidR="00FA3657">
        <w:t xml:space="preserve">dotčené </w:t>
      </w:r>
      <w:r w:rsidR="000946FE" w:rsidRPr="006E0ED7">
        <w:t xml:space="preserve">smluvní strany </w:t>
      </w:r>
      <w:r w:rsidR="00FA3657">
        <w:t xml:space="preserve">(spoluvlastníci) </w:t>
      </w:r>
      <w:r w:rsidR="000946FE" w:rsidRPr="006E0ED7">
        <w:t>využívat nekomerčně bez omezení a komerčně za dále uvedených podmínek. Komerčním užitím výsledku se rozumí</w:t>
      </w:r>
      <w:r w:rsidR="000946FE" w:rsidRPr="006E0ED7">
        <w:rPr>
          <w:szCs w:val="24"/>
        </w:rPr>
        <w:t xml:space="preserve"> jeho užití v rámci stávajícího či nového výrobku, technologie či služby a jejich uplatnění na trhu nebo použití pro koncepci a poskytování služby</w:t>
      </w:r>
    </w:p>
    <w:p w14:paraId="16E93FE6" w14:textId="2B98053F" w:rsidR="006667FF" w:rsidRPr="006667FF" w:rsidRDefault="00946BAA" w:rsidP="009D5B1B">
      <w:pPr>
        <w:pStyle w:val="Zkladntext"/>
        <w:numPr>
          <w:ilvl w:val="0"/>
          <w:numId w:val="18"/>
        </w:numPr>
        <w:spacing w:after="120"/>
        <w:ind w:hanging="720"/>
        <w:jc w:val="both"/>
        <w:rPr>
          <w:szCs w:val="24"/>
        </w:rPr>
      </w:pPr>
      <w:r w:rsidRPr="006E0ED7">
        <w:t xml:space="preserve">Licenční smlouvy a jiné smlouvy o využití společného výsledku </w:t>
      </w:r>
      <w:r w:rsidR="000946FE" w:rsidRPr="006E0ED7">
        <w:t xml:space="preserve">(dále jen „licenční smlouva“) </w:t>
      </w:r>
      <w:r w:rsidRPr="006E0ED7">
        <w:t xml:space="preserve">s případnými zájemci o užití výsledku (tj. s třetími osobami) uzavřou </w:t>
      </w:r>
      <w:r w:rsidR="008F54B8" w:rsidRPr="006E0ED7">
        <w:t xml:space="preserve">všichni </w:t>
      </w:r>
      <w:r w:rsidRPr="006E0ED7">
        <w:t>spoluvlastníci výsledku.</w:t>
      </w:r>
      <w:r w:rsidRPr="006E0ED7">
        <w:rPr>
          <w:rFonts w:asciiTheme="minorHAnsi" w:hAnsiTheme="minorHAnsi"/>
        </w:rPr>
        <w:t xml:space="preserve"> </w:t>
      </w:r>
      <w:r w:rsidRPr="006E0ED7">
        <w:rPr>
          <w:szCs w:val="24"/>
        </w:rPr>
        <w:t xml:space="preserve">Příjmy z užívání </w:t>
      </w:r>
      <w:r w:rsidR="0045735C" w:rsidRPr="006E0ED7">
        <w:rPr>
          <w:szCs w:val="24"/>
        </w:rPr>
        <w:t xml:space="preserve">společného </w:t>
      </w:r>
      <w:r w:rsidRPr="006E0ED7">
        <w:rPr>
          <w:szCs w:val="24"/>
        </w:rPr>
        <w:t>výsledku plynoucí z</w:t>
      </w:r>
      <w:r w:rsidR="000946FE" w:rsidRPr="006E0ED7">
        <w:rPr>
          <w:szCs w:val="24"/>
        </w:rPr>
        <w:t xml:space="preserve"> licenční </w:t>
      </w:r>
      <w:r w:rsidRPr="006E0ED7">
        <w:rPr>
          <w:szCs w:val="24"/>
        </w:rPr>
        <w:t>smlouvy budou rozdělovány mezi smluvní strany v poměru spoluvlastnických podílů a upraveny zvláštní smlouvou.</w:t>
      </w:r>
      <w:r w:rsidR="00D707A4" w:rsidRPr="006E0ED7">
        <w:rPr>
          <w:szCs w:val="24"/>
        </w:rPr>
        <w:t xml:space="preserve"> </w:t>
      </w:r>
      <w:r w:rsidR="0047791A" w:rsidRPr="006E0ED7">
        <w:rPr>
          <w:szCs w:val="24"/>
        </w:rPr>
        <w:t>O</w:t>
      </w:r>
      <w:r w:rsidR="00D707A4" w:rsidRPr="006E0ED7">
        <w:rPr>
          <w:szCs w:val="24"/>
        </w:rPr>
        <w:t xml:space="preserve"> </w:t>
      </w:r>
      <w:r w:rsidR="0047791A" w:rsidRPr="006E0ED7">
        <w:rPr>
          <w:szCs w:val="24"/>
        </w:rPr>
        <w:t xml:space="preserve">zahájení jednání o uzavření licenční smlouvy a o podmínkách licence je každý spoluvlastník povinen bezodkladně informovat </w:t>
      </w:r>
      <w:r w:rsidR="008F54B8" w:rsidRPr="006E0ED7">
        <w:rPr>
          <w:szCs w:val="24"/>
        </w:rPr>
        <w:t xml:space="preserve">ostatní </w:t>
      </w:r>
      <w:r w:rsidR="0047791A" w:rsidRPr="006E0ED7">
        <w:rPr>
          <w:szCs w:val="24"/>
        </w:rPr>
        <w:t>spoluvlastník</w:t>
      </w:r>
      <w:r w:rsidR="008F54B8" w:rsidRPr="006E0ED7">
        <w:rPr>
          <w:szCs w:val="24"/>
        </w:rPr>
        <w:t>y</w:t>
      </w:r>
      <w:r w:rsidR="0047791A" w:rsidRPr="006E0ED7">
        <w:rPr>
          <w:szCs w:val="24"/>
        </w:rPr>
        <w:t xml:space="preserve"> a předložit </w:t>
      </w:r>
      <w:r w:rsidR="008F54B8" w:rsidRPr="006E0ED7">
        <w:rPr>
          <w:szCs w:val="24"/>
        </w:rPr>
        <w:t xml:space="preserve">jim </w:t>
      </w:r>
      <w:r w:rsidR="0047791A" w:rsidRPr="006E0ED7">
        <w:rPr>
          <w:szCs w:val="24"/>
        </w:rPr>
        <w:t xml:space="preserve">návrh </w:t>
      </w:r>
      <w:r w:rsidR="0045735C" w:rsidRPr="006E0ED7">
        <w:rPr>
          <w:szCs w:val="24"/>
        </w:rPr>
        <w:t>l</w:t>
      </w:r>
      <w:r w:rsidR="0047791A" w:rsidRPr="006E0ED7">
        <w:rPr>
          <w:szCs w:val="24"/>
        </w:rPr>
        <w:t>icenční smlouvy,</w:t>
      </w:r>
      <w:r w:rsidR="0047791A" w:rsidRPr="006E0ED7" w:rsidDel="0047791A">
        <w:rPr>
          <w:szCs w:val="24"/>
        </w:rPr>
        <w:t xml:space="preserve"> </w:t>
      </w:r>
      <w:r w:rsidR="0045735C" w:rsidRPr="006E0ED7">
        <w:rPr>
          <w:szCs w:val="24"/>
        </w:rPr>
        <w:t>ve vztahu k</w:t>
      </w:r>
      <w:r w:rsidR="000946FE" w:rsidRPr="006E0ED7">
        <w:rPr>
          <w:szCs w:val="24"/>
        </w:rPr>
        <w:t xml:space="preserve"> ZČU bude pro tyto účely sloužit kontaktní e-mail: </w:t>
      </w:r>
      <w:hyperlink r:id="rId8" w:history="1">
        <w:r w:rsidR="00B5591C" w:rsidRPr="003020DF">
          <w:rPr>
            <w:rStyle w:val="Hypertextovodkaz"/>
            <w:szCs w:val="24"/>
          </w:rPr>
          <w:t>x@rek.zcu.cz</w:t>
        </w:r>
      </w:hyperlink>
      <w:r w:rsidR="003367C7" w:rsidRPr="006E0ED7">
        <w:rPr>
          <w:szCs w:val="24"/>
        </w:rPr>
        <w:t>.</w:t>
      </w:r>
      <w:r w:rsidRPr="006E0ED7">
        <w:t xml:space="preserve"> </w:t>
      </w:r>
      <w:bookmarkStart w:id="0" w:name="_Hlk26255965"/>
      <w:r w:rsidR="00E63970">
        <w:t>Ve vztahu k TUL budou pro tyto účely sloužit kontaktní e-m</w:t>
      </w:r>
      <w:r w:rsidR="00E63970" w:rsidRPr="00B17020">
        <w:t>ail</w:t>
      </w:r>
      <w:r w:rsidR="00E63970">
        <w:t>y</w:t>
      </w:r>
      <w:r w:rsidR="00E63970" w:rsidRPr="00B17020">
        <w:t xml:space="preserve">: </w:t>
      </w:r>
      <w:bookmarkStart w:id="1" w:name="_Hlk185499303"/>
      <w:r w:rsidR="00B5591C">
        <w:fldChar w:fldCharType="begin"/>
      </w:r>
      <w:r w:rsidR="00B5591C">
        <w:instrText xml:space="preserve"> HYPERLINK "mailto:</w:instrText>
      </w:r>
      <w:r w:rsidR="00B5591C" w:rsidRPr="00B5591C">
        <w:instrText>xtul.cz</w:instrText>
      </w:r>
      <w:r w:rsidR="00B5591C">
        <w:instrText xml:space="preserve">" </w:instrText>
      </w:r>
      <w:r w:rsidR="00B5591C">
        <w:fldChar w:fldCharType="separate"/>
      </w:r>
      <w:r w:rsidR="00B5591C" w:rsidRPr="003020DF">
        <w:rPr>
          <w:rStyle w:val="Hypertextovodkaz"/>
        </w:rPr>
        <w:t>xtul.cz</w:t>
      </w:r>
      <w:r w:rsidR="00B5591C">
        <w:fldChar w:fldCharType="end"/>
      </w:r>
      <w:r w:rsidR="00E63970">
        <w:t xml:space="preserve"> a </w:t>
      </w:r>
      <w:hyperlink r:id="rId9" w:history="1">
        <w:r w:rsidR="00B5591C" w:rsidRPr="003020DF">
          <w:rPr>
            <w:rStyle w:val="Hypertextovodkaz"/>
          </w:rPr>
          <w:t>x@tul.cz</w:t>
        </w:r>
      </w:hyperlink>
      <w:bookmarkEnd w:id="1"/>
      <w:r w:rsidR="00E63970" w:rsidRPr="00B17020">
        <w:t>.</w:t>
      </w:r>
    </w:p>
    <w:p w14:paraId="205559DD" w14:textId="5E7DB081" w:rsidR="00724DFC" w:rsidRPr="006E0ED7" w:rsidRDefault="00946BAA" w:rsidP="006667FF">
      <w:pPr>
        <w:pStyle w:val="Zkladntext"/>
        <w:spacing w:after="120"/>
        <w:ind w:left="720"/>
        <w:jc w:val="both"/>
        <w:rPr>
          <w:szCs w:val="24"/>
        </w:rPr>
      </w:pPr>
      <w:r w:rsidRPr="006E0ED7">
        <w:t>V případě, že některá ze smluvních stran odmítne</w:t>
      </w:r>
      <w:r w:rsidR="00E05DE4" w:rsidRPr="006E0ED7">
        <w:t xml:space="preserve"> bez řádného důvodu</w:t>
      </w:r>
      <w:r w:rsidRPr="006E0ED7">
        <w:t xml:space="preserve"> uzavřít licenční smlouvu ke společnému výsledku projektu, ačkoli zájemce je ochoten ji uzavřít a uhradit úplatu za užití výsledku projektu nejméně ve výši tržní ceny, je tato strana povinna uhradit </w:t>
      </w:r>
      <w:r w:rsidR="008F54B8" w:rsidRPr="006E0ED7">
        <w:t xml:space="preserve">ostatním </w:t>
      </w:r>
      <w:r w:rsidRPr="006E0ED7">
        <w:t>smluvní</w:t>
      </w:r>
      <w:r w:rsidR="008F54B8" w:rsidRPr="006E0ED7">
        <w:t>m</w:t>
      </w:r>
      <w:r w:rsidRPr="006E0ED7">
        <w:t xml:space="preserve"> stran</w:t>
      </w:r>
      <w:r w:rsidR="008F54B8" w:rsidRPr="006E0ED7">
        <w:t>ám</w:t>
      </w:r>
      <w:r w:rsidR="00283B49" w:rsidRPr="006E0ED7">
        <w:t xml:space="preserve"> </w:t>
      </w:r>
      <w:r w:rsidRPr="006E0ED7">
        <w:t xml:space="preserve">kompenzaci představující výši úplaty, kterou by byl dle předmětné licenční smlouvy zájemce povinen hradit </w:t>
      </w:r>
      <w:r w:rsidR="008F54B8" w:rsidRPr="006E0ED7">
        <w:t xml:space="preserve">příslušným </w:t>
      </w:r>
      <w:r w:rsidRPr="006E0ED7">
        <w:t>smluvní</w:t>
      </w:r>
      <w:r w:rsidR="008F54B8" w:rsidRPr="006E0ED7">
        <w:t>m</w:t>
      </w:r>
      <w:r w:rsidRPr="006E0ED7">
        <w:t xml:space="preserve"> stran</w:t>
      </w:r>
      <w:r w:rsidR="008F54B8" w:rsidRPr="006E0ED7">
        <w:t>ám</w:t>
      </w:r>
      <w:r w:rsidRPr="006E0ED7">
        <w:t xml:space="preserve">, pokud by taková licenční smlouva platila po dobu dvou let. </w:t>
      </w:r>
      <w:bookmarkStart w:id="2" w:name="_Hlk7153700"/>
      <w:bookmarkStart w:id="3" w:name="_Hlk7152931"/>
      <w:r w:rsidR="00D707A4" w:rsidRPr="006E0ED7">
        <w:t>C</w:t>
      </w:r>
      <w:r w:rsidRPr="006E0ED7">
        <w:t>el</w:t>
      </w:r>
      <w:r w:rsidR="00D707A4" w:rsidRPr="006E0ED7">
        <w:t>á</w:t>
      </w:r>
      <w:r w:rsidRPr="006E0ED7">
        <w:t xml:space="preserve"> výš</w:t>
      </w:r>
      <w:r w:rsidR="00D707A4" w:rsidRPr="006E0ED7">
        <w:t>e</w:t>
      </w:r>
      <w:r w:rsidRPr="006E0ED7">
        <w:t xml:space="preserve"> kompenzace</w:t>
      </w:r>
      <w:r w:rsidR="00D707A4" w:rsidRPr="006E0ED7">
        <w:t xml:space="preserve"> bude uhrazena dotčen</w:t>
      </w:r>
      <w:r w:rsidR="008F54B8" w:rsidRPr="006E0ED7">
        <w:t>ým</w:t>
      </w:r>
      <w:r w:rsidR="00D707A4" w:rsidRPr="006E0ED7">
        <w:t xml:space="preserve"> </w:t>
      </w:r>
      <w:r w:rsidRPr="006E0ED7">
        <w:t>smluvní</w:t>
      </w:r>
      <w:r w:rsidR="008F54B8" w:rsidRPr="006E0ED7">
        <w:t>m</w:t>
      </w:r>
      <w:r w:rsidRPr="006E0ED7">
        <w:t xml:space="preserve"> stran</w:t>
      </w:r>
      <w:r w:rsidR="008F54B8" w:rsidRPr="006E0ED7">
        <w:t>ám</w:t>
      </w:r>
      <w:r w:rsidRPr="006E0ED7">
        <w:t xml:space="preserve"> jednorázově do 30 dnů od obdržení písemné výzvy k její úhradě. </w:t>
      </w:r>
      <w:bookmarkEnd w:id="2"/>
      <w:r w:rsidRPr="006E0ED7">
        <w:t xml:space="preserve"> Úhrada kompenzace neznamená, že smluvní strany nemohou jednat s jinými zájemci o uzavření licenční smlouvy, přičemž i na taková následná jednání se užije ustanovení tohoto odstavce</w:t>
      </w:r>
      <w:bookmarkEnd w:id="0"/>
      <w:r w:rsidRPr="006E0ED7">
        <w:t>.</w:t>
      </w:r>
      <w:bookmarkEnd w:id="3"/>
    </w:p>
    <w:p w14:paraId="7DB1DD16" w14:textId="77777777" w:rsidR="0047791A" w:rsidRDefault="0047791A" w:rsidP="0047791A">
      <w:pPr>
        <w:pStyle w:val="Zkladntext"/>
        <w:ind w:left="720"/>
        <w:jc w:val="center"/>
        <w:rPr>
          <w:b/>
        </w:rPr>
      </w:pPr>
    </w:p>
    <w:p w14:paraId="32AFE938" w14:textId="1CAB964E" w:rsidR="0047791A" w:rsidRDefault="0047791A" w:rsidP="009D5B1B">
      <w:pPr>
        <w:pStyle w:val="Zkladntext"/>
        <w:ind w:left="720"/>
        <w:jc w:val="center"/>
        <w:rPr>
          <w:b/>
        </w:rPr>
      </w:pPr>
      <w:r>
        <w:rPr>
          <w:b/>
        </w:rPr>
        <w:t>IV.</w:t>
      </w:r>
    </w:p>
    <w:p w14:paraId="2192DD31" w14:textId="4CDB85DF" w:rsidR="0047791A" w:rsidRDefault="0047791A" w:rsidP="005208A5">
      <w:pPr>
        <w:pStyle w:val="Zkladntext"/>
        <w:spacing w:after="120"/>
        <w:ind w:left="720"/>
        <w:jc w:val="center"/>
        <w:rPr>
          <w:b/>
          <w:bCs/>
        </w:rPr>
      </w:pPr>
      <w:r>
        <w:rPr>
          <w:b/>
          <w:bCs/>
        </w:rPr>
        <w:t>Podmínky komerčního využití výsledku</w:t>
      </w:r>
    </w:p>
    <w:p w14:paraId="7646B36A" w14:textId="638EBFFC" w:rsidR="00645E93" w:rsidRPr="006E0ED7" w:rsidRDefault="00645E93" w:rsidP="005208A5">
      <w:pPr>
        <w:pStyle w:val="Zkladntext"/>
        <w:numPr>
          <w:ilvl w:val="0"/>
          <w:numId w:val="34"/>
        </w:numPr>
        <w:spacing w:after="120"/>
        <w:ind w:hanging="720"/>
        <w:jc w:val="both"/>
        <w:rPr>
          <w:szCs w:val="24"/>
        </w:rPr>
      </w:pPr>
      <w:r w:rsidRPr="00645E93">
        <w:rPr>
          <w:szCs w:val="24"/>
        </w:rPr>
        <w:t xml:space="preserve">V případě komerčního využití </w:t>
      </w:r>
      <w:r>
        <w:rPr>
          <w:szCs w:val="24"/>
        </w:rPr>
        <w:t>společného výsledku</w:t>
      </w:r>
      <w:r w:rsidRPr="00645E93">
        <w:rPr>
          <w:szCs w:val="24"/>
        </w:rPr>
        <w:t xml:space="preserve"> jednou ze smluvních stran, náleží </w:t>
      </w:r>
      <w:r w:rsidR="008F54B8" w:rsidRPr="005208A5">
        <w:rPr>
          <w:szCs w:val="24"/>
        </w:rPr>
        <w:t xml:space="preserve">ostatním </w:t>
      </w:r>
      <w:r w:rsidR="00B57071" w:rsidRPr="005208A5">
        <w:rPr>
          <w:szCs w:val="24"/>
        </w:rPr>
        <w:t>spoluvlastníkům</w:t>
      </w:r>
      <w:r w:rsidR="0047791A" w:rsidRPr="005208A5">
        <w:rPr>
          <w:szCs w:val="24"/>
        </w:rPr>
        <w:t xml:space="preserve"> (</w:t>
      </w:r>
      <w:r w:rsidR="00D707A4" w:rsidRPr="005208A5">
        <w:rPr>
          <w:szCs w:val="24"/>
        </w:rPr>
        <w:t>dále jen „</w:t>
      </w:r>
      <w:r w:rsidR="0047791A" w:rsidRPr="005208A5">
        <w:rPr>
          <w:szCs w:val="24"/>
        </w:rPr>
        <w:t>oprávněn</w:t>
      </w:r>
      <w:r w:rsidR="008F54B8" w:rsidRPr="005208A5">
        <w:rPr>
          <w:szCs w:val="24"/>
        </w:rPr>
        <w:t>é</w:t>
      </w:r>
      <w:r w:rsidR="0047791A" w:rsidRPr="005208A5">
        <w:rPr>
          <w:szCs w:val="24"/>
        </w:rPr>
        <w:t xml:space="preserve"> smluvní stran</w:t>
      </w:r>
      <w:r w:rsidR="008F54B8" w:rsidRPr="005208A5">
        <w:rPr>
          <w:szCs w:val="24"/>
        </w:rPr>
        <w:t>y</w:t>
      </w:r>
      <w:r w:rsidR="00D707A4" w:rsidRPr="005208A5">
        <w:rPr>
          <w:szCs w:val="24"/>
        </w:rPr>
        <w:t>“</w:t>
      </w:r>
      <w:r w:rsidR="0047791A" w:rsidRPr="005208A5">
        <w:rPr>
          <w:szCs w:val="24"/>
        </w:rPr>
        <w:t>)</w:t>
      </w:r>
      <w:r w:rsidR="0047791A">
        <w:rPr>
          <w:szCs w:val="24"/>
        </w:rPr>
        <w:t xml:space="preserve"> </w:t>
      </w:r>
      <w:r w:rsidR="003432FD">
        <w:rPr>
          <w:szCs w:val="24"/>
        </w:rPr>
        <w:t xml:space="preserve">roční </w:t>
      </w:r>
      <w:r w:rsidR="00FF6E67">
        <w:rPr>
          <w:szCs w:val="24"/>
        </w:rPr>
        <w:t>poplatek</w:t>
      </w:r>
      <w:r w:rsidRPr="00645E93">
        <w:rPr>
          <w:szCs w:val="24"/>
        </w:rPr>
        <w:t xml:space="preserve"> ve výši</w:t>
      </w:r>
      <w:r w:rsidR="001E5441">
        <w:rPr>
          <w:szCs w:val="24"/>
        </w:rPr>
        <w:t xml:space="preserve"> uvedené v článku II </w:t>
      </w:r>
      <w:r w:rsidR="00BC5AD3">
        <w:rPr>
          <w:szCs w:val="24"/>
        </w:rPr>
        <w:t>odst. 1.</w:t>
      </w:r>
      <w:r w:rsidRPr="00645E93">
        <w:rPr>
          <w:szCs w:val="24"/>
        </w:rPr>
        <w:t xml:space="preserve"> </w:t>
      </w:r>
      <w:r w:rsidR="003432FD">
        <w:rPr>
          <w:szCs w:val="24"/>
        </w:rPr>
        <w:t>Poplatek bude vypočten</w:t>
      </w:r>
      <w:r w:rsidR="00661D68">
        <w:rPr>
          <w:szCs w:val="24"/>
        </w:rPr>
        <w:t xml:space="preserve"> </w:t>
      </w:r>
      <w:r w:rsidR="00B5372A">
        <w:rPr>
          <w:szCs w:val="24"/>
        </w:rPr>
        <w:t xml:space="preserve">vždy </w:t>
      </w:r>
      <w:r w:rsidR="00661D68">
        <w:rPr>
          <w:szCs w:val="24"/>
        </w:rPr>
        <w:t>z</w:t>
      </w:r>
      <w:r w:rsidR="003432FD">
        <w:rPr>
          <w:szCs w:val="24"/>
        </w:rPr>
        <w:t xml:space="preserve"> prodejní ceny </w:t>
      </w:r>
      <w:r w:rsidR="00B5372A">
        <w:rPr>
          <w:szCs w:val="24"/>
        </w:rPr>
        <w:t xml:space="preserve">všech </w:t>
      </w:r>
      <w:r w:rsidR="003432FD" w:rsidRPr="00645E93">
        <w:rPr>
          <w:szCs w:val="24"/>
        </w:rPr>
        <w:t>produkt</w:t>
      </w:r>
      <w:r w:rsidR="00B5372A">
        <w:rPr>
          <w:szCs w:val="24"/>
        </w:rPr>
        <w:t>ů</w:t>
      </w:r>
      <w:r w:rsidR="003432FD" w:rsidRPr="00645E93">
        <w:rPr>
          <w:szCs w:val="24"/>
        </w:rPr>
        <w:t xml:space="preserve"> či služ</w:t>
      </w:r>
      <w:r w:rsidR="00B5372A">
        <w:rPr>
          <w:szCs w:val="24"/>
        </w:rPr>
        <w:t>e</w:t>
      </w:r>
      <w:r w:rsidR="003432FD" w:rsidRPr="00645E93">
        <w:rPr>
          <w:szCs w:val="24"/>
        </w:rPr>
        <w:t xml:space="preserve">b, ve kterých </w:t>
      </w:r>
      <w:r w:rsidR="003432FD">
        <w:rPr>
          <w:szCs w:val="24"/>
        </w:rPr>
        <w:t>byl</w:t>
      </w:r>
      <w:r w:rsidR="003432FD" w:rsidRPr="00645E93">
        <w:rPr>
          <w:szCs w:val="24"/>
        </w:rPr>
        <w:t xml:space="preserve"> </w:t>
      </w:r>
      <w:r w:rsidR="003432FD">
        <w:rPr>
          <w:szCs w:val="24"/>
        </w:rPr>
        <w:t>společný výsledek užit, za</w:t>
      </w:r>
      <w:r w:rsidR="00661D68">
        <w:rPr>
          <w:szCs w:val="24"/>
        </w:rPr>
        <w:t xml:space="preserve"> předchozí kalendářní rok</w:t>
      </w:r>
      <w:r w:rsidRPr="00645E93">
        <w:rPr>
          <w:szCs w:val="24"/>
        </w:rPr>
        <w:t xml:space="preserve">. </w:t>
      </w:r>
      <w:r w:rsidR="00C26D33">
        <w:rPr>
          <w:szCs w:val="24"/>
        </w:rPr>
        <w:t>P</w:t>
      </w:r>
      <w:r w:rsidRPr="00645E93">
        <w:rPr>
          <w:szCs w:val="24"/>
        </w:rPr>
        <w:t>rodejní cenou se rozumí cena, za kterou smluvní strana prodá produkt či službu, ve kterých byl</w:t>
      </w:r>
      <w:r>
        <w:rPr>
          <w:szCs w:val="24"/>
        </w:rPr>
        <w:t xml:space="preserve"> společný výsledek užit</w:t>
      </w:r>
      <w:r w:rsidRPr="00645E93">
        <w:rPr>
          <w:szCs w:val="24"/>
        </w:rPr>
        <w:t>.</w:t>
      </w:r>
      <w:r w:rsidR="0047791A">
        <w:rPr>
          <w:szCs w:val="24"/>
        </w:rPr>
        <w:t xml:space="preserve"> </w:t>
      </w:r>
      <w:r w:rsidR="0047791A" w:rsidRPr="009D5B1B">
        <w:rPr>
          <w:szCs w:val="24"/>
        </w:rPr>
        <w:t xml:space="preserve">Budou-li produkt či služba poskytnuty třetí osobě bezúplatně či za cenu nižší, než je tržní cena, má se pro účely této smlouvy za to, že byly prodány, a </w:t>
      </w:r>
      <w:r w:rsidR="00B57071" w:rsidRPr="006E0ED7">
        <w:rPr>
          <w:szCs w:val="24"/>
        </w:rPr>
        <w:t>ostatním spoluvl</w:t>
      </w:r>
      <w:r w:rsidR="006E0ED7" w:rsidRPr="006E0ED7">
        <w:rPr>
          <w:szCs w:val="24"/>
        </w:rPr>
        <w:t>a</w:t>
      </w:r>
      <w:r w:rsidR="00B57071" w:rsidRPr="006E0ED7">
        <w:rPr>
          <w:szCs w:val="24"/>
        </w:rPr>
        <w:t>stníkům</w:t>
      </w:r>
      <w:r w:rsidR="0047791A" w:rsidRPr="006E0ED7">
        <w:rPr>
          <w:szCs w:val="24"/>
        </w:rPr>
        <w:t xml:space="preserve"> náleží poplatek ve výši dle tohoto článku, přičemž základem pro výpočet </w:t>
      </w:r>
      <w:r w:rsidR="0047791A" w:rsidRPr="006E0ED7">
        <w:rPr>
          <w:szCs w:val="24"/>
        </w:rPr>
        <w:lastRenderedPageBreak/>
        <w:t>poplatku bude částka rovnající se nejvyšší prodejní ceně, za kterou byly produkt či služba v daném roce prodány</w:t>
      </w:r>
      <w:r w:rsidR="00FA3657">
        <w:rPr>
          <w:szCs w:val="24"/>
        </w:rPr>
        <w:t>, a nedošlo-li v daném roce k žádnému prodeji, bude základem tržní cena stanovená znalcem</w:t>
      </w:r>
      <w:r w:rsidR="0047791A" w:rsidRPr="006E0ED7">
        <w:rPr>
          <w:szCs w:val="24"/>
        </w:rPr>
        <w:t>.</w:t>
      </w:r>
      <w:r w:rsidRPr="006E0ED7">
        <w:rPr>
          <w:szCs w:val="24"/>
        </w:rPr>
        <w:t xml:space="preserve"> </w:t>
      </w:r>
    </w:p>
    <w:p w14:paraId="2A6D62BC" w14:textId="05684B81" w:rsidR="00012EF6" w:rsidRPr="006E0ED7" w:rsidRDefault="00645E93" w:rsidP="0047791A">
      <w:pPr>
        <w:pStyle w:val="Zkladntext"/>
        <w:numPr>
          <w:ilvl w:val="0"/>
          <w:numId w:val="34"/>
        </w:numPr>
        <w:spacing w:after="120"/>
        <w:ind w:hanging="720"/>
        <w:jc w:val="both"/>
        <w:rPr>
          <w:szCs w:val="24"/>
        </w:rPr>
      </w:pPr>
      <w:r w:rsidRPr="006E0ED7">
        <w:rPr>
          <w:szCs w:val="24"/>
        </w:rPr>
        <w:t xml:space="preserve">Smluvní strana před tím, než začne společný výsledek užívat komerčně, bude o této skutečnosti </w:t>
      </w:r>
      <w:r w:rsidR="00691847" w:rsidRPr="006E0ED7">
        <w:rPr>
          <w:szCs w:val="24"/>
        </w:rPr>
        <w:t xml:space="preserve">písemně </w:t>
      </w:r>
      <w:r w:rsidRPr="006E0ED7">
        <w:rPr>
          <w:szCs w:val="24"/>
        </w:rPr>
        <w:t xml:space="preserve">informovat </w:t>
      </w:r>
      <w:r w:rsidR="008F54B8" w:rsidRPr="006E0ED7">
        <w:rPr>
          <w:szCs w:val="24"/>
        </w:rPr>
        <w:t xml:space="preserve">ostatní </w:t>
      </w:r>
      <w:r w:rsidR="00B57071" w:rsidRPr="006E0ED7">
        <w:rPr>
          <w:szCs w:val="24"/>
        </w:rPr>
        <w:t>spoluvlastníky</w:t>
      </w:r>
      <w:r w:rsidRPr="006E0ED7">
        <w:rPr>
          <w:szCs w:val="24"/>
        </w:rPr>
        <w:t xml:space="preserve">. </w:t>
      </w:r>
      <w:bookmarkStart w:id="4" w:name="_Hlk50096253"/>
    </w:p>
    <w:p w14:paraId="0F87F776" w14:textId="12074555" w:rsidR="00012EF6" w:rsidRPr="006E0ED7" w:rsidRDefault="00012EF6" w:rsidP="0047791A">
      <w:pPr>
        <w:pStyle w:val="Zkladntext"/>
        <w:numPr>
          <w:ilvl w:val="0"/>
          <w:numId w:val="34"/>
        </w:numPr>
        <w:spacing w:after="120"/>
        <w:ind w:hanging="720"/>
        <w:jc w:val="both"/>
        <w:rPr>
          <w:szCs w:val="24"/>
        </w:rPr>
      </w:pPr>
      <w:r w:rsidRPr="006E0ED7">
        <w:rPr>
          <w:szCs w:val="24"/>
        </w:rPr>
        <w:t>Smluvní strana, která komerčně užívá společný výsledek se zavazuje vést evidenci prodejů formou evidenčního listu (dále jen „evidenční list“), jehož přílohu budou tvořit faktury za jednotlivé prodeje, resp. protokoly o předání v případě bezúplatného poskytnutí, a tyto dokumenty kdykoli na výzvu předložit</w:t>
      </w:r>
      <w:r w:rsidR="00D707A4" w:rsidRPr="006E0ED7">
        <w:rPr>
          <w:szCs w:val="24"/>
        </w:rPr>
        <w:t xml:space="preserve"> </w:t>
      </w:r>
      <w:r w:rsidR="00B57071" w:rsidRPr="006E0ED7">
        <w:rPr>
          <w:szCs w:val="24"/>
        </w:rPr>
        <w:t>ostatním spoluvlastníkům</w:t>
      </w:r>
      <w:r w:rsidRPr="006E0ED7">
        <w:rPr>
          <w:rFonts w:ascii="Arial" w:hAnsi="Arial" w:cs="Arial"/>
          <w:sz w:val="20"/>
        </w:rPr>
        <w:t xml:space="preserve">. </w:t>
      </w:r>
    </w:p>
    <w:p w14:paraId="5B20B9C2" w14:textId="3D8487E7" w:rsidR="00AF438A" w:rsidRPr="00A5390B" w:rsidRDefault="00645E93" w:rsidP="009D5B1B">
      <w:pPr>
        <w:pStyle w:val="Zkladntext"/>
        <w:numPr>
          <w:ilvl w:val="0"/>
          <w:numId w:val="34"/>
        </w:numPr>
        <w:spacing w:after="120"/>
        <w:ind w:hanging="720"/>
        <w:jc w:val="both"/>
        <w:rPr>
          <w:szCs w:val="24"/>
        </w:rPr>
      </w:pPr>
      <w:r w:rsidRPr="006E0ED7">
        <w:rPr>
          <w:szCs w:val="24"/>
        </w:rPr>
        <w:t>Smluvní strana, která komerčně užívá společný výsledek</w:t>
      </w:r>
      <w:r w:rsidR="00AF438A" w:rsidRPr="006E0ED7">
        <w:rPr>
          <w:szCs w:val="24"/>
        </w:rPr>
        <w:t xml:space="preserve"> (</w:t>
      </w:r>
      <w:r w:rsidR="00D707A4" w:rsidRPr="006E0ED7">
        <w:rPr>
          <w:szCs w:val="24"/>
        </w:rPr>
        <w:t>dále též jen „</w:t>
      </w:r>
      <w:r w:rsidR="00AF438A" w:rsidRPr="006E0ED7">
        <w:rPr>
          <w:rFonts w:eastAsia="Arial"/>
          <w:color w:val="000000"/>
          <w:spacing w:val="2"/>
        </w:rPr>
        <w:t xml:space="preserve">povinná </w:t>
      </w:r>
      <w:r w:rsidR="00920E25" w:rsidRPr="006E0ED7">
        <w:rPr>
          <w:rFonts w:eastAsia="Arial"/>
          <w:color w:val="000000"/>
          <w:spacing w:val="2"/>
        </w:rPr>
        <w:t xml:space="preserve">smluvní </w:t>
      </w:r>
      <w:r w:rsidR="00AF438A" w:rsidRPr="006E0ED7">
        <w:rPr>
          <w:rFonts w:eastAsia="Arial"/>
          <w:color w:val="000000"/>
          <w:spacing w:val="2"/>
        </w:rPr>
        <w:t>strana</w:t>
      </w:r>
      <w:r w:rsidR="00D707A4" w:rsidRPr="006E0ED7">
        <w:rPr>
          <w:rFonts w:eastAsia="Arial"/>
          <w:color w:val="000000"/>
          <w:spacing w:val="2"/>
        </w:rPr>
        <w:t>“</w:t>
      </w:r>
      <w:r w:rsidR="00AF438A" w:rsidRPr="006E0ED7">
        <w:rPr>
          <w:rFonts w:eastAsia="Arial"/>
          <w:color w:val="000000"/>
          <w:spacing w:val="2"/>
        </w:rPr>
        <w:t>),</w:t>
      </w:r>
      <w:r w:rsidR="00AF438A" w:rsidRPr="006E0ED7" w:rsidDel="00EE04B0">
        <w:rPr>
          <w:rFonts w:eastAsia="Arial"/>
          <w:color w:val="000000"/>
          <w:spacing w:val="2"/>
        </w:rPr>
        <w:t xml:space="preserve"> </w:t>
      </w:r>
      <w:r w:rsidR="00AF438A" w:rsidRPr="006E0ED7">
        <w:rPr>
          <w:rFonts w:eastAsia="Arial"/>
          <w:color w:val="000000"/>
          <w:spacing w:val="2"/>
        </w:rPr>
        <w:t>je povi</w:t>
      </w:r>
      <w:r w:rsidR="00AF438A" w:rsidRPr="006E0ED7">
        <w:rPr>
          <w:rFonts w:eastAsia="Arial"/>
        </w:rPr>
        <w:t>nna</w:t>
      </w:r>
      <w:r w:rsidR="00AF438A" w:rsidRPr="006E0ED7">
        <w:rPr>
          <w:rFonts w:eastAsia="Arial"/>
          <w:color w:val="000000"/>
          <w:spacing w:val="2"/>
        </w:rPr>
        <w:t xml:space="preserve"> zaslat předběžné vyúčtování </w:t>
      </w:r>
      <w:r w:rsidR="00AF438A" w:rsidRPr="006E0ED7">
        <w:rPr>
          <w:szCs w:val="24"/>
        </w:rPr>
        <w:t>poplatku dle předchozího odstavce</w:t>
      </w:r>
      <w:r w:rsidR="00AF438A" w:rsidRPr="006E0ED7">
        <w:rPr>
          <w:rFonts w:eastAsia="Arial"/>
          <w:color w:val="000000"/>
          <w:spacing w:val="2"/>
        </w:rPr>
        <w:t xml:space="preserve"> </w:t>
      </w:r>
      <w:r w:rsidR="00446358" w:rsidRPr="006E0ED7">
        <w:rPr>
          <w:rFonts w:eastAsia="Arial"/>
          <w:color w:val="000000"/>
          <w:spacing w:val="2"/>
        </w:rPr>
        <w:t>ostatním spoluvlastníkům</w:t>
      </w:r>
      <w:r w:rsidR="00AF438A" w:rsidRPr="006E0ED7">
        <w:rPr>
          <w:rFonts w:eastAsia="Arial"/>
          <w:color w:val="000000"/>
          <w:spacing w:val="2"/>
        </w:rPr>
        <w:t xml:space="preserve">, a to </w:t>
      </w:r>
      <w:r w:rsidR="00B42822" w:rsidRPr="006E0ED7">
        <w:rPr>
          <w:rFonts w:eastAsia="Arial"/>
          <w:color w:val="000000"/>
          <w:spacing w:val="2"/>
        </w:rPr>
        <w:t xml:space="preserve">vždy </w:t>
      </w:r>
      <w:r w:rsidR="00AF438A" w:rsidRPr="006E0ED7">
        <w:rPr>
          <w:rFonts w:eastAsia="Arial"/>
          <w:color w:val="000000"/>
          <w:spacing w:val="2"/>
        </w:rPr>
        <w:t xml:space="preserve">nejpozději do </w:t>
      </w:r>
      <w:r w:rsidR="00FA3657">
        <w:rPr>
          <w:rFonts w:eastAsia="Arial"/>
          <w:color w:val="000000"/>
          <w:spacing w:val="2"/>
        </w:rPr>
        <w:t>10</w:t>
      </w:r>
      <w:r w:rsidR="00AF438A" w:rsidRPr="006E0ED7">
        <w:rPr>
          <w:rFonts w:eastAsia="Arial"/>
          <w:color w:val="000000"/>
          <w:spacing w:val="2"/>
        </w:rPr>
        <w:t>. ledna daného kalendářního roku za rok předcházející</w:t>
      </w:r>
      <w:r w:rsidR="00AF438A" w:rsidRPr="006E0ED7">
        <w:rPr>
          <w:szCs w:val="24"/>
        </w:rPr>
        <w:t xml:space="preserve">. ZČU bude vyúčtování zasláno e-mailem na adresu: </w:t>
      </w:r>
      <w:hyperlink r:id="rId10" w:history="1">
        <w:r w:rsidR="00B5591C" w:rsidRPr="003020DF">
          <w:rPr>
            <w:rStyle w:val="Hypertextovodkaz"/>
            <w:szCs w:val="24"/>
          </w:rPr>
          <w:t>xr@rek.zcu.cz</w:t>
        </w:r>
      </w:hyperlink>
      <w:r w:rsidR="00AF438A" w:rsidRPr="006E0ED7">
        <w:rPr>
          <w:szCs w:val="24"/>
        </w:rPr>
        <w:t xml:space="preserve"> a do datové schránky</w:t>
      </w:r>
      <w:r w:rsidR="00AF438A" w:rsidRPr="00EA1400">
        <w:rPr>
          <w:szCs w:val="24"/>
        </w:rPr>
        <w:t xml:space="preserve">. </w:t>
      </w:r>
      <w:r w:rsidR="00B66E29" w:rsidRPr="00EA1400">
        <w:rPr>
          <w:szCs w:val="24"/>
        </w:rPr>
        <w:t>TUL</w:t>
      </w:r>
      <w:r w:rsidR="00AF438A" w:rsidRPr="006E0ED7">
        <w:rPr>
          <w:szCs w:val="24"/>
        </w:rPr>
        <w:t xml:space="preserve"> bude vyúčtování zasláno </w:t>
      </w:r>
      <w:r w:rsidR="00525AAF" w:rsidRPr="006E0ED7">
        <w:rPr>
          <w:szCs w:val="24"/>
        </w:rPr>
        <w:t>na e-mailov</w:t>
      </w:r>
      <w:r w:rsidR="00525AAF">
        <w:rPr>
          <w:szCs w:val="24"/>
        </w:rPr>
        <w:t>é</w:t>
      </w:r>
      <w:r w:rsidR="00525AAF" w:rsidRPr="006E0ED7">
        <w:rPr>
          <w:szCs w:val="24"/>
        </w:rPr>
        <w:t xml:space="preserve"> adres</w:t>
      </w:r>
      <w:r w:rsidR="00525AAF">
        <w:rPr>
          <w:szCs w:val="24"/>
        </w:rPr>
        <w:t>y</w:t>
      </w:r>
      <w:r w:rsidR="00525AAF" w:rsidRPr="006E0ED7">
        <w:rPr>
          <w:szCs w:val="24"/>
        </w:rPr>
        <w:t xml:space="preserve">: </w:t>
      </w:r>
      <w:hyperlink r:id="rId11" w:history="1">
        <w:r w:rsidR="00B5591C" w:rsidRPr="003020DF">
          <w:rPr>
            <w:rStyle w:val="Hypertextovodkaz"/>
          </w:rPr>
          <w:t>x@tul.cz</w:t>
        </w:r>
      </w:hyperlink>
      <w:r w:rsidR="00525AAF">
        <w:t xml:space="preserve"> a </w:t>
      </w:r>
      <w:r w:rsidR="00B5591C">
        <w:rPr>
          <w:rStyle w:val="Hypertextovodkaz"/>
        </w:rPr>
        <w:t>x</w:t>
      </w:r>
      <w:r w:rsidR="00525AAF" w:rsidRPr="00E92FB3">
        <w:rPr>
          <w:rStyle w:val="Hypertextovodkaz"/>
        </w:rPr>
        <w:t>@tul.cz</w:t>
      </w:r>
      <w:hyperlink r:id="rId12" w:history="1">
        <w:r w:rsidR="00525AAF" w:rsidRPr="00E92FB3">
          <w:t xml:space="preserve"> a do datové schránky</w:t>
        </w:r>
      </w:hyperlink>
      <w:r w:rsidR="00525AAF">
        <w:t xml:space="preserve">. </w:t>
      </w:r>
      <w:r w:rsidR="00012EF6" w:rsidRPr="006E0ED7">
        <w:rPr>
          <w:szCs w:val="24"/>
        </w:rPr>
        <w:t xml:space="preserve">Zároveň stejným způsobem povinná </w:t>
      </w:r>
      <w:r w:rsidR="00920E25" w:rsidRPr="006E0ED7">
        <w:rPr>
          <w:szCs w:val="24"/>
        </w:rPr>
        <w:t xml:space="preserve">smluvní </w:t>
      </w:r>
      <w:r w:rsidR="00012EF6" w:rsidRPr="006E0ED7">
        <w:rPr>
          <w:szCs w:val="24"/>
        </w:rPr>
        <w:t xml:space="preserve">strana předloží </w:t>
      </w:r>
      <w:r w:rsidR="00B57071" w:rsidRPr="006E0ED7">
        <w:rPr>
          <w:szCs w:val="24"/>
        </w:rPr>
        <w:t>ostatním spoluvlastníkům</w:t>
      </w:r>
      <w:r w:rsidR="00012EF6" w:rsidRPr="006E0ED7">
        <w:rPr>
          <w:szCs w:val="24"/>
        </w:rPr>
        <w:t xml:space="preserve"> evidenční list, ze kterého bude možno ověřit výši poplatku.</w:t>
      </w:r>
      <w:r w:rsidR="00AF438A" w:rsidRPr="006E0ED7">
        <w:rPr>
          <w:szCs w:val="24"/>
        </w:rPr>
        <w:t xml:space="preserve"> </w:t>
      </w:r>
      <w:r w:rsidR="00B57071" w:rsidRPr="006E0ED7">
        <w:rPr>
          <w:szCs w:val="24"/>
        </w:rPr>
        <w:t xml:space="preserve">Ostatní spoluvlastníci jsou </w:t>
      </w:r>
      <w:r w:rsidR="00AF438A" w:rsidRPr="006E0ED7">
        <w:rPr>
          <w:szCs w:val="24"/>
        </w:rPr>
        <w:t>povinn</w:t>
      </w:r>
      <w:r w:rsidR="00B57071" w:rsidRPr="006E0ED7">
        <w:rPr>
          <w:szCs w:val="24"/>
        </w:rPr>
        <w:t>i</w:t>
      </w:r>
      <w:r w:rsidR="00AF438A" w:rsidRPr="006E0ED7">
        <w:rPr>
          <w:szCs w:val="24"/>
        </w:rPr>
        <w:t xml:space="preserve"> vystavit a doru</w:t>
      </w:r>
      <w:r w:rsidR="00AF438A" w:rsidRPr="00AF438A">
        <w:rPr>
          <w:szCs w:val="24"/>
        </w:rPr>
        <w:t xml:space="preserve">čit povinné </w:t>
      </w:r>
      <w:r w:rsidR="00920E25">
        <w:rPr>
          <w:szCs w:val="24"/>
        </w:rPr>
        <w:t xml:space="preserve">smluvní </w:t>
      </w:r>
      <w:r w:rsidR="00AF438A" w:rsidRPr="00AF438A">
        <w:rPr>
          <w:szCs w:val="24"/>
        </w:rPr>
        <w:t xml:space="preserve">straně originál daňového dokladu (faktura). </w:t>
      </w:r>
      <w:r w:rsidR="00AF438A" w:rsidRPr="00AF438A">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A5390B">
        <w:rPr>
          <w:szCs w:val="24"/>
        </w:rPr>
        <w:t xml:space="preserve">. </w:t>
      </w:r>
    </w:p>
    <w:p w14:paraId="11833806" w14:textId="102F7B4D" w:rsidR="00AF438A" w:rsidRPr="006E0ED7" w:rsidRDefault="00AF438A" w:rsidP="009D5B1B">
      <w:pPr>
        <w:pStyle w:val="Zkladntext"/>
        <w:numPr>
          <w:ilvl w:val="0"/>
          <w:numId w:val="34"/>
        </w:numPr>
        <w:spacing w:after="120"/>
        <w:ind w:hanging="720"/>
        <w:jc w:val="both"/>
        <w:rPr>
          <w:szCs w:val="24"/>
        </w:rPr>
      </w:pPr>
      <w:r>
        <w:rPr>
          <w:szCs w:val="24"/>
        </w:rPr>
        <w:t xml:space="preserve">Povinná </w:t>
      </w:r>
      <w:r w:rsidR="00920E25">
        <w:rPr>
          <w:szCs w:val="24"/>
        </w:rPr>
        <w:t xml:space="preserve">smluvní </w:t>
      </w:r>
      <w:r>
        <w:rPr>
          <w:szCs w:val="24"/>
        </w:rPr>
        <w:t xml:space="preserve">strana </w:t>
      </w:r>
      <w:r w:rsidRPr="00DF2CD3">
        <w:t>má dále povinnost do 28.</w:t>
      </w:r>
      <w:r>
        <w:t xml:space="preserve"> února</w:t>
      </w:r>
      <w:r w:rsidRPr="00DF2CD3">
        <w:t xml:space="preserve"> da</w:t>
      </w:r>
      <w:r>
        <w:t xml:space="preserve">ného roku zaslat </w:t>
      </w:r>
      <w:r w:rsidR="00B57071" w:rsidRPr="006E0ED7">
        <w:t>ostatním spoluvlastníkům</w:t>
      </w:r>
      <w:r w:rsidRPr="006E0ED7">
        <w:t xml:space="preserve"> na výše uvedený </w:t>
      </w:r>
      <w:r w:rsidRPr="006E0ED7">
        <w:rPr>
          <w:rFonts w:eastAsia="Arial"/>
          <w:color w:val="000000"/>
          <w:spacing w:val="2"/>
        </w:rPr>
        <w:t>e-mail a do datové schránky</w:t>
      </w:r>
      <w:r w:rsidRPr="006E0ED7" w:rsidDel="003750EB">
        <w:t xml:space="preserve"> </w:t>
      </w:r>
      <w:r w:rsidRPr="006E0ED7">
        <w:t xml:space="preserve">konečné vyúčtování. Bude-li třeba, </w:t>
      </w:r>
      <w:r w:rsidR="00B57071" w:rsidRPr="006E0ED7">
        <w:t>ostatní spoluvlastníci</w:t>
      </w:r>
      <w:r w:rsidRPr="006E0ED7">
        <w:t xml:space="preserve"> do deseti pracovních dní od doručení konečného vyúčtování vystaví konečnou fakturu na poplatek za užívání výsledku v přechozím roce.</w:t>
      </w:r>
    </w:p>
    <w:p w14:paraId="7208EAE9" w14:textId="06C4A43D" w:rsidR="00645E93" w:rsidRPr="006E0ED7" w:rsidRDefault="00AF438A" w:rsidP="009D5B1B">
      <w:pPr>
        <w:pStyle w:val="Zkladntext"/>
        <w:numPr>
          <w:ilvl w:val="0"/>
          <w:numId w:val="34"/>
        </w:numPr>
        <w:spacing w:after="120"/>
        <w:ind w:hanging="720"/>
        <w:jc w:val="both"/>
        <w:rPr>
          <w:szCs w:val="24"/>
        </w:rPr>
      </w:pPr>
      <w:r w:rsidRPr="006E0ED7">
        <w:rPr>
          <w:szCs w:val="24"/>
        </w:rPr>
        <w:t>K poplatku určenému dle předchozí</w:t>
      </w:r>
      <w:r w:rsidR="00004A13">
        <w:rPr>
          <w:szCs w:val="24"/>
        </w:rPr>
        <w:t>c</w:t>
      </w:r>
      <w:r w:rsidRPr="006E0ED7">
        <w:rPr>
          <w:szCs w:val="24"/>
        </w:rPr>
        <w:t>h odstavc</w:t>
      </w:r>
      <w:r w:rsidR="00004A13">
        <w:rPr>
          <w:szCs w:val="24"/>
        </w:rPr>
        <w:t>ů</w:t>
      </w:r>
      <w:r w:rsidRPr="006E0ED7">
        <w:rPr>
          <w:szCs w:val="24"/>
        </w:rPr>
        <w:t xml:space="preserve"> bude připočtena DPH, poplatek bude uhrazen na základě faktury vystavené oprávněnou smluvní stranou, se splatností 30 dní.</w:t>
      </w:r>
      <w:r w:rsidR="00645E93" w:rsidRPr="006E0ED7">
        <w:rPr>
          <w:szCs w:val="24"/>
        </w:rPr>
        <w:t xml:space="preserve"> </w:t>
      </w:r>
    </w:p>
    <w:p w14:paraId="48DA179F" w14:textId="35F85C86" w:rsidR="00645E93" w:rsidRPr="006E0ED7" w:rsidRDefault="00645E93" w:rsidP="009D5B1B">
      <w:pPr>
        <w:pStyle w:val="Zkladntext"/>
        <w:numPr>
          <w:ilvl w:val="0"/>
          <w:numId w:val="34"/>
        </w:numPr>
        <w:spacing w:after="120"/>
        <w:ind w:hanging="720"/>
        <w:jc w:val="both"/>
        <w:rPr>
          <w:szCs w:val="24"/>
        </w:rPr>
      </w:pPr>
      <w:r w:rsidRPr="006E0ED7">
        <w:rPr>
          <w:szCs w:val="24"/>
        </w:rPr>
        <w:t xml:space="preserve">V případě prodlení s předložením vyúčtování </w:t>
      </w:r>
      <w:r w:rsidR="0034355A" w:rsidRPr="006E0ED7">
        <w:rPr>
          <w:szCs w:val="24"/>
        </w:rPr>
        <w:t>poplatku</w:t>
      </w:r>
      <w:r w:rsidRPr="006E0ED7">
        <w:rPr>
          <w:szCs w:val="24"/>
        </w:rPr>
        <w:t xml:space="preserve"> je </w:t>
      </w:r>
      <w:r w:rsidR="0034355A" w:rsidRPr="006E0ED7">
        <w:rPr>
          <w:szCs w:val="24"/>
        </w:rPr>
        <w:t xml:space="preserve">smluvní strana využívající </w:t>
      </w:r>
      <w:r w:rsidR="00927411" w:rsidRPr="006E0ED7">
        <w:rPr>
          <w:szCs w:val="24"/>
        </w:rPr>
        <w:t xml:space="preserve">společný </w:t>
      </w:r>
      <w:r w:rsidR="0034355A" w:rsidRPr="006E0ED7">
        <w:rPr>
          <w:szCs w:val="24"/>
        </w:rPr>
        <w:t xml:space="preserve">výsledek </w:t>
      </w:r>
      <w:r w:rsidRPr="006E0ED7">
        <w:rPr>
          <w:szCs w:val="24"/>
        </w:rPr>
        <w:t xml:space="preserve">povinna </w:t>
      </w:r>
      <w:r w:rsidR="00B57071" w:rsidRPr="006E0ED7">
        <w:rPr>
          <w:szCs w:val="24"/>
        </w:rPr>
        <w:t>každému z ostatních spoluvlastníků</w:t>
      </w:r>
      <w:r w:rsidRPr="006E0ED7">
        <w:rPr>
          <w:szCs w:val="24"/>
        </w:rPr>
        <w:t xml:space="preserve"> </w:t>
      </w:r>
      <w:r w:rsidR="0034355A" w:rsidRPr="006E0ED7">
        <w:rPr>
          <w:szCs w:val="24"/>
        </w:rPr>
        <w:t xml:space="preserve">uhradit </w:t>
      </w:r>
      <w:r w:rsidRPr="006E0ED7">
        <w:rPr>
          <w:szCs w:val="24"/>
        </w:rPr>
        <w:t xml:space="preserve">smluvní pokutu ve výši 300,- Kč za každý, byť započatý den prodlení. </w:t>
      </w:r>
      <w:r w:rsidR="00FF6E67" w:rsidRPr="006E0ED7">
        <w:rPr>
          <w:szCs w:val="24"/>
        </w:rPr>
        <w:t>Ujednáním o s</w:t>
      </w:r>
      <w:r w:rsidRPr="006E0ED7">
        <w:rPr>
          <w:szCs w:val="24"/>
        </w:rPr>
        <w:t>mluvní pokut</w:t>
      </w:r>
      <w:r w:rsidR="00FF6E67" w:rsidRPr="006E0ED7">
        <w:rPr>
          <w:szCs w:val="24"/>
        </w:rPr>
        <w:t>ě</w:t>
      </w:r>
      <w:r w:rsidRPr="006E0ED7">
        <w:rPr>
          <w:szCs w:val="24"/>
        </w:rPr>
        <w:t xml:space="preserve"> ne</w:t>
      </w:r>
      <w:r w:rsidR="00FF6E67" w:rsidRPr="006E0ED7">
        <w:rPr>
          <w:szCs w:val="24"/>
        </w:rPr>
        <w:t xml:space="preserve">ní dotčeno právo na </w:t>
      </w:r>
      <w:r w:rsidRPr="006E0ED7">
        <w:rPr>
          <w:szCs w:val="24"/>
        </w:rPr>
        <w:t>náhradu škody</w:t>
      </w:r>
      <w:r w:rsidR="0034355A" w:rsidRPr="006E0ED7">
        <w:rPr>
          <w:szCs w:val="24"/>
        </w:rPr>
        <w:t xml:space="preserve"> v plné výši</w:t>
      </w:r>
      <w:r w:rsidRPr="006E0ED7">
        <w:rPr>
          <w:szCs w:val="24"/>
        </w:rPr>
        <w:t xml:space="preserve">. </w:t>
      </w:r>
    </w:p>
    <w:p w14:paraId="475079A5" w14:textId="5186C70A" w:rsidR="00FF6E67" w:rsidRPr="006E0ED7" w:rsidRDefault="00FF6E67" w:rsidP="009D5B1B">
      <w:pPr>
        <w:pStyle w:val="Zkladntext"/>
        <w:numPr>
          <w:ilvl w:val="0"/>
          <w:numId w:val="34"/>
        </w:numPr>
        <w:spacing w:after="120"/>
        <w:ind w:hanging="720"/>
        <w:jc w:val="both"/>
        <w:rPr>
          <w:szCs w:val="24"/>
        </w:rPr>
      </w:pPr>
      <w:r w:rsidRPr="006E0ED7">
        <w:rPr>
          <w:szCs w:val="24"/>
        </w:rPr>
        <w:t xml:space="preserve">Nezaplatí-li smluvní strana využívající </w:t>
      </w:r>
      <w:r w:rsidR="00927411" w:rsidRPr="006E0ED7">
        <w:rPr>
          <w:szCs w:val="24"/>
        </w:rPr>
        <w:t xml:space="preserve">společný </w:t>
      </w:r>
      <w:r w:rsidRPr="006E0ED7">
        <w:rPr>
          <w:szCs w:val="24"/>
        </w:rPr>
        <w:t>výsledek poplatek dle tohoto článku včas, je povinn</w:t>
      </w:r>
      <w:r w:rsidR="0034355A" w:rsidRPr="006E0ED7">
        <w:rPr>
          <w:szCs w:val="24"/>
        </w:rPr>
        <w:t>a</w:t>
      </w:r>
      <w:r w:rsidRPr="006E0ED7">
        <w:rPr>
          <w:szCs w:val="24"/>
        </w:rPr>
        <w:t xml:space="preserve"> hradit </w:t>
      </w:r>
      <w:r w:rsidR="00B57071" w:rsidRPr="006E0ED7">
        <w:rPr>
          <w:szCs w:val="24"/>
        </w:rPr>
        <w:t>každému z ostatních spoluvlastníků</w:t>
      </w:r>
      <w:r w:rsidRPr="006E0ED7">
        <w:rPr>
          <w:szCs w:val="24"/>
        </w:rPr>
        <w:t xml:space="preserve"> smluvní pokutu ve výši 0,1 % z dlužné částky za každý, i započatý, den prodlení. Ujednáním o smluvní pokutě není dotčeno právo na náhradu škody</w:t>
      </w:r>
      <w:r w:rsidR="0034355A" w:rsidRPr="006E0ED7">
        <w:rPr>
          <w:szCs w:val="24"/>
        </w:rPr>
        <w:t xml:space="preserve"> v plné výši</w:t>
      </w:r>
      <w:r w:rsidRPr="006E0ED7">
        <w:rPr>
          <w:szCs w:val="24"/>
        </w:rPr>
        <w:t>.</w:t>
      </w:r>
    </w:p>
    <w:p w14:paraId="3A0A739F" w14:textId="3A8EBE06" w:rsidR="003432FD" w:rsidRPr="003432FD" w:rsidRDefault="003432FD" w:rsidP="009D5B1B">
      <w:pPr>
        <w:pStyle w:val="Zkladntext"/>
        <w:numPr>
          <w:ilvl w:val="0"/>
          <w:numId w:val="34"/>
        </w:numPr>
        <w:spacing w:after="120"/>
        <w:ind w:hanging="720"/>
        <w:jc w:val="both"/>
        <w:rPr>
          <w:szCs w:val="24"/>
        </w:rPr>
      </w:pPr>
      <w:r w:rsidRPr="006E0ED7">
        <w:rPr>
          <w:szCs w:val="24"/>
        </w:rPr>
        <w:t xml:space="preserve">Při sporu o výši poplatku dle tohoto článku výši poplatku vypočítá znalec zapsaný v seznamu znalců určený na návrh </w:t>
      </w:r>
      <w:r w:rsidR="00B57071" w:rsidRPr="006E0ED7">
        <w:rPr>
          <w:szCs w:val="24"/>
        </w:rPr>
        <w:t>ostatních spoluvlastníků</w:t>
      </w:r>
      <w:r w:rsidRPr="006E0ED7">
        <w:rPr>
          <w:szCs w:val="24"/>
        </w:rPr>
        <w:t>.  Smluvní strana užívající společný výsledek je povinna za tímto účelem umožnit znalci nahlížení do svého účetnictví</w:t>
      </w:r>
      <w:r w:rsidRPr="00B5372A">
        <w:rPr>
          <w:szCs w:val="24"/>
        </w:rPr>
        <w:t xml:space="preserve"> a do podkladů k provedení věcného (technologického) auditu. Pokud bude výše odměny zjištěná znalcem vyšší než výše poplatku sdělená smluvní stranou užívající společný výsledek, a tento rozdíl bude vyšší než 10 %, je smluvní strana užívající společný výsledek povinna uhradit </w:t>
      </w:r>
      <w:r w:rsidR="00920E25">
        <w:rPr>
          <w:szCs w:val="24"/>
        </w:rPr>
        <w:t>oprávněné</w:t>
      </w:r>
      <w:r w:rsidR="00920E25" w:rsidRPr="00B5372A">
        <w:rPr>
          <w:szCs w:val="24"/>
        </w:rPr>
        <w:t xml:space="preserve"> </w:t>
      </w:r>
      <w:r w:rsidRPr="00B5372A">
        <w:rPr>
          <w:szCs w:val="24"/>
        </w:rPr>
        <w:t>smluvní straně náklady vynaložené na činnost znalce dle tohoto odstavce</w:t>
      </w:r>
      <w:r>
        <w:rPr>
          <w:szCs w:val="24"/>
        </w:rPr>
        <w:t>.</w:t>
      </w:r>
      <w:bookmarkEnd w:id="4"/>
    </w:p>
    <w:p w14:paraId="7F9C057A" w14:textId="77777777" w:rsidR="00DF0B4A" w:rsidRDefault="00DF0B4A">
      <w:pPr>
        <w:pStyle w:val="Zkladntext"/>
        <w:jc w:val="center"/>
        <w:rPr>
          <w:b/>
        </w:rPr>
      </w:pPr>
    </w:p>
    <w:p w14:paraId="68FDC678" w14:textId="383AFCF0" w:rsidR="009D2B69" w:rsidRDefault="009D2B69">
      <w:pPr>
        <w:pStyle w:val="Zkladntext"/>
        <w:jc w:val="center"/>
        <w:rPr>
          <w:b/>
        </w:rPr>
      </w:pPr>
      <w:r>
        <w:rPr>
          <w:b/>
        </w:rPr>
        <w:t>V.</w:t>
      </w:r>
    </w:p>
    <w:p w14:paraId="6AB3E06E" w14:textId="77777777" w:rsidR="009D2B69" w:rsidRDefault="009D2B69" w:rsidP="005208A5">
      <w:pPr>
        <w:pStyle w:val="Zkladntext"/>
        <w:spacing w:after="120"/>
        <w:jc w:val="center"/>
        <w:rPr>
          <w:b/>
        </w:rPr>
      </w:pPr>
      <w:r>
        <w:rPr>
          <w:b/>
        </w:rPr>
        <w:t>Důvěrnost informací</w:t>
      </w:r>
    </w:p>
    <w:p w14:paraId="038505B8" w14:textId="575D65FC" w:rsidR="009D2B69" w:rsidRPr="006E0ED7" w:rsidRDefault="009D2B69" w:rsidP="005208A5">
      <w:pPr>
        <w:pStyle w:val="Odstavecseseznamem"/>
        <w:numPr>
          <w:ilvl w:val="0"/>
          <w:numId w:val="32"/>
        </w:numPr>
        <w:spacing w:after="120"/>
        <w:ind w:hanging="720"/>
        <w:contextualSpacing w:val="0"/>
        <w:jc w:val="both"/>
        <w:rPr>
          <w:sz w:val="24"/>
          <w:szCs w:val="24"/>
        </w:rPr>
      </w:pPr>
      <w:r w:rsidRPr="00B5372A">
        <w:rPr>
          <w:sz w:val="24"/>
          <w:szCs w:val="24"/>
        </w:rPr>
        <w:t>Výsledky řešení projektu</w:t>
      </w:r>
      <w:r w:rsidR="00DC02B1" w:rsidRPr="00B5372A">
        <w:rPr>
          <w:sz w:val="24"/>
          <w:szCs w:val="24"/>
        </w:rPr>
        <w:t xml:space="preserve"> uvedené v čl. II. odst. 1 písm. </w:t>
      </w:r>
      <w:r w:rsidR="0094587B" w:rsidRPr="00EA1400">
        <w:rPr>
          <w:sz w:val="24"/>
          <w:szCs w:val="24"/>
        </w:rPr>
        <w:t>a), b), c), d), e), f)</w:t>
      </w:r>
      <w:r w:rsidR="00DC02B1" w:rsidRPr="00B5372A">
        <w:rPr>
          <w:sz w:val="24"/>
          <w:szCs w:val="24"/>
        </w:rPr>
        <w:t xml:space="preserve"> </w:t>
      </w:r>
      <w:r w:rsidRPr="00B5372A">
        <w:rPr>
          <w:sz w:val="24"/>
          <w:szCs w:val="24"/>
        </w:rPr>
        <w:t xml:space="preserve"> </w:t>
      </w:r>
      <w:r w:rsidR="003209CA">
        <w:rPr>
          <w:sz w:val="24"/>
          <w:szCs w:val="24"/>
        </w:rPr>
        <w:t xml:space="preserve">této smlouvy </w:t>
      </w:r>
      <w:r w:rsidRPr="00B5372A">
        <w:rPr>
          <w:sz w:val="24"/>
          <w:szCs w:val="24"/>
        </w:rPr>
        <w:t>tvoří duševní vlastnictví</w:t>
      </w:r>
      <w:r w:rsidR="00012EF6">
        <w:rPr>
          <w:sz w:val="24"/>
          <w:szCs w:val="24"/>
        </w:rPr>
        <w:t xml:space="preserve">, resp. </w:t>
      </w:r>
      <w:r w:rsidRPr="00B5372A">
        <w:rPr>
          <w:sz w:val="24"/>
          <w:szCs w:val="24"/>
        </w:rPr>
        <w:t xml:space="preserve">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w:t>
      </w:r>
      <w:r w:rsidRPr="00B5372A">
        <w:rPr>
          <w:sz w:val="24"/>
          <w:szCs w:val="24"/>
        </w:rPr>
        <w:lastRenderedPageBreak/>
        <w:t xml:space="preserve">v platném znění, a smluvní strany se zavazují obsah </w:t>
      </w:r>
      <w:r w:rsidR="00012EF6">
        <w:rPr>
          <w:sz w:val="24"/>
          <w:szCs w:val="24"/>
        </w:rPr>
        <w:t xml:space="preserve">duševního vlastnictví či </w:t>
      </w:r>
      <w:r w:rsidRPr="00B5372A">
        <w:rPr>
          <w:sz w:val="24"/>
          <w:szCs w:val="24"/>
        </w:rPr>
        <w:t xml:space="preserve">obchodního tajemství </w:t>
      </w:r>
      <w:r w:rsidR="00B57071" w:rsidRPr="006E0ED7">
        <w:rPr>
          <w:sz w:val="24"/>
          <w:szCs w:val="24"/>
        </w:rPr>
        <w:t xml:space="preserve">jiné </w:t>
      </w:r>
      <w:r w:rsidR="00554CD1" w:rsidRPr="006E0ED7">
        <w:rPr>
          <w:sz w:val="24"/>
          <w:szCs w:val="24"/>
        </w:rPr>
        <w:t xml:space="preserve">smluvní strany </w:t>
      </w:r>
      <w:r w:rsidRPr="006E0ED7">
        <w:rPr>
          <w:sz w:val="24"/>
          <w:szCs w:val="24"/>
        </w:rPr>
        <w:t xml:space="preserve">nevyzradit žádné třetí osobě bez předchozího písemného souhlasu </w:t>
      </w:r>
      <w:r w:rsidR="00012EF6" w:rsidRPr="006E0ED7">
        <w:rPr>
          <w:sz w:val="24"/>
          <w:szCs w:val="24"/>
        </w:rPr>
        <w:t xml:space="preserve">dané </w:t>
      </w:r>
      <w:r w:rsidRPr="006E0ED7">
        <w:rPr>
          <w:sz w:val="24"/>
          <w:szCs w:val="24"/>
        </w:rPr>
        <w:t>smluvní strany</w:t>
      </w:r>
      <w:r w:rsidR="00516F75" w:rsidRPr="006E0ED7">
        <w:rPr>
          <w:sz w:val="24"/>
          <w:szCs w:val="24"/>
        </w:rPr>
        <w:t>.</w:t>
      </w:r>
      <w:r w:rsidRPr="006E0ED7">
        <w:rPr>
          <w:sz w:val="24"/>
          <w:szCs w:val="24"/>
        </w:rPr>
        <w:t xml:space="preserve"> Výsledky řešení projektu netvoří žádné jiné důvěrné informace, se kterými by bylo třeba nakládat podle zvláštních právních předpisů. </w:t>
      </w:r>
    </w:p>
    <w:p w14:paraId="20568B90" w14:textId="77777777" w:rsidR="007A7C5E" w:rsidRPr="006E0ED7" w:rsidRDefault="007A7C5E" w:rsidP="00D26A98">
      <w:pPr>
        <w:jc w:val="both"/>
      </w:pPr>
    </w:p>
    <w:p w14:paraId="3334C9DD" w14:textId="05F9277F" w:rsidR="009D2B69" w:rsidRPr="006E0ED7" w:rsidRDefault="008259DF">
      <w:pPr>
        <w:pStyle w:val="Zkladntext"/>
        <w:jc w:val="center"/>
        <w:rPr>
          <w:b/>
        </w:rPr>
      </w:pPr>
      <w:r w:rsidRPr="006E0ED7">
        <w:rPr>
          <w:b/>
        </w:rPr>
        <w:t>V</w:t>
      </w:r>
      <w:r w:rsidR="00D66FDE">
        <w:rPr>
          <w:b/>
        </w:rPr>
        <w:t>I</w:t>
      </w:r>
      <w:r w:rsidR="009D2B69" w:rsidRPr="006E0ED7">
        <w:rPr>
          <w:b/>
        </w:rPr>
        <w:t>.</w:t>
      </w:r>
    </w:p>
    <w:p w14:paraId="0B30DFC1" w14:textId="77777777" w:rsidR="009D2B69" w:rsidRPr="006E0ED7" w:rsidRDefault="009D2B69" w:rsidP="005208A5">
      <w:pPr>
        <w:spacing w:after="120"/>
        <w:jc w:val="center"/>
        <w:rPr>
          <w:b/>
          <w:bCs/>
          <w:sz w:val="24"/>
        </w:rPr>
      </w:pPr>
      <w:r w:rsidRPr="006E0ED7">
        <w:rPr>
          <w:b/>
          <w:bCs/>
          <w:sz w:val="24"/>
        </w:rPr>
        <w:t>Sankce</w:t>
      </w:r>
    </w:p>
    <w:p w14:paraId="6939C5DB" w14:textId="334408A8" w:rsidR="009D2B69" w:rsidRPr="0034355A" w:rsidRDefault="0086129A" w:rsidP="005208A5">
      <w:pPr>
        <w:pStyle w:val="Odstavecseseznamem"/>
        <w:numPr>
          <w:ilvl w:val="0"/>
          <w:numId w:val="33"/>
        </w:numPr>
        <w:spacing w:after="120"/>
        <w:ind w:hanging="720"/>
        <w:contextualSpacing w:val="0"/>
        <w:jc w:val="both"/>
        <w:rPr>
          <w:szCs w:val="24"/>
        </w:rPr>
      </w:pPr>
      <w:r w:rsidRPr="006E0ED7">
        <w:rPr>
          <w:sz w:val="24"/>
          <w:szCs w:val="24"/>
        </w:rPr>
        <w:t xml:space="preserve">Pokud kterákoliv smluvní strana poruší svůj závazek dle této smlouvy a toto porušení nenapraví (je-li to možné) v přiměřené lhůtě na základě výzvy </w:t>
      </w:r>
      <w:r w:rsidR="00B57071" w:rsidRPr="006E0ED7">
        <w:rPr>
          <w:sz w:val="24"/>
          <w:szCs w:val="24"/>
        </w:rPr>
        <w:t xml:space="preserve">jiné </w:t>
      </w:r>
      <w:r w:rsidRPr="006E0ED7">
        <w:rPr>
          <w:sz w:val="24"/>
          <w:szCs w:val="24"/>
        </w:rPr>
        <w:t>smluvní strany</w:t>
      </w:r>
      <w:r w:rsidR="009D2B69" w:rsidRPr="006E0ED7">
        <w:rPr>
          <w:sz w:val="24"/>
          <w:szCs w:val="24"/>
        </w:rPr>
        <w:t xml:space="preserve">, je povinna zaplatit </w:t>
      </w:r>
      <w:r w:rsidR="00B57071" w:rsidRPr="006E0ED7">
        <w:rPr>
          <w:sz w:val="24"/>
          <w:szCs w:val="24"/>
        </w:rPr>
        <w:t xml:space="preserve">každé dotčené </w:t>
      </w:r>
      <w:r w:rsidR="009D2B69" w:rsidRPr="006E0ED7">
        <w:rPr>
          <w:sz w:val="24"/>
          <w:szCs w:val="24"/>
        </w:rPr>
        <w:t>smluvní straně jednorázovou smluvní pokutu ve výši 10.000,-</w:t>
      </w:r>
      <w:r w:rsidR="00516F75" w:rsidRPr="006E0ED7">
        <w:rPr>
          <w:sz w:val="24"/>
          <w:szCs w:val="24"/>
        </w:rPr>
        <w:t xml:space="preserve"> </w:t>
      </w:r>
      <w:r w:rsidR="009D2B69" w:rsidRPr="006E0ED7">
        <w:rPr>
          <w:sz w:val="24"/>
          <w:szCs w:val="24"/>
        </w:rPr>
        <w:t>Kč</w:t>
      </w:r>
      <w:r w:rsidR="008A2111" w:rsidRPr="006E0ED7">
        <w:rPr>
          <w:sz w:val="24"/>
          <w:szCs w:val="24"/>
        </w:rPr>
        <w:t>, pokud není stanovena touto smlouvou jiná smluvní pokuta</w:t>
      </w:r>
      <w:r w:rsidR="009D2B69" w:rsidRPr="006E0ED7">
        <w:rPr>
          <w:sz w:val="24"/>
          <w:szCs w:val="24"/>
        </w:rPr>
        <w:t xml:space="preserve">. </w:t>
      </w:r>
      <w:r w:rsidR="00283B49" w:rsidRPr="006E0ED7">
        <w:rPr>
          <w:sz w:val="24"/>
          <w:szCs w:val="24"/>
        </w:rPr>
        <w:t xml:space="preserve">Poruší-li kterákoliv ze smluvních stran povinnost mlčenlivosti dle čl. V. této smlouvy, je povinna zaplatit </w:t>
      </w:r>
      <w:r w:rsidR="00B57071" w:rsidRPr="006E0ED7">
        <w:rPr>
          <w:sz w:val="24"/>
          <w:szCs w:val="24"/>
        </w:rPr>
        <w:t xml:space="preserve">každé dotčené </w:t>
      </w:r>
      <w:r w:rsidR="00283B49" w:rsidRPr="006E0ED7">
        <w:rPr>
          <w:sz w:val="24"/>
          <w:szCs w:val="24"/>
        </w:rPr>
        <w:t xml:space="preserve">smluvní straně smluvní pokutu ve výši 50.000,- Kč. </w:t>
      </w:r>
      <w:r w:rsidR="009D2B69" w:rsidRPr="006E0ED7">
        <w:rPr>
          <w:sz w:val="24"/>
          <w:szCs w:val="24"/>
        </w:rPr>
        <w:t>Zaplacením smluvní pokuty nezaniká právo</w:t>
      </w:r>
      <w:r w:rsidR="009D2B69" w:rsidRPr="0034355A">
        <w:rPr>
          <w:sz w:val="24"/>
          <w:szCs w:val="24"/>
        </w:rPr>
        <w:t xml:space="preserve"> poškozené strany na náhradu škody, a to v plné výši. </w:t>
      </w:r>
    </w:p>
    <w:p w14:paraId="68685DD0" w14:textId="77777777" w:rsidR="00744F3A" w:rsidRDefault="00744F3A" w:rsidP="00D26A98">
      <w:pPr>
        <w:jc w:val="both"/>
        <w:rPr>
          <w:b/>
        </w:rPr>
      </w:pPr>
    </w:p>
    <w:p w14:paraId="06E3ED0D" w14:textId="426CF479" w:rsidR="009D2B69" w:rsidRDefault="008259DF">
      <w:pPr>
        <w:pStyle w:val="Zkladntext"/>
        <w:jc w:val="center"/>
        <w:rPr>
          <w:b/>
        </w:rPr>
      </w:pPr>
      <w:r>
        <w:rPr>
          <w:b/>
        </w:rPr>
        <w:t>V</w:t>
      </w:r>
      <w:r w:rsidR="00D66FDE">
        <w:rPr>
          <w:b/>
        </w:rPr>
        <w:t>I</w:t>
      </w:r>
      <w:r>
        <w:rPr>
          <w:b/>
        </w:rPr>
        <w:t>I</w:t>
      </w:r>
      <w:r w:rsidR="009D2B69">
        <w:rPr>
          <w:b/>
        </w:rPr>
        <w:t>.</w:t>
      </w:r>
    </w:p>
    <w:p w14:paraId="7109C231" w14:textId="77777777" w:rsidR="00744F3A" w:rsidRDefault="009D2B69" w:rsidP="005208A5">
      <w:pPr>
        <w:spacing w:after="120"/>
        <w:jc w:val="center"/>
        <w:rPr>
          <w:b/>
          <w:bCs/>
          <w:sz w:val="24"/>
        </w:rPr>
      </w:pPr>
      <w:r>
        <w:rPr>
          <w:b/>
          <w:bCs/>
          <w:sz w:val="24"/>
        </w:rPr>
        <w:t>Závěrečná ustanovení</w:t>
      </w:r>
    </w:p>
    <w:p w14:paraId="29B1DEB2" w14:textId="50D14D14" w:rsidR="008A2111" w:rsidRDefault="00D00F74" w:rsidP="005208A5">
      <w:pPr>
        <w:pStyle w:val="Odstavecseseznamem"/>
        <w:numPr>
          <w:ilvl w:val="0"/>
          <w:numId w:val="20"/>
        </w:numPr>
        <w:spacing w:after="120"/>
        <w:ind w:hanging="720"/>
        <w:contextualSpacing w:val="0"/>
        <w:jc w:val="both"/>
        <w:rPr>
          <w:sz w:val="24"/>
          <w:szCs w:val="24"/>
        </w:rPr>
      </w:pPr>
      <w:r>
        <w:rPr>
          <w:sz w:val="24"/>
          <w:szCs w:val="24"/>
        </w:rPr>
        <w:t xml:space="preserve">Smluvní strany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Za tímto účelem je</w:t>
      </w:r>
      <w:r>
        <w:rPr>
          <w:sz w:val="24"/>
          <w:szCs w:val="24"/>
        </w:rPr>
        <w:t xml:space="preserve"> poslední strana podepisující tuto smlouvu</w:t>
      </w:r>
      <w:r w:rsidR="00AF438A">
        <w:rPr>
          <w:sz w:val="24"/>
          <w:szCs w:val="24"/>
        </w:rPr>
        <w:t xml:space="preserve"> povinn</w:t>
      </w:r>
      <w:r>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uzavření</w:t>
      </w:r>
      <w:r w:rsidR="00645E93" w:rsidRPr="008A2111">
        <w:rPr>
          <w:sz w:val="24"/>
          <w:szCs w:val="24"/>
        </w:rPr>
        <w:t>.</w:t>
      </w:r>
    </w:p>
    <w:p w14:paraId="27B91773" w14:textId="77F00699" w:rsidR="00645E93" w:rsidRPr="008A2111" w:rsidRDefault="00645E93" w:rsidP="009D5B1B">
      <w:pPr>
        <w:pStyle w:val="Odstavecseseznamem"/>
        <w:numPr>
          <w:ilvl w:val="0"/>
          <w:numId w:val="20"/>
        </w:numPr>
        <w:spacing w:after="120"/>
        <w:ind w:hanging="720"/>
        <w:contextualSpacing w:val="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w:t>
      </w:r>
      <w:r w:rsidR="004F1273">
        <w:rPr>
          <w:sz w:val="24"/>
          <w:szCs w:val="24"/>
        </w:rPr>
        <w:t>všech</w:t>
      </w:r>
      <w:r w:rsidR="004F1273" w:rsidRPr="008A2111">
        <w:rPr>
          <w:sz w:val="24"/>
          <w:szCs w:val="24"/>
        </w:rPr>
        <w:t xml:space="preserve"> </w:t>
      </w:r>
      <w:r w:rsidR="008A2111" w:rsidRPr="008A2111">
        <w:rPr>
          <w:sz w:val="24"/>
          <w:szCs w:val="24"/>
        </w:rPr>
        <w:t xml:space="preserve">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6A087FE1" w14:textId="10BCCDBE"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832DEF" w:rsidRPr="00BE1EC5">
        <w:rPr>
          <w:sz w:val="24"/>
          <w:szCs w:val="24"/>
        </w:rPr>
        <w:t>10 let.</w:t>
      </w:r>
      <w:r w:rsidR="004F1273">
        <w:rPr>
          <w:sz w:val="24"/>
          <w:szCs w:val="24"/>
        </w:rPr>
        <w:t xml:space="preserve"> </w:t>
      </w:r>
      <w:r w:rsidR="004F1273" w:rsidRPr="009F63C3">
        <w:rPr>
          <w:sz w:val="24"/>
          <w:szCs w:val="24"/>
        </w:rPr>
        <w:t xml:space="preserve">Ukončením platnosti této smlouvy nejsou dotčena ustanovení smlouvy upravující vlastnické </w:t>
      </w:r>
      <w:r w:rsidR="004F1273">
        <w:rPr>
          <w:sz w:val="24"/>
          <w:szCs w:val="24"/>
        </w:rPr>
        <w:t xml:space="preserve">či spoluvlastnické </w:t>
      </w:r>
      <w:r w:rsidR="004F1273" w:rsidRPr="009F63C3">
        <w:rPr>
          <w:sz w:val="24"/>
          <w:szCs w:val="24"/>
        </w:rPr>
        <w:t xml:space="preserve">podíly stran </w:t>
      </w:r>
      <w:r w:rsidR="004F1273">
        <w:rPr>
          <w:sz w:val="24"/>
          <w:szCs w:val="24"/>
        </w:rPr>
        <w:t>k</w:t>
      </w:r>
      <w:r w:rsidR="004F1273" w:rsidRPr="009F63C3">
        <w:rPr>
          <w:sz w:val="24"/>
          <w:szCs w:val="24"/>
        </w:rPr>
        <w:t xml:space="preserve"> vytvořenému výsledk</w:t>
      </w:r>
      <w:r w:rsidR="004F1273">
        <w:rPr>
          <w:sz w:val="24"/>
          <w:szCs w:val="24"/>
        </w:rPr>
        <w:t>u.</w:t>
      </w:r>
    </w:p>
    <w:p w14:paraId="317D3B55" w14:textId="59C8C62F"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Práva a povinnosti smluvních stran touto smlouvou výslovně neupraven</w:t>
      </w:r>
      <w:r w:rsidR="003B044C">
        <w:rPr>
          <w:sz w:val="24"/>
          <w:szCs w:val="24"/>
        </w:rPr>
        <w:t>é</w:t>
      </w:r>
      <w:r w:rsidRPr="002B2D50">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 xml:space="preserve">Tuto smlouvu je možno měnit nebo doplňovat jen písemnými dodatky </w:t>
      </w:r>
      <w:r w:rsidR="009113DA">
        <w:rPr>
          <w:sz w:val="24"/>
          <w:szCs w:val="24"/>
        </w:rPr>
        <w:t>podepsanými</w:t>
      </w:r>
      <w:r w:rsidRPr="002B2D50">
        <w:rPr>
          <w:sz w:val="24"/>
          <w:szCs w:val="24"/>
        </w:rPr>
        <w:t xml:space="preserve"> oběma smluvními stranami. Za písemnou formu nebude pro tento účel považována výměna e-mailových či jiných elektronických zpráv.</w:t>
      </w:r>
    </w:p>
    <w:p w14:paraId="73CFA2A4" w14:textId="77777777"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2F2BB71" w14:textId="77FD3D78" w:rsidR="002B2D50" w:rsidRDefault="009D2B69" w:rsidP="009D5B1B">
      <w:pPr>
        <w:pStyle w:val="Odstavecseseznamem"/>
        <w:numPr>
          <w:ilvl w:val="0"/>
          <w:numId w:val="20"/>
        </w:numPr>
        <w:spacing w:after="120"/>
        <w:ind w:hanging="720"/>
        <w:contextualSpacing w:val="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Pr>
          <w:sz w:val="24"/>
          <w:szCs w:val="24"/>
        </w:rPr>
        <w:t xml:space="preserve"> </w:t>
      </w:r>
      <w:r w:rsidRPr="002B2D50">
        <w:rPr>
          <w:sz w:val="24"/>
          <w:szCs w:val="24"/>
        </w:rPr>
        <w:t>se</w:t>
      </w:r>
      <w:r w:rsidR="003B044C">
        <w:rPr>
          <w:sz w:val="24"/>
          <w:szCs w:val="24"/>
        </w:rPr>
        <w:t xml:space="preserve"> </w:t>
      </w:r>
      <w:r w:rsidRPr="002B2D50">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07189CC0" w14:textId="56E1C339" w:rsidR="009D2B69" w:rsidRPr="002B2D50" w:rsidRDefault="00AF14D0" w:rsidP="009D5B1B">
      <w:pPr>
        <w:pStyle w:val="Odstavecseseznamem"/>
        <w:numPr>
          <w:ilvl w:val="0"/>
          <w:numId w:val="20"/>
        </w:numPr>
        <w:spacing w:after="120"/>
        <w:ind w:hanging="720"/>
        <w:contextualSpacing w:val="0"/>
        <w:jc w:val="both"/>
        <w:rPr>
          <w:sz w:val="24"/>
          <w:szCs w:val="24"/>
        </w:rPr>
      </w:pPr>
      <w:bookmarkStart w:id="5" w:name="_Hlk87510925"/>
      <w:r w:rsidRPr="00624A5B">
        <w:rPr>
          <w:sz w:val="24"/>
          <w:szCs w:val="24"/>
        </w:rPr>
        <w:t>Pokud je tato smlouva uzavírána elektronickými prostředky, je vyhotovena v jednom originále</w:t>
      </w:r>
      <w:r w:rsidR="004F1273">
        <w:rPr>
          <w:sz w:val="24"/>
          <w:szCs w:val="24"/>
        </w:rPr>
        <w:t xml:space="preserve">, </w:t>
      </w:r>
      <w:r w:rsidR="004F1273" w:rsidRPr="00052C39">
        <w:rPr>
          <w:sz w:val="24"/>
          <w:szCs w:val="24"/>
        </w:rPr>
        <w:t xml:space="preserve">na kterém jsou zaznamenány elektronické podpisy zástupců smluvních stran (ve formě kvalifikovaných elektronických podpisů či zaručených elektronických podpisů </w:t>
      </w:r>
      <w:r w:rsidR="004F1273" w:rsidRPr="00052C39">
        <w:rPr>
          <w:sz w:val="24"/>
          <w:szCs w:val="24"/>
        </w:rPr>
        <w:lastRenderedPageBreak/>
        <w:t>založených na kvalifikovaném certifikátu)</w:t>
      </w:r>
      <w:r w:rsidRPr="00624A5B">
        <w:rPr>
          <w:sz w:val="24"/>
          <w:szCs w:val="24"/>
        </w:rPr>
        <w:t>. Pokud je tato smlouva uzavírána v listinné formě, je</w:t>
      </w:r>
      <w:bookmarkEnd w:id="5"/>
      <w:r w:rsidRPr="00624A5B">
        <w:rPr>
          <w:sz w:val="24"/>
          <w:szCs w:val="24"/>
        </w:rPr>
        <w:t xml:space="preserve"> vyhotovena </w:t>
      </w:r>
      <w:r w:rsidRPr="00EA1400">
        <w:rPr>
          <w:sz w:val="24"/>
          <w:szCs w:val="24"/>
        </w:rPr>
        <w:t xml:space="preserve">ve </w:t>
      </w:r>
      <w:r w:rsidR="00832DEF" w:rsidRPr="00EA1400">
        <w:rPr>
          <w:sz w:val="24"/>
          <w:szCs w:val="24"/>
        </w:rPr>
        <w:t>třech</w:t>
      </w:r>
      <w:r w:rsidRPr="00EA1400">
        <w:rPr>
          <w:sz w:val="24"/>
          <w:szCs w:val="24"/>
        </w:rPr>
        <w:t xml:space="preserve"> vyhotoveních, z nichž každé má platnost originálu, přičemž každá Smluvní strana obdrží </w:t>
      </w:r>
      <w:r w:rsidR="00832DEF" w:rsidRPr="00EA1400">
        <w:rPr>
          <w:sz w:val="24"/>
          <w:szCs w:val="24"/>
        </w:rPr>
        <w:t>jedno</w:t>
      </w:r>
      <w:r w:rsidRPr="00EA1400">
        <w:rPr>
          <w:sz w:val="24"/>
          <w:szCs w:val="24"/>
        </w:rPr>
        <w:t xml:space="preserve"> vyhotovení</w:t>
      </w:r>
      <w:r w:rsidR="009D2B69" w:rsidRPr="002B2D50">
        <w:rPr>
          <w:sz w:val="24"/>
          <w:szCs w:val="24"/>
        </w:rPr>
        <w:t xml:space="preserve">. </w:t>
      </w:r>
    </w:p>
    <w:p w14:paraId="56422261" w14:textId="77777777" w:rsidR="009D2B69" w:rsidRDefault="009D2B69">
      <w:pPr>
        <w:jc w:val="both"/>
      </w:pPr>
    </w:p>
    <w:p w14:paraId="422DB8A8" w14:textId="77777777" w:rsidR="00744F3A" w:rsidRDefault="00744F3A">
      <w:pPr>
        <w:jc w:val="both"/>
      </w:pPr>
    </w:p>
    <w:p w14:paraId="5E3BD891" w14:textId="77777777" w:rsidR="00D325FC" w:rsidRDefault="00D325FC" w:rsidP="00981A5E">
      <w:pPr>
        <w:pStyle w:val="Zkladntext"/>
      </w:pPr>
    </w:p>
    <w:p w14:paraId="7058A4DE" w14:textId="77777777" w:rsidR="00D325FC" w:rsidRDefault="00D325FC" w:rsidP="00981A5E">
      <w:pPr>
        <w:pStyle w:val="Zkladntext"/>
      </w:pPr>
    </w:p>
    <w:p w14:paraId="61AF112D" w14:textId="38F028C3" w:rsidR="009D2B69" w:rsidRDefault="009D2B69" w:rsidP="00981A5E">
      <w:pPr>
        <w:pStyle w:val="Zkladntext"/>
      </w:pPr>
      <w:r>
        <w:t>V </w:t>
      </w:r>
      <w:r w:rsidR="00554CD1">
        <w:t xml:space="preserve">Plzni </w:t>
      </w:r>
      <w:r w:rsidR="008A2111" w:rsidRPr="00EA1400">
        <w:t>dne ………</w:t>
      </w:r>
      <w:r w:rsidR="008A2111" w:rsidRPr="00EA1400">
        <w:tab/>
      </w:r>
      <w:r w:rsidR="008A2111" w:rsidRPr="00EA1400">
        <w:tab/>
      </w:r>
      <w:r w:rsidR="008A2111" w:rsidRPr="00EA1400">
        <w:tab/>
      </w:r>
      <w:r w:rsidR="008A2111" w:rsidRPr="00EA1400">
        <w:tab/>
      </w:r>
      <w:r w:rsidR="0034355A" w:rsidRPr="00EA1400">
        <w:tab/>
      </w:r>
      <w:r w:rsidR="008A2111" w:rsidRPr="00EA1400">
        <w:t>V</w:t>
      </w:r>
      <w:r w:rsidR="00111235" w:rsidRPr="00EA1400">
        <w:t> Ústí nad Orlicí</w:t>
      </w:r>
      <w:r w:rsidR="008A2111" w:rsidRPr="00EA1400">
        <w:t xml:space="preserve"> dne ………</w:t>
      </w:r>
    </w:p>
    <w:p w14:paraId="1432D500" w14:textId="77777777" w:rsidR="00FA1D8C" w:rsidRDefault="00FA1D8C" w:rsidP="00981A5E">
      <w:pPr>
        <w:pStyle w:val="Zkladntext"/>
      </w:pPr>
    </w:p>
    <w:p w14:paraId="201F167E" w14:textId="758B3E61" w:rsidR="009D2B69" w:rsidRDefault="009D2B69">
      <w:pPr>
        <w:pStyle w:val="Zkladntext"/>
      </w:pPr>
      <w:r>
        <w:t xml:space="preserve">Za </w:t>
      </w:r>
      <w:r w:rsidR="00554CD1">
        <w:t>Západočeskou univerzitu v Plzni</w:t>
      </w:r>
      <w:r>
        <w:tab/>
      </w:r>
      <w:r>
        <w:tab/>
      </w:r>
      <w:r>
        <w:tab/>
      </w:r>
      <w:r w:rsidR="00F670D1">
        <w:t xml:space="preserve">Za </w:t>
      </w:r>
      <w:r w:rsidR="00832DEF" w:rsidRPr="00832DEF">
        <w:t>VÚB a.s.</w:t>
      </w:r>
      <w:r w:rsidR="00FA1D8C">
        <w:t xml:space="preserve"> </w:t>
      </w:r>
    </w:p>
    <w:p w14:paraId="63AEB052" w14:textId="77777777" w:rsidR="00FA1D8C" w:rsidRDefault="00FA1D8C">
      <w:pPr>
        <w:pStyle w:val="Zkladntext"/>
      </w:pPr>
    </w:p>
    <w:p w14:paraId="3FAF1DBE" w14:textId="77777777" w:rsidR="009D2B69" w:rsidRDefault="009D2B69">
      <w:pPr>
        <w:pStyle w:val="Zkladntext"/>
      </w:pPr>
    </w:p>
    <w:p w14:paraId="3C14E7B4" w14:textId="77777777" w:rsidR="009D2B69" w:rsidRDefault="009D2B69">
      <w:pPr>
        <w:pStyle w:val="Zkladntext"/>
      </w:pPr>
    </w:p>
    <w:p w14:paraId="6B842376" w14:textId="77777777" w:rsidR="00D325FC" w:rsidRDefault="00D325FC">
      <w:pPr>
        <w:pStyle w:val="Zkladntext"/>
      </w:pPr>
    </w:p>
    <w:p w14:paraId="0909AA87" w14:textId="2786995F" w:rsidR="00554CD1" w:rsidRDefault="00B5591C" w:rsidP="00981A5E">
      <w:pPr>
        <w:pStyle w:val="Zkladntext"/>
      </w:pPr>
      <w:r>
        <w:rPr>
          <w:szCs w:val="24"/>
        </w:rPr>
        <w:t>x</w:t>
      </w:r>
      <w:r w:rsidR="009D2B69">
        <w:tab/>
      </w:r>
      <w:r w:rsidR="009D2B69">
        <w:tab/>
      </w:r>
      <w:r w:rsidR="00B66E42">
        <w:tab/>
      </w:r>
      <w:r>
        <w:t>x</w:t>
      </w:r>
      <w:r w:rsidR="009D2B69">
        <w:tab/>
      </w:r>
    </w:p>
    <w:p w14:paraId="52DFB11E" w14:textId="72625143" w:rsidR="009D2B69" w:rsidRDefault="00832DEF" w:rsidP="00981A5E">
      <w:pPr>
        <w:pStyle w:val="Zkladntext"/>
        <w:rPr>
          <w:highlight w:val="yellow"/>
        </w:rPr>
      </w:pPr>
      <w:r>
        <w:t>děkan Fakulty Elektrotechnické</w:t>
      </w:r>
      <w:r w:rsidR="00554CD1">
        <w:tab/>
      </w:r>
      <w:r w:rsidR="00554CD1">
        <w:tab/>
      </w:r>
      <w:r w:rsidR="00554CD1">
        <w:tab/>
      </w:r>
      <w:r w:rsidRPr="00111235">
        <w:t>předseda představenstva</w:t>
      </w:r>
    </w:p>
    <w:p w14:paraId="0D956E01" w14:textId="38A9C679" w:rsidR="00D00F74" w:rsidRDefault="00D00F74" w:rsidP="00981A5E">
      <w:pPr>
        <w:pStyle w:val="Zkladntext"/>
      </w:pPr>
    </w:p>
    <w:p w14:paraId="61D01974" w14:textId="77777777" w:rsidR="00D00F74" w:rsidRDefault="00D00F74" w:rsidP="00D00F74">
      <w:pPr>
        <w:pStyle w:val="Zkladntext"/>
      </w:pPr>
    </w:p>
    <w:p w14:paraId="49A7459D" w14:textId="77777777" w:rsidR="00D325FC" w:rsidRDefault="00D325FC" w:rsidP="00D00F74">
      <w:pPr>
        <w:pStyle w:val="Zkladntext"/>
      </w:pPr>
    </w:p>
    <w:p w14:paraId="2875EC5F" w14:textId="77777777" w:rsidR="00D325FC" w:rsidRDefault="00D325FC" w:rsidP="00D00F74">
      <w:pPr>
        <w:pStyle w:val="Zkladntext"/>
      </w:pPr>
    </w:p>
    <w:p w14:paraId="076D551B" w14:textId="77777777" w:rsidR="00D00F74" w:rsidRDefault="00D00F74" w:rsidP="00D00F74">
      <w:pPr>
        <w:pStyle w:val="Zkladntext"/>
      </w:pPr>
    </w:p>
    <w:p w14:paraId="0E9D7DDE" w14:textId="0F354908" w:rsidR="00D00F74" w:rsidRDefault="00D00F74" w:rsidP="00D00F74">
      <w:pPr>
        <w:pStyle w:val="Zkladntext"/>
      </w:pPr>
      <w:r>
        <w:t>V </w:t>
      </w:r>
      <w:r w:rsidR="00F45989">
        <w:t>Liberci</w:t>
      </w:r>
      <w:r>
        <w:t xml:space="preserve"> </w:t>
      </w:r>
      <w:r w:rsidRPr="00EA1400">
        <w:t>dne ………</w:t>
      </w:r>
    </w:p>
    <w:p w14:paraId="4AF27308" w14:textId="77777777" w:rsidR="00D00F74" w:rsidRDefault="00D00F74" w:rsidP="00D00F74">
      <w:pPr>
        <w:pStyle w:val="Zkladntext"/>
      </w:pPr>
    </w:p>
    <w:p w14:paraId="086697BF" w14:textId="7329B9BA" w:rsidR="00D00F74" w:rsidRPr="00832DEF" w:rsidRDefault="00D00F74" w:rsidP="00D00F74">
      <w:pPr>
        <w:pStyle w:val="Zkladntext"/>
      </w:pPr>
      <w:r w:rsidRPr="00832DEF">
        <w:t xml:space="preserve">Za </w:t>
      </w:r>
      <w:r w:rsidR="00832DEF" w:rsidRPr="00832DEF">
        <w:rPr>
          <w:szCs w:val="24"/>
        </w:rPr>
        <w:t>Technickou univerzitu v Liberci</w:t>
      </w:r>
      <w:r w:rsidR="00832DEF" w:rsidRPr="00832DEF">
        <w:rPr>
          <w:szCs w:val="24"/>
        </w:rPr>
        <w:tab/>
      </w:r>
      <w:r w:rsidRPr="00832DEF">
        <w:t xml:space="preserve"> </w:t>
      </w:r>
    </w:p>
    <w:p w14:paraId="62D830EF" w14:textId="77777777" w:rsidR="00D00F74" w:rsidRDefault="00D00F74" w:rsidP="00D00F74">
      <w:pPr>
        <w:pStyle w:val="Zkladntext"/>
      </w:pPr>
    </w:p>
    <w:p w14:paraId="1ADA23A8" w14:textId="77777777" w:rsidR="00D00F74" w:rsidRDefault="00D00F74" w:rsidP="00D00F74">
      <w:pPr>
        <w:pStyle w:val="Zkladntext"/>
      </w:pPr>
    </w:p>
    <w:p w14:paraId="16362FC6" w14:textId="77777777" w:rsidR="00D325FC" w:rsidRDefault="00D325FC" w:rsidP="00D00F74">
      <w:pPr>
        <w:pStyle w:val="Zkladntext"/>
      </w:pPr>
    </w:p>
    <w:p w14:paraId="3D96ADE9" w14:textId="77777777" w:rsidR="00D00F74" w:rsidRDefault="00D00F74" w:rsidP="00D00F74">
      <w:pPr>
        <w:pStyle w:val="Zkladntext"/>
      </w:pPr>
    </w:p>
    <w:p w14:paraId="6612A13F" w14:textId="072ED500" w:rsidR="00F720C9" w:rsidRDefault="00B5591C" w:rsidP="00D00F74">
      <w:pPr>
        <w:pStyle w:val="Zkladntext"/>
        <w:rPr>
          <w:szCs w:val="24"/>
        </w:rPr>
      </w:pPr>
      <w:r>
        <w:rPr>
          <w:szCs w:val="24"/>
        </w:rPr>
        <w:t>x</w:t>
      </w:r>
    </w:p>
    <w:p w14:paraId="642FECF1" w14:textId="28C69A1A" w:rsidR="00D00F74" w:rsidRDefault="00832DEF" w:rsidP="00D00F74">
      <w:pPr>
        <w:pStyle w:val="Zkladntext"/>
      </w:pPr>
      <w:r w:rsidRPr="00F720C9">
        <w:t>rektor</w:t>
      </w:r>
    </w:p>
    <w:p w14:paraId="6A9AAEF4" w14:textId="77777777" w:rsidR="00F670D1" w:rsidRDefault="009D2B69" w:rsidP="00B5372A">
      <w:pPr>
        <w:pStyle w:val="Zkladntext"/>
      </w:pPr>
      <w:r>
        <w:tab/>
      </w:r>
      <w:r>
        <w:tab/>
      </w:r>
      <w:r>
        <w:tab/>
      </w:r>
    </w:p>
    <w:p w14:paraId="4B36A56D" w14:textId="77777777" w:rsidR="0014671A" w:rsidRPr="0014671A" w:rsidRDefault="0014671A" w:rsidP="0014671A">
      <w:pPr>
        <w:pStyle w:val="Zkladntext"/>
      </w:pPr>
    </w:p>
    <w:sectPr w:rsidR="0014671A" w:rsidRPr="0014671A" w:rsidSect="00DA7279">
      <w:headerReference w:type="default" r:id="rId13"/>
      <w:footerReference w:type="default" r:id="rId14"/>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CB034" w14:textId="77777777" w:rsidR="00897155" w:rsidRDefault="00897155">
      <w:r>
        <w:separator/>
      </w:r>
    </w:p>
  </w:endnote>
  <w:endnote w:type="continuationSeparator" w:id="0">
    <w:p w14:paraId="646FE76E" w14:textId="77777777" w:rsidR="00897155" w:rsidRDefault="0089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0023" w14:textId="77777777" w:rsidR="009D2B69" w:rsidRDefault="009D2B69">
    <w:pPr>
      <w:pStyle w:val="Zpat"/>
    </w:pPr>
    <w:r>
      <w:tab/>
      <w:t xml:space="preserve">- </w:t>
    </w:r>
    <w:r w:rsidR="007139B6">
      <w:fldChar w:fldCharType="begin"/>
    </w:r>
    <w:r w:rsidR="00EF32AA">
      <w:instrText xml:space="preserve"> PAGE </w:instrText>
    </w:r>
    <w:r w:rsidR="007139B6">
      <w:fldChar w:fldCharType="separate"/>
    </w:r>
    <w:r w:rsidR="00CE5689">
      <w:rPr>
        <w:noProof/>
      </w:rPr>
      <w:t>4</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CB99" w14:textId="77777777" w:rsidR="00897155" w:rsidRDefault="00897155">
      <w:r>
        <w:separator/>
      </w:r>
    </w:p>
  </w:footnote>
  <w:footnote w:type="continuationSeparator" w:id="0">
    <w:p w14:paraId="1F0407E2" w14:textId="77777777" w:rsidR="00897155" w:rsidRDefault="0089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915AA6D8"/>
    <w:lvl w:ilvl="0" w:tplc="14F6898C">
      <w:start w:val="1"/>
      <w:numFmt w:val="lowerLetter"/>
      <w:lvlText w:val="%1)"/>
      <w:lvlJc w:val="left"/>
      <w:pPr>
        <w:ind w:left="1065" w:hanging="705"/>
      </w:pPr>
      <w:rPr>
        <w:rFonts w:hint="default"/>
        <w:b w:val="0"/>
        <w:bCs w:val="0"/>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85525"/>
    <w:multiLevelType w:val="hybridMultilevel"/>
    <w:tmpl w:val="4B28D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1498882468">
    <w:abstractNumId w:val="18"/>
  </w:num>
  <w:num w:numId="2" w16cid:durableId="826286617">
    <w:abstractNumId w:val="26"/>
  </w:num>
  <w:num w:numId="3" w16cid:durableId="1722711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24249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52167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5895920">
    <w:abstractNumId w:val="13"/>
  </w:num>
  <w:num w:numId="7" w16cid:durableId="1910729357">
    <w:abstractNumId w:val="20"/>
  </w:num>
  <w:num w:numId="8" w16cid:durableId="1106005172">
    <w:abstractNumId w:val="31"/>
  </w:num>
  <w:num w:numId="9" w16cid:durableId="1521552941">
    <w:abstractNumId w:val="16"/>
  </w:num>
  <w:num w:numId="10" w16cid:durableId="1343822329">
    <w:abstractNumId w:val="32"/>
  </w:num>
  <w:num w:numId="11" w16cid:durableId="1633749480">
    <w:abstractNumId w:val="24"/>
  </w:num>
  <w:num w:numId="12" w16cid:durableId="415982887">
    <w:abstractNumId w:val="0"/>
  </w:num>
  <w:num w:numId="13" w16cid:durableId="921257492">
    <w:abstractNumId w:val="3"/>
  </w:num>
  <w:num w:numId="14" w16cid:durableId="1981494386">
    <w:abstractNumId w:val="5"/>
  </w:num>
  <w:num w:numId="15" w16cid:durableId="996761012">
    <w:abstractNumId w:val="10"/>
  </w:num>
  <w:num w:numId="16" w16cid:durableId="1516456259">
    <w:abstractNumId w:val="9"/>
  </w:num>
  <w:num w:numId="17" w16cid:durableId="266474920">
    <w:abstractNumId w:val="19"/>
  </w:num>
  <w:num w:numId="18" w16cid:durableId="288779757">
    <w:abstractNumId w:val="21"/>
  </w:num>
  <w:num w:numId="19" w16cid:durableId="1620379404">
    <w:abstractNumId w:val="1"/>
  </w:num>
  <w:num w:numId="20" w16cid:durableId="1676836041">
    <w:abstractNumId w:val="25"/>
  </w:num>
  <w:num w:numId="21" w16cid:durableId="553350857">
    <w:abstractNumId w:val="15"/>
  </w:num>
  <w:num w:numId="22" w16cid:durableId="246502615">
    <w:abstractNumId w:val="17"/>
  </w:num>
  <w:num w:numId="23" w16cid:durableId="1760128433">
    <w:abstractNumId w:val="6"/>
  </w:num>
  <w:num w:numId="24" w16cid:durableId="784467816">
    <w:abstractNumId w:val="30"/>
  </w:num>
  <w:num w:numId="25" w16cid:durableId="1287934210">
    <w:abstractNumId w:val="12"/>
  </w:num>
  <w:num w:numId="26" w16cid:durableId="12654445">
    <w:abstractNumId w:val="28"/>
  </w:num>
  <w:num w:numId="27" w16cid:durableId="984239707">
    <w:abstractNumId w:val="4"/>
  </w:num>
  <w:num w:numId="28" w16cid:durableId="9456180">
    <w:abstractNumId w:val="8"/>
  </w:num>
  <w:num w:numId="29" w16cid:durableId="1750809982">
    <w:abstractNumId w:val="14"/>
  </w:num>
  <w:num w:numId="30" w16cid:durableId="1727601483">
    <w:abstractNumId w:val="27"/>
  </w:num>
  <w:num w:numId="31" w16cid:durableId="1833764061">
    <w:abstractNumId w:val="7"/>
  </w:num>
  <w:num w:numId="32" w16cid:durableId="1275556781">
    <w:abstractNumId w:val="23"/>
  </w:num>
  <w:num w:numId="33" w16cid:durableId="1317219449">
    <w:abstractNumId w:val="2"/>
  </w:num>
  <w:num w:numId="34" w16cid:durableId="13467147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60"/>
    <w:rsid w:val="000006FB"/>
    <w:rsid w:val="00002C1D"/>
    <w:rsid w:val="00004A13"/>
    <w:rsid w:val="00011C0B"/>
    <w:rsid w:val="00012EF6"/>
    <w:rsid w:val="00015B69"/>
    <w:rsid w:val="00024220"/>
    <w:rsid w:val="0002633D"/>
    <w:rsid w:val="000370A8"/>
    <w:rsid w:val="0004573D"/>
    <w:rsid w:val="00047F28"/>
    <w:rsid w:val="00064882"/>
    <w:rsid w:val="00072696"/>
    <w:rsid w:val="000754AD"/>
    <w:rsid w:val="000810EA"/>
    <w:rsid w:val="000946FE"/>
    <w:rsid w:val="000B0270"/>
    <w:rsid w:val="000B26A8"/>
    <w:rsid w:val="000E2A5E"/>
    <w:rsid w:val="000E6AA1"/>
    <w:rsid w:val="000F386B"/>
    <w:rsid w:val="000F44F0"/>
    <w:rsid w:val="00111235"/>
    <w:rsid w:val="00116556"/>
    <w:rsid w:val="00121FF9"/>
    <w:rsid w:val="001233C9"/>
    <w:rsid w:val="00130E6C"/>
    <w:rsid w:val="0014407B"/>
    <w:rsid w:val="00144C3C"/>
    <w:rsid w:val="0014671A"/>
    <w:rsid w:val="00156BB1"/>
    <w:rsid w:val="00161162"/>
    <w:rsid w:val="001729B4"/>
    <w:rsid w:val="00187672"/>
    <w:rsid w:val="00197C66"/>
    <w:rsid w:val="001A0F53"/>
    <w:rsid w:val="001A2C55"/>
    <w:rsid w:val="001C5127"/>
    <w:rsid w:val="001D15C1"/>
    <w:rsid w:val="001D3AB0"/>
    <w:rsid w:val="001D4799"/>
    <w:rsid w:val="001E5441"/>
    <w:rsid w:val="001E55B9"/>
    <w:rsid w:val="001E66F4"/>
    <w:rsid w:val="001F6D41"/>
    <w:rsid w:val="0021775F"/>
    <w:rsid w:val="00220125"/>
    <w:rsid w:val="00221B12"/>
    <w:rsid w:val="00226DC6"/>
    <w:rsid w:val="00251D7B"/>
    <w:rsid w:val="00254DAE"/>
    <w:rsid w:val="00262623"/>
    <w:rsid w:val="00280FE5"/>
    <w:rsid w:val="00283B49"/>
    <w:rsid w:val="002901B2"/>
    <w:rsid w:val="00294350"/>
    <w:rsid w:val="00296AF6"/>
    <w:rsid w:val="002A5568"/>
    <w:rsid w:val="002A66D8"/>
    <w:rsid w:val="002B2D50"/>
    <w:rsid w:val="002B3734"/>
    <w:rsid w:val="002C2140"/>
    <w:rsid w:val="002C606C"/>
    <w:rsid w:val="002D18F3"/>
    <w:rsid w:val="002E08B0"/>
    <w:rsid w:val="002E55FB"/>
    <w:rsid w:val="002F0F42"/>
    <w:rsid w:val="0031259E"/>
    <w:rsid w:val="003209CA"/>
    <w:rsid w:val="00327235"/>
    <w:rsid w:val="003327E5"/>
    <w:rsid w:val="003336BE"/>
    <w:rsid w:val="003367C7"/>
    <w:rsid w:val="003432FD"/>
    <w:rsid w:val="0034355A"/>
    <w:rsid w:val="003451E3"/>
    <w:rsid w:val="003477A1"/>
    <w:rsid w:val="003510B1"/>
    <w:rsid w:val="00361744"/>
    <w:rsid w:val="00361F73"/>
    <w:rsid w:val="00361F86"/>
    <w:rsid w:val="00363F12"/>
    <w:rsid w:val="00381E88"/>
    <w:rsid w:val="00386C09"/>
    <w:rsid w:val="00390E74"/>
    <w:rsid w:val="003A33FB"/>
    <w:rsid w:val="003A391E"/>
    <w:rsid w:val="003A4812"/>
    <w:rsid w:val="003B044C"/>
    <w:rsid w:val="003C7669"/>
    <w:rsid w:val="003C7A6B"/>
    <w:rsid w:val="003D0594"/>
    <w:rsid w:val="003E29C2"/>
    <w:rsid w:val="003E5B2C"/>
    <w:rsid w:val="003F11FD"/>
    <w:rsid w:val="00405D86"/>
    <w:rsid w:val="00443A39"/>
    <w:rsid w:val="00446358"/>
    <w:rsid w:val="004471DE"/>
    <w:rsid w:val="00447DD6"/>
    <w:rsid w:val="0045735C"/>
    <w:rsid w:val="00465B51"/>
    <w:rsid w:val="00475569"/>
    <w:rsid w:val="0047791A"/>
    <w:rsid w:val="0048436B"/>
    <w:rsid w:val="004851ED"/>
    <w:rsid w:val="00496538"/>
    <w:rsid w:val="00497D50"/>
    <w:rsid w:val="004A3FD9"/>
    <w:rsid w:val="004A783F"/>
    <w:rsid w:val="004B2D5E"/>
    <w:rsid w:val="004B4331"/>
    <w:rsid w:val="004B4BFE"/>
    <w:rsid w:val="004C050D"/>
    <w:rsid w:val="004C6B4E"/>
    <w:rsid w:val="004E6921"/>
    <w:rsid w:val="004E6FCE"/>
    <w:rsid w:val="004F1273"/>
    <w:rsid w:val="00500460"/>
    <w:rsid w:val="0050128D"/>
    <w:rsid w:val="00502450"/>
    <w:rsid w:val="005054E3"/>
    <w:rsid w:val="00506211"/>
    <w:rsid w:val="00514556"/>
    <w:rsid w:val="00516F75"/>
    <w:rsid w:val="005208A5"/>
    <w:rsid w:val="00522143"/>
    <w:rsid w:val="00525AAF"/>
    <w:rsid w:val="0053474E"/>
    <w:rsid w:val="00535574"/>
    <w:rsid w:val="00542EFC"/>
    <w:rsid w:val="00554CD1"/>
    <w:rsid w:val="005558AB"/>
    <w:rsid w:val="00580BF2"/>
    <w:rsid w:val="00581B4B"/>
    <w:rsid w:val="00581E6B"/>
    <w:rsid w:val="005915C2"/>
    <w:rsid w:val="00592CB5"/>
    <w:rsid w:val="005A08FD"/>
    <w:rsid w:val="005A4F5F"/>
    <w:rsid w:val="005A615B"/>
    <w:rsid w:val="005B38C3"/>
    <w:rsid w:val="005B75D7"/>
    <w:rsid w:val="005C1D1D"/>
    <w:rsid w:val="005D3947"/>
    <w:rsid w:val="005D5235"/>
    <w:rsid w:val="005E7503"/>
    <w:rsid w:val="005E7642"/>
    <w:rsid w:val="00616D82"/>
    <w:rsid w:val="00620F49"/>
    <w:rsid w:val="00621250"/>
    <w:rsid w:val="00625B0F"/>
    <w:rsid w:val="006324CA"/>
    <w:rsid w:val="00633CD0"/>
    <w:rsid w:val="00635D46"/>
    <w:rsid w:val="0063628D"/>
    <w:rsid w:val="006433AF"/>
    <w:rsid w:val="00645E93"/>
    <w:rsid w:val="006474CC"/>
    <w:rsid w:val="00650677"/>
    <w:rsid w:val="00650D35"/>
    <w:rsid w:val="0065282D"/>
    <w:rsid w:val="00655A1E"/>
    <w:rsid w:val="00655FB3"/>
    <w:rsid w:val="00661D68"/>
    <w:rsid w:val="006667FF"/>
    <w:rsid w:val="00672645"/>
    <w:rsid w:val="006758F0"/>
    <w:rsid w:val="0068366E"/>
    <w:rsid w:val="00691847"/>
    <w:rsid w:val="006922EA"/>
    <w:rsid w:val="006938E8"/>
    <w:rsid w:val="00693DD2"/>
    <w:rsid w:val="00694146"/>
    <w:rsid w:val="006C07EC"/>
    <w:rsid w:val="006C49EB"/>
    <w:rsid w:val="006C50C4"/>
    <w:rsid w:val="006D0A09"/>
    <w:rsid w:val="006D482F"/>
    <w:rsid w:val="006D50A6"/>
    <w:rsid w:val="006E0ED7"/>
    <w:rsid w:val="006E4333"/>
    <w:rsid w:val="0070173D"/>
    <w:rsid w:val="0071039D"/>
    <w:rsid w:val="007139B6"/>
    <w:rsid w:val="00714548"/>
    <w:rsid w:val="00722287"/>
    <w:rsid w:val="00724DFC"/>
    <w:rsid w:val="00736DEF"/>
    <w:rsid w:val="00741E56"/>
    <w:rsid w:val="00744F3A"/>
    <w:rsid w:val="0075732C"/>
    <w:rsid w:val="007731C8"/>
    <w:rsid w:val="0078252D"/>
    <w:rsid w:val="007A32AB"/>
    <w:rsid w:val="007A7C5E"/>
    <w:rsid w:val="007B1025"/>
    <w:rsid w:val="007D368F"/>
    <w:rsid w:val="007E0858"/>
    <w:rsid w:val="007E6A6C"/>
    <w:rsid w:val="00800DDC"/>
    <w:rsid w:val="008043A9"/>
    <w:rsid w:val="00805334"/>
    <w:rsid w:val="008149E3"/>
    <w:rsid w:val="008259DF"/>
    <w:rsid w:val="00832DEF"/>
    <w:rsid w:val="0083570F"/>
    <w:rsid w:val="00836209"/>
    <w:rsid w:val="00851E4A"/>
    <w:rsid w:val="0086129A"/>
    <w:rsid w:val="00897155"/>
    <w:rsid w:val="008A2111"/>
    <w:rsid w:val="008B28E1"/>
    <w:rsid w:val="008B65B0"/>
    <w:rsid w:val="008C1C5F"/>
    <w:rsid w:val="008D1F26"/>
    <w:rsid w:val="008D363A"/>
    <w:rsid w:val="008E01C9"/>
    <w:rsid w:val="008F0E1C"/>
    <w:rsid w:val="008F54B8"/>
    <w:rsid w:val="00904625"/>
    <w:rsid w:val="009113DA"/>
    <w:rsid w:val="00920E25"/>
    <w:rsid w:val="00922E54"/>
    <w:rsid w:val="00926EB5"/>
    <w:rsid w:val="00927411"/>
    <w:rsid w:val="009278F8"/>
    <w:rsid w:val="00940287"/>
    <w:rsid w:val="00943971"/>
    <w:rsid w:val="0094587B"/>
    <w:rsid w:val="00946BAA"/>
    <w:rsid w:val="00954A21"/>
    <w:rsid w:val="009627CF"/>
    <w:rsid w:val="0096488D"/>
    <w:rsid w:val="00981A5E"/>
    <w:rsid w:val="00981AD0"/>
    <w:rsid w:val="00990272"/>
    <w:rsid w:val="0099272E"/>
    <w:rsid w:val="009B37D6"/>
    <w:rsid w:val="009B434C"/>
    <w:rsid w:val="009B749F"/>
    <w:rsid w:val="009C5D23"/>
    <w:rsid w:val="009C61DA"/>
    <w:rsid w:val="009D2B69"/>
    <w:rsid w:val="009D3921"/>
    <w:rsid w:val="009D5B1B"/>
    <w:rsid w:val="009E224F"/>
    <w:rsid w:val="009F2A90"/>
    <w:rsid w:val="009F5595"/>
    <w:rsid w:val="00A0028E"/>
    <w:rsid w:val="00A2139E"/>
    <w:rsid w:val="00A213ED"/>
    <w:rsid w:val="00A22B2A"/>
    <w:rsid w:val="00A23B93"/>
    <w:rsid w:val="00A25DE5"/>
    <w:rsid w:val="00A42569"/>
    <w:rsid w:val="00A5390B"/>
    <w:rsid w:val="00A53A9D"/>
    <w:rsid w:val="00A53E2A"/>
    <w:rsid w:val="00A71475"/>
    <w:rsid w:val="00A80865"/>
    <w:rsid w:val="00A80E49"/>
    <w:rsid w:val="00A95CD3"/>
    <w:rsid w:val="00AA4AE7"/>
    <w:rsid w:val="00AB061E"/>
    <w:rsid w:val="00AB29FD"/>
    <w:rsid w:val="00AC3086"/>
    <w:rsid w:val="00AE559E"/>
    <w:rsid w:val="00AF14D0"/>
    <w:rsid w:val="00AF438A"/>
    <w:rsid w:val="00AF4D96"/>
    <w:rsid w:val="00B01C94"/>
    <w:rsid w:val="00B04A12"/>
    <w:rsid w:val="00B05A53"/>
    <w:rsid w:val="00B15A26"/>
    <w:rsid w:val="00B23BE8"/>
    <w:rsid w:val="00B27C36"/>
    <w:rsid w:val="00B31C51"/>
    <w:rsid w:val="00B42822"/>
    <w:rsid w:val="00B5372A"/>
    <w:rsid w:val="00B5591C"/>
    <w:rsid w:val="00B57071"/>
    <w:rsid w:val="00B639DD"/>
    <w:rsid w:val="00B66E29"/>
    <w:rsid w:val="00B66E42"/>
    <w:rsid w:val="00B67676"/>
    <w:rsid w:val="00B87D41"/>
    <w:rsid w:val="00B910F7"/>
    <w:rsid w:val="00B957D4"/>
    <w:rsid w:val="00B963C7"/>
    <w:rsid w:val="00BA7689"/>
    <w:rsid w:val="00BB1A5C"/>
    <w:rsid w:val="00BC135E"/>
    <w:rsid w:val="00BC5AD3"/>
    <w:rsid w:val="00BC5DD5"/>
    <w:rsid w:val="00BC60CC"/>
    <w:rsid w:val="00BE1EC5"/>
    <w:rsid w:val="00BF6805"/>
    <w:rsid w:val="00C0743F"/>
    <w:rsid w:val="00C075AA"/>
    <w:rsid w:val="00C14D08"/>
    <w:rsid w:val="00C16BDB"/>
    <w:rsid w:val="00C2376D"/>
    <w:rsid w:val="00C26D33"/>
    <w:rsid w:val="00C337E1"/>
    <w:rsid w:val="00C401DC"/>
    <w:rsid w:val="00C40BC1"/>
    <w:rsid w:val="00C40C6A"/>
    <w:rsid w:val="00C435E8"/>
    <w:rsid w:val="00C44E76"/>
    <w:rsid w:val="00C540B5"/>
    <w:rsid w:val="00C54809"/>
    <w:rsid w:val="00C56D47"/>
    <w:rsid w:val="00C71FBD"/>
    <w:rsid w:val="00C73210"/>
    <w:rsid w:val="00C80298"/>
    <w:rsid w:val="00C846C5"/>
    <w:rsid w:val="00C9008F"/>
    <w:rsid w:val="00C91AD4"/>
    <w:rsid w:val="00C94127"/>
    <w:rsid w:val="00CA7E2B"/>
    <w:rsid w:val="00CB05A6"/>
    <w:rsid w:val="00CB65FA"/>
    <w:rsid w:val="00CC094A"/>
    <w:rsid w:val="00CC79C6"/>
    <w:rsid w:val="00CE0AE5"/>
    <w:rsid w:val="00CE5423"/>
    <w:rsid w:val="00CE5689"/>
    <w:rsid w:val="00CF7ADF"/>
    <w:rsid w:val="00D000DB"/>
    <w:rsid w:val="00D0097B"/>
    <w:rsid w:val="00D00F74"/>
    <w:rsid w:val="00D02515"/>
    <w:rsid w:val="00D11CDE"/>
    <w:rsid w:val="00D11D30"/>
    <w:rsid w:val="00D172D5"/>
    <w:rsid w:val="00D26A98"/>
    <w:rsid w:val="00D325FC"/>
    <w:rsid w:val="00D50F10"/>
    <w:rsid w:val="00D53EA0"/>
    <w:rsid w:val="00D6270D"/>
    <w:rsid w:val="00D65B05"/>
    <w:rsid w:val="00D66AF9"/>
    <w:rsid w:val="00D66C88"/>
    <w:rsid w:val="00D66FDE"/>
    <w:rsid w:val="00D67200"/>
    <w:rsid w:val="00D679C9"/>
    <w:rsid w:val="00D707A4"/>
    <w:rsid w:val="00D81034"/>
    <w:rsid w:val="00D83D05"/>
    <w:rsid w:val="00D90D37"/>
    <w:rsid w:val="00D90FB0"/>
    <w:rsid w:val="00D938A1"/>
    <w:rsid w:val="00D9622C"/>
    <w:rsid w:val="00DA443E"/>
    <w:rsid w:val="00DA7279"/>
    <w:rsid w:val="00DB10F7"/>
    <w:rsid w:val="00DB4E89"/>
    <w:rsid w:val="00DB74FF"/>
    <w:rsid w:val="00DC0086"/>
    <w:rsid w:val="00DC02B1"/>
    <w:rsid w:val="00DC526F"/>
    <w:rsid w:val="00DE158C"/>
    <w:rsid w:val="00DE6049"/>
    <w:rsid w:val="00DF0B4A"/>
    <w:rsid w:val="00DF5624"/>
    <w:rsid w:val="00E013FB"/>
    <w:rsid w:val="00E05DE4"/>
    <w:rsid w:val="00E20510"/>
    <w:rsid w:val="00E27B86"/>
    <w:rsid w:val="00E60F39"/>
    <w:rsid w:val="00E61854"/>
    <w:rsid w:val="00E62EEF"/>
    <w:rsid w:val="00E63970"/>
    <w:rsid w:val="00E73EBC"/>
    <w:rsid w:val="00E7540F"/>
    <w:rsid w:val="00E815B7"/>
    <w:rsid w:val="00EA1400"/>
    <w:rsid w:val="00EC2678"/>
    <w:rsid w:val="00EC748A"/>
    <w:rsid w:val="00ED0FD2"/>
    <w:rsid w:val="00EE0B4E"/>
    <w:rsid w:val="00EF1DB6"/>
    <w:rsid w:val="00EF32AA"/>
    <w:rsid w:val="00EF3883"/>
    <w:rsid w:val="00F028D4"/>
    <w:rsid w:val="00F0634B"/>
    <w:rsid w:val="00F105C3"/>
    <w:rsid w:val="00F132CB"/>
    <w:rsid w:val="00F21762"/>
    <w:rsid w:val="00F45989"/>
    <w:rsid w:val="00F47207"/>
    <w:rsid w:val="00F670D1"/>
    <w:rsid w:val="00F720C9"/>
    <w:rsid w:val="00F73633"/>
    <w:rsid w:val="00F84E0F"/>
    <w:rsid w:val="00F86A3C"/>
    <w:rsid w:val="00F97F1C"/>
    <w:rsid w:val="00FA1D8C"/>
    <w:rsid w:val="00FA3657"/>
    <w:rsid w:val="00FB06AC"/>
    <w:rsid w:val="00FC46FE"/>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477929B1-8F55-4A93-9904-F6C28011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580BF2"/>
    <w:rPr>
      <w:sz w:val="20"/>
      <w:szCs w:val="20"/>
    </w:rPr>
  </w:style>
  <w:style w:type="character" w:styleId="Nevyeenzmnka">
    <w:name w:val="Unresolved Mention"/>
    <w:basedOn w:val="Standardnpsmoodstavce"/>
    <w:uiPriority w:val="99"/>
    <w:semiHidden/>
    <w:unhideWhenUsed/>
    <w:rsid w:val="00666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422217614">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rek.zcu.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aserther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tu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r@rek.zcu.cz" TargetMode="External"/><Relationship Id="rId4" Type="http://schemas.openxmlformats.org/officeDocument/2006/relationships/settings" Target="settings.xml"/><Relationship Id="rId9" Type="http://schemas.openxmlformats.org/officeDocument/2006/relationships/hyperlink" Target="mailto:x@tul.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1456EF61-68EA-4733-9AC5-372CC64E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2629</Words>
  <Characters>15514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2025-02-03T08:50:00Z</dcterms:created>
  <dcterms:modified xsi:type="dcterms:W3CDTF">2025-02-03T08:50:00Z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6b66ee2ce46adbef64312f61c7b907ac0cad99d0e59b86950e225b834baab4ef</vt:lpwstr>
  </property>
</Properties>
</file>