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400" w:line="240" w:lineRule="auto"/>
        <w:ind w:left="204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5318760</wp:posOffset>
                </wp:positionH>
                <wp:positionV relativeFrom="paragraph">
                  <wp:posOffset>12700</wp:posOffset>
                </wp:positionV>
                <wp:extent cx="539750" cy="228600"/>
                <wp:wrapSquare wrapText="left"/>
                <wp:docPr id="1" name="Shape 1"/>
                <a:graphic xmlns:a="http://schemas.openxmlformats.org/drawingml/2006/main">
                  <a:graphicData uri="http://schemas.microsoft.com/office/word/2010/wordprocessingShape">
                    <wps:wsp>
                      <wps:cNvSpPr txBox="1"/>
                      <wps:spPr>
                        <a:xfrm>
                          <a:ext cx="53975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83/2025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8.80000000000001pt;margin-top:1.pt;width:42.5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83/2025</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 kupujícího:</w:t>
      </w:r>
    </w:p>
    <w:p>
      <w:pPr>
        <w:pStyle w:val="Style2"/>
        <w:keepNext w:val="0"/>
        <w:keepLines w:val="0"/>
        <w:widowControl w:val="0"/>
        <w:shd w:val="clear" w:color="auto" w:fill="auto"/>
        <w:bidi w:val="0"/>
        <w:spacing w:before="0" w:after="14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„Osobní vozidlo Škoda Octavia“</w:t>
      </w:r>
    </w:p>
    <w:p>
      <w:pPr>
        <w:pStyle w:val="Style1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Smluvní strany</w:t>
      </w:r>
    </w:p>
    <w:tbl>
      <w:tblPr>
        <w:tblOverlap w:val="never"/>
        <w:jc w:val="left"/>
        <w:tblLayout w:type="fixed"/>
      </w:tblPr>
      <w:tblGrid>
        <w:gridCol w:w="2011"/>
        <w:gridCol w:w="5045"/>
      </w:tblGrid>
      <w:tr>
        <w:trPr>
          <w:trHeight w:val="39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 U T O ... s.r.o.</w:t>
            </w:r>
          </w:p>
        </w:tc>
      </w:tr>
      <w:tr>
        <w:trPr>
          <w:trHeight w:val="379"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Nádražní 2118/67, Žďár nad Sázavou 6, 591 01</w:t>
            </w: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jednatel</w:t>
            </w: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vedoucí servisních služeb</w:t>
            </w:r>
          </w:p>
        </w:tc>
      </w:tr>
      <w:tr>
        <w:trPr>
          <w:trHeight w:val="25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63470187</w:t>
            </w: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CZ63470187</w:t>
            </w:r>
          </w:p>
        </w:tc>
      </w:tr>
      <w:tr>
        <w:trPr>
          <w:trHeight w:val="25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346"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bl>
    <w:p>
      <w:pPr>
        <w:widowControl w:val="0"/>
        <w:spacing w:after="19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 je zapsán v Obchodním rejstříku vedeném Krajským soudem v Brně, v oddílu C, vložce č. 19886.</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 generální ředitel</w:t>
      </w:r>
    </w:p>
    <w:p>
      <w:pPr>
        <w:pStyle w:val="Style2"/>
        <w:keepNext w:val="0"/>
        <w:keepLines w:val="0"/>
        <w:widowControl w:val="0"/>
        <w:shd w:val="clear" w:color="auto" w:fill="auto"/>
        <w:tabs>
          <w:tab w:pos="2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Zástupce ve</w:t>
        <w:tab/>
        <w:t>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w:t>
        <w:tab/>
        <w:t>: xxxxxxxx, vedoucí Odboru obchodní přípravy investic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59"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59"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w:t>
      </w:r>
    </w:p>
    <w:p>
      <w:pPr>
        <w:pStyle w:val="Style2"/>
        <w:keepNext w:val="0"/>
        <w:keepLines w:val="0"/>
        <w:widowControl w:val="0"/>
        <w:shd w:val="clear" w:color="auto" w:fill="auto"/>
        <w:tabs>
          <w:tab w:pos="2059"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w:t>
      </w:r>
    </w:p>
    <w:p>
      <w:pPr>
        <w:pStyle w:val="Style2"/>
        <w:keepNext w:val="0"/>
        <w:keepLines w:val="0"/>
        <w:widowControl w:val="0"/>
        <w:shd w:val="clear" w:color="auto" w:fill="auto"/>
        <w:tabs>
          <w:tab w:pos="2059" w:val="center"/>
          <w:tab w:pos="2317" w:val="left"/>
        </w:tabs>
        <w:bidi w:val="0"/>
        <w:spacing w:before="0" w:after="200" w:line="240" w:lineRule="auto"/>
        <w:ind w:left="0" w:right="0" w:firstLine="0"/>
        <w:jc w:val="both"/>
      </w:pPr>
      <w:r>
        <w:rPr>
          <w:color w:val="000000"/>
          <w:spacing w:val="0"/>
          <w:w w:val="100"/>
          <w:position w:val="0"/>
          <w:shd w:val="clear" w:color="auto" w:fill="auto"/>
          <w:lang w:val="cs-CZ" w:eastAsia="cs-CZ" w:bidi="cs-CZ"/>
        </w:rPr>
        <w:t>Telefon</w:t>
        <w:tab/>
        <w:t>:</w:t>
        <w:tab/>
        <w:t>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9"/>
        <w:keepNext/>
        <w:keepLines/>
        <w:widowControl w:val="0"/>
        <w:numPr>
          <w:ilvl w:val="0"/>
          <w:numId w:val="1"/>
        </w:numPr>
        <w:shd w:val="clear" w:color="auto" w:fill="auto"/>
        <w:tabs>
          <w:tab w:pos="363" w:val="left"/>
        </w:tabs>
        <w:bidi w:val="0"/>
        <w:spacing w:before="0" w:line="240" w:lineRule="auto"/>
        <w:ind w:right="0" w:hanging="38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nového a nepoužitého osobního vozidla Škoda Octavia, za podmínek podle této smlouvy (dále jen předmět této smlouvy).</w:t>
      </w:r>
      <w:bookmarkEnd w:id="3"/>
      <w:bookmarkEnd w:id="4"/>
      <w:bookmarkEnd w:id="6"/>
    </w:p>
    <w:p>
      <w:pPr>
        <w:pStyle w:val="Style2"/>
        <w:keepNext w:val="0"/>
        <w:keepLines w:val="0"/>
        <w:widowControl w:val="0"/>
        <w:shd w:val="clear" w:color="auto" w:fill="auto"/>
        <w:tabs>
          <w:tab w:pos="3690" w:val="left"/>
          <w:tab w:pos="6269"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tab/>
        <w:t>Typ motoru/výkon:</w:t>
      </w:r>
    </w:p>
    <w:p>
      <w:pPr>
        <w:pStyle w:val="Style2"/>
        <w:keepNext w:val="0"/>
        <w:keepLines w:val="0"/>
        <w:widowControl w:val="0"/>
        <w:shd w:val="clear" w:color="auto" w:fill="auto"/>
        <w:tabs>
          <w:tab w:pos="6269" w:val="left"/>
        </w:tabs>
        <w:bidi w:val="0"/>
        <w:spacing w:before="0" w:after="0" w:line="240" w:lineRule="auto"/>
        <w:ind w:left="0" w:right="0" w:firstLine="580"/>
        <w:jc w:val="both"/>
      </w:pPr>
      <w:r>
        <w:rPr>
          <w:b/>
          <w:bCs/>
          <w:color w:val="000000"/>
          <w:spacing w:val="0"/>
          <w:w w:val="100"/>
          <w:position w:val="0"/>
          <w:shd w:val="clear" w:color="auto" w:fill="auto"/>
          <w:lang w:val="cs-CZ" w:eastAsia="cs-CZ" w:bidi="cs-CZ"/>
        </w:rPr>
        <w:t>NX/ Octavia Combi NX537Z</w:t>
        <w:tab/>
        <w:t>DTT506405; 2.0TDI 7-</w:t>
      </w:r>
    </w:p>
    <w:p>
      <w:pPr>
        <w:pStyle w:val="Style2"/>
        <w:keepNext w:val="0"/>
        <w:keepLines w:val="0"/>
        <w:widowControl w:val="0"/>
        <w:shd w:val="clear" w:color="auto" w:fill="auto"/>
        <w:tabs>
          <w:tab w:pos="6269" w:val="left"/>
        </w:tabs>
        <w:bidi w:val="0"/>
        <w:spacing w:before="0" w:after="60" w:line="240" w:lineRule="auto"/>
        <w:ind w:left="0" w:right="0" w:firstLine="580"/>
        <w:jc w:val="both"/>
      </w:pPr>
      <w:r>
        <w:rPr>
          <w:b/>
          <w:bCs/>
          <w:color w:val="000000"/>
          <w:spacing w:val="0"/>
          <w:w w:val="100"/>
          <w:position w:val="0"/>
          <w:shd w:val="clear" w:color="auto" w:fill="auto"/>
          <w:lang w:val="cs-CZ" w:eastAsia="cs-CZ" w:bidi="cs-CZ"/>
        </w:rPr>
        <w:t>Ambition</w:t>
        <w:tab/>
        <w:t>stup.automat /110 kW</w:t>
      </w:r>
    </w:p>
    <w:p>
      <w:pPr>
        <w:pStyle w:val="Style19"/>
        <w:keepNext/>
        <w:keepLines/>
        <w:widowControl w:val="0"/>
        <w:numPr>
          <w:ilvl w:val="0"/>
          <w:numId w:val="1"/>
        </w:numPr>
        <w:shd w:val="clear" w:color="auto" w:fill="auto"/>
        <w:tabs>
          <w:tab w:pos="363" w:val="left"/>
        </w:tabs>
        <w:bidi w:val="0"/>
        <w:spacing w:before="0" w:after="300" w:line="240" w:lineRule="auto"/>
        <w:ind w:right="0" w:hanging="38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Podrobná specifikace 1 ks osobního vozidla Škoda Octavia a příslušenství je uvedena v příloze č. 1 kupní smlouvy – Technická specifikace, která je nedílnou součástí této smlouvy.</w:t>
      </w:r>
      <w:bookmarkEnd w:id="10"/>
      <w:bookmarkEnd w:id="7"/>
      <w:bookmarkEnd w:id="8"/>
    </w:p>
    <w:p>
      <w:pPr>
        <w:pStyle w:val="Style4"/>
        <w:keepNext/>
        <w:keepLines/>
        <w:widowControl w:val="0"/>
        <w:numPr>
          <w:ilvl w:val="0"/>
          <w:numId w:val="3"/>
        </w:numPr>
        <w:shd w:val="clear" w:color="auto" w:fill="auto"/>
        <w:tabs>
          <w:tab w:pos="382"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Cena</w:t>
      </w:r>
      <w:bookmarkEnd w:id="11"/>
      <w:bookmarkEnd w:id="12"/>
      <w:bookmarkEnd w:id="14"/>
    </w:p>
    <w:p>
      <w:pPr>
        <w:pStyle w:val="Style19"/>
        <w:keepNext/>
        <w:keepLines/>
        <w:widowControl w:val="0"/>
        <w:numPr>
          <w:ilvl w:val="0"/>
          <w:numId w:val="5"/>
        </w:numPr>
        <w:shd w:val="clear" w:color="auto" w:fill="auto"/>
        <w:tabs>
          <w:tab w:pos="363" w:val="left"/>
        </w:tabs>
        <w:bidi w:val="0"/>
        <w:spacing w:before="0" w:line="240" w:lineRule="auto"/>
        <w:ind w:right="0" w:hanging="38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 xml:space="preserve">Kupní cena předmětu této smlouvy uvedeného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15"/>
      <w:bookmarkEnd w:id="16"/>
      <w:bookmarkEnd w:id="18"/>
    </w:p>
    <w:p>
      <w:pPr>
        <w:pStyle w:val="Style19"/>
        <w:keepNext/>
        <w:keepLines/>
        <w:widowControl w:val="0"/>
        <w:numPr>
          <w:ilvl w:val="0"/>
          <w:numId w:val="5"/>
        </w:numPr>
        <w:shd w:val="clear" w:color="auto" w:fill="auto"/>
        <w:tabs>
          <w:tab w:pos="363" w:val="left"/>
        </w:tabs>
        <w:bidi w:val="0"/>
        <w:spacing w:before="0" w:line="240" w:lineRule="auto"/>
        <w:ind w:left="0" w:right="0" w:firstLine="0"/>
        <w:jc w:val="both"/>
      </w:pPr>
      <w:bookmarkStart w:id="19" w:name="bookmark19"/>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Kupní cena za předmět této smlouvy včetně výbavy uvedené v příloze této smlouvy</w:t>
      </w:r>
      <w:bookmarkEnd w:id="20"/>
      <w:bookmarkEnd w:id="21"/>
      <w:bookmarkEnd w:id="23"/>
      <w:bookmarkEnd w:id="19"/>
    </w:p>
    <w:p>
      <w:pPr>
        <w:pStyle w:val="Style2"/>
        <w:keepNext w:val="0"/>
        <w:keepLines w:val="0"/>
        <w:widowControl w:val="0"/>
        <w:shd w:val="clear" w:color="auto" w:fill="auto"/>
        <w:tabs>
          <w:tab w:pos="626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w:t>
        <w:tab/>
      </w:r>
      <w:r>
        <w:rPr>
          <w:b/>
          <w:bCs/>
          <w:color w:val="000000"/>
          <w:spacing w:val="0"/>
          <w:w w:val="100"/>
          <w:position w:val="0"/>
          <w:shd w:val="clear" w:color="auto" w:fill="auto"/>
          <w:lang w:val="cs-CZ" w:eastAsia="cs-CZ" w:bidi="cs-CZ"/>
        </w:rPr>
        <w:t xml:space="preserve">757 645, 21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626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159 105, 49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(v zákonné výši stanovené ke dni zdanitelného plnění)</w:t>
      </w:r>
    </w:p>
    <w:p>
      <w:pPr>
        <w:pStyle w:val="Style2"/>
        <w:keepNext w:val="0"/>
        <w:keepLines w:val="0"/>
        <w:widowControl w:val="0"/>
        <w:shd w:val="clear" w:color="auto" w:fill="auto"/>
        <w:tabs>
          <w:tab w:pos="626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cena celkem</w:t>
        <w:tab/>
      </w:r>
      <w:r>
        <w:rPr>
          <w:b/>
          <w:bCs/>
          <w:color w:val="000000"/>
          <w:spacing w:val="0"/>
          <w:w w:val="100"/>
          <w:position w:val="0"/>
          <w:shd w:val="clear" w:color="auto" w:fill="auto"/>
          <w:lang w:val="cs-CZ" w:eastAsia="cs-CZ" w:bidi="cs-CZ"/>
        </w:rPr>
        <w:t xml:space="preserve">916 750, 70 </w:t>
      </w:r>
      <w:r>
        <w:rPr>
          <w:color w:val="000000"/>
          <w:spacing w:val="0"/>
          <w:w w:val="100"/>
          <w:position w:val="0"/>
          <w:shd w:val="clear" w:color="auto" w:fill="auto"/>
          <w:lang w:val="cs-CZ" w:eastAsia="cs-CZ" w:bidi="cs-CZ"/>
        </w:rPr>
        <w:t>Kč včetně</w:t>
      </w:r>
    </w:p>
    <w:p>
      <w:pPr>
        <w:pStyle w:val="Style2"/>
        <w:keepNext w:val="0"/>
        <w:keepLines w:val="0"/>
        <w:widowControl w:val="0"/>
        <w:shd w:val="clear" w:color="auto" w:fill="auto"/>
        <w:bidi w:val="0"/>
        <w:spacing w:before="0" w:after="200" w:line="240" w:lineRule="auto"/>
        <w:ind w:left="380" w:right="0" w:hanging="380"/>
        <w:jc w:val="both"/>
      </w:pPr>
      <w:r>
        <w:rPr>
          <w:color w:val="000000"/>
          <w:spacing w:val="0"/>
          <w:w w:val="100"/>
          <w:position w:val="0"/>
          <w:shd w:val="clear" w:color="auto" w:fill="auto"/>
          <w:lang w:val="cs-CZ" w:eastAsia="cs-CZ" w:bidi="cs-CZ"/>
        </w:rPr>
        <w:t>DPH</w:t>
      </w:r>
    </w:p>
    <w:p>
      <w:pPr>
        <w:pStyle w:val="Style19"/>
        <w:keepNext/>
        <w:keepLines/>
        <w:widowControl w:val="0"/>
        <w:numPr>
          <w:ilvl w:val="0"/>
          <w:numId w:val="5"/>
        </w:numPr>
        <w:shd w:val="clear" w:color="auto" w:fill="auto"/>
        <w:tabs>
          <w:tab w:pos="363" w:val="left"/>
        </w:tabs>
        <w:bidi w:val="0"/>
        <w:spacing w:before="0" w:after="300" w:line="240" w:lineRule="auto"/>
        <w:ind w:right="0" w:hanging="38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bookmarkEnd w:id="24"/>
      <w:bookmarkEnd w:id="25"/>
      <w:bookmarkEnd w:id="27"/>
    </w:p>
    <w:p>
      <w:pPr>
        <w:pStyle w:val="Style4"/>
        <w:keepNext/>
        <w:keepLines/>
        <w:widowControl w:val="0"/>
        <w:numPr>
          <w:ilvl w:val="0"/>
          <w:numId w:val="3"/>
        </w:numPr>
        <w:shd w:val="clear" w:color="auto" w:fill="auto"/>
        <w:tabs>
          <w:tab w:pos="445" w:val="left"/>
        </w:tabs>
        <w:bidi w:val="0"/>
        <w:spacing w:before="0" w:line="240" w:lineRule="auto"/>
        <w:ind w:left="0" w:right="0" w:firstLine="0"/>
        <w:jc w:val="center"/>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Platební podmínky</w:t>
      </w:r>
      <w:bookmarkEnd w:id="28"/>
      <w:bookmarkEnd w:id="29"/>
      <w:bookmarkEnd w:id="31"/>
    </w:p>
    <w:p>
      <w:pPr>
        <w:pStyle w:val="Style19"/>
        <w:keepNext/>
        <w:keepLines/>
        <w:widowControl w:val="0"/>
        <w:numPr>
          <w:ilvl w:val="0"/>
          <w:numId w:val="7"/>
        </w:numPr>
        <w:shd w:val="clear" w:color="auto" w:fill="auto"/>
        <w:tabs>
          <w:tab w:pos="363" w:val="left"/>
        </w:tabs>
        <w:bidi w:val="0"/>
        <w:spacing w:before="0" w:after="0" w:line="240" w:lineRule="auto"/>
        <w:ind w:right="0" w:hanging="38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článku </w:t>
      </w:r>
      <w:hyperlink w:anchor="bookmark19" w:tooltip="Current Document">
        <w:r>
          <w:rPr>
            <w:color w:val="000000"/>
            <w:spacing w:val="0"/>
            <w:w w:val="100"/>
            <w:position w:val="0"/>
            <w:shd w:val="clear" w:color="auto" w:fill="auto"/>
            <w:lang w:val="cs-CZ" w:eastAsia="cs-CZ" w:bidi="cs-CZ"/>
          </w:rPr>
          <w:t>II.</w:t>
        </w:r>
        <w:bookmarkEnd w:id="32"/>
        <w:bookmarkEnd w:id="33"/>
        <w:bookmarkEnd w:id="35"/>
      </w:hyperlink>
    </w:p>
    <w:p>
      <w:pPr>
        <w:pStyle w:val="Style2"/>
        <w:keepNext w:val="0"/>
        <w:keepLines w:val="0"/>
        <w:widowControl w:val="0"/>
        <w:numPr>
          <w:ilvl w:val="0"/>
          <w:numId w:val="7"/>
        </w:numPr>
        <w:shd w:val="clear" w:color="auto" w:fill="auto"/>
        <w:tabs>
          <w:tab w:pos="762" w:val="left"/>
        </w:tabs>
        <w:bidi w:val="0"/>
        <w:spacing w:before="0" w:after="120" w:line="240" w:lineRule="auto"/>
        <w:ind w:left="0" w:right="0" w:firstLine="380"/>
        <w:jc w:val="both"/>
      </w:pPr>
      <w:bookmarkStart w:id="36" w:name="bookmark36"/>
      <w:bookmarkStart w:id="37" w:name="bookmark37"/>
      <w:bookmarkEnd w:id="36"/>
      <w:r>
        <w:rPr>
          <w:color w:val="000000"/>
          <w:spacing w:val="0"/>
          <w:w w:val="100"/>
          <w:position w:val="0"/>
          <w:shd w:val="clear" w:color="auto" w:fill="auto"/>
          <w:lang w:val="cs-CZ" w:eastAsia="cs-CZ" w:bidi="cs-CZ"/>
        </w:rPr>
        <w:t>této smlouvy, za podmínek dle této smlouvy.</w:t>
      </w:r>
      <w:bookmarkEnd w:id="37"/>
    </w:p>
    <w:p>
      <w:pPr>
        <w:pStyle w:val="Style19"/>
        <w:keepNext/>
        <w:keepLines/>
        <w:widowControl w:val="0"/>
        <w:numPr>
          <w:ilvl w:val="0"/>
          <w:numId w:val="9"/>
        </w:numPr>
        <w:shd w:val="clear" w:color="auto" w:fill="auto"/>
        <w:tabs>
          <w:tab w:pos="363" w:val="left"/>
        </w:tabs>
        <w:bidi w:val="0"/>
        <w:spacing w:before="0" w:line="240" w:lineRule="auto"/>
        <w:ind w:right="0" w:hanging="380"/>
        <w:jc w:val="both"/>
      </w:pPr>
      <w:bookmarkStart w:id="38" w:name="bookmark38"/>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9"/>
      <w:bookmarkEnd w:id="40"/>
      <w:bookmarkEnd w:id="42"/>
      <w:bookmarkEnd w:id="38"/>
    </w:p>
    <w:p>
      <w:pPr>
        <w:pStyle w:val="Style19"/>
        <w:keepNext/>
        <w:keepLines/>
        <w:widowControl w:val="0"/>
        <w:numPr>
          <w:ilvl w:val="0"/>
          <w:numId w:val="9"/>
        </w:numPr>
        <w:shd w:val="clear" w:color="auto" w:fill="auto"/>
        <w:tabs>
          <w:tab w:pos="363" w:val="left"/>
        </w:tabs>
        <w:bidi w:val="0"/>
        <w:spacing w:before="0" w:line="240" w:lineRule="auto"/>
        <w:ind w:right="0" w:hanging="38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3"/>
      <w:bookmarkEnd w:id="44"/>
      <w:bookmarkEnd w:id="46"/>
    </w:p>
    <w:p>
      <w:pPr>
        <w:pStyle w:val="Style19"/>
        <w:keepNext/>
        <w:keepLines/>
        <w:widowControl w:val="0"/>
        <w:numPr>
          <w:ilvl w:val="0"/>
          <w:numId w:val="9"/>
        </w:numPr>
        <w:shd w:val="clear" w:color="auto" w:fill="auto"/>
        <w:tabs>
          <w:tab w:pos="363" w:val="left"/>
        </w:tabs>
        <w:bidi w:val="0"/>
        <w:spacing w:before="0" w:line="240" w:lineRule="auto"/>
        <w:ind w:right="0" w:hanging="38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 xml:space="preserve">V případě, že faktura nebude obsahovat všechny, v článku </w:t>
      </w:r>
      <w:hyperlink w:anchor="bookmark38"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7"/>
      <w:bookmarkEnd w:id="48"/>
      <w:bookmarkEnd w:id="50"/>
    </w:p>
    <w:p>
      <w:pPr>
        <w:pStyle w:val="Style2"/>
        <w:keepNext w:val="0"/>
        <w:keepLines w:val="0"/>
        <w:widowControl w:val="0"/>
        <w:shd w:val="clear" w:color="auto" w:fill="auto"/>
        <w:bidi w:val="0"/>
        <w:spacing w:before="0" w:after="12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9"/>
        <w:keepNext/>
        <w:keepLines/>
        <w:widowControl w:val="0"/>
        <w:numPr>
          <w:ilvl w:val="0"/>
          <w:numId w:val="9"/>
        </w:numPr>
        <w:shd w:val="clear" w:color="auto" w:fill="auto"/>
        <w:tabs>
          <w:tab w:pos="363" w:val="left"/>
        </w:tabs>
        <w:bidi w:val="0"/>
        <w:spacing w:before="0" w:after="300" w:line="240" w:lineRule="auto"/>
        <w:ind w:left="360" w:right="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51"/>
      <w:bookmarkEnd w:id="52"/>
      <w:bookmarkEnd w:id="54"/>
    </w:p>
    <w:p>
      <w:pPr>
        <w:pStyle w:val="Style4"/>
        <w:keepNext/>
        <w:keepLines/>
        <w:widowControl w:val="0"/>
        <w:numPr>
          <w:ilvl w:val="0"/>
          <w:numId w:val="3"/>
        </w:numPr>
        <w:shd w:val="clear" w:color="auto" w:fill="auto"/>
        <w:tabs>
          <w:tab w:pos="469" w:val="left"/>
        </w:tabs>
        <w:bidi w:val="0"/>
        <w:spacing w:before="0" w:line="240" w:lineRule="auto"/>
        <w:ind w:left="0" w:right="0" w:firstLine="0"/>
        <w:jc w:val="center"/>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Podmínky dodávky předmětu smlouvy</w:t>
      </w:r>
      <w:bookmarkEnd w:id="55"/>
      <w:bookmarkEnd w:id="56"/>
      <w:bookmarkEnd w:id="58"/>
    </w:p>
    <w:p>
      <w:pPr>
        <w:pStyle w:val="Style19"/>
        <w:keepNext/>
        <w:keepLines/>
        <w:widowControl w:val="0"/>
        <w:numPr>
          <w:ilvl w:val="0"/>
          <w:numId w:val="11"/>
        </w:numPr>
        <w:shd w:val="clear" w:color="auto" w:fill="auto"/>
        <w:tabs>
          <w:tab w:pos="363" w:val="left"/>
        </w:tabs>
        <w:bidi w:val="0"/>
        <w:spacing w:before="0" w:line="240" w:lineRule="auto"/>
        <w:ind w:left="360" w:right="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 xml:space="preserve">Prodávající se zavazuje dodat kupujícímu požadovaný předmět této smlouvy uvedený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smlouvy do 28.2.2025. Po uplynutí uvedené lhůty má kupující právo odstoupit od smlouvy.</w:t>
      </w:r>
      <w:bookmarkEnd w:id="59"/>
      <w:bookmarkEnd w:id="60"/>
      <w:bookmarkEnd w:id="62"/>
    </w:p>
    <w:p>
      <w:pPr>
        <w:pStyle w:val="Style19"/>
        <w:keepNext/>
        <w:keepLines/>
        <w:widowControl w:val="0"/>
        <w:numPr>
          <w:ilvl w:val="0"/>
          <w:numId w:val="11"/>
        </w:numPr>
        <w:shd w:val="clear" w:color="auto" w:fill="auto"/>
        <w:tabs>
          <w:tab w:pos="363" w:val="left"/>
        </w:tabs>
        <w:bidi w:val="0"/>
        <w:spacing w:before="0" w:line="240" w:lineRule="auto"/>
        <w:ind w:left="360" w:right="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Prodávající je povinen uvědomit kupujícího 5 pracovních dnů předem o možném datu předání předmětu této smlouvy. Kupující vyzvedne předmět smlouvy do 10 pracovních dnů od oznámení prodávajícího o připravenosti předmět smlouvy předat.</w:t>
      </w:r>
      <w:bookmarkEnd w:id="63"/>
      <w:bookmarkEnd w:id="64"/>
      <w:bookmarkEnd w:id="66"/>
    </w:p>
    <w:p>
      <w:pPr>
        <w:pStyle w:val="Style19"/>
        <w:keepNext/>
        <w:keepLines/>
        <w:widowControl w:val="0"/>
        <w:shd w:val="clear" w:color="auto" w:fill="auto"/>
        <w:bidi w:val="0"/>
        <w:spacing w:before="0" w:after="0" w:line="410" w:lineRule="auto"/>
        <w:ind w:left="0" w:right="0" w:firstLine="36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Místem předání je provozovna prodávajícího ve Žďáru nad Sázavou.</w:t>
      </w:r>
      <w:bookmarkEnd w:id="67"/>
      <w:bookmarkEnd w:id="68"/>
      <w:bookmarkEnd w:id="69"/>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xxxxxxxx, mistr autodopravy, e-mail: xxxxxxxx, tel.: xxxxxxxx.</w:t>
      </w:r>
    </w:p>
    <w:p>
      <w:pPr>
        <w:pStyle w:val="Style2"/>
        <w:keepNext w:val="0"/>
        <w:keepLines w:val="0"/>
        <w:widowControl w:val="0"/>
        <w:shd w:val="clear" w:color="auto" w:fill="auto"/>
        <w:bidi w:val="0"/>
        <w:spacing w:before="0" w:after="0" w:line="410" w:lineRule="auto"/>
        <w:ind w:left="0" w:right="0" w:firstLine="360"/>
        <w:jc w:val="both"/>
      </w:pPr>
      <w:r>
        <w:rPr>
          <w:color w:val="000000"/>
          <w:spacing w:val="0"/>
          <w:w w:val="100"/>
          <w:position w:val="0"/>
          <w:shd w:val="clear" w:color="auto" w:fill="auto"/>
          <w:lang w:val="cs-CZ" w:eastAsia="cs-CZ" w:bidi="cs-CZ"/>
        </w:rPr>
        <w:t>Kontaktní osoba Prodávajícího je:</w:t>
      </w:r>
    </w:p>
    <w:p>
      <w:pPr>
        <w:pStyle w:val="Style2"/>
        <w:keepNext w:val="0"/>
        <w:keepLines w:val="0"/>
        <w:widowControl w:val="0"/>
        <w:shd w:val="clear" w:color="auto" w:fill="auto"/>
        <w:bidi w:val="0"/>
        <w:spacing w:before="0" w:after="0" w:line="410" w:lineRule="auto"/>
        <w:ind w:left="0" w:right="0" w:firstLine="360"/>
        <w:jc w:val="both"/>
      </w:pPr>
      <w:r>
        <w:rPr>
          <w:color w:val="000000"/>
          <w:spacing w:val="0"/>
          <w:w w:val="100"/>
          <w:position w:val="0"/>
          <w:shd w:val="clear" w:color="auto" w:fill="auto"/>
          <w:lang w:val="cs-CZ" w:eastAsia="cs-CZ" w:bidi="cs-CZ"/>
        </w:rPr>
        <w:t>xxxxxxxx, prodejce nových vozů, e-mail: xxxxxxxx, tel.: xxxxxxxx.</w:t>
      </w:r>
    </w:p>
    <w:p>
      <w:pPr>
        <w:pStyle w:val="Style19"/>
        <w:keepNext/>
        <w:keepLines/>
        <w:widowControl w:val="0"/>
        <w:numPr>
          <w:ilvl w:val="0"/>
          <w:numId w:val="11"/>
        </w:numPr>
        <w:shd w:val="clear" w:color="auto" w:fill="auto"/>
        <w:tabs>
          <w:tab w:pos="363" w:val="left"/>
        </w:tabs>
        <w:bidi w:val="0"/>
        <w:spacing w:before="0" w:line="240" w:lineRule="auto"/>
        <w:ind w:left="360" w:right="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vozidle musí odpovídat platným normám a být v českém jazyce.</w:t>
      </w:r>
      <w:bookmarkEnd w:id="70"/>
      <w:bookmarkEnd w:id="71"/>
      <w:bookmarkEnd w:id="73"/>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9"/>
        <w:keepNext/>
        <w:keepLines/>
        <w:widowControl w:val="0"/>
        <w:numPr>
          <w:ilvl w:val="0"/>
          <w:numId w:val="11"/>
        </w:numPr>
        <w:shd w:val="clear" w:color="auto" w:fill="auto"/>
        <w:tabs>
          <w:tab w:pos="363" w:val="left"/>
        </w:tabs>
        <w:bidi w:val="0"/>
        <w:spacing w:before="0" w:after="300" w:line="240" w:lineRule="auto"/>
        <w:ind w:left="360" w:right="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Prodávající při předání předmětu této smlouvy předá kupujícímu všechny potřebné doklady tj. zejména manuál, COC list, výpis z digitálního servisního plánu, záruční list, veškeré návody nutné k řádnému a bezpečnému užívání předmětu této smlouvy v obvyklém rozsahu poskytovaném výrobcem. Všechny doklady včetně dokumentace musí být v listinné podobě v českém jazyce.</w:t>
      </w:r>
      <w:bookmarkEnd w:id="74"/>
      <w:bookmarkEnd w:id="75"/>
      <w:bookmarkEnd w:id="77"/>
    </w:p>
    <w:p>
      <w:pPr>
        <w:pStyle w:val="Style4"/>
        <w:keepNext/>
        <w:keepLines/>
        <w:widowControl w:val="0"/>
        <w:shd w:val="clear" w:color="auto" w:fill="auto"/>
        <w:bidi w:val="0"/>
        <w:spacing w:before="0" w:line="240" w:lineRule="auto"/>
        <w:ind w:left="360" w:right="0" w:firstLine="20"/>
        <w:jc w:val="both"/>
      </w:pPr>
      <w:bookmarkStart w:id="78" w:name="bookmark78"/>
      <w:bookmarkStart w:id="79" w:name="bookmark79"/>
      <w:bookmarkStart w:id="80" w:name="bookmark80"/>
      <w:r>
        <w:rPr>
          <w:b w:val="0"/>
          <w:bCs w:val="0"/>
          <w:color w:val="000000"/>
          <w:spacing w:val="0"/>
          <w:w w:val="100"/>
          <w:position w:val="0"/>
          <w:shd w:val="clear" w:color="auto" w:fill="auto"/>
          <w:lang w:val="cs-CZ" w:eastAsia="cs-CZ" w:bidi="cs-CZ"/>
        </w:rPr>
        <w:t>Dále prodávající předá klíče k předmětu plnění a veškeré povinné vybavení, jež je součástí předmětu plnění.</w:t>
      </w:r>
      <w:bookmarkEnd w:id="78"/>
      <w:bookmarkEnd w:id="79"/>
      <w:bookmarkEnd w:id="80"/>
    </w:p>
    <w:p>
      <w:pPr>
        <w:pStyle w:val="Style19"/>
        <w:keepNext/>
        <w:keepLines/>
        <w:widowControl w:val="0"/>
        <w:numPr>
          <w:ilvl w:val="0"/>
          <w:numId w:val="11"/>
        </w:numPr>
        <w:shd w:val="clear" w:color="auto" w:fill="auto"/>
        <w:tabs>
          <w:tab w:pos="363" w:val="left"/>
        </w:tabs>
        <w:bidi w:val="0"/>
        <w:spacing w:before="0" w:line="240" w:lineRule="auto"/>
        <w:ind w:left="360" w:right="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81"/>
      <w:bookmarkEnd w:id="82"/>
      <w:bookmarkEnd w:id="84"/>
    </w:p>
    <w:p>
      <w:pPr>
        <w:pStyle w:val="Style19"/>
        <w:keepNext/>
        <w:keepLines/>
        <w:widowControl w:val="0"/>
        <w:numPr>
          <w:ilvl w:val="0"/>
          <w:numId w:val="11"/>
        </w:numPr>
        <w:shd w:val="clear" w:color="auto" w:fill="auto"/>
        <w:tabs>
          <w:tab w:pos="363" w:val="left"/>
        </w:tabs>
        <w:bidi w:val="0"/>
        <w:spacing w:before="0" w:line="240" w:lineRule="auto"/>
        <w:ind w:left="360" w:right="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85"/>
      <w:bookmarkEnd w:id="86"/>
      <w:bookmarkEnd w:id="88"/>
    </w:p>
    <w:p>
      <w:pPr>
        <w:pStyle w:val="Style19"/>
        <w:keepNext/>
        <w:keepLines/>
        <w:widowControl w:val="0"/>
        <w:numPr>
          <w:ilvl w:val="0"/>
          <w:numId w:val="11"/>
        </w:numPr>
        <w:shd w:val="clear" w:color="auto" w:fill="auto"/>
        <w:tabs>
          <w:tab w:pos="363" w:val="left"/>
        </w:tabs>
        <w:bidi w:val="0"/>
        <w:spacing w:before="0" w:line="240" w:lineRule="auto"/>
        <w:ind w:left="360" w:right="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22" w:left="893" w:right="859" w:bottom="1330" w:header="0" w:footer="3" w:gutter="0"/>
          <w:pgNumType w:start="1"/>
          <w:cols w:space="720"/>
          <w:noEndnote/>
          <w:rtlGutter w:val="0"/>
          <w:docGrid w:linePitch="360"/>
        </w:sectPr>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89"/>
      <w:bookmarkEnd w:id="90"/>
      <w:bookmarkEnd w:id="92"/>
    </w:p>
    <w:p>
      <w:pPr>
        <w:pStyle w:val="Style4"/>
        <w:keepNext/>
        <w:keepLines/>
        <w:widowControl w:val="0"/>
        <w:numPr>
          <w:ilvl w:val="0"/>
          <w:numId w:val="3"/>
        </w:numPr>
        <w:shd w:val="clear" w:color="auto" w:fill="auto"/>
        <w:tabs>
          <w:tab w:pos="375" w:val="left"/>
        </w:tabs>
        <w:bidi w:val="0"/>
        <w:spacing w:before="0" w:line="240" w:lineRule="auto"/>
        <w:ind w:left="0" w:right="0" w:firstLine="0"/>
        <w:jc w:val="center"/>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Smluvní sankce</w:t>
      </w:r>
      <w:bookmarkEnd w:id="93"/>
      <w:bookmarkEnd w:id="94"/>
      <w:bookmarkEnd w:id="96"/>
    </w:p>
    <w:p>
      <w:pPr>
        <w:pStyle w:val="Style19"/>
        <w:keepNext/>
        <w:keepLines/>
        <w:widowControl w:val="0"/>
        <w:numPr>
          <w:ilvl w:val="0"/>
          <w:numId w:val="13"/>
        </w:numPr>
        <w:shd w:val="clear" w:color="auto" w:fill="auto"/>
        <w:tabs>
          <w:tab w:pos="354" w:val="left"/>
        </w:tabs>
        <w:bidi w:val="0"/>
        <w:spacing w:before="0" w:line="240" w:lineRule="auto"/>
        <w:ind w:right="0" w:hanging="38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100"/>
      <w:bookmarkEnd w:id="97"/>
      <w:bookmarkEnd w:id="98"/>
    </w:p>
    <w:p>
      <w:pPr>
        <w:pStyle w:val="Style19"/>
        <w:keepNext/>
        <w:keepLines/>
        <w:widowControl w:val="0"/>
        <w:numPr>
          <w:ilvl w:val="0"/>
          <w:numId w:val="13"/>
        </w:numPr>
        <w:shd w:val="clear" w:color="auto" w:fill="auto"/>
        <w:tabs>
          <w:tab w:pos="354" w:val="left"/>
        </w:tabs>
        <w:bidi w:val="0"/>
        <w:spacing w:before="0" w:line="240" w:lineRule="auto"/>
        <w:ind w:right="0" w:hanging="38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101"/>
      <w:bookmarkEnd w:id="102"/>
      <w:bookmarkEnd w:id="104"/>
    </w:p>
    <w:p>
      <w:pPr>
        <w:pStyle w:val="Style19"/>
        <w:keepNext/>
        <w:keepLines/>
        <w:widowControl w:val="0"/>
        <w:numPr>
          <w:ilvl w:val="0"/>
          <w:numId w:val="13"/>
        </w:numPr>
        <w:shd w:val="clear" w:color="auto" w:fill="auto"/>
        <w:tabs>
          <w:tab w:pos="354" w:val="left"/>
        </w:tabs>
        <w:bidi w:val="0"/>
        <w:spacing w:before="0" w:line="240" w:lineRule="auto"/>
        <w:ind w:right="0" w:hanging="38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5"/>
      <w:bookmarkEnd w:id="106"/>
      <w:bookmarkEnd w:id="108"/>
    </w:p>
    <w:p>
      <w:pPr>
        <w:pStyle w:val="Style19"/>
        <w:keepNext/>
        <w:keepLines/>
        <w:widowControl w:val="0"/>
        <w:numPr>
          <w:ilvl w:val="0"/>
          <w:numId w:val="13"/>
        </w:numPr>
        <w:shd w:val="clear" w:color="auto" w:fill="auto"/>
        <w:tabs>
          <w:tab w:pos="354" w:val="left"/>
        </w:tabs>
        <w:bidi w:val="0"/>
        <w:spacing w:before="0" w:line="240" w:lineRule="auto"/>
        <w:ind w:right="0" w:hanging="38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bookmarkEnd w:id="109"/>
      <w:bookmarkEnd w:id="110"/>
      <w:bookmarkEnd w:id="112"/>
    </w:p>
    <w:p>
      <w:pPr>
        <w:pStyle w:val="Style19"/>
        <w:keepNext/>
        <w:keepLines/>
        <w:widowControl w:val="0"/>
        <w:numPr>
          <w:ilvl w:val="0"/>
          <w:numId w:val="13"/>
        </w:numPr>
        <w:shd w:val="clear" w:color="auto" w:fill="auto"/>
        <w:tabs>
          <w:tab w:pos="354" w:val="left"/>
        </w:tabs>
        <w:bidi w:val="0"/>
        <w:spacing w:before="0" w:line="240" w:lineRule="auto"/>
        <w:ind w:right="0" w:hanging="38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13"/>
      <w:bookmarkEnd w:id="114"/>
      <w:bookmarkEnd w:id="116"/>
    </w:p>
    <w:p>
      <w:pPr>
        <w:pStyle w:val="Style19"/>
        <w:keepNext/>
        <w:keepLines/>
        <w:widowControl w:val="0"/>
        <w:numPr>
          <w:ilvl w:val="0"/>
          <w:numId w:val="13"/>
        </w:numPr>
        <w:shd w:val="clear" w:color="auto" w:fill="auto"/>
        <w:tabs>
          <w:tab w:pos="354" w:val="left"/>
        </w:tabs>
        <w:bidi w:val="0"/>
        <w:spacing w:before="0" w:after="300" w:line="240" w:lineRule="auto"/>
        <w:ind w:right="0" w:hanging="38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17"/>
      <w:bookmarkEnd w:id="118"/>
      <w:bookmarkEnd w:id="120"/>
    </w:p>
    <w:p>
      <w:pPr>
        <w:pStyle w:val="Style4"/>
        <w:keepNext/>
        <w:keepLines/>
        <w:widowControl w:val="0"/>
        <w:numPr>
          <w:ilvl w:val="0"/>
          <w:numId w:val="3"/>
        </w:numPr>
        <w:shd w:val="clear" w:color="auto" w:fill="auto"/>
        <w:tabs>
          <w:tab w:pos="437" w:val="left"/>
        </w:tabs>
        <w:bidi w:val="0"/>
        <w:spacing w:before="0" w:line="240" w:lineRule="auto"/>
        <w:ind w:left="0" w:right="0" w:firstLine="0"/>
        <w:jc w:val="center"/>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Záruka</w:t>
      </w:r>
      <w:bookmarkEnd w:id="121"/>
      <w:bookmarkEnd w:id="122"/>
      <w:bookmarkEnd w:id="124"/>
    </w:p>
    <w:p>
      <w:pPr>
        <w:pStyle w:val="Style19"/>
        <w:keepNext/>
        <w:keepLines/>
        <w:widowControl w:val="0"/>
        <w:numPr>
          <w:ilvl w:val="0"/>
          <w:numId w:val="15"/>
        </w:numPr>
        <w:shd w:val="clear" w:color="auto" w:fill="auto"/>
        <w:tabs>
          <w:tab w:pos="354" w:val="left"/>
        </w:tabs>
        <w:bidi w:val="0"/>
        <w:spacing w:before="0" w:line="240" w:lineRule="auto"/>
        <w:ind w:right="0" w:hanging="38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 Služba Škoda prodloužená záruka na 5 let, do 100.000 km, byla spuštěna 17.1.2025 a skončí 16.1. 2030 nebo po dosažení limitu 100.000 km.</w:t>
      </w:r>
      <w:bookmarkEnd w:id="125"/>
      <w:bookmarkEnd w:id="126"/>
      <w:bookmarkEnd w:id="128"/>
    </w:p>
    <w:p>
      <w:pPr>
        <w:pStyle w:val="Style19"/>
        <w:keepNext/>
        <w:keepLines/>
        <w:widowControl w:val="0"/>
        <w:numPr>
          <w:ilvl w:val="0"/>
          <w:numId w:val="15"/>
        </w:numPr>
        <w:shd w:val="clear" w:color="auto" w:fill="auto"/>
        <w:tabs>
          <w:tab w:pos="354" w:val="left"/>
        </w:tabs>
        <w:bidi w:val="0"/>
        <w:spacing w:before="0" w:line="240" w:lineRule="auto"/>
        <w:ind w:right="0" w:hanging="38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Záruční podmínky pro zákonnou záruku v délce 24 měsíců se řídí občanským zákoníkem a textem Práva z vadného plnění, Škoda záruky, specifikovaným výrobcem Škoda Auto a.s. v návodu k obsluze, str. 178 – 179.</w:t>
      </w:r>
      <w:bookmarkEnd w:id="129"/>
      <w:bookmarkEnd w:id="130"/>
      <w:bookmarkEnd w:id="132"/>
    </w:p>
    <w:p>
      <w:pPr>
        <w:pStyle w:val="Style19"/>
        <w:keepNext/>
        <w:keepLines/>
        <w:widowControl w:val="0"/>
        <w:numPr>
          <w:ilvl w:val="0"/>
          <w:numId w:val="15"/>
        </w:numPr>
        <w:shd w:val="clear" w:color="auto" w:fill="auto"/>
        <w:tabs>
          <w:tab w:pos="354" w:val="left"/>
        </w:tabs>
        <w:bidi w:val="0"/>
        <w:spacing w:before="0" w:line="240" w:lineRule="auto"/>
        <w:ind w:right="0" w:hanging="38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Záruční podmínky služby Škoda prodloužená záruka na 5 let, do 100.000 km se řídí textem Volitelná Škoda prodloužená záruka, specifikovaným výrobcem Škoda Auto a.s. v návodu k obsluze, str. 180.</w:t>
      </w:r>
      <w:bookmarkEnd w:id="133"/>
      <w:bookmarkEnd w:id="134"/>
      <w:bookmarkEnd w:id="136"/>
    </w:p>
    <w:p>
      <w:pPr>
        <w:pStyle w:val="Style19"/>
        <w:keepNext/>
        <w:keepLines/>
        <w:widowControl w:val="0"/>
        <w:numPr>
          <w:ilvl w:val="0"/>
          <w:numId w:val="15"/>
        </w:numPr>
        <w:shd w:val="clear" w:color="auto" w:fill="auto"/>
        <w:tabs>
          <w:tab w:pos="354" w:val="left"/>
        </w:tabs>
        <w:bidi w:val="0"/>
        <w:spacing w:before="0" w:after="740" w:line="254" w:lineRule="auto"/>
        <w:ind w:right="0" w:hanging="38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37"/>
      <w:bookmarkEnd w:id="138"/>
      <w:bookmarkEnd w:id="140"/>
    </w:p>
    <w:p>
      <w:pPr>
        <w:pStyle w:val="Style4"/>
        <w:keepNext/>
        <w:keepLines/>
        <w:widowControl w:val="0"/>
        <w:numPr>
          <w:ilvl w:val="0"/>
          <w:numId w:val="3"/>
        </w:numPr>
        <w:shd w:val="clear" w:color="auto" w:fill="auto"/>
        <w:tabs>
          <w:tab w:pos="500" w:val="left"/>
        </w:tabs>
        <w:bidi w:val="0"/>
        <w:spacing w:before="0" w:line="240" w:lineRule="auto"/>
        <w:ind w:left="0" w:right="0" w:firstLine="0"/>
        <w:jc w:val="center"/>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Compliance doložka</w:t>
      </w:r>
      <w:bookmarkEnd w:id="141"/>
      <w:bookmarkEnd w:id="142"/>
      <w:bookmarkEnd w:id="144"/>
    </w:p>
    <w:p>
      <w:pPr>
        <w:pStyle w:val="Style19"/>
        <w:keepNext/>
        <w:keepLines/>
        <w:widowControl w:val="0"/>
        <w:numPr>
          <w:ilvl w:val="0"/>
          <w:numId w:val="17"/>
        </w:numPr>
        <w:shd w:val="clear" w:color="auto" w:fill="auto"/>
        <w:tabs>
          <w:tab w:pos="354" w:val="left"/>
        </w:tabs>
        <w:bidi w:val="0"/>
        <w:spacing w:before="0" w:line="240" w:lineRule="auto"/>
        <w:ind w:right="0" w:hanging="38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45"/>
      <w:bookmarkEnd w:id="146"/>
      <w:bookmarkEnd w:id="148"/>
    </w:p>
    <w:p>
      <w:pPr>
        <w:pStyle w:val="Style19"/>
        <w:keepNext/>
        <w:keepLines/>
        <w:widowControl w:val="0"/>
        <w:numPr>
          <w:ilvl w:val="0"/>
          <w:numId w:val="17"/>
        </w:numPr>
        <w:shd w:val="clear" w:color="auto" w:fill="auto"/>
        <w:tabs>
          <w:tab w:pos="354" w:val="left"/>
        </w:tabs>
        <w:bidi w:val="0"/>
        <w:spacing w:before="0" w:line="240" w:lineRule="auto"/>
        <w:ind w:right="0" w:hanging="38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49"/>
      <w:bookmarkEnd w:id="150"/>
      <w:bookmarkEnd w:id="152"/>
    </w:p>
    <w:p>
      <w:pPr>
        <w:pStyle w:val="Style19"/>
        <w:keepNext/>
        <w:keepLines/>
        <w:widowControl w:val="0"/>
        <w:numPr>
          <w:ilvl w:val="0"/>
          <w:numId w:val="17"/>
        </w:numPr>
        <w:shd w:val="clear" w:color="auto" w:fill="auto"/>
        <w:tabs>
          <w:tab w:pos="368" w:val="left"/>
          <w:tab w:pos="2755" w:val="left"/>
          <w:tab w:pos="4896" w:val="left"/>
          <w:tab w:pos="6907" w:val="left"/>
          <w:tab w:pos="8726" w:val="left"/>
        </w:tabs>
        <w:bidi w:val="0"/>
        <w:spacing w:before="0" w:after="0" w:line="240" w:lineRule="auto"/>
        <w:ind w:left="360" w:right="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bookmarkEnd w:id="153"/>
      <w:bookmarkEnd w:id="154"/>
      <w:bookmarkEnd w:id="156"/>
    </w:p>
    <w:p>
      <w:pPr>
        <w:pStyle w:val="Style2"/>
        <w:keepNext w:val="0"/>
        <w:keepLines w:val="0"/>
        <w:widowControl w:val="0"/>
        <w:shd w:val="clear" w:color="auto" w:fill="auto"/>
        <w:bidi w:val="0"/>
        <w:spacing w:before="0" w:after="120" w:line="240" w:lineRule="auto"/>
        <w:ind w:left="360" w:right="0" w:firstLine="20"/>
        <w:jc w:val="both"/>
      </w:pPr>
      <w:r>
        <w:fldChar w:fldCharType="begin"/>
      </w:r>
      <w:r>
        <w:rPr/>
        <w:instrText> HYPERLINK "http://www.poh.cz/protikorupcni-a-compliance-program/d-1346/p1=1458" </w:instrText>
      </w:r>
      <w:r>
        <w:fldChar w:fldCharType="separate"/>
      </w:r>
      <w:bookmarkStart w:id="157" w:name="bookmark157"/>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57"/>
    </w:p>
    <w:p>
      <w:pPr>
        <w:pStyle w:val="Style19"/>
        <w:keepNext/>
        <w:keepLines/>
        <w:widowControl w:val="0"/>
        <w:numPr>
          <w:ilvl w:val="0"/>
          <w:numId w:val="17"/>
        </w:numPr>
        <w:shd w:val="clear" w:color="auto" w:fill="auto"/>
        <w:tabs>
          <w:tab w:pos="368" w:val="left"/>
        </w:tabs>
        <w:bidi w:val="0"/>
        <w:spacing w:before="0" w:after="300" w:line="240" w:lineRule="auto"/>
        <w:ind w:left="360" w:right="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58"/>
      <w:bookmarkEnd w:id="159"/>
      <w:bookmarkEnd w:id="161"/>
    </w:p>
    <w:p>
      <w:pPr>
        <w:pStyle w:val="Style4"/>
        <w:keepNext/>
        <w:keepLines/>
        <w:widowControl w:val="0"/>
        <w:numPr>
          <w:ilvl w:val="0"/>
          <w:numId w:val="3"/>
        </w:numPr>
        <w:shd w:val="clear" w:color="auto" w:fill="auto"/>
        <w:tabs>
          <w:tab w:pos="529" w:val="left"/>
        </w:tabs>
        <w:bidi w:val="0"/>
        <w:spacing w:before="0" w:line="240" w:lineRule="auto"/>
        <w:ind w:left="0" w:right="0" w:firstLine="0"/>
        <w:jc w:val="center"/>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Ochrana a zpracování osobních údajů</w:t>
      </w:r>
      <w:bookmarkEnd w:id="162"/>
      <w:bookmarkEnd w:id="163"/>
      <w:bookmarkEnd w:id="165"/>
    </w:p>
    <w:p>
      <w:pPr>
        <w:pStyle w:val="Style19"/>
        <w:keepNext/>
        <w:keepLines/>
        <w:widowControl w:val="0"/>
        <w:shd w:val="clear" w:color="auto" w:fill="auto"/>
        <w:bidi w:val="0"/>
        <w:spacing w:before="0" w:after="300" w:line="240" w:lineRule="auto"/>
        <w:ind w:left="360" w:right="0" w:firstLine="20"/>
        <w:jc w:val="both"/>
      </w:pPr>
      <w:bookmarkStart w:id="166" w:name="bookmark166"/>
      <w:bookmarkStart w:id="167" w:name="bookmark167"/>
      <w:bookmarkStart w:id="168" w:name="bookmark16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66"/>
      <w:bookmarkEnd w:id="167"/>
      <w:bookmarkEnd w:id="168"/>
    </w:p>
    <w:p>
      <w:pPr>
        <w:pStyle w:val="Style4"/>
        <w:keepNext/>
        <w:keepLines/>
        <w:widowControl w:val="0"/>
        <w:numPr>
          <w:ilvl w:val="0"/>
          <w:numId w:val="3"/>
        </w:numPr>
        <w:shd w:val="clear" w:color="auto" w:fill="auto"/>
        <w:tabs>
          <w:tab w:pos="409" w:val="left"/>
        </w:tabs>
        <w:bidi w:val="0"/>
        <w:spacing w:before="0" w:line="240" w:lineRule="auto"/>
        <w:ind w:left="0" w:right="0" w:firstLine="0"/>
        <w:jc w:val="center"/>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Závěrečná ujednání</w:t>
      </w:r>
      <w:bookmarkEnd w:id="169"/>
      <w:bookmarkEnd w:id="170"/>
      <w:bookmarkEnd w:id="172"/>
    </w:p>
    <w:p>
      <w:pPr>
        <w:pStyle w:val="Style19"/>
        <w:keepNext/>
        <w:keepLines/>
        <w:widowControl w:val="0"/>
        <w:numPr>
          <w:ilvl w:val="0"/>
          <w:numId w:val="19"/>
        </w:numPr>
        <w:shd w:val="clear" w:color="auto" w:fill="auto"/>
        <w:tabs>
          <w:tab w:pos="368" w:val="left"/>
        </w:tabs>
        <w:bidi w:val="0"/>
        <w:spacing w:before="0" w:line="240" w:lineRule="auto"/>
        <w:ind w:left="360" w:right="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73"/>
      <w:bookmarkEnd w:id="174"/>
      <w:bookmarkEnd w:id="176"/>
    </w:p>
    <w:p>
      <w:pPr>
        <w:pStyle w:val="Style19"/>
        <w:keepNext/>
        <w:keepLines/>
        <w:widowControl w:val="0"/>
        <w:numPr>
          <w:ilvl w:val="0"/>
          <w:numId w:val="19"/>
        </w:numPr>
        <w:shd w:val="clear" w:color="auto" w:fill="auto"/>
        <w:tabs>
          <w:tab w:pos="368" w:val="left"/>
        </w:tabs>
        <w:bidi w:val="0"/>
        <w:spacing w:before="0" w:line="240" w:lineRule="auto"/>
        <w:ind w:left="360" w:right="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77"/>
      <w:bookmarkEnd w:id="178"/>
      <w:bookmarkEnd w:id="180"/>
    </w:p>
    <w:p>
      <w:pPr>
        <w:pStyle w:val="Style19"/>
        <w:keepNext/>
        <w:keepLines/>
        <w:widowControl w:val="0"/>
        <w:numPr>
          <w:ilvl w:val="0"/>
          <w:numId w:val="19"/>
        </w:numPr>
        <w:shd w:val="clear" w:color="auto" w:fill="auto"/>
        <w:tabs>
          <w:tab w:pos="368" w:val="left"/>
        </w:tabs>
        <w:bidi w:val="0"/>
        <w:spacing w:before="0" w:line="240" w:lineRule="auto"/>
        <w:ind w:left="360" w:right="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81"/>
      <w:bookmarkEnd w:id="182"/>
      <w:bookmarkEnd w:id="184"/>
    </w:p>
    <w:p>
      <w:pPr>
        <w:pStyle w:val="Style2"/>
        <w:keepNext w:val="0"/>
        <w:keepLines w:val="0"/>
        <w:widowControl w:val="0"/>
        <w:shd w:val="clear" w:color="auto" w:fill="auto"/>
        <w:bidi w:val="0"/>
        <w:spacing w:before="0" w:after="120" w:line="240" w:lineRule="auto"/>
        <w:ind w:left="360" w:right="0" w:firstLine="2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after="120" w:line="240" w:lineRule="auto"/>
        <w:ind w:left="360" w:right="0" w:firstLine="2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9"/>
        <w:keepNext/>
        <w:keepLines/>
        <w:widowControl w:val="0"/>
        <w:numPr>
          <w:ilvl w:val="0"/>
          <w:numId w:val="19"/>
        </w:numPr>
        <w:shd w:val="clear" w:color="auto" w:fill="auto"/>
        <w:tabs>
          <w:tab w:pos="368" w:val="left"/>
        </w:tabs>
        <w:bidi w:val="0"/>
        <w:spacing w:before="0" w:line="240" w:lineRule="auto"/>
        <w:ind w:left="360" w:right="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185"/>
      <w:bookmarkEnd w:id="186"/>
      <w:bookmarkEnd w:id="188"/>
      <w:r>
        <w:br w:type="page"/>
      </w:r>
    </w:p>
    <w:p>
      <w:pPr>
        <w:pStyle w:val="Style19"/>
        <w:keepNext/>
        <w:keepLines/>
        <w:widowControl w:val="0"/>
        <w:numPr>
          <w:ilvl w:val="0"/>
          <w:numId w:val="19"/>
        </w:numPr>
        <w:shd w:val="clear" w:color="auto" w:fill="auto"/>
        <w:tabs>
          <w:tab w:pos="863" w:val="left"/>
        </w:tabs>
        <w:bidi w:val="0"/>
        <w:spacing w:before="0" w:line="240" w:lineRule="auto"/>
        <w:ind w:left="860" w:right="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189"/>
      <w:bookmarkEnd w:id="190"/>
      <w:bookmarkEnd w:id="192"/>
    </w:p>
    <w:p>
      <w:pPr>
        <w:pStyle w:val="Style19"/>
        <w:keepNext/>
        <w:keepLines/>
        <w:widowControl w:val="0"/>
        <w:numPr>
          <w:ilvl w:val="0"/>
          <w:numId w:val="19"/>
        </w:numPr>
        <w:shd w:val="clear" w:color="auto" w:fill="auto"/>
        <w:tabs>
          <w:tab w:pos="863" w:val="left"/>
        </w:tabs>
        <w:bidi w:val="0"/>
        <w:spacing w:before="0" w:line="240" w:lineRule="auto"/>
        <w:ind w:left="860" w:right="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193"/>
      <w:bookmarkEnd w:id="194"/>
      <w:bookmarkEnd w:id="196"/>
    </w:p>
    <w:p>
      <w:pPr>
        <w:pStyle w:val="Style19"/>
        <w:keepNext/>
        <w:keepLines/>
        <w:widowControl w:val="0"/>
        <w:numPr>
          <w:ilvl w:val="0"/>
          <w:numId w:val="19"/>
        </w:numPr>
        <w:shd w:val="clear" w:color="auto" w:fill="auto"/>
        <w:tabs>
          <w:tab w:pos="863" w:val="left"/>
        </w:tabs>
        <w:bidi w:val="0"/>
        <w:spacing w:before="0" w:line="240" w:lineRule="auto"/>
        <w:ind w:left="860" w:right="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197"/>
      <w:bookmarkEnd w:id="198"/>
      <w:bookmarkEnd w:id="200"/>
    </w:p>
    <w:p>
      <w:pPr>
        <w:pStyle w:val="Style19"/>
        <w:keepNext/>
        <w:keepLines/>
        <w:widowControl w:val="0"/>
        <w:numPr>
          <w:ilvl w:val="0"/>
          <w:numId w:val="19"/>
        </w:numPr>
        <w:shd w:val="clear" w:color="auto" w:fill="auto"/>
        <w:tabs>
          <w:tab w:pos="863" w:val="left"/>
        </w:tabs>
        <w:bidi w:val="0"/>
        <w:spacing w:before="0" w:line="240" w:lineRule="auto"/>
        <w:ind w:left="0" w:right="0" w:firstLine="50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Smluvní strany nepovažují žádné ustanovení smlouvy za obchodní tajemství.</w:t>
      </w:r>
      <w:bookmarkEnd w:id="201"/>
      <w:bookmarkEnd w:id="202"/>
      <w:bookmarkEnd w:id="204"/>
    </w:p>
    <w:p>
      <w:pPr>
        <w:pStyle w:val="Style19"/>
        <w:keepNext/>
        <w:keepLines/>
        <w:widowControl w:val="0"/>
        <w:shd w:val="clear" w:color="auto" w:fill="auto"/>
        <w:bidi w:val="0"/>
        <w:spacing w:before="0" w:line="240" w:lineRule="auto"/>
        <w:ind w:left="0" w:right="0" w:firstLine="860"/>
        <w:jc w:val="both"/>
      </w:pPr>
      <w:bookmarkStart w:id="205" w:name="bookmark205"/>
      <w:bookmarkStart w:id="206" w:name="bookmark206"/>
      <w:bookmarkStart w:id="207" w:name="bookmark207"/>
      <w:r>
        <w:rPr>
          <w:color w:val="000000"/>
          <w:spacing w:val="0"/>
          <w:w w:val="100"/>
          <w:position w:val="0"/>
          <w:shd w:val="clear" w:color="auto" w:fill="auto"/>
          <w:lang w:val="cs-CZ" w:eastAsia="cs-CZ" w:bidi="cs-CZ"/>
        </w:rPr>
        <w:t>Nedílnou součástí smlouvy jsou následující přílohy:</w:t>
      </w:r>
      <w:bookmarkEnd w:id="205"/>
      <w:bookmarkEnd w:id="206"/>
      <w:bookmarkEnd w:id="207"/>
    </w:p>
    <w:p>
      <w:pPr>
        <w:pStyle w:val="Style19"/>
        <w:keepNext/>
        <w:keepLines/>
        <w:widowControl w:val="0"/>
        <w:shd w:val="clear" w:color="auto" w:fill="auto"/>
        <w:bidi w:val="0"/>
        <w:spacing w:before="0" w:line="240" w:lineRule="auto"/>
        <w:ind w:left="0" w:right="0" w:firstLine="860"/>
        <w:jc w:val="both"/>
      </w:pPr>
      <w:bookmarkStart w:id="208" w:name="bookmark208"/>
      <w:bookmarkStart w:id="209" w:name="bookmark209"/>
      <w:bookmarkStart w:id="210" w:name="bookmark210"/>
      <w:r>
        <w:rPr>
          <w:color w:val="000000"/>
          <w:spacing w:val="0"/>
          <w:w w:val="100"/>
          <w:position w:val="0"/>
          <w:shd w:val="clear" w:color="auto" w:fill="auto"/>
          <w:lang w:val="cs-CZ" w:eastAsia="cs-CZ" w:bidi="cs-CZ"/>
        </w:rPr>
        <w:t>Příloha č.1: Technická specifikace</w:t>
      </w:r>
      <w:bookmarkEnd w:id="208"/>
      <w:bookmarkEnd w:id="209"/>
      <w:bookmarkEnd w:id="210"/>
    </w:p>
    <w:p>
      <w:pPr>
        <w:pStyle w:val="Style19"/>
        <w:keepNext/>
        <w:keepLines/>
        <w:widowControl w:val="0"/>
        <w:shd w:val="clear" w:color="auto" w:fill="auto"/>
        <w:bidi w:val="0"/>
        <w:spacing w:before="0" w:line="240" w:lineRule="auto"/>
        <w:ind w:left="0" w:right="0" w:firstLine="860"/>
        <w:jc w:val="both"/>
      </w:pPr>
      <w:bookmarkStart w:id="211" w:name="bookmark211"/>
      <w:bookmarkStart w:id="212" w:name="bookmark212"/>
      <w:bookmarkStart w:id="213" w:name="bookmark213"/>
      <w:r>
        <w:rPr>
          <w:color w:val="000000"/>
          <w:spacing w:val="0"/>
          <w:w w:val="100"/>
          <w:position w:val="0"/>
          <w:shd w:val="clear" w:color="auto" w:fill="auto"/>
          <w:lang w:val="cs-CZ" w:eastAsia="cs-CZ" w:bidi="cs-CZ"/>
        </w:rPr>
        <w:t>Příloha č.2: Cenová skladba</w:t>
      </w:r>
      <w:bookmarkEnd w:id="211"/>
      <w:bookmarkEnd w:id="212"/>
      <w:bookmarkEnd w:id="213"/>
    </w:p>
    <w:p>
      <w:pPr>
        <w:pStyle w:val="Style19"/>
        <w:keepNext/>
        <w:keepLines/>
        <w:widowControl w:val="0"/>
        <w:numPr>
          <w:ilvl w:val="0"/>
          <w:numId w:val="19"/>
        </w:numPr>
        <w:shd w:val="clear" w:color="auto" w:fill="auto"/>
        <w:tabs>
          <w:tab w:pos="863" w:val="left"/>
        </w:tabs>
        <w:bidi w:val="0"/>
        <w:spacing w:before="0" w:after="760" w:line="240" w:lineRule="auto"/>
        <w:ind w:left="860" w:right="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14"/>
      <w:bookmarkEnd w:id="215"/>
      <w:bookmarkEnd w:id="217"/>
    </w:p>
    <w:p>
      <w:pPr>
        <w:pStyle w:val="Style2"/>
        <w:keepNext w:val="0"/>
        <w:keepLines w:val="0"/>
        <w:widowControl w:val="0"/>
        <w:shd w:val="clear" w:color="auto" w:fill="auto"/>
        <w:bidi w:val="0"/>
        <w:spacing w:before="0" w:after="720" w:line="240" w:lineRule="auto"/>
        <w:ind w:left="2100" w:right="0" w:firstLine="0"/>
        <w:jc w:val="left"/>
      </w:pPr>
      <w:r>
        <mc:AlternateContent>
          <mc:Choice Requires="wps">
            <w:drawing>
              <wp:anchor distT="0" distB="1442085" distL="114300" distR="212090" simplePos="0" relativeHeight="125829380" behindDoc="0" locked="0" layoutInCell="1" allowOverlap="1">
                <wp:simplePos x="0" y="0"/>
                <wp:positionH relativeFrom="page">
                  <wp:posOffset>917575</wp:posOffset>
                </wp:positionH>
                <wp:positionV relativeFrom="margin">
                  <wp:posOffset>3624580</wp:posOffset>
                </wp:positionV>
                <wp:extent cx="1578610" cy="877570"/>
                <wp:wrapSquare wrapText="right"/>
                <wp:docPr id="13" name="Shape 13"/>
                <a:graphic xmlns:a="http://schemas.openxmlformats.org/drawingml/2006/main">
                  <a:graphicData uri="http://schemas.microsoft.com/office/word/2010/wordprocessingShape">
                    <wps:wsp>
                      <wps:cNvSpPr txBox="1"/>
                      <wps:spPr>
                        <a:xfrm>
                          <a:ext cx="1578610" cy="877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Žďáře 28.01.2025 nad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Sázavou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wps:txbx>
                      <wps:bodyPr lIns="0" tIns="0" rIns="0" bIns="0">
                        <a:noAutoFit/>
                      </wps:bodyPr>
                    </wps:wsp>
                  </a:graphicData>
                </a:graphic>
              </wp:anchor>
            </w:drawing>
          </mc:Choice>
          <mc:Fallback>
            <w:pict>
              <v:shape id="_x0000_s1039" type="#_x0000_t202" style="position:absolute;margin-left:72.25pt;margin-top:285.40000000000003pt;width:124.3pt;height:69.100000000000009pt;z-index:-125829373;mso-wrap-distance-left:9.pt;mso-wrap-distance-right:16.699999999999999pt;mso-wrap-distance-bottom:113.5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Žďáře 28.01.2025 nad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Sázavou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v:textbox>
                <w10:wrap type="square" side="right" anchorx="page" anchory="margin"/>
              </v:shape>
            </w:pict>
          </mc:Fallback>
        </mc:AlternateContent>
      </w:r>
      <w:r>
        <mc:AlternateContent>
          <mc:Choice Requires="wps">
            <w:drawing>
              <wp:anchor distT="1771015" distB="0" distL="723900" distR="114300" simplePos="0" relativeHeight="125829382" behindDoc="0" locked="0" layoutInCell="1" allowOverlap="1">
                <wp:simplePos x="0" y="0"/>
                <wp:positionH relativeFrom="page">
                  <wp:posOffset>1527175</wp:posOffset>
                </wp:positionH>
                <wp:positionV relativeFrom="margin">
                  <wp:posOffset>5395595</wp:posOffset>
                </wp:positionV>
                <wp:extent cx="1066800" cy="548640"/>
                <wp:wrapSquare wrapText="right"/>
                <wp:docPr id="15" name="Shape 15"/>
                <a:graphic xmlns:a="http://schemas.openxmlformats.org/drawingml/2006/main">
                  <a:graphicData uri="http://schemas.microsoft.com/office/word/2010/wordprocessingShape">
                    <wps:wsp>
                      <wps:cNvSpPr txBox="1"/>
                      <wps:spPr>
                        <a:xfrm>
                          <a:ext cx="1066800"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 U T O … s.r.o.</w:t>
                              <w:br/>
                              <w:t>xxxxxxxx</w:t>
                              <w:br/>
                              <w:t>jednatel</w:t>
                            </w:r>
                          </w:p>
                        </w:txbxContent>
                      </wps:txbx>
                      <wps:bodyPr lIns="0" tIns="0" rIns="0" bIns="0">
                        <a:noAutoFit/>
                      </wps:bodyPr>
                    </wps:wsp>
                  </a:graphicData>
                </a:graphic>
              </wp:anchor>
            </w:drawing>
          </mc:Choice>
          <mc:Fallback>
            <w:pict>
              <v:shape id="_x0000_s1041" type="#_x0000_t202" style="position:absolute;margin-left:120.25pt;margin-top:424.85000000000002pt;width:84.pt;height:43.200000000000003pt;z-index:-125829371;mso-wrap-distance-left:57.pt;mso-wrap-distance-top:139.45000000000002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 U T O … s.r.o.</w:t>
                        <w:br/>
                        <w:t>xxxxxxxx</w:t>
                        <w:br/>
                        <w:t>jednatel</w:t>
                      </w:r>
                    </w:p>
                  </w:txbxContent>
                </v:textbox>
                <w10:wrap type="square" side="right" anchorx="page" anchory="margin"/>
              </v:shape>
            </w:pict>
          </mc:Fallback>
        </mc:AlternateContent>
      </w:r>
      <w:r>
        <w:rPr>
          <w:color w:val="000000"/>
          <w:spacing w:val="0"/>
          <w:w w:val="100"/>
          <w:position w:val="0"/>
          <w:shd w:val="clear" w:color="auto" w:fill="auto"/>
          <w:lang w:val="cs-CZ" w:eastAsia="cs-CZ" w:bidi="cs-CZ"/>
        </w:rPr>
        <w:t>V Chomutově dne 31.01.2025</w:t>
      </w:r>
    </w:p>
    <w:p>
      <w:pPr>
        <w:pStyle w:val="Style2"/>
        <w:keepNext w:val="0"/>
        <w:keepLines w:val="0"/>
        <w:widowControl w:val="0"/>
        <w:shd w:val="clear" w:color="auto" w:fill="auto"/>
        <w:bidi w:val="0"/>
        <w:spacing w:before="0" w:after="1460" w:line="240" w:lineRule="auto"/>
        <w:ind w:left="2100" w:right="0" w:firstLine="0"/>
        <w:jc w:val="left"/>
      </w:pPr>
      <w:r>
        <w:rPr>
          <w:color w:val="000000"/>
          <w:spacing w:val="0"/>
          <w:w w:val="100"/>
          <w:position w:val="0"/>
          <w:shd w:val="clear" w:color="auto" w:fill="auto"/>
          <w:lang w:val="cs-CZ" w:eastAsia="cs-CZ" w:bidi="cs-CZ"/>
        </w:rPr>
        <w:t>za Kupujícího:</w:t>
      </w:r>
    </w:p>
    <w:p>
      <w:pPr>
        <w:pStyle w:val="Style2"/>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r>
        <w:br w:type="page"/>
      </w:r>
    </w:p>
    <w:p>
      <w:pPr>
        <w:pStyle w:val="Style26"/>
        <w:keepNext/>
        <w:keepLines/>
        <w:widowControl w:val="0"/>
        <w:shd w:val="clear" w:color="auto" w:fill="auto"/>
        <w:bidi w:val="0"/>
        <w:spacing w:before="0" w:after="180" w:line="240" w:lineRule="auto"/>
        <w:ind w:right="0" w:firstLine="0"/>
        <w:jc w:val="left"/>
      </w:pPr>
      <w:bookmarkStart w:id="218" w:name="bookmark218"/>
      <w:bookmarkStart w:id="219" w:name="bookmark219"/>
      <w:bookmarkStart w:id="220" w:name="bookmark220"/>
      <w:r>
        <w:rPr>
          <w:color w:val="000000"/>
          <w:spacing w:val="0"/>
          <w:w w:val="100"/>
          <w:position w:val="0"/>
          <w:shd w:val="clear" w:color="auto" w:fill="auto"/>
          <w:lang w:val="cs-CZ" w:eastAsia="cs-CZ" w:bidi="cs-CZ"/>
        </w:rPr>
        <w:t>Příloha č. 1 ke Kupní smlouvě č. 83/2025</w:t>
      </w:r>
      <w:bookmarkEnd w:id="218"/>
      <w:bookmarkEnd w:id="219"/>
      <w:bookmarkEnd w:id="220"/>
    </w:p>
    <w:p>
      <w:pPr>
        <w:pStyle w:val="Style28"/>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12"/>
        <w:keepNext w:val="0"/>
        <w:keepLines w:val="0"/>
        <w:widowControl w:val="0"/>
        <w:shd w:val="clear" w:color="auto" w:fill="auto"/>
        <w:bidi w:val="0"/>
        <w:spacing w:before="0" w:after="0" w:line="240" w:lineRule="auto"/>
        <w:ind w:left="0" w:right="0" w:firstLine="0"/>
        <w:jc w:val="left"/>
      </w:pPr>
      <w:bookmarkStart w:id="221" w:name="bookmark221"/>
      <w:r>
        <w:rPr>
          <w:spacing w:val="0"/>
          <w:w w:val="100"/>
          <w:position w:val="0"/>
          <w:shd w:val="clear" w:color="auto" w:fill="auto"/>
          <w:lang w:val="cs-CZ" w:eastAsia="cs-CZ" w:bidi="cs-CZ"/>
        </w:rPr>
        <w:t>A.1 Technické údaje</w:t>
      </w:r>
      <w:bookmarkEnd w:id="221"/>
    </w:p>
    <w:tbl>
      <w:tblPr>
        <w:tblOverlap w:val="never"/>
        <w:jc w:val="center"/>
        <w:tblLayout w:type="fixed"/>
      </w:tblPr>
      <w:tblGrid>
        <w:gridCol w:w="4766"/>
        <w:gridCol w:w="4872"/>
      </w:tblGrid>
      <w:tr>
        <w:trPr>
          <w:trHeight w:val="44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Motor</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2,0 TDI 110 kW 7-stup. automat. 4x4</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Model</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Octavia Combi Fresh</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Barva</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Šedá Graphite metalíza</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Interiér</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Černý</w:t>
            </w:r>
          </w:p>
        </w:tc>
      </w:tr>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Identifikační číslo vozidla (VIN)</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TMBLJ8NX2RY195175</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Číslo komise</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285133</w:t>
            </w:r>
          </w:p>
        </w:tc>
      </w:tr>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Emise CO₂</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136 g/km</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Spotřeba</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5.2 l/100km</w:t>
            </w:r>
          </w:p>
        </w:tc>
      </w:tr>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Druh paliva</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Diesel</w:t>
            </w:r>
          </w:p>
        </w:tc>
      </w:tr>
      <w:tr>
        <w:trPr>
          <w:trHeight w:val="446"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Energetická spotřeba</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N/A</w:t>
            </w:r>
          </w:p>
        </w:tc>
      </w:tr>
    </w:tbl>
    <w:p>
      <w:pPr>
        <w:widowControl w:val="0"/>
        <w:spacing w:after="99" w:line="1" w:lineRule="exact"/>
      </w:pPr>
    </w:p>
    <w:p>
      <w:pPr>
        <w:widowControl w:val="0"/>
        <w:spacing w:line="1" w:lineRule="exact"/>
      </w:pPr>
    </w:p>
    <w:p>
      <w:pPr>
        <w:pStyle w:val="Style12"/>
        <w:keepNext w:val="0"/>
        <w:keepLines w:val="0"/>
        <w:widowControl w:val="0"/>
        <w:shd w:val="clear" w:color="auto" w:fill="auto"/>
        <w:bidi w:val="0"/>
        <w:spacing w:before="0" w:after="0" w:line="240" w:lineRule="auto"/>
        <w:ind w:left="0" w:right="0" w:firstLine="0"/>
        <w:jc w:val="left"/>
      </w:pPr>
      <w:bookmarkStart w:id="222" w:name="bookmark222"/>
      <w:r>
        <w:rPr>
          <w:spacing w:val="0"/>
          <w:w w:val="100"/>
          <w:position w:val="0"/>
          <w:shd w:val="clear" w:color="auto" w:fill="auto"/>
          <w:lang w:val="cs-CZ" w:eastAsia="cs-CZ" w:bidi="cs-CZ"/>
        </w:rPr>
        <w:t>A.2 Spotřeba</w:t>
      </w:r>
      <w:bookmarkEnd w:id="222"/>
    </w:p>
    <w:tbl>
      <w:tblPr>
        <w:tblOverlap w:val="never"/>
        <w:jc w:val="center"/>
        <w:tblLayout w:type="fixed"/>
      </w:tblPr>
      <w:tblGrid>
        <w:gridCol w:w="7349"/>
        <w:gridCol w:w="2290"/>
      </w:tblGrid>
      <w:tr>
        <w:trPr>
          <w:trHeight w:val="44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vysoké rychlosti</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4.5 l/100km</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extra vysoké rychlosti</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5.1 l/100km</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nízké rychlosti</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6.8 l/100km</w:t>
            </w:r>
          </w:p>
        </w:tc>
      </w:tr>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kombinované rychlosti</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5.2 l/100km</w:t>
            </w:r>
          </w:p>
        </w:tc>
      </w:tr>
      <w:tr>
        <w:trPr>
          <w:trHeight w:val="446"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střední rychlosti</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5.2 l/100km</w:t>
            </w:r>
          </w:p>
        </w:tc>
      </w:tr>
    </w:tbl>
    <w:p>
      <w:pPr>
        <w:widowControl w:val="0"/>
        <w:spacing w:line="1" w:lineRule="exact"/>
      </w:pPr>
    </w:p>
    <w:p>
      <w:pPr>
        <w:pStyle w:val="Style12"/>
        <w:keepNext w:val="0"/>
        <w:keepLines w:val="0"/>
        <w:widowControl w:val="0"/>
        <w:shd w:val="clear" w:color="auto" w:fill="auto"/>
        <w:bidi w:val="0"/>
        <w:spacing w:before="0" w:after="0" w:line="240" w:lineRule="auto"/>
        <w:ind w:left="0" w:right="0" w:firstLine="0"/>
        <w:jc w:val="left"/>
      </w:pPr>
      <w:bookmarkStart w:id="223" w:name="bookmark223"/>
      <w:r>
        <w:rPr>
          <w:spacing w:val="0"/>
          <w:w w:val="100"/>
          <w:position w:val="0"/>
          <w:shd w:val="clear" w:color="auto" w:fill="auto"/>
          <w:lang w:val="cs-CZ" w:eastAsia="cs-CZ" w:bidi="cs-CZ"/>
        </w:rPr>
        <w:t>A.3 Emise CO</w:t>
      </w:r>
      <w:r>
        <w:rPr>
          <w:color w:val="000000"/>
          <w:spacing w:val="0"/>
          <w:w w:val="100"/>
          <w:position w:val="0"/>
          <w:sz w:val="20"/>
          <w:szCs w:val="20"/>
          <w:shd w:val="clear" w:color="auto" w:fill="auto"/>
          <w:lang w:val="cs-CZ" w:eastAsia="cs-CZ" w:bidi="cs-CZ"/>
        </w:rPr>
        <w:t xml:space="preserve">₂ </w:t>
      </w:r>
      <w:r>
        <w:rPr>
          <w:b/>
          <w:bCs/>
          <w:color w:val="000000"/>
          <w:spacing w:val="0"/>
          <w:w w:val="100"/>
          <w:position w:val="0"/>
          <w:shd w:val="clear" w:color="auto" w:fill="auto"/>
          <w:vertAlign w:val="superscript"/>
          <w:lang w:val="cs-CZ" w:eastAsia="cs-CZ" w:bidi="cs-CZ"/>
        </w:rPr>
        <w:t>2</w:t>
      </w:r>
      <w:bookmarkEnd w:id="223"/>
    </w:p>
    <w:tbl>
      <w:tblPr>
        <w:tblOverlap w:val="never"/>
        <w:jc w:val="center"/>
        <w:tblLayout w:type="fixed"/>
      </w:tblPr>
      <w:tblGrid>
        <w:gridCol w:w="7406"/>
        <w:gridCol w:w="2232"/>
      </w:tblGrid>
      <w:tr>
        <w:trPr>
          <w:trHeight w:val="44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kombinované rychlosti</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136 g/km</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extra vysoké rychlosti</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134.7 g/km</w:t>
            </w:r>
          </w:p>
        </w:tc>
      </w:tr>
      <w:tr>
        <w:trPr>
          <w:trHeight w:val="43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střední rychlosti</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137 g/km</w:t>
            </w:r>
          </w:p>
        </w:tc>
      </w:tr>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vysoké rychlosti</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118.3 g/km</w:t>
            </w:r>
          </w:p>
        </w:tc>
      </w:tr>
      <w:tr>
        <w:trPr>
          <w:trHeight w:val="446"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WLTP - fáze nízké rychlosti</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shd w:val="clear" w:color="auto" w:fill="auto"/>
                <w:lang w:val="cs-CZ" w:eastAsia="cs-CZ" w:bidi="cs-CZ"/>
              </w:rPr>
              <w:t>178.3 g/km</w:t>
            </w:r>
          </w:p>
        </w:tc>
      </w:tr>
    </w:tbl>
    <w:p>
      <w:pPr>
        <w:widowControl w:val="0"/>
        <w:spacing w:after="719" w:line="1" w:lineRule="exact"/>
      </w:pPr>
    </w:p>
    <w:p>
      <w:pPr>
        <w:pStyle w:val="Style26"/>
        <w:keepNext/>
        <w:keepLines/>
        <w:widowControl w:val="0"/>
        <w:shd w:val="clear" w:color="auto" w:fill="auto"/>
        <w:bidi w:val="0"/>
        <w:spacing w:before="0" w:after="380" w:line="240" w:lineRule="auto"/>
        <w:ind w:right="0" w:firstLine="0"/>
        <w:jc w:val="left"/>
      </w:pPr>
      <w:bookmarkStart w:id="224" w:name="bookmark224"/>
      <w:bookmarkStart w:id="225" w:name="bookmark225"/>
      <w:bookmarkStart w:id="226" w:name="bookmark226"/>
      <w:r>
        <w:rPr>
          <w:color w:val="000000"/>
          <w:spacing w:val="0"/>
          <w:w w:val="100"/>
          <w:position w:val="0"/>
          <w:shd w:val="clear" w:color="auto" w:fill="auto"/>
          <w:lang w:val="cs-CZ" w:eastAsia="cs-CZ" w:bidi="cs-CZ"/>
        </w:rPr>
        <w:t>Příloha č. 2 ke Kupní smlouvě č. 83/2025</w:t>
      </w:r>
      <w:bookmarkEnd w:id="224"/>
      <w:bookmarkEnd w:id="225"/>
      <w:bookmarkEnd w:id="226"/>
    </w:p>
    <w:p>
      <w:pPr>
        <w:pStyle w:val="Style28"/>
        <w:keepNext w:val="0"/>
        <w:keepLines w:val="0"/>
        <w:widowControl w:val="0"/>
        <w:shd w:val="clear" w:color="auto" w:fill="auto"/>
        <w:bidi w:val="0"/>
        <w:spacing w:before="0" w:after="180" w:line="240" w:lineRule="auto"/>
        <w:ind w:left="0" w:right="0" w:firstLine="0"/>
        <w:jc w:val="center"/>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9" w:h="16838"/>
          <w:pgMar w:top="1122" w:left="893" w:right="859" w:bottom="1330" w:header="0" w:footer="3" w:gutter="0"/>
          <w:cols w:space="720"/>
          <w:noEndnote/>
          <w:rtlGutter w:val="0"/>
          <w:docGrid w:linePitch="360"/>
        </w:sectPr>
      </w:pPr>
      <w:r>
        <w:rPr>
          <w:color w:val="000000"/>
          <w:spacing w:val="0"/>
          <w:w w:val="100"/>
          <w:position w:val="0"/>
          <w:shd w:val="clear" w:color="auto" w:fill="auto"/>
          <w:lang w:val="cs-CZ" w:eastAsia="cs-CZ" w:bidi="cs-CZ"/>
        </w:rPr>
        <w:t>Cenová skladba</w:t>
      </w:r>
    </w:p>
    <w:p>
      <w:pPr>
        <w:widowControl w:val="0"/>
        <w:spacing w:line="99" w:lineRule="exact"/>
        <w:rPr>
          <w:sz w:val="8"/>
          <w:szCs w:val="8"/>
        </w:rPr>
      </w:pPr>
    </w:p>
    <w:p>
      <w:pPr>
        <w:widowControl w:val="0"/>
        <w:spacing w:line="1" w:lineRule="exact"/>
        <w:sectPr>
          <w:footnotePr>
            <w:pos w:val="pageBottom"/>
            <w:numFmt w:val="decimal"/>
            <w:numRestart w:val="continuous"/>
          </w:footnotePr>
          <w:pgSz w:w="11909" w:h="16838"/>
          <w:pgMar w:top="1084" w:left="1387" w:right="4" w:bottom="1258" w:header="0" w:footer="3" w:gutter="0"/>
          <w:cols w:space="720"/>
          <w:noEndnote/>
          <w:rtlGutter w:val="0"/>
          <w:docGrid w:linePitch="360"/>
        </w:sectPr>
      </w:pPr>
    </w:p>
    <w:tbl>
      <w:tblPr>
        <w:tblOverlap w:val="never"/>
        <w:jc w:val="left"/>
        <w:tblLayout w:type="fixed"/>
      </w:tblPr>
      <w:tblGrid>
        <w:gridCol w:w="5995"/>
        <w:gridCol w:w="2635"/>
        <w:gridCol w:w="1886"/>
      </w:tblGrid>
      <w:tr>
        <w:trPr>
          <w:trHeight w:val="384"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360" w:firstLine="0"/>
              <w:jc w:val="right"/>
              <w:rPr>
                <w:sz w:val="16"/>
                <w:szCs w:val="16"/>
              </w:rPr>
            </w:pPr>
            <w:r>
              <w:rPr>
                <w:color w:val="000000"/>
                <w:spacing w:val="0"/>
                <w:w w:val="100"/>
                <w:position w:val="0"/>
                <w:sz w:val="16"/>
                <w:szCs w:val="16"/>
                <w:shd w:val="clear" w:color="auto" w:fill="auto"/>
                <w:lang w:val="cs-CZ" w:eastAsia="cs-CZ" w:bidi="cs-CZ"/>
              </w:rPr>
              <w:t>Cena bez DPH</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Cena s DPH</w:t>
            </w:r>
          </w:p>
        </w:tc>
      </w:tr>
      <w:tr>
        <w:trPr>
          <w:trHeight w:val="302"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Základní model</w:t>
            </w:r>
          </w:p>
        </w:tc>
        <w:tc>
          <w:tcPr>
            <w:tcBorders>
              <w:top w:val="single" w:sz="4"/>
            </w:tcBorders>
            <w:shd w:val="clear" w:color="auto" w:fill="FFFFFF"/>
            <w:vAlign w:val="top"/>
          </w:tcPr>
          <w:p>
            <w:pPr>
              <w:framePr w:w="10517" w:h="9792" w:wrap="none" w:vAnchor="text" w:hAnchor="page" w:x="1388" w:y="21"/>
              <w:widowControl w:val="0"/>
              <w:rPr>
                <w:sz w:val="10"/>
                <w:szCs w:val="10"/>
              </w:rPr>
            </w:pP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869 900,46</w:t>
            </w:r>
          </w:p>
        </w:tc>
      </w:tr>
      <w:tr>
        <w:trPr>
          <w:trHeight w:val="331" w:hRule="exact"/>
        </w:trPr>
        <w:tc>
          <w:tcPr>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OCT.COMBI AMBITION TDI 2.0 110KW A7A</w:t>
            </w:r>
          </w:p>
        </w:tc>
        <w:tc>
          <w:tcPr>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718 926,00 Kč</w:t>
            </w:r>
          </w:p>
        </w:tc>
        <w:tc>
          <w:tcPr>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Kč</w:t>
            </w:r>
          </w:p>
        </w:tc>
      </w:tr>
      <w:tr>
        <w:trPr>
          <w:trHeight w:val="782"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1M5 Příprava pro tažné zařízení</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460" w:right="0" w:firstLine="0"/>
              <w:jc w:val="left"/>
              <w:rPr>
                <w:sz w:val="20"/>
                <w:szCs w:val="20"/>
              </w:rPr>
            </w:pPr>
            <w:r>
              <w:rPr>
                <w:color w:val="000000"/>
                <w:spacing w:val="0"/>
                <w:w w:val="100"/>
                <w:position w:val="0"/>
                <w:sz w:val="20"/>
                <w:szCs w:val="20"/>
                <w:shd w:val="clear" w:color="auto" w:fill="auto"/>
                <w:lang w:val="cs-CZ" w:eastAsia="cs-CZ" w:bidi="cs-CZ"/>
              </w:rPr>
              <w:t>4132,00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4 999,72 Kč</w:t>
            </w:r>
          </w:p>
        </w:tc>
      </w:tr>
      <w:tr>
        <w:trPr>
          <w:trHeight w:val="403"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CZ9E CZ9E</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800" w:right="0" w:firstLine="0"/>
              <w:jc w:val="both"/>
              <w:rPr>
                <w:sz w:val="20"/>
                <w:szCs w:val="20"/>
              </w:rPr>
            </w:pPr>
            <w:r>
              <w:rPr>
                <w:color w:val="000000"/>
                <w:spacing w:val="0"/>
                <w:w w:val="100"/>
                <w:position w:val="0"/>
                <w:sz w:val="20"/>
                <w:szCs w:val="20"/>
                <w:shd w:val="clear" w:color="auto" w:fill="auto"/>
                <w:lang w:val="cs-CZ" w:eastAsia="cs-CZ" w:bidi="cs-CZ"/>
              </w:rPr>
              <w:t>0,00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shd w:val="clear" w:color="auto" w:fill="auto"/>
                <w:lang w:val="cs-CZ" w:eastAsia="cs-CZ" w:bidi="cs-CZ"/>
              </w:rPr>
              <w:t>0,00 Kč</w:t>
            </w:r>
          </w:p>
        </w:tc>
      </w:tr>
      <w:tr>
        <w:trPr>
          <w:trHeight w:val="1373" w:hRule="exact"/>
        </w:trPr>
        <w:tc>
          <w:tcPr>
            <w:tcBorders>
              <w:top w:val="single" w:sz="4"/>
            </w:tcBorders>
            <w:shd w:val="clear" w:color="auto" w:fill="FFFFFF"/>
            <w:vAlign w:val="top"/>
          </w:tcPr>
          <w:p>
            <w:pPr>
              <w:pStyle w:val="Style15"/>
              <w:keepNext w:val="0"/>
              <w:keepLines w:val="0"/>
              <w:framePr w:w="10517" w:h="9792" w:wrap="none" w:vAnchor="text" w:hAnchor="page" w:x="1388" w:y="21"/>
              <w:widowControl w:val="0"/>
              <w:shd w:val="clear" w:color="auto" w:fill="auto"/>
              <w:bidi w:val="0"/>
              <w:spacing w:before="0" w:after="0" w:line="211" w:lineRule="auto"/>
              <w:ind w:left="0" w:right="0" w:firstLine="800"/>
              <w:jc w:val="left"/>
              <w:rPr>
                <w:sz w:val="18"/>
                <w:szCs w:val="18"/>
              </w:rPr>
            </w:pPr>
            <w:r>
              <w:rPr>
                <w:color w:val="000000"/>
                <w:spacing w:val="0"/>
                <w:w w:val="100"/>
                <w:position w:val="0"/>
                <w:sz w:val="18"/>
                <w:szCs w:val="18"/>
                <w:shd w:val="clear" w:color="auto" w:fill="auto"/>
                <w:lang w:val="cs-CZ" w:eastAsia="cs-CZ" w:bidi="cs-CZ"/>
              </w:rPr>
              <w:t>Fresh plus</w:t>
            </w:r>
          </w:p>
          <w:p>
            <w:pPr>
              <w:pStyle w:val="Style15"/>
              <w:keepNext w:val="0"/>
              <w:keepLines w:val="0"/>
              <w:framePr w:w="10517" w:h="9792" w:wrap="none" w:vAnchor="text" w:hAnchor="page" w:x="1388" w:y="21"/>
              <w:widowControl w:val="0"/>
              <w:shd w:val="clear" w:color="auto" w:fill="auto"/>
              <w:bidi w:val="0"/>
              <w:spacing w:before="0" w:after="0" w:line="240" w:lineRule="auto"/>
              <w:ind w:left="90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Matrix-LED přední světlomety; ambientní osvětlení; vyhřívané čelní sklo; asistovaná jízda 1.5+ (hlídání mrtvého úhlu;</w:t>
            </w:r>
          </w:p>
          <w:p>
            <w:pPr>
              <w:pStyle w:val="Style15"/>
              <w:keepNext w:val="0"/>
              <w:keepLines w:val="0"/>
              <w:framePr w:w="10517" w:h="9792" w:wrap="none" w:vAnchor="text" w:hAnchor="page" w:x="1388" w:y="21"/>
              <w:widowControl w:val="0"/>
              <w:shd w:val="clear" w:color="auto" w:fill="auto"/>
              <w:bidi w:val="0"/>
              <w:spacing w:before="0" w:after="0" w:line="240" w:lineRule="auto"/>
              <w:ind w:left="90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adaptivní vedení v jízdním pruhu; adaptivní tempomat; rozpoznávání dopravních značek)</w:t>
            </w:r>
          </w:p>
          <w:p>
            <w:pPr>
              <w:pStyle w:val="Style15"/>
              <w:keepNext w:val="0"/>
              <w:keepLines w:val="0"/>
              <w:framePr w:w="10517" w:h="9792" w:wrap="none" w:vAnchor="text" w:hAnchor="page" w:x="1388" w:y="21"/>
              <w:widowControl w:val="0"/>
              <w:shd w:val="clear" w:color="auto" w:fill="auto"/>
              <w:tabs>
                <w:tab w:pos="1142" w:val="left"/>
              </w:tabs>
              <w:bidi w:val="0"/>
              <w:spacing w:before="0" w:after="0" w:line="190" w:lineRule="auto"/>
              <w:ind w:left="0" w:right="0" w:firstLine="0"/>
              <w:jc w:val="left"/>
              <w:rPr>
                <w:sz w:val="16"/>
                <w:szCs w:val="16"/>
              </w:rPr>
            </w:pPr>
            <w:r>
              <w:rPr>
                <w:color w:val="000000"/>
                <w:spacing w:val="0"/>
                <w:w w:val="100"/>
                <w:position w:val="0"/>
                <w:sz w:val="20"/>
                <w:szCs w:val="20"/>
                <w:shd w:val="clear" w:color="auto" w:fill="auto"/>
                <w:lang w:val="cs-CZ" w:eastAsia="cs-CZ" w:bidi="cs-CZ"/>
              </w:rPr>
              <w:t>PIG</w:t>
              <w:tab/>
            </w:r>
            <w:r>
              <w:rPr>
                <w:rFonts w:ascii="Times New Roman" w:eastAsia="Times New Roman" w:hAnsi="Times New Roman" w:cs="Times New Roman"/>
                <w:color w:val="000000"/>
                <w:spacing w:val="0"/>
                <w:w w:val="100"/>
                <w:position w:val="0"/>
                <w:sz w:val="16"/>
                <w:szCs w:val="16"/>
                <w:shd w:val="clear" w:color="auto" w:fill="auto"/>
                <w:lang w:val="cs-CZ" w:eastAsia="cs-CZ" w:bidi="cs-CZ"/>
              </w:rPr>
              <w:t>asistent jízdy v koloně a nouzový asistent</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360" w:right="0" w:firstLine="0"/>
              <w:jc w:val="left"/>
              <w:rPr>
                <w:sz w:val="18"/>
                <w:szCs w:val="18"/>
              </w:rPr>
            </w:pPr>
            <w:r>
              <w:rPr>
                <w:color w:val="000000"/>
                <w:spacing w:val="0"/>
                <w:w w:val="100"/>
                <w:position w:val="0"/>
                <w:sz w:val="18"/>
                <w:szCs w:val="18"/>
                <w:shd w:val="clear" w:color="auto" w:fill="auto"/>
                <w:lang w:val="cs-CZ" w:eastAsia="cs-CZ" w:bidi="cs-CZ"/>
              </w:rPr>
              <w:t>41 322,00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shd w:val="clear" w:color="auto" w:fill="auto"/>
                <w:lang w:val="cs-CZ" w:eastAsia="cs-CZ" w:bidi="cs-CZ"/>
              </w:rPr>
              <w:t>49 999,62Kč</w:t>
            </w:r>
          </w:p>
        </w:tc>
      </w:tr>
      <w:tr>
        <w:trPr>
          <w:trHeight w:val="403"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8"/>
                <w:szCs w:val="18"/>
              </w:rPr>
            </w:pPr>
            <w:r>
              <w:rPr>
                <w:color w:val="000000"/>
                <w:spacing w:val="0"/>
                <w:w w:val="100"/>
                <w:position w:val="0"/>
                <w:sz w:val="20"/>
                <w:szCs w:val="20"/>
                <w:shd w:val="clear" w:color="auto" w:fill="auto"/>
                <w:lang w:val="cs-CZ" w:eastAsia="cs-CZ" w:bidi="cs-CZ"/>
              </w:rPr>
              <w:t xml:space="preserve">PJ2 </w:t>
            </w:r>
            <w:r>
              <w:rPr>
                <w:color w:val="000000"/>
                <w:spacing w:val="0"/>
                <w:w w:val="100"/>
                <w:position w:val="0"/>
                <w:sz w:val="18"/>
                <w:szCs w:val="18"/>
                <w:shd w:val="clear" w:color="auto" w:fill="auto"/>
                <w:lang w:val="cs-CZ" w:eastAsia="cs-CZ" w:bidi="cs-CZ"/>
              </w:rPr>
              <w:t>Rotare Aero 17</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800" w:right="0" w:firstLine="0"/>
              <w:jc w:val="both"/>
              <w:rPr>
                <w:sz w:val="20"/>
                <w:szCs w:val="20"/>
              </w:rPr>
            </w:pPr>
            <w:r>
              <w:rPr>
                <w:color w:val="000000"/>
                <w:spacing w:val="0"/>
                <w:w w:val="100"/>
                <w:position w:val="0"/>
                <w:sz w:val="20"/>
                <w:szCs w:val="20"/>
                <w:shd w:val="clear" w:color="auto" w:fill="auto"/>
                <w:lang w:val="cs-CZ" w:eastAsia="cs-CZ" w:bidi="cs-CZ"/>
              </w:rPr>
              <w:t>0,00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shd w:val="clear" w:color="auto" w:fill="auto"/>
                <w:lang w:val="cs-CZ" w:eastAsia="cs-CZ" w:bidi="cs-CZ"/>
              </w:rPr>
              <w:t>0,00 Kč</w:t>
            </w:r>
          </w:p>
        </w:tc>
      </w:tr>
      <w:tr>
        <w:trPr>
          <w:trHeight w:val="408"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8"/>
                <w:szCs w:val="18"/>
              </w:rPr>
            </w:pPr>
            <w:r>
              <w:rPr>
                <w:color w:val="000000"/>
                <w:spacing w:val="0"/>
                <w:w w:val="100"/>
                <w:position w:val="0"/>
                <w:sz w:val="20"/>
                <w:szCs w:val="20"/>
                <w:shd w:val="clear" w:color="auto" w:fill="auto"/>
                <w:lang w:val="cs-CZ" w:eastAsia="cs-CZ" w:bidi="cs-CZ"/>
              </w:rPr>
              <w:t xml:space="preserve">pJA </w:t>
            </w:r>
            <w:r>
              <w:rPr>
                <w:color w:val="000000"/>
                <w:spacing w:val="0"/>
                <w:w w:val="100"/>
                <w:position w:val="0"/>
                <w:sz w:val="18"/>
                <w:szCs w:val="18"/>
                <w:shd w:val="clear" w:color="auto" w:fill="auto"/>
                <w:lang w:val="cs-CZ" w:eastAsia="cs-CZ" w:bidi="cs-CZ"/>
              </w:rPr>
              <w:t>Rezervní kolo (neplnohodnotné) s příslušenstvím</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460" w:right="0" w:firstLine="0"/>
              <w:jc w:val="left"/>
              <w:rPr>
                <w:sz w:val="18"/>
                <w:szCs w:val="18"/>
              </w:rPr>
            </w:pPr>
            <w:r>
              <w:rPr>
                <w:color w:val="000000"/>
                <w:spacing w:val="0"/>
                <w:w w:val="100"/>
                <w:position w:val="0"/>
                <w:sz w:val="18"/>
                <w:szCs w:val="18"/>
                <w:shd w:val="clear" w:color="auto" w:fill="auto"/>
                <w:lang w:val="cs-CZ" w:eastAsia="cs-CZ" w:bidi="cs-CZ"/>
              </w:rPr>
              <w:t>3 223,00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3 899,83 Kč</w:t>
            </w:r>
          </w:p>
        </w:tc>
      </w:tr>
      <w:tr>
        <w:trPr>
          <w:trHeight w:val="821" w:hRule="exact"/>
        </w:trPr>
        <w:tc>
          <w:tcPr>
            <w:tcBorders>
              <w:top w:val="single" w:sz="4"/>
            </w:tcBorders>
            <w:shd w:val="clear" w:color="auto" w:fill="FFFFFF"/>
            <w:vAlign w:val="top"/>
          </w:tcPr>
          <w:p>
            <w:pPr>
              <w:pStyle w:val="Style15"/>
              <w:keepNext w:val="0"/>
              <w:keepLines w:val="0"/>
              <w:framePr w:w="10517" w:h="9792" w:wrap="none" w:vAnchor="text" w:hAnchor="page" w:x="1388" w:y="21"/>
              <w:widowControl w:val="0"/>
              <w:shd w:val="clear" w:color="auto" w:fill="auto"/>
              <w:bidi w:val="0"/>
              <w:spacing w:before="0" w:after="0" w:line="211" w:lineRule="auto"/>
              <w:ind w:left="0" w:right="0" w:firstLine="800"/>
              <w:jc w:val="left"/>
              <w:rPr>
                <w:sz w:val="18"/>
                <w:szCs w:val="18"/>
              </w:rPr>
            </w:pPr>
            <w:r>
              <w:rPr>
                <w:color w:val="000000"/>
                <w:spacing w:val="0"/>
                <w:w w:val="100"/>
                <w:position w:val="0"/>
                <w:sz w:val="18"/>
                <w:szCs w:val="18"/>
                <w:shd w:val="clear" w:color="auto" w:fill="auto"/>
                <w:lang w:val="cs-CZ" w:eastAsia="cs-CZ" w:bidi="cs-CZ"/>
              </w:rPr>
              <w:t>Navi paket</w:t>
            </w:r>
          </w:p>
          <w:p>
            <w:pPr>
              <w:pStyle w:val="Style15"/>
              <w:keepNext w:val="0"/>
              <w:keepLines w:val="0"/>
              <w:framePr w:w="10517" w:h="9792" w:wrap="none" w:vAnchor="text" w:hAnchor="page" w:x="1388" w:y="21"/>
              <w:widowControl w:val="0"/>
              <w:shd w:val="clear" w:color="auto" w:fill="auto"/>
              <w:bidi w:val="0"/>
              <w:spacing w:before="0" w:after="0" w:line="240" w:lineRule="auto"/>
              <w:ind w:left="90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navi Columbus 10"; digitální asistentka Laura; web rádio;</w:t>
            </w:r>
          </w:p>
          <w:p>
            <w:pPr>
              <w:pStyle w:val="Style15"/>
              <w:keepNext w:val="0"/>
              <w:keepLines w:val="0"/>
              <w:framePr w:w="10517" w:h="9792" w:wrap="none" w:vAnchor="text" w:hAnchor="page" w:x="1388" w:y="21"/>
              <w:widowControl w:val="0"/>
              <w:shd w:val="clear" w:color="auto" w:fill="auto"/>
              <w:tabs>
                <w:tab w:pos="830" w:val="left"/>
              </w:tabs>
              <w:bidi w:val="0"/>
              <w:spacing w:before="0" w:after="0" w:line="190" w:lineRule="auto"/>
              <w:ind w:left="0" w:right="0" w:firstLine="0"/>
              <w:jc w:val="left"/>
              <w:rPr>
                <w:sz w:val="16"/>
                <w:szCs w:val="16"/>
              </w:rPr>
            </w:pPr>
            <w:r>
              <w:rPr>
                <w:color w:val="000000"/>
                <w:spacing w:val="0"/>
                <w:w w:val="100"/>
                <w:position w:val="0"/>
                <w:sz w:val="20"/>
                <w:szCs w:val="20"/>
                <w:shd w:val="clear" w:color="auto" w:fill="auto"/>
                <w:lang w:val="cs-CZ" w:eastAsia="cs-CZ" w:bidi="cs-CZ"/>
              </w:rPr>
              <w:t>RAF</w:t>
              <w:tab/>
            </w:r>
            <w:r>
              <w:rPr>
                <w:rFonts w:ascii="Times New Roman" w:eastAsia="Times New Roman" w:hAnsi="Times New Roman" w:cs="Times New Roman"/>
                <w:color w:val="000000"/>
                <w:spacing w:val="0"/>
                <w:w w:val="100"/>
                <w:position w:val="0"/>
                <w:sz w:val="16"/>
                <w:szCs w:val="16"/>
                <w:shd w:val="clear" w:color="auto" w:fill="auto"/>
                <w:lang w:val="cs-CZ" w:eastAsia="cs-CZ" w:bidi="cs-CZ"/>
              </w:rPr>
              <w:t>bezdrátový SmartLink</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360" w:right="0" w:firstLine="0"/>
              <w:jc w:val="both"/>
              <w:rPr>
                <w:sz w:val="18"/>
                <w:szCs w:val="18"/>
              </w:rPr>
            </w:pPr>
            <w:r>
              <w:rPr>
                <w:color w:val="000000"/>
                <w:spacing w:val="0"/>
                <w:w w:val="100"/>
                <w:position w:val="0"/>
                <w:sz w:val="18"/>
                <w:szCs w:val="18"/>
                <w:shd w:val="clear" w:color="auto" w:fill="auto"/>
                <w:lang w:val="cs-CZ" w:eastAsia="cs-CZ" w:bidi="cs-CZ"/>
              </w:rPr>
              <w:t>20 661,00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24 999,81 Kč</w:t>
            </w:r>
          </w:p>
        </w:tc>
      </w:tr>
      <w:tr>
        <w:trPr>
          <w:trHeight w:val="1454" w:hRule="exact"/>
        </w:trPr>
        <w:tc>
          <w:tcPr>
            <w:tcBorders>
              <w:top w:val="single" w:sz="4"/>
            </w:tcBorders>
            <w:shd w:val="clear" w:color="auto" w:fill="FFFFFF"/>
            <w:vAlign w:val="top"/>
          </w:tcPr>
          <w:p>
            <w:pPr>
              <w:pStyle w:val="Style15"/>
              <w:keepNext w:val="0"/>
              <w:keepLines w:val="0"/>
              <w:framePr w:w="10517" w:h="9792" w:wrap="none" w:vAnchor="text" w:hAnchor="page" w:x="1388" w:y="21"/>
              <w:widowControl w:val="0"/>
              <w:shd w:val="clear" w:color="auto" w:fill="auto"/>
              <w:bidi w:val="0"/>
              <w:spacing w:before="0" w:after="0" w:line="228" w:lineRule="auto"/>
              <w:ind w:left="0" w:right="0" w:firstLine="800"/>
              <w:jc w:val="left"/>
              <w:rPr>
                <w:sz w:val="18"/>
                <w:szCs w:val="18"/>
              </w:rPr>
            </w:pPr>
            <w:r>
              <w:rPr>
                <w:color w:val="000000"/>
                <w:spacing w:val="0"/>
                <w:w w:val="100"/>
                <w:position w:val="0"/>
                <w:sz w:val="18"/>
                <w:szCs w:val="18"/>
                <w:shd w:val="clear" w:color="auto" w:fill="auto"/>
                <w:lang w:val="cs-CZ" w:eastAsia="cs-CZ" w:bidi="cs-CZ"/>
              </w:rPr>
              <w:t>Fresh</w:t>
            </w:r>
          </w:p>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980"/>
              <w:jc w:val="left"/>
              <w:rPr>
                <w:sz w:val="20"/>
                <w:szCs w:val="20"/>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 xml:space="preserve">Přední mlhové světlomety, Parkovací senzory vpředu, Top LED zadní světla, Parkovací kamera vzadu, KESSY - bezklíčové zamykání a startování, Odjištění opěradel ze zavazdl. prostoru, Virtuální pedál, Vyhřívání předních sedadel Sunset, Volba jízního režimu, Vyhřívání volantu </w:t>
            </w:r>
            <w:r>
              <w:rPr>
                <w:color w:val="000000"/>
                <w:spacing w:val="0"/>
                <w:w w:val="100"/>
                <w:position w:val="0"/>
                <w:sz w:val="20"/>
                <w:szCs w:val="20"/>
                <w:shd w:val="clear" w:color="auto" w:fill="auto"/>
                <w:lang w:val="cs-CZ" w:eastAsia="cs-CZ" w:bidi="cs-CZ"/>
              </w:rPr>
              <w:t>WIG</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360" w:right="0" w:firstLine="0"/>
              <w:jc w:val="both"/>
              <w:rPr>
                <w:sz w:val="20"/>
                <w:szCs w:val="20"/>
              </w:rPr>
            </w:pPr>
            <w:r>
              <w:rPr>
                <w:color w:val="000000"/>
                <w:spacing w:val="0"/>
                <w:w w:val="100"/>
                <w:position w:val="0"/>
                <w:sz w:val="20"/>
                <w:szCs w:val="20"/>
                <w:shd w:val="clear" w:color="auto" w:fill="auto"/>
                <w:lang w:val="cs-CZ" w:eastAsia="cs-CZ" w:bidi="cs-CZ"/>
              </w:rPr>
              <w:t>16 529,00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shd w:val="clear" w:color="auto" w:fill="auto"/>
                <w:lang w:val="cs-CZ" w:eastAsia="cs-CZ" w:bidi="cs-CZ"/>
              </w:rPr>
              <w:t>20 000,09Kč</w:t>
            </w:r>
          </w:p>
        </w:tc>
      </w:tr>
      <w:tr>
        <w:trPr>
          <w:trHeight w:val="408"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5X5XBG Šedá Graphite metalíza</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360" w:right="0" w:firstLine="0"/>
              <w:jc w:val="both"/>
              <w:rPr>
                <w:sz w:val="18"/>
                <w:szCs w:val="18"/>
              </w:rPr>
            </w:pPr>
            <w:r>
              <w:rPr>
                <w:color w:val="000000"/>
                <w:spacing w:val="0"/>
                <w:w w:val="100"/>
                <w:position w:val="0"/>
                <w:sz w:val="18"/>
                <w:szCs w:val="18"/>
                <w:shd w:val="clear" w:color="auto" w:fill="auto"/>
                <w:lang w:val="cs-CZ" w:eastAsia="cs-CZ" w:bidi="cs-CZ"/>
              </w:rPr>
              <w:t>13 223,00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15 999,83 Kč</w:t>
            </w:r>
          </w:p>
        </w:tc>
      </w:tr>
      <w:tr>
        <w:trPr>
          <w:trHeight w:val="994"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83" w:lineRule="auto"/>
              <w:ind w:left="800" w:right="0" w:firstLine="0"/>
              <w:jc w:val="left"/>
              <w:rPr>
                <w:sz w:val="18"/>
                <w:szCs w:val="18"/>
              </w:rPr>
            </w:pPr>
            <w:r>
              <w:rPr>
                <w:color w:val="000000"/>
                <w:spacing w:val="0"/>
                <w:w w:val="100"/>
                <w:position w:val="0"/>
                <w:sz w:val="18"/>
                <w:szCs w:val="18"/>
                <w:shd w:val="clear" w:color="auto" w:fill="auto"/>
                <w:lang w:val="cs-CZ" w:eastAsia="cs-CZ" w:bidi="cs-CZ"/>
              </w:rPr>
              <w:t>Sada zimních kol s litým diskem Lyra Silver 17" a pneu Bridgestone Blizzak205/55</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360" w:right="0" w:firstLine="0"/>
              <w:jc w:val="both"/>
              <w:rPr>
                <w:sz w:val="18"/>
                <w:szCs w:val="18"/>
              </w:rPr>
            </w:pPr>
            <w:r>
              <w:rPr>
                <w:color w:val="000000"/>
                <w:spacing w:val="0"/>
                <w:w w:val="100"/>
                <w:position w:val="0"/>
                <w:sz w:val="18"/>
                <w:szCs w:val="18"/>
                <w:shd w:val="clear" w:color="auto" w:fill="auto"/>
                <w:lang w:val="cs-CZ" w:eastAsia="cs-CZ" w:bidi="cs-CZ"/>
              </w:rPr>
              <w:t>26 341,32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31 873,00 Kč</w:t>
            </w:r>
          </w:p>
        </w:tc>
      </w:tr>
      <w:tr>
        <w:trPr>
          <w:trHeight w:val="403"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YOZ Příprava pro služby SKODA Connect L</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800" w:right="0" w:firstLine="0"/>
              <w:jc w:val="both"/>
              <w:rPr>
                <w:sz w:val="20"/>
                <w:szCs w:val="20"/>
              </w:rPr>
            </w:pPr>
            <w:r>
              <w:rPr>
                <w:color w:val="000000"/>
                <w:spacing w:val="0"/>
                <w:w w:val="100"/>
                <w:position w:val="0"/>
                <w:sz w:val="20"/>
                <w:szCs w:val="20"/>
                <w:shd w:val="clear" w:color="auto" w:fill="auto"/>
                <w:lang w:val="cs-CZ" w:eastAsia="cs-CZ" w:bidi="cs-CZ"/>
              </w:rPr>
              <w:t>0,00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shd w:val="clear" w:color="auto" w:fill="auto"/>
                <w:lang w:val="cs-CZ" w:eastAsia="cs-CZ" w:bidi="cs-CZ"/>
              </w:rPr>
              <w:t>0,00 Kč</w:t>
            </w:r>
          </w:p>
        </w:tc>
      </w:tr>
      <w:tr>
        <w:trPr>
          <w:trHeight w:val="408"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800"/>
              <w:jc w:val="left"/>
              <w:rPr>
                <w:sz w:val="18"/>
                <w:szCs w:val="18"/>
              </w:rPr>
            </w:pPr>
            <w:r>
              <w:rPr>
                <w:color w:val="000000"/>
                <w:spacing w:val="0"/>
                <w:w w:val="100"/>
                <w:position w:val="0"/>
                <w:sz w:val="18"/>
                <w:szCs w:val="18"/>
                <w:shd w:val="clear" w:color="auto" w:fill="auto"/>
                <w:lang w:val="cs-CZ" w:eastAsia="cs-CZ" w:bidi="cs-CZ"/>
              </w:rPr>
              <w:t>Construct automat</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460" w:right="0" w:firstLine="0"/>
              <w:jc w:val="left"/>
              <w:rPr>
                <w:sz w:val="18"/>
                <w:szCs w:val="18"/>
              </w:rPr>
            </w:pPr>
            <w:r>
              <w:rPr>
                <w:color w:val="000000"/>
                <w:spacing w:val="0"/>
                <w:w w:val="100"/>
                <w:position w:val="0"/>
                <w:sz w:val="18"/>
                <w:szCs w:val="18"/>
                <w:shd w:val="clear" w:color="auto" w:fill="auto"/>
                <w:lang w:val="cs-CZ" w:eastAsia="cs-CZ" w:bidi="cs-CZ"/>
              </w:rPr>
              <w:t>9 894,21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11 971,99 Kč</w:t>
            </w:r>
          </w:p>
        </w:tc>
      </w:tr>
      <w:tr>
        <w:trPr>
          <w:trHeight w:val="408" w:hRule="exact"/>
        </w:trPr>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YA5 Služba Škoda prodloužená záruka na 5 let, do 100.OOOkm</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1360" w:right="0" w:firstLine="0"/>
              <w:jc w:val="left"/>
              <w:rPr>
                <w:sz w:val="18"/>
                <w:szCs w:val="18"/>
              </w:rPr>
            </w:pPr>
            <w:r>
              <w:rPr>
                <w:color w:val="000000"/>
                <w:spacing w:val="0"/>
                <w:w w:val="100"/>
                <w:position w:val="0"/>
                <w:sz w:val="18"/>
                <w:szCs w:val="18"/>
                <w:shd w:val="clear" w:color="auto" w:fill="auto"/>
                <w:lang w:val="cs-CZ" w:eastAsia="cs-CZ" w:bidi="cs-CZ"/>
              </w:rPr>
              <w:t>11 570,25 Kč</w:t>
            </w:r>
          </w:p>
        </w:tc>
        <w:tc>
          <w:tcPr>
            <w:tcBorders>
              <w:top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14 OOO,OO Kč</w:t>
            </w:r>
          </w:p>
        </w:tc>
      </w:tr>
      <w:tr>
        <w:trPr>
          <w:trHeight w:val="509" w:hRule="exact"/>
        </w:trPr>
        <w:tc>
          <w:tcPr>
            <w:tcBorders>
              <w:top w:val="single" w:sz="4"/>
              <w:bottom w:val="single" w:sz="4"/>
            </w:tcBorders>
            <w:shd w:val="clear" w:color="auto" w:fill="FFFFFF"/>
            <w:vAlign w:val="top"/>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Slevy a vyrov. ceny</w:t>
            </w:r>
          </w:p>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Sleva AUTO ... s.r o</w:t>
            </w:r>
          </w:p>
        </w:tc>
        <w:tc>
          <w:tcPr>
            <w:tcBorders>
              <w:top w:val="single" w:sz="4"/>
              <w:bottom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620"/>
              <w:jc w:val="left"/>
              <w:rPr>
                <w:sz w:val="18"/>
                <w:szCs w:val="18"/>
              </w:rPr>
            </w:pPr>
            <w:r>
              <w:rPr>
                <w:color w:val="000000"/>
                <w:spacing w:val="0"/>
                <w:w w:val="100"/>
                <w:position w:val="0"/>
                <w:sz w:val="18"/>
                <w:szCs w:val="18"/>
                <w:shd w:val="clear" w:color="auto" w:fill="auto"/>
                <w:lang w:val="cs-CZ" w:eastAsia="cs-CZ" w:bidi="cs-CZ"/>
              </w:rPr>
              <w:t>-106 859,50 Kč</w:t>
            </w:r>
          </w:p>
        </w:tc>
        <w:tc>
          <w:tcPr>
            <w:tcBorders>
              <w:top w:val="single" w:sz="4"/>
              <w:bottom w:val="single" w:sz="4"/>
            </w:tcBorders>
            <w:shd w:val="clear" w:color="auto" w:fill="FFFFFF"/>
            <w:vAlign w:val="bottom"/>
          </w:tcPr>
          <w:p>
            <w:pPr>
              <w:pStyle w:val="Style15"/>
              <w:keepNext w:val="0"/>
              <w:keepLines w:val="0"/>
              <w:framePr w:w="10517" w:h="9792" w:wrap="none" w:vAnchor="text" w:hAnchor="page" w:x="1388" w:y="2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-129 300,00 Kč</w:t>
            </w:r>
          </w:p>
        </w:tc>
      </w:tr>
    </w:tbl>
    <w:p>
      <w:pPr>
        <w:framePr w:w="10517" w:h="9792" w:wrap="none" w:vAnchor="text" w:hAnchor="page" w:x="1388" w:y="21"/>
        <w:widowControl w:val="0"/>
        <w:spacing w:line="1" w:lineRule="exact"/>
      </w:pPr>
    </w:p>
    <w:tbl>
      <w:tblPr>
        <w:tblOverlap w:val="never"/>
        <w:jc w:val="left"/>
        <w:tblLayout w:type="fixed"/>
      </w:tblPr>
      <w:tblGrid>
        <w:gridCol w:w="5856"/>
        <w:gridCol w:w="2731"/>
        <w:gridCol w:w="1411"/>
      </w:tblGrid>
      <w:tr>
        <w:trPr>
          <w:trHeight w:val="312" w:hRule="exact"/>
        </w:trPr>
        <w:tc>
          <w:tcPr>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0" w:right="0" w:firstLine="800"/>
              <w:jc w:val="left"/>
              <w:rPr>
                <w:sz w:val="18"/>
                <w:szCs w:val="18"/>
              </w:rPr>
            </w:pPr>
            <w:r>
              <w:rPr>
                <w:color w:val="000000"/>
                <w:spacing w:val="0"/>
                <w:w w:val="100"/>
                <w:position w:val="0"/>
                <w:sz w:val="18"/>
                <w:szCs w:val="18"/>
                <w:shd w:val="clear" w:color="auto" w:fill="auto"/>
                <w:lang w:val="cs-CZ" w:eastAsia="cs-CZ" w:bidi="cs-CZ"/>
              </w:rPr>
              <w:t>Sleva na sadu zimních kol 5%</w:t>
            </w:r>
          </w:p>
        </w:tc>
        <w:tc>
          <w:tcPr>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-1 317,07 Kč</w:t>
            </w:r>
          </w:p>
        </w:tc>
        <w:tc>
          <w:tcPr>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-1 593,65 Kč</w:t>
            </w:r>
          </w:p>
        </w:tc>
      </w:tr>
      <w:tr>
        <w:trPr>
          <w:trHeight w:val="408" w:hRule="exact"/>
        </w:trPr>
        <w:tc>
          <w:tcPr>
            <w:tcBorders>
              <w:top w:val="single" w:sz="4"/>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Celková sleva na vozidlo vč. mimořádných výbav:</w:t>
            </w:r>
          </w:p>
        </w:tc>
        <w:tc>
          <w:tcPr>
            <w:tcBorders>
              <w:top w:val="single" w:sz="4"/>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1400" w:right="0" w:firstLine="0"/>
              <w:jc w:val="left"/>
              <w:rPr>
                <w:sz w:val="18"/>
                <w:szCs w:val="18"/>
              </w:rPr>
            </w:pPr>
            <w:r>
              <w:rPr>
                <w:color w:val="000000"/>
                <w:spacing w:val="0"/>
                <w:w w:val="100"/>
                <w:position w:val="0"/>
                <w:sz w:val="18"/>
                <w:szCs w:val="18"/>
                <w:shd w:val="clear" w:color="auto" w:fill="auto"/>
                <w:lang w:val="cs-CZ" w:eastAsia="cs-CZ" w:bidi="cs-CZ"/>
              </w:rPr>
              <w:t>-108176,57 Kč</w:t>
            </w:r>
          </w:p>
        </w:tc>
        <w:tc>
          <w:tcPr>
            <w:tcBorders>
              <w:top w:val="single" w:sz="4"/>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-130 893,65 Kč</w:t>
            </w:r>
          </w:p>
        </w:tc>
      </w:tr>
      <w:tr>
        <w:trPr>
          <w:trHeight w:val="432" w:hRule="exact"/>
        </w:trPr>
        <w:tc>
          <w:tcPr>
            <w:tcBorders>
              <w:top w:val="single" w:sz="4"/>
              <w:bottom w:val="single" w:sz="4"/>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Celková cena za vozidlo (vč. výbav, příslušenství a slev)</w:t>
            </w:r>
          </w:p>
        </w:tc>
        <w:tc>
          <w:tcPr>
            <w:tcBorders>
              <w:top w:val="single" w:sz="4"/>
              <w:bottom w:val="single" w:sz="4"/>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1400" w:right="0" w:firstLine="0"/>
              <w:jc w:val="left"/>
              <w:rPr>
                <w:sz w:val="18"/>
                <w:szCs w:val="18"/>
              </w:rPr>
            </w:pPr>
            <w:r>
              <w:rPr>
                <w:color w:val="000000"/>
                <w:spacing w:val="0"/>
                <w:w w:val="100"/>
                <w:position w:val="0"/>
                <w:sz w:val="18"/>
                <w:szCs w:val="18"/>
                <w:shd w:val="clear" w:color="auto" w:fill="auto"/>
                <w:lang w:val="cs-CZ" w:eastAsia="cs-CZ" w:bidi="cs-CZ"/>
              </w:rPr>
              <w:t>757 645,21 Kč</w:t>
            </w:r>
          </w:p>
        </w:tc>
        <w:tc>
          <w:tcPr>
            <w:tcBorders>
              <w:top w:val="single" w:sz="4"/>
              <w:bottom w:val="single" w:sz="4"/>
            </w:tcBorders>
            <w:shd w:val="clear" w:color="auto" w:fill="FFFFFF"/>
            <w:vAlign w:val="bottom"/>
          </w:tcPr>
          <w:p>
            <w:pPr>
              <w:pStyle w:val="Style15"/>
              <w:keepNext w:val="0"/>
              <w:keepLines w:val="0"/>
              <w:framePr w:w="9998" w:h="1152" w:wrap="none" w:vAnchor="text" w:hAnchor="page" w:x="1388" w:y="10676"/>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916 750,70Kč</w:t>
            </w:r>
          </w:p>
        </w:tc>
      </w:tr>
    </w:tbl>
    <w:p>
      <w:pPr>
        <w:framePr w:w="9998" w:h="1152" w:wrap="none" w:vAnchor="text" w:hAnchor="page" w:x="1388" w:y="10676"/>
        <w:widowControl w:val="0"/>
        <w:spacing w:line="1" w:lineRule="exact"/>
      </w:pPr>
    </w:p>
    <w:p>
      <w:pPr>
        <w:pStyle w:val="Style37"/>
        <w:keepNext w:val="0"/>
        <w:keepLines w:val="0"/>
        <w:framePr w:w="3888" w:h="941" w:wrap="none" w:vAnchor="text" w:hAnchor="page" w:x="1393" w:y="12558"/>
        <w:widowControl w:val="0"/>
        <w:pBdr>
          <w:bottom w:val="single" w:sz="4" w:space="0" w:color="auto"/>
        </w:pBdr>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Celková korekce ceny (splátky, protiúčet apod.)</w:t>
      </w:r>
    </w:p>
    <w:p>
      <w:pPr>
        <w:pStyle w:val="Style37"/>
        <w:keepNext w:val="0"/>
        <w:keepLines w:val="0"/>
        <w:framePr w:w="3888" w:h="941" w:wrap="none" w:vAnchor="text" w:hAnchor="page" w:x="1393" w:y="125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Záloha</w:t>
      </w:r>
    </w:p>
    <w:p>
      <w:pPr>
        <w:widowControl w:val="0"/>
        <w:spacing w:line="360" w:lineRule="exact"/>
      </w:pPr>
      <w:r>
        <w:drawing>
          <wp:anchor distT="0" distB="0" distL="0" distR="0" simplePos="0" relativeHeight="62914708" behindDoc="1" locked="0" layoutInCell="1" allowOverlap="1">
            <wp:simplePos x="0" y="0"/>
            <wp:positionH relativeFrom="page">
              <wp:posOffset>1871345</wp:posOffset>
            </wp:positionH>
            <wp:positionV relativeFrom="paragraph">
              <wp:posOffset>6153785</wp:posOffset>
            </wp:positionV>
            <wp:extent cx="18415" cy="18415"/>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ext cx="18415" cy="184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type w:val="continuous"/>
          <w:pgSz w:w="11909" w:h="16838"/>
          <w:pgMar w:top="1084" w:left="1387" w:right="4" w:bottom="1258" w:header="0" w:footer="3" w:gutter="0"/>
          <w:cols w:space="720"/>
          <w:noEndnote/>
          <w:rtlGutter w:val="0"/>
          <w:docGrid w:linePitch="360"/>
        </w:sectPr>
      </w:pPr>
    </w:p>
    <w:p>
      <w:pPr>
        <w:pStyle w:val="Style37"/>
        <w:keepNext w:val="0"/>
        <w:keepLines w:val="0"/>
        <w:widowControl w:val="0"/>
        <w:shd w:val="clear" w:color="auto" w:fill="auto"/>
        <w:tabs>
          <w:tab w:pos="3619" w:val="left"/>
        </w:tabs>
        <w:bidi w:val="0"/>
        <w:spacing w:before="0" w:line="240" w:lineRule="auto"/>
        <w:ind w:left="0" w:right="0" w:firstLine="0"/>
        <w:jc w:val="center"/>
      </w:pPr>
      <w:r>
        <w:rPr>
          <w:color w:val="000000"/>
          <w:spacing w:val="0"/>
          <w:w w:val="100"/>
          <w:position w:val="0"/>
          <w:shd w:val="clear" w:color="auto" w:fill="auto"/>
          <w:lang w:val="cs-CZ" w:eastAsia="cs-CZ" w:bidi="cs-CZ"/>
        </w:rPr>
        <w:t>Celkem</w:t>
        <w:tab/>
        <w:t>757 645 21 Kč</w:t>
      </w:r>
    </w:p>
    <w:p>
      <w:pPr>
        <w:pStyle w:val="Style1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Dohodnutá záloha celkem</w:t>
      </w:r>
    </w:p>
    <w:tbl>
      <w:tblPr>
        <w:tblOverlap w:val="never"/>
        <w:jc w:val="center"/>
        <w:tblLayout w:type="fixed"/>
      </w:tblPr>
      <w:tblGrid>
        <w:gridCol w:w="3168"/>
        <w:gridCol w:w="1579"/>
      </w:tblGrid>
      <w:tr>
        <w:trPr>
          <w:trHeight w:val="422" w:hRule="exact"/>
        </w:trPr>
        <w:tc>
          <w:tcPr>
            <w:tcBorders>
              <w:top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Rozdíl (doplatek/přeplatek)</w:t>
            </w:r>
          </w:p>
        </w:tc>
        <w:tc>
          <w:tcPr>
            <w:tcBorders>
              <w:top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20"/>
              <w:jc w:val="both"/>
              <w:rPr>
                <w:sz w:val="18"/>
                <w:szCs w:val="18"/>
              </w:rPr>
            </w:pPr>
            <w:r>
              <w:rPr>
                <w:color w:val="000000"/>
                <w:spacing w:val="0"/>
                <w:w w:val="100"/>
                <w:position w:val="0"/>
                <w:sz w:val="18"/>
                <w:szCs w:val="18"/>
                <w:shd w:val="clear" w:color="auto" w:fill="auto"/>
                <w:lang w:val="cs-CZ" w:eastAsia="cs-CZ" w:bidi="cs-CZ"/>
              </w:rPr>
              <w:t>757 645,21 Kč</w:t>
            </w:r>
          </w:p>
        </w:tc>
      </w:tr>
      <w:tr>
        <w:trPr>
          <w:trHeight w:val="518" w:hRule="exact"/>
        </w:trPr>
        <w:tc>
          <w:tcPr>
            <w:tcBorders>
              <w:top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 DPH</w:t>
            </w:r>
          </w:p>
        </w:tc>
        <w:tc>
          <w:tcPr>
            <w:tcBorders>
              <w:top w:val="single" w:sz="4"/>
            </w:tcBorders>
            <w:shd w:val="clear" w:color="auto" w:fill="FFFFFF"/>
            <w:vAlign w:val="top"/>
          </w:tcPr>
          <w:p>
            <w:pPr>
              <w:pStyle w:val="Style15"/>
              <w:keepNext w:val="0"/>
              <w:keepLines w:val="0"/>
              <w:widowControl w:val="0"/>
              <w:shd w:val="clear" w:color="auto" w:fill="auto"/>
              <w:bidi w:val="0"/>
              <w:spacing w:before="0" w:after="0" w:line="283" w:lineRule="auto"/>
              <w:ind w:left="320" w:right="0" w:firstLine="40"/>
              <w:jc w:val="left"/>
              <w:rPr>
                <w:sz w:val="18"/>
                <w:szCs w:val="18"/>
              </w:rPr>
            </w:pPr>
            <w:r>
              <w:rPr>
                <w:color w:val="000000"/>
                <w:spacing w:val="0"/>
                <w:w w:val="100"/>
                <w:position w:val="0"/>
                <w:sz w:val="18"/>
                <w:szCs w:val="18"/>
                <w:shd w:val="clear" w:color="auto" w:fill="auto"/>
                <w:lang w:val="cs-CZ" w:eastAsia="cs-CZ" w:bidi="cs-CZ"/>
              </w:rPr>
              <w:t>159 105,49 Kč</w:t>
            </w:r>
          </w:p>
        </w:tc>
      </w:tr>
      <w:tr>
        <w:trPr>
          <w:trHeight w:val="413" w:hRule="exact"/>
        </w:trPr>
        <w:tc>
          <w:tcPr>
            <w:tcBorders>
              <w:top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Cena celkem po odečtení záloh</w:t>
            </w:r>
          </w:p>
        </w:tc>
        <w:tc>
          <w:tcPr>
            <w:tcBorders>
              <w:top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916750,70Kč</w:t>
            </w:r>
          </w:p>
        </w:tc>
      </w:tr>
    </w:tbl>
    <w:sectPr>
      <w:footnotePr>
        <w:pos w:val="pageBottom"/>
        <w:numFmt w:val="decimal"/>
        <w:numRestart w:val="continuous"/>
      </w:footnotePr>
      <w:pgSz w:w="11909" w:h="16838"/>
      <w:pgMar w:top="1190" w:left="1387" w:right="4" w:bottom="125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5848985</wp:posOffset>
              </wp:positionH>
              <wp:positionV relativeFrom="page">
                <wp:posOffset>9920605</wp:posOffset>
              </wp:positionV>
              <wp:extent cx="822960" cy="201295"/>
              <wp:wrapNone/>
              <wp:docPr id="5" name="Shape 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1" type="#_x0000_t202" style="position:absolute;margin-left:460.55000000000001pt;margin-top:781.14999999999998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5828030</wp:posOffset>
              </wp:positionH>
              <wp:positionV relativeFrom="page">
                <wp:posOffset>9745345</wp:posOffset>
              </wp:positionV>
              <wp:extent cx="822960" cy="201295"/>
              <wp:wrapNone/>
              <wp:docPr id="11" name="Shape 1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7" type="#_x0000_t202" style="position:absolute;margin-left:458.90000000000003pt;margin-top:767.35000000000002pt;width:64.799999999999997pt;height:15.85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5848985</wp:posOffset>
              </wp:positionH>
              <wp:positionV relativeFrom="page">
                <wp:posOffset>9920605</wp:posOffset>
              </wp:positionV>
              <wp:extent cx="822960" cy="201295"/>
              <wp:wrapNone/>
              <wp:docPr id="19" name="Shape 19"/>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45" type="#_x0000_t202" style="position:absolute;margin-left:460.55000000000001pt;margin-top:781.14999999999998pt;width:64.799999999999997pt;height:15.85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5848985</wp:posOffset>
              </wp:positionH>
              <wp:positionV relativeFrom="page">
                <wp:posOffset>9920605</wp:posOffset>
              </wp:positionV>
              <wp:extent cx="822960" cy="201295"/>
              <wp:wrapNone/>
              <wp:docPr id="23" name="Shape 2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49" type="#_x0000_t202" style="position:absolute;margin-left:460.55000000000001pt;margin-top:781.14999999999998pt;width:64.799999999999997pt;height:15.8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5748655</wp:posOffset>
              </wp:positionH>
              <wp:positionV relativeFrom="page">
                <wp:posOffset>435610</wp:posOffset>
              </wp:positionV>
              <wp:extent cx="920750" cy="189230"/>
              <wp:wrapNone/>
              <wp:docPr id="3" name="Shape 3"/>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29" type="#_x0000_t202" style="position:absolute;margin-left:452.65000000000003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5727065</wp:posOffset>
              </wp:positionH>
              <wp:positionV relativeFrom="page">
                <wp:posOffset>287655</wp:posOffset>
              </wp:positionV>
              <wp:extent cx="920750" cy="189230"/>
              <wp:wrapNone/>
              <wp:docPr id="7" name="Shape 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3" type="#_x0000_t202" style="position:absolute;margin-left:450.94999999999999pt;margin-top:22.650000000000002pt;width:72.5pt;height:14.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2697480</wp:posOffset>
              </wp:positionH>
              <wp:positionV relativeFrom="page">
                <wp:posOffset>616585</wp:posOffset>
              </wp:positionV>
              <wp:extent cx="2267585" cy="198120"/>
              <wp:wrapNone/>
              <wp:docPr id="9" name="Shape 9"/>
              <a:graphic xmlns:a="http://schemas.openxmlformats.org/drawingml/2006/main">
                <a:graphicData uri="http://schemas.microsoft.com/office/word/2010/wordprocessingShape">
                  <wps:wsp>
                    <wps:cNvSpPr txBox="1"/>
                    <wps:spPr>
                      <a:xfrm>
                        <a:ext cx="2267585"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wps:txbx>
                    <wps:bodyPr wrap="none" lIns="0" tIns="0" rIns="0" bIns="0">
                      <a:spAutoFit/>
                    </wps:bodyPr>
                  </wps:wsp>
                </a:graphicData>
              </a:graphic>
            </wp:anchor>
          </w:drawing>
        </mc:Choice>
        <mc:Fallback>
          <w:pict>
            <v:shape id="_x0000_s1035" type="#_x0000_t202" style="position:absolute;margin-left:212.40000000000001pt;margin-top:48.550000000000004pt;width:178.55000000000001pt;height:15.6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5748655</wp:posOffset>
              </wp:positionH>
              <wp:positionV relativeFrom="page">
                <wp:posOffset>435610</wp:posOffset>
              </wp:positionV>
              <wp:extent cx="920750" cy="189230"/>
              <wp:wrapNone/>
              <wp:docPr id="17" name="Shape 1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3" type="#_x0000_t202" style="position:absolute;margin-left:452.65000000000003pt;margin-top:34.300000000000004pt;width:72.5pt;height:14.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5748655</wp:posOffset>
              </wp:positionH>
              <wp:positionV relativeFrom="page">
                <wp:posOffset>435610</wp:posOffset>
              </wp:positionV>
              <wp:extent cx="920750" cy="189230"/>
              <wp:wrapNone/>
              <wp:docPr id="21" name="Shape 21"/>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7" type="#_x0000_t202" style="position:absolute;margin-left:452.65000000000003pt;margin-top:34.300000000000004pt;width:72.5pt;height:14.9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color w:val="007BC0"/>
      <w:sz w:val="20"/>
      <w:szCs w:val="2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character" w:customStyle="1" w:styleId="CharStyle27">
    <w:name w:val="Char Style 27"/>
    <w:basedOn w:val="DefaultParagraphFont"/>
    <w:link w:val="Style26"/>
    <w:rPr>
      <w:rFonts w:ascii="Arial" w:eastAsia="Arial" w:hAnsi="Arial" w:cs="Arial"/>
      <w:b/>
      <w:bCs/>
      <w:i w:val="0"/>
      <w:iCs w:val="0"/>
      <w:smallCaps w:val="0"/>
      <w:strike w:val="0"/>
      <w:sz w:val="22"/>
      <w:szCs w:val="22"/>
      <w:u w:val="none"/>
    </w:rPr>
  </w:style>
  <w:style w:type="character" w:customStyle="1" w:styleId="CharStyle29">
    <w:name w:val="Char Style 29"/>
    <w:basedOn w:val="DefaultParagraphFont"/>
    <w:link w:val="Style28"/>
    <w:rPr>
      <w:rFonts w:ascii="Arial" w:eastAsia="Arial" w:hAnsi="Arial" w:cs="Arial"/>
      <w:b/>
      <w:bCs/>
      <w:i w:val="0"/>
      <w:iCs w:val="0"/>
      <w:smallCaps w:val="0"/>
      <w:strike w:val="0"/>
      <w:sz w:val="28"/>
      <w:szCs w:val="28"/>
      <w:u w:val="none"/>
    </w:rPr>
  </w:style>
  <w:style w:type="character" w:customStyle="1" w:styleId="CharStyle38">
    <w:name w:val="Char Style 38"/>
    <w:basedOn w:val="DefaultParagraphFont"/>
    <w:link w:val="Style37"/>
    <w:rPr>
      <w:rFonts w:ascii="Arial" w:eastAsia="Arial" w:hAnsi="Arial" w:cs="Arial"/>
      <w:b w:val="0"/>
      <w:bCs w:val="0"/>
      <w:i w:val="0"/>
      <w:iCs w:val="0"/>
      <w:smallCaps w:val="0"/>
      <w:strike w:val="0"/>
      <w:sz w:val="18"/>
      <w:szCs w:val="18"/>
      <w:u w:val="none"/>
    </w:rPr>
  </w:style>
  <w:style w:type="paragraph" w:customStyle="1" w:styleId="Style2">
    <w:name w:val="Style 2"/>
    <w:basedOn w:val="Normal"/>
    <w:link w:val="CharStyle3"/>
    <w:pPr>
      <w:widowControl w:val="0"/>
      <w:shd w:val="clear" w:color="auto" w:fill="FFFFFF"/>
      <w:spacing w:after="3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color w:val="007BC0"/>
      <w:sz w:val="20"/>
      <w:szCs w:val="20"/>
      <w:u w:val="none"/>
    </w:rPr>
  </w:style>
  <w:style w:type="paragraph" w:customStyle="1" w:styleId="Style15">
    <w:name w:val="Style 15"/>
    <w:basedOn w:val="Normal"/>
    <w:link w:val="CharStyle16"/>
    <w:pPr>
      <w:widowControl w:val="0"/>
      <w:shd w:val="clear" w:color="auto" w:fill="FFFFFF"/>
      <w:spacing w:after="3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120"/>
      <w:ind w:left="380" w:hanging="360"/>
      <w:outlineLvl w:val="1"/>
    </w:pPr>
    <w:rPr>
      <w:rFonts w:ascii="Arial" w:eastAsia="Arial" w:hAnsi="Arial" w:cs="Arial"/>
      <w:b w:val="0"/>
      <w:bCs w:val="0"/>
      <w:i w:val="0"/>
      <w:iCs w:val="0"/>
      <w:smallCaps w:val="0"/>
      <w:strike w:val="0"/>
      <w:sz w:val="22"/>
      <w:szCs w:val="22"/>
      <w:u w:val="none"/>
    </w:rPr>
  </w:style>
  <w:style w:type="paragraph" w:customStyle="1" w:styleId="Style26">
    <w:name w:val="Style 26"/>
    <w:basedOn w:val="Normal"/>
    <w:link w:val="CharStyle27"/>
    <w:pPr>
      <w:widowControl w:val="0"/>
      <w:shd w:val="clear" w:color="auto" w:fill="FFFFFF"/>
      <w:spacing w:after="280"/>
      <w:ind w:left="5360"/>
      <w:outlineLvl w:val="2"/>
    </w:pPr>
    <w:rPr>
      <w:rFonts w:ascii="Arial" w:eastAsia="Arial" w:hAnsi="Arial" w:cs="Arial"/>
      <w:b/>
      <w:bCs/>
      <w:i w:val="0"/>
      <w:iCs w:val="0"/>
      <w:smallCaps w:val="0"/>
      <w:strike w:val="0"/>
      <w:sz w:val="22"/>
      <w:szCs w:val="22"/>
      <w:u w:val="none"/>
    </w:rPr>
  </w:style>
  <w:style w:type="paragraph" w:customStyle="1" w:styleId="Style28">
    <w:name w:val="Style 28"/>
    <w:basedOn w:val="Normal"/>
    <w:link w:val="CharStyle29"/>
    <w:pPr>
      <w:widowControl w:val="0"/>
      <w:shd w:val="clear" w:color="auto" w:fill="FFFFFF"/>
      <w:spacing w:after="110"/>
      <w:jc w:val="center"/>
    </w:pPr>
    <w:rPr>
      <w:rFonts w:ascii="Arial" w:eastAsia="Arial" w:hAnsi="Arial" w:cs="Arial"/>
      <w:b/>
      <w:bCs/>
      <w:i w:val="0"/>
      <w:iCs w:val="0"/>
      <w:smallCaps w:val="0"/>
      <w:strike w:val="0"/>
      <w:sz w:val="28"/>
      <w:szCs w:val="28"/>
      <w:u w:val="none"/>
    </w:rPr>
  </w:style>
  <w:style w:type="paragraph" w:customStyle="1" w:styleId="Style37">
    <w:name w:val="Style 37"/>
    <w:basedOn w:val="Normal"/>
    <w:link w:val="CharStyle38"/>
    <w:pPr>
      <w:widowControl w:val="0"/>
      <w:shd w:val="clear" w:color="auto" w:fill="FFFFFF"/>
      <w:spacing w:after="60"/>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jpeg"/><Relationship Id="rId14" Type="http://schemas.openxmlformats.org/officeDocument/2006/relationships/image" Target="media/image1.jpeg" TargetMode="External"/></Relationships>
</file>