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B" w:rsidRDefault="0068763F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1692-2024-13132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MZE-81778/2024-13132</w:t>
      </w:r>
    </w:p>
    <w:p w:rsidR="00B311AB" w:rsidRDefault="0068763F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B311AB" w:rsidRDefault="0068763F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B311AB" w:rsidRDefault="0068763F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B311AB" w:rsidRDefault="0068763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4D6" w:rsidRDefault="0068763F">
      <w:pPr>
        <w:pStyle w:val="Nadpis20"/>
        <w:keepNext/>
        <w:keepLines/>
        <w:shd w:val="clear" w:color="auto" w:fill="auto"/>
      </w:pPr>
      <w:bookmarkStart w:id="1" w:name="bookmark1"/>
      <w:r>
        <w:lastRenderedPageBreak/>
        <w:t>SMLOUVA O POSKYTNUTÍ PODPORY NA ŘEŠENÍ</w:t>
      </w:r>
    </w:p>
    <w:p w:rsidR="001434D6" w:rsidRDefault="001434D6">
      <w:pPr>
        <w:pStyle w:val="Nadpis20"/>
        <w:keepNext/>
        <w:keepLines/>
        <w:shd w:val="clear" w:color="auto" w:fill="auto"/>
      </w:pPr>
    </w:p>
    <w:p w:rsidR="00B311AB" w:rsidRDefault="0068763F">
      <w:pPr>
        <w:pStyle w:val="Nadpis20"/>
        <w:keepNext/>
        <w:keepLines/>
        <w:shd w:val="clear" w:color="auto" w:fill="auto"/>
      </w:pPr>
      <w:r>
        <w:br/>
        <w:t>PROJEKTU QL25020003</w:t>
      </w:r>
      <w:bookmarkEnd w:id="1"/>
    </w:p>
    <w:p w:rsidR="00B311AB" w:rsidRDefault="0068763F">
      <w:pPr>
        <w:pStyle w:val="Zkladntext1"/>
        <w:shd w:val="clear" w:color="auto" w:fill="auto"/>
        <w:spacing w:after="240"/>
      </w:pPr>
      <w:r>
        <w:t>Smluvní strany:</w:t>
      </w:r>
    </w:p>
    <w:p w:rsidR="00B311AB" w:rsidRDefault="0068763F">
      <w:pPr>
        <w:pStyle w:val="Nadpis30"/>
        <w:keepNext/>
        <w:keepLines/>
        <w:shd w:val="clear" w:color="auto" w:fill="auto"/>
        <w:spacing w:after="0"/>
        <w:jc w:val="both"/>
      </w:pPr>
      <w:bookmarkStart w:id="2" w:name="bookmark2"/>
      <w:r>
        <w:t>Česká republika - Ministerstvo zemědělství</w:t>
      </w:r>
      <w:bookmarkEnd w:id="2"/>
    </w:p>
    <w:p w:rsidR="00B311AB" w:rsidRDefault="0068763F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B311AB" w:rsidRDefault="0068763F">
      <w:pPr>
        <w:pStyle w:val="Zkladntext1"/>
        <w:shd w:val="clear" w:color="auto" w:fill="auto"/>
      </w:pPr>
      <w:r>
        <w:t>IČO: 00020478</w:t>
      </w:r>
    </w:p>
    <w:p w:rsidR="00B311AB" w:rsidRDefault="0068763F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B311AB" w:rsidRDefault="0068763F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B311AB" w:rsidRDefault="0068763F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B311AB" w:rsidRDefault="0068763F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3"/>
      <w:r>
        <w:t xml:space="preserve">Národní centrum zemědělského a potravinářského výzkumu,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3"/>
    </w:p>
    <w:p w:rsidR="00B311AB" w:rsidRDefault="0068763F">
      <w:pPr>
        <w:pStyle w:val="Zkladntext1"/>
        <w:shd w:val="clear" w:color="auto" w:fill="auto"/>
        <w:jc w:val="left"/>
      </w:pPr>
      <w:r>
        <w:t xml:space="preserve">VVI - Veřejná výzkumná instituce (zákon č. 341/2005 </w:t>
      </w:r>
      <w:r>
        <w:t>Sb., o veřejných výzkumných institucích) - Veřejná výzkumná instituce</w:t>
      </w:r>
    </w:p>
    <w:p w:rsidR="00B311AB" w:rsidRDefault="0068763F">
      <w:pPr>
        <w:pStyle w:val="Zkladntext1"/>
        <w:shd w:val="clear" w:color="auto" w:fill="auto"/>
      </w:pPr>
      <w:r>
        <w:t>se sídlem: Drnovská 507/73, 161 00 Praha 6 - Ruzyně</w:t>
      </w:r>
    </w:p>
    <w:p w:rsidR="00B311AB" w:rsidRDefault="0068763F">
      <w:pPr>
        <w:pStyle w:val="Zkladntext1"/>
        <w:shd w:val="clear" w:color="auto" w:fill="auto"/>
      </w:pPr>
      <w:r>
        <w:t>IČO: 00027006</w:t>
      </w:r>
    </w:p>
    <w:p w:rsidR="00B311AB" w:rsidRDefault="0068763F">
      <w:pPr>
        <w:pStyle w:val="Zkladntext1"/>
        <w:shd w:val="clear" w:color="auto" w:fill="auto"/>
      </w:pPr>
      <w:r>
        <w:t>bankovní spojení: Česká národní banka, Na Příkopě 28, Praha 1</w:t>
      </w:r>
    </w:p>
    <w:p w:rsidR="00B311AB" w:rsidRDefault="0068763F">
      <w:pPr>
        <w:pStyle w:val="Zkladntext1"/>
        <w:shd w:val="clear" w:color="auto" w:fill="auto"/>
      </w:pPr>
      <w:r>
        <w:t>číslo účtu: 94-13423061/0710</w:t>
      </w:r>
    </w:p>
    <w:p w:rsidR="00B311AB" w:rsidRDefault="0068763F">
      <w:pPr>
        <w:pStyle w:val="Zkladntext1"/>
        <w:shd w:val="clear" w:color="auto" w:fill="auto"/>
        <w:spacing w:after="60"/>
      </w:pPr>
      <w:r>
        <w:t>zastoupená: RNDr. Mikuláš Mad</w:t>
      </w:r>
      <w:r>
        <w:t>aras, Ph.D., ředitel</w:t>
      </w:r>
    </w:p>
    <w:p w:rsidR="001434D6" w:rsidRDefault="001434D6">
      <w:pPr>
        <w:pStyle w:val="Zkladntext1"/>
        <w:shd w:val="clear" w:color="auto" w:fill="auto"/>
        <w:spacing w:after="60"/>
      </w:pPr>
    </w:p>
    <w:p w:rsidR="00B311AB" w:rsidRDefault="0068763F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 xml:space="preserve">)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</w:t>
      </w:r>
      <w:r>
        <w:t xml:space="preserve"> experimentálního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</w:t>
      </w:r>
      <w:r>
        <w:t xml:space="preserve"> </w:t>
      </w:r>
      <w:proofErr w:type="spellStart"/>
      <w:r>
        <w:t>zakona</w:t>
      </w:r>
      <w:proofErr w:type="spellEnd"/>
      <w:r>
        <w:t xml:space="preserve"> c.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</w:t>
      </w:r>
      <w:r>
        <w:t>n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</w:t>
      </w:r>
      <w:r>
        <w:t xml:space="preserve">k EU L 187/1 ze dne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B311AB" w:rsidRDefault="0068763F">
      <w:pPr>
        <w:pStyle w:val="Nadpis30"/>
        <w:keepNext/>
        <w:keepLines/>
        <w:shd w:val="clear" w:color="auto" w:fill="auto"/>
        <w:spacing w:after="140"/>
      </w:pPr>
      <w:bookmarkStart w:id="4" w:name="bookmark4"/>
      <w:r>
        <w:lastRenderedPageBreak/>
        <w:t>tuto</w:t>
      </w:r>
      <w:bookmarkEnd w:id="4"/>
    </w:p>
    <w:p w:rsidR="00B311AB" w:rsidRDefault="0068763F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</w:t>
      </w:r>
      <w:r>
        <w:rPr>
          <w:b/>
          <w:bCs/>
        </w:rPr>
        <w:t>í projektu QL25020003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B311AB" w:rsidRDefault="0068763F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5" w:name="bookmark5"/>
      <w:r>
        <w:rPr>
          <w:color w:val="FFFFFF"/>
        </w:rPr>
        <w:t>ČLÁNEK 1</w:t>
      </w:r>
      <w:bookmarkEnd w:id="5"/>
    </w:p>
    <w:p w:rsidR="00B311AB" w:rsidRDefault="0068763F">
      <w:pPr>
        <w:pStyle w:val="Nadpis30"/>
        <w:keepNext/>
        <w:keepLines/>
        <w:shd w:val="clear" w:color="auto" w:fill="auto"/>
        <w:spacing w:after="200"/>
        <w:jc w:val="center"/>
      </w:pPr>
      <w:bookmarkStart w:id="6" w:name="bookmark6"/>
      <w:r>
        <w:t>Předmět a účel Smlouvy a předmět řešení projektu</w:t>
      </w:r>
      <w:bookmarkEnd w:id="6"/>
    </w:p>
    <w:p w:rsidR="00B311AB" w:rsidRDefault="0068763F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ind w:left="620" w:hanging="440"/>
      </w:pPr>
      <w:r>
        <w:t>Předmětem této Smlouvy je</w:t>
      </w:r>
    </w:p>
    <w:p w:rsidR="00B311AB" w:rsidRDefault="0068763F">
      <w:pPr>
        <w:pStyle w:val="Zkladntext1"/>
        <w:numPr>
          <w:ilvl w:val="0"/>
          <w:numId w:val="2"/>
        </w:numPr>
        <w:shd w:val="clear" w:color="auto" w:fill="auto"/>
        <w:tabs>
          <w:tab w:val="left" w:pos="1269"/>
        </w:tabs>
        <w:ind w:left="1220" w:hanging="280"/>
      </w:pPr>
      <w:r>
        <w:t>podpora projektu výzkumu a vývoje</w:t>
      </w:r>
      <w:hyperlink w:anchor="bookmark36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rPr>
          <w:b/>
          <w:bCs/>
        </w:rPr>
        <w:t xml:space="preserve">QL25020003 „Vliv víceletých pícnin na výživu rostlin, půdu, vodu a klima“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B311AB" w:rsidRDefault="0068763F">
      <w:pPr>
        <w:pStyle w:val="Zkladntext1"/>
        <w:shd w:val="clear" w:color="auto" w:fill="auto"/>
        <w:ind w:left="1220" w:firstLine="20"/>
      </w:pPr>
      <w:r>
        <w:rPr>
          <w:b/>
          <w:bCs/>
        </w:rPr>
        <w:t>Cílem projektu bude komplexně vyhodnotit vliv pěstování víceletých pícnin (VLP) na výživu rostlin, kvalitu a zdraví půdy /„</w:t>
      </w:r>
      <w:proofErr w:type="spellStart"/>
      <w:r>
        <w:rPr>
          <w:b/>
          <w:bCs/>
        </w:rPr>
        <w:t>Soil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Health</w:t>
      </w:r>
      <w:proofErr w:type="spellEnd"/>
      <w:r>
        <w:rPr>
          <w:b/>
          <w:bCs/>
        </w:rPr>
        <w:t xml:space="preserve">“/ ve </w:t>
      </w:r>
      <w:proofErr w:type="gramStart"/>
      <w:r>
        <w:rPr>
          <w:b/>
          <w:bCs/>
        </w:rPr>
        <w:t>v</w:t>
      </w:r>
      <w:r>
        <w:rPr>
          <w:b/>
          <w:bCs/>
        </w:rPr>
        <w:t>ztahu k rychle</w:t>
      </w:r>
      <w:proofErr w:type="gramEnd"/>
      <w:r>
        <w:rPr>
          <w:b/>
          <w:bCs/>
        </w:rPr>
        <w:t xml:space="preserve"> se</w:t>
      </w:r>
    </w:p>
    <w:p w:rsidR="00B311AB" w:rsidRDefault="0068763F">
      <w:pPr>
        <w:pStyle w:val="Zkladntext1"/>
        <w:shd w:val="clear" w:color="auto" w:fill="auto"/>
        <w:ind w:left="1220" w:firstLine="20"/>
      </w:pPr>
      <w:r>
        <w:rPr>
          <w:b/>
          <w:bCs/>
        </w:rPr>
        <w:t>měnícím podmínkám prostředí (GZK) v podmínkách konvenčního (KZ) a ekologického (EZ) zemědělství. Dílčí cíle řešení: a) vliv VLP na výživu následných plodin, b) vliv VLP na bilanci vody, obsah uhlíku a živin v půdě; c) rizika zapravení/mul</w:t>
      </w:r>
      <w:r>
        <w:rPr>
          <w:b/>
          <w:bCs/>
        </w:rPr>
        <w:t xml:space="preserve">čování většího množství biomasy VLP; d) využití biomasy VLP v podnicích bez živočišné výroby; e) vymezení oblastí pěstování, rajonizace a další rozšíření VLP v ČR v souvislosti s GZK. Řešení projektu bude probíhat formou: laboratorních experimentů; </w:t>
      </w:r>
      <w:proofErr w:type="spellStart"/>
      <w:r>
        <w:rPr>
          <w:b/>
          <w:bCs/>
        </w:rPr>
        <w:t>malopar</w:t>
      </w:r>
      <w:r>
        <w:rPr>
          <w:b/>
          <w:bCs/>
        </w:rPr>
        <w:t>celních</w:t>
      </w:r>
      <w:proofErr w:type="spellEnd"/>
      <w:r>
        <w:rPr>
          <w:b/>
          <w:bCs/>
        </w:rPr>
        <w:t xml:space="preserve"> i provozních polních pokusů a environmentálního modelování. Výstupy projektu budou směřovány do státní správy a zemědělské praxe.</w:t>
      </w:r>
      <w:r>
        <w:t>,</w:t>
      </w:r>
    </w:p>
    <w:p w:rsidR="00B311AB" w:rsidRDefault="0068763F">
      <w:pPr>
        <w:pStyle w:val="Zkladntext1"/>
        <w:numPr>
          <w:ilvl w:val="0"/>
          <w:numId w:val="2"/>
        </w:numPr>
        <w:shd w:val="clear" w:color="auto" w:fill="auto"/>
        <w:tabs>
          <w:tab w:val="left" w:pos="1288"/>
        </w:tabs>
        <w:ind w:left="1220" w:hanging="280"/>
      </w:pPr>
      <w:r>
        <w:t xml:space="preserve">závazek poskytovatele poskytnout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</w:t>
      </w:r>
      <w:r>
        <w:t>í deklarovaných výsledků a cílů projektu a současně</w:t>
      </w:r>
    </w:p>
    <w:p w:rsidR="00B311AB" w:rsidRDefault="0068763F">
      <w:pPr>
        <w:pStyle w:val="Zkladntext1"/>
        <w:numPr>
          <w:ilvl w:val="0"/>
          <w:numId w:val="2"/>
        </w:numPr>
        <w:shd w:val="clear" w:color="auto" w:fill="auto"/>
        <w:tabs>
          <w:tab w:val="left" w:pos="1288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č. 130/2002 Sb., v souladu s Programem na podporu apliko</w:t>
      </w:r>
      <w:r>
        <w:t xml:space="preserve">vaného výzkumu Ministerstva </w:t>
      </w:r>
      <w:proofErr w:type="spellStart"/>
      <w:r>
        <w:t>zemedelství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soutěž vyhlášenou v roce 2024.</w:t>
      </w:r>
    </w:p>
    <w:p w:rsidR="00B311AB" w:rsidRDefault="0068763F">
      <w:pPr>
        <w:pStyle w:val="Zkladntext1"/>
        <w:numPr>
          <w:ilvl w:val="0"/>
          <w:numId w:val="1"/>
        </w:numPr>
        <w:shd w:val="clear" w:color="auto" w:fill="auto"/>
        <w:tabs>
          <w:tab w:val="left" w:pos="648"/>
        </w:tabs>
        <w:spacing w:after="526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</w:t>
      </w:r>
      <w:r>
        <w:t xml:space="preserve">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B311AB" w:rsidRDefault="0068763F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7" w:name="bookmark7"/>
      <w:r>
        <w:rPr>
          <w:color w:val="FFFFFF"/>
        </w:rPr>
        <w:t>ČLÁNEK 2</w:t>
      </w:r>
      <w:bookmarkEnd w:id="7"/>
    </w:p>
    <w:p w:rsidR="00B311AB" w:rsidRDefault="0068763F">
      <w:pPr>
        <w:pStyle w:val="Nadpis30"/>
        <w:keepNext/>
        <w:keepLines/>
        <w:shd w:val="clear" w:color="auto" w:fill="auto"/>
        <w:spacing w:after="0" w:line="456" w:lineRule="auto"/>
        <w:jc w:val="center"/>
      </w:pPr>
      <w:bookmarkStart w:id="8" w:name="bookmark8"/>
      <w:r>
        <w:t>Osoba odpovědná za řešení projektu a další účastníci</w:t>
      </w:r>
      <w:bookmarkEnd w:id="8"/>
    </w:p>
    <w:p w:rsidR="00B311AB" w:rsidRDefault="0068763F">
      <w:pPr>
        <w:pStyle w:val="Zkladntext1"/>
        <w:numPr>
          <w:ilvl w:val="1"/>
          <w:numId w:val="1"/>
        </w:numPr>
        <w:shd w:val="clear" w:color="auto" w:fill="auto"/>
        <w:tabs>
          <w:tab w:val="left" w:pos="653"/>
        </w:tabs>
        <w:spacing w:after="510" w:line="456" w:lineRule="auto"/>
        <w:ind w:left="620" w:hanging="440"/>
      </w:pPr>
      <w:r>
        <w:t>Řešitel</w:t>
      </w:r>
      <w:hyperlink w:anchor="bookmark37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 xml:space="preserve">- clen nebo </w:t>
      </w:r>
      <w:proofErr w:type="spellStart"/>
      <w:r>
        <w:t>clenka</w:t>
      </w:r>
      <w:proofErr w:type="spellEnd"/>
      <w:r>
        <w:t xml:space="preserve"> </w:t>
      </w:r>
      <w:proofErr w:type="spellStart"/>
      <w:r>
        <w:t>résitelskeho</w:t>
      </w:r>
      <w:proofErr w:type="spellEnd"/>
      <w:r>
        <w:t xml:space="preserve"> tymu </w:t>
      </w:r>
      <w:proofErr w:type="spellStart"/>
      <w:r>
        <w:t>príjemce</w:t>
      </w:r>
      <w:proofErr w:type="spellEnd"/>
      <w:r>
        <w:t xml:space="preserve">, osoba </w:t>
      </w:r>
      <w:proofErr w:type="spellStart"/>
      <w:r>
        <w:t>odpovedn</w:t>
      </w:r>
      <w:r>
        <w:t>a</w:t>
      </w:r>
      <w:proofErr w:type="spellEnd"/>
      <w:r>
        <w:t xml:space="preserve"> </w:t>
      </w:r>
      <w:proofErr w:type="spellStart"/>
      <w:r>
        <w:t>pnjemci</w:t>
      </w:r>
      <w:proofErr w:type="spellEnd"/>
      <w:r>
        <w:t xml:space="preserve"> za odbornou úroveň projektu a další účastníci</w:t>
      </w:r>
      <w:hyperlink w:anchor="bookmark38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</w:t>
      </w:r>
      <w:r>
        <w:lastRenderedPageBreak/>
        <w:t xml:space="preserve">mít minimální úvazek na řešení projektu </w:t>
      </w:r>
      <w:r>
        <w:rPr>
          <w:b/>
          <w:bCs/>
        </w:rPr>
        <w:t xml:space="preserve">0,2 </w:t>
      </w:r>
      <w:r>
        <w:t>za rok.</w:t>
      </w:r>
    </w:p>
    <w:p w:rsidR="00B311AB" w:rsidRDefault="0068763F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9" w:name="bookmark9"/>
      <w:r>
        <w:rPr>
          <w:color w:val="FFFFFF"/>
        </w:rPr>
        <w:t>ČLÁNEK 3</w:t>
      </w:r>
      <w:bookmarkEnd w:id="9"/>
    </w:p>
    <w:p w:rsidR="00B311AB" w:rsidRDefault="0068763F">
      <w:pPr>
        <w:pStyle w:val="Nadpis30"/>
        <w:keepNext/>
        <w:keepLines/>
        <w:shd w:val="clear" w:color="auto" w:fill="auto"/>
        <w:spacing w:after="200"/>
        <w:jc w:val="center"/>
      </w:pPr>
      <w:bookmarkStart w:id="10" w:name="bookmark10"/>
      <w:r>
        <w:t>Termíny zahájení a ukon</w:t>
      </w:r>
      <w:r>
        <w:t>čení řešení projektu</w:t>
      </w:r>
      <w:bookmarkEnd w:id="10"/>
    </w:p>
    <w:p w:rsidR="00B311AB" w:rsidRDefault="0068763F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Řešením projektu se rozumí činnost příjemce nebo dalších účastníků projektu vedoucí k dosažení cílů a výsledků projektu.</w:t>
      </w:r>
    </w:p>
    <w:p w:rsidR="00B311AB" w:rsidRDefault="0068763F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Termíny </w:t>
      </w:r>
      <w:proofErr w:type="spellStart"/>
      <w:r>
        <w:t>zahajení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a </w:t>
      </w:r>
      <w:proofErr w:type="spellStart"/>
      <w:r>
        <w:t>ukoncení</w:t>
      </w:r>
      <w:proofErr w:type="spellEnd"/>
      <w:r>
        <w:t xml:space="preserve"> projektu jsou stanoveny v </w:t>
      </w:r>
      <w:proofErr w:type="spellStart"/>
      <w:r>
        <w:t>Zavazných</w:t>
      </w:r>
      <w:proofErr w:type="spellEnd"/>
      <w:r>
        <w:t xml:space="preserve"> parametrech projektu.</w:t>
      </w:r>
    </w:p>
    <w:p w:rsidR="00B311AB" w:rsidRDefault="0068763F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</w:t>
      </w:r>
      <w:r>
        <w:t xml:space="preserve"> být zahájeno před termínem zahájení projektu.</w:t>
      </w:r>
    </w:p>
    <w:p w:rsidR="00B311AB" w:rsidRDefault="0068763F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ukoncení</w:t>
      </w:r>
      <w:proofErr w:type="spellEnd"/>
      <w:r>
        <w:t xml:space="preserve"> projektu. V tomto termínu musí být zároveň dosaženo cílů a výsledků projektu.</w:t>
      </w:r>
    </w:p>
    <w:p w:rsidR="00B311AB" w:rsidRDefault="0068763F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1" w:name="bookmark11"/>
      <w:r>
        <w:rPr>
          <w:color w:val="FFFFFF"/>
        </w:rPr>
        <w:t>ČLÁNEK 4</w:t>
      </w:r>
      <w:bookmarkEnd w:id="11"/>
    </w:p>
    <w:p w:rsidR="00B311AB" w:rsidRDefault="0068763F">
      <w:pPr>
        <w:pStyle w:val="Nadpis30"/>
        <w:keepNext/>
        <w:keepLines/>
        <w:shd w:val="clear" w:color="auto" w:fill="auto"/>
        <w:spacing w:after="200"/>
        <w:jc w:val="center"/>
      </w:pPr>
      <w:bookmarkStart w:id="12" w:name="bookmark12"/>
      <w:r>
        <w:t>Náklady projektu</w:t>
      </w:r>
      <w:bookmarkEnd w:id="12"/>
    </w:p>
    <w:p w:rsidR="00B311AB" w:rsidRDefault="0068763F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náklady projektu jsou </w:t>
      </w:r>
      <w:r>
        <w:rPr>
          <w:b/>
          <w:bCs/>
        </w:rPr>
        <w:t xml:space="preserve">12 300 000 Kč </w:t>
      </w:r>
      <w:r>
        <w:t xml:space="preserve">(slovy: dvanáct milionu </w:t>
      </w:r>
      <w:proofErr w:type="spellStart"/>
      <w:r>
        <w:t>tri</w:t>
      </w:r>
      <w:proofErr w:type="spellEnd"/>
      <w:r>
        <w:t xml:space="preserve"> sta tisíc korun českých).</w:t>
      </w:r>
    </w:p>
    <w:p w:rsidR="00B311AB" w:rsidRDefault="0068763F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vyse</w:t>
      </w:r>
      <w:proofErr w:type="spellEnd"/>
      <w:r>
        <w:t xml:space="preserve"> </w:t>
      </w:r>
      <w:r>
        <w:rPr>
          <w:b/>
          <w:bCs/>
        </w:rPr>
        <w:t xml:space="preserve">12 300 000 Kč </w:t>
      </w:r>
      <w:r>
        <w:t xml:space="preserve">(slovy: dvanáct milionu </w:t>
      </w:r>
      <w:proofErr w:type="spellStart"/>
      <w:r>
        <w:t>tri</w:t>
      </w:r>
      <w:proofErr w:type="spellEnd"/>
      <w:r>
        <w:t xml:space="preserve"> sta tisíc korun českých).</w:t>
      </w:r>
    </w:p>
    <w:p w:rsidR="00B311AB" w:rsidRDefault="0068763F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26"/>
        <w:ind w:left="600" w:hanging="440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100 % </w:t>
      </w:r>
      <w:r>
        <w:t xml:space="preserve">(slovy: jedno sto procent) z </w:t>
      </w:r>
      <w:proofErr w:type="spellStart"/>
      <w:r>
        <w:t>celkove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nákladů projektu.</w:t>
      </w:r>
    </w:p>
    <w:p w:rsidR="00B311AB" w:rsidRDefault="0068763F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3" w:name="bookmark13"/>
      <w:r>
        <w:rPr>
          <w:color w:val="FFFFFF"/>
        </w:rPr>
        <w:t>ČLÁNEK 5</w:t>
      </w:r>
      <w:bookmarkEnd w:id="13"/>
    </w:p>
    <w:p w:rsidR="00B311AB" w:rsidRDefault="0068763F">
      <w:pPr>
        <w:pStyle w:val="Nadpis30"/>
        <w:keepNext/>
        <w:keepLines/>
        <w:shd w:val="clear" w:color="auto" w:fill="auto"/>
        <w:spacing w:after="200"/>
        <w:jc w:val="center"/>
      </w:pPr>
      <w:bookmarkStart w:id="14" w:name="bookmark14"/>
      <w:r>
        <w:t>Poskytování podpory</w:t>
      </w:r>
      <w:bookmarkEnd w:id="14"/>
    </w:p>
    <w:p w:rsidR="00B311AB" w:rsidRDefault="0068763F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včetně podpory určené k využití dalšími účastníky.</w:t>
      </w:r>
    </w:p>
    <w:p w:rsidR="00B311AB" w:rsidRDefault="0068763F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r>
        <w:t xml:space="preserve">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urcene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B311AB" w:rsidRDefault="0068763F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vysi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</w:t>
      </w:r>
      <w:r>
        <w:t>aznych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lhuit^ch</w:t>
      </w:r>
      <w:proofErr w:type="spellEnd"/>
      <w:r>
        <w:t xml:space="preserve"> </w:t>
      </w:r>
      <w:proofErr w:type="spellStart"/>
      <w:r>
        <w:t>stanovenych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</w:t>
      </w:r>
      <w:hyperlink w:anchor="bookmark39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B311AB" w:rsidRDefault="0068763F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si v </w:t>
      </w:r>
      <w:proofErr w:type="spellStart"/>
      <w:r>
        <w:t>prípade</w:t>
      </w:r>
      <w:proofErr w:type="spellEnd"/>
      <w:r>
        <w:t xml:space="preserve"> zavedení </w:t>
      </w:r>
      <w:proofErr w:type="spellStart"/>
      <w:r>
        <w:t>rozpoctoveho</w:t>
      </w:r>
      <w:proofErr w:type="spellEnd"/>
      <w:r>
        <w:t xml:space="preserve"> provizoria nebo v </w:t>
      </w:r>
      <w:proofErr w:type="spellStart"/>
      <w:r>
        <w:t>prípade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</w:t>
      </w:r>
      <w:r>
        <w:t>o rozpoctu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 xml:space="preserve">, vyhrazuje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vysi</w:t>
      </w:r>
      <w:proofErr w:type="spellEnd"/>
      <w:r>
        <w:t xml:space="preserve"> plateb nebo podporu nevyplatit v souladu s regulací a rozpočtovými pravidly.</w:t>
      </w:r>
    </w:p>
    <w:p w:rsidR="00B311AB" w:rsidRDefault="0068763F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 xml:space="preserve">V </w:t>
      </w:r>
      <w:proofErr w:type="spellStart"/>
      <w:r>
        <w:t>prípade</w:t>
      </w:r>
      <w:proofErr w:type="spellEnd"/>
      <w:r>
        <w:t xml:space="preserve">, kdy </w:t>
      </w: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porusí</w:t>
      </w:r>
      <w:proofErr w:type="spellEnd"/>
      <w:r>
        <w:t xml:space="preserve"> </w:t>
      </w:r>
      <w:proofErr w:type="spellStart"/>
      <w:r>
        <w:t>jakykoliv</w:t>
      </w:r>
      <w:proofErr w:type="spellEnd"/>
      <w:r>
        <w:t xml:space="preserve"> </w:t>
      </w:r>
      <w:proofErr w:type="spellStart"/>
      <w:r>
        <w:t>zavazek</w:t>
      </w:r>
      <w:proofErr w:type="spellEnd"/>
    </w:p>
    <w:p w:rsidR="00B311AB" w:rsidRDefault="0068763F">
      <w:pPr>
        <w:pStyle w:val="Zkladntext1"/>
        <w:shd w:val="clear" w:color="auto" w:fill="auto"/>
        <w:spacing w:after="550"/>
        <w:ind w:left="600" w:firstLine="20"/>
      </w:pPr>
      <w:r>
        <w:t xml:space="preserve">vyplývající z </w:t>
      </w:r>
      <w:proofErr w:type="gramStart"/>
      <w:r>
        <w:t>teto</w:t>
      </w:r>
      <w:proofErr w:type="gramEnd"/>
      <w:r>
        <w:t xml:space="preserve"> smlouvy, je</w:t>
      </w:r>
      <w:r>
        <w:t xml:space="preserve"> poskytovatel oprávněn na zaklade písemného upozornění pozastavit příjemci poskytovaní podpory, a to </w:t>
      </w:r>
      <w:proofErr w:type="spellStart"/>
      <w:r>
        <w:t>az</w:t>
      </w:r>
      <w:proofErr w:type="spellEnd"/>
      <w:r>
        <w:t xml:space="preserve"> do doby, než dojde ze strany příjemce nebo dalšího účastníka/dalších účastníků projektu ke splnění všech povinností </w:t>
      </w:r>
      <w:proofErr w:type="spellStart"/>
      <w:r>
        <w:t>vyplyvajících</w:t>
      </w:r>
      <w:proofErr w:type="spellEnd"/>
      <w:r>
        <w:t xml:space="preserve"> z teto smlouvy. Ustano</w:t>
      </w:r>
      <w:r>
        <w:t xml:space="preserve">vením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dalsl</w:t>
      </w:r>
      <w:proofErr w:type="spellEnd"/>
      <w:r>
        <w:t xml:space="preserve"> práva poskytovatele stanovena </w:t>
      </w:r>
      <w:r>
        <w:lastRenderedPageBreak/>
        <w:t xml:space="preserve">Smlouvou. </w:t>
      </w:r>
      <w:proofErr w:type="spellStart"/>
      <w:r>
        <w:t>Príjemci</w:t>
      </w:r>
      <w:proofErr w:type="spellEnd"/>
      <w:r>
        <w:t xml:space="preserve"> nebo </w:t>
      </w:r>
      <w:proofErr w:type="spellStart"/>
      <w:r>
        <w:t>dalsímu</w:t>
      </w:r>
      <w:proofErr w:type="spellEnd"/>
      <w:r>
        <w:t xml:space="preserve"> </w:t>
      </w:r>
      <w:proofErr w:type="spellStart"/>
      <w:r>
        <w:t>Licastníku</w:t>
      </w:r>
      <w:proofErr w:type="spellEnd"/>
      <w:r>
        <w:t>/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</w:t>
      </w:r>
      <w:proofErr w:type="gramStart"/>
      <w:r>
        <w:t>nenalezl</w:t>
      </w:r>
      <w:proofErr w:type="gramEnd"/>
      <w:r>
        <w:t xml:space="preserve"> náhrada </w:t>
      </w:r>
      <w:proofErr w:type="spellStart"/>
      <w:r>
        <w:t>skody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jine </w:t>
      </w:r>
      <w:proofErr w:type="spellStart"/>
      <w:r>
        <w:t>ujmy</w:t>
      </w:r>
      <w:proofErr w:type="spellEnd"/>
      <w:r>
        <w:t xml:space="preserve">, která jim vznikne v </w:t>
      </w:r>
      <w:proofErr w:type="spellStart"/>
      <w:r>
        <w:t>dťisledku</w:t>
      </w:r>
      <w:proofErr w:type="spellEnd"/>
      <w:r>
        <w:t xml:space="preserve"> </w:t>
      </w:r>
      <w:proofErr w:type="spellStart"/>
      <w:r>
        <w:t>prerusení</w:t>
      </w:r>
      <w:proofErr w:type="spellEnd"/>
      <w:r>
        <w:t xml:space="preserve"> nebo zastavení poskytovaní podpory.</w:t>
      </w:r>
    </w:p>
    <w:p w:rsidR="00B311AB" w:rsidRDefault="0068763F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5" w:name="bookmark15"/>
      <w:r>
        <w:rPr>
          <w:color w:val="FFFFFF"/>
        </w:rPr>
        <w:t>ČLÁNEK 6</w:t>
      </w:r>
      <w:bookmarkEnd w:id="15"/>
    </w:p>
    <w:p w:rsidR="00B311AB" w:rsidRDefault="0068763F">
      <w:pPr>
        <w:pStyle w:val="Nadpis30"/>
        <w:keepNext/>
        <w:keepLines/>
        <w:shd w:val="clear" w:color="auto" w:fill="auto"/>
        <w:spacing w:after="200"/>
        <w:jc w:val="center"/>
      </w:pPr>
      <w:bookmarkStart w:id="16" w:name="bookmark16"/>
      <w:r>
        <w:t>Základní povinnosti příjemce</w:t>
      </w:r>
      <w:bookmarkEnd w:id="16"/>
    </w:p>
    <w:p w:rsidR="00B311AB" w:rsidRDefault="0068763F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projektu stanoveních v Závazných parametrech projektu, případně zajistit jejich dosažení dalšími účastníky.</w:t>
      </w:r>
    </w:p>
    <w:p w:rsidR="00B311AB" w:rsidRDefault="0068763F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poskytnutou podporu </w:t>
      </w:r>
      <w:proofErr w:type="gramStart"/>
      <w:r>
        <w:t>na zakl</w:t>
      </w:r>
      <w:r>
        <w:t>ade</w:t>
      </w:r>
      <w:proofErr w:type="gramEnd"/>
      <w:r>
        <w:t xml:space="preserve"> Smlouvy </w:t>
      </w:r>
      <w:proofErr w:type="spellStart"/>
      <w:r>
        <w:t>právest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která zajistí naplnění účelu a podmínek této Smlouvy.</w:t>
      </w:r>
    </w:p>
    <w:p w:rsidR="00B311AB" w:rsidRDefault="0068763F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</w:t>
      </w:r>
      <w:r>
        <w:t xml:space="preserve">yslu ustanovení § 2 odst. 2 písm. k) zákona c. 130/2002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verájnou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2024 a schváleních poskytovatelem ve veřejné soutěži ve výzkumu, vývoji a inovacích.</w:t>
      </w:r>
    </w:p>
    <w:p w:rsidR="00B311AB" w:rsidRDefault="0068763F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</w:t>
      </w:r>
      <w:r>
        <w:t xml:space="preserve">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príjmu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563/1991 Sb., o účetnictví a jeho prováděcích předpisů.</w:t>
      </w:r>
    </w:p>
    <w:p w:rsidR="00B311AB" w:rsidRDefault="0068763F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r>
        <w:t xml:space="preserve">povinen postupovat podle teto Smlouvy a </w:t>
      </w:r>
      <w:proofErr w:type="spellStart"/>
      <w:r>
        <w:t>odpovída</w:t>
      </w:r>
      <w:proofErr w:type="spellEnd"/>
      <w:r>
        <w:t xml:space="preserve">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rásitele</w:t>
      </w:r>
      <w:proofErr w:type="spellEnd"/>
      <w:r>
        <w:t xml:space="preserve"> a </w:t>
      </w:r>
      <w:proofErr w:type="spellStart"/>
      <w:r>
        <w:t>dalsích</w:t>
      </w:r>
      <w:proofErr w:type="spellEnd"/>
      <w:r>
        <w:t xml:space="preserve"> účastníků.</w:t>
      </w:r>
    </w:p>
    <w:p w:rsidR="00B311AB" w:rsidRDefault="0068763F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</w:t>
      </w:r>
      <w:r>
        <w:t xml:space="preserve">e, nebo je proti nim vedeno </w:t>
      </w:r>
      <w:proofErr w:type="spellStart"/>
      <w:r>
        <w:t>rízení</w:t>
      </w:r>
      <w:proofErr w:type="spellEnd"/>
      <w:r>
        <w:t xml:space="preserve"> dle zákona c. 182/2006 Sb., o </w:t>
      </w:r>
      <w:proofErr w:type="spellStart"/>
      <w:r>
        <w:t>tipadku</w:t>
      </w:r>
      <w:proofErr w:type="spellEnd"/>
      <w:r>
        <w:t xml:space="preserve"> a </w:t>
      </w:r>
      <w:proofErr w:type="spellStart"/>
      <w:r>
        <w:t>zpťisobech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prádchazejícím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podpora</w:t>
      </w:r>
      <w:proofErr w:type="gramEnd"/>
      <w:r>
        <w:t xml:space="preserve"> je protiprávní a </w:t>
      </w:r>
      <w:proofErr w:type="spellStart"/>
      <w:r>
        <w:t>neslucitelna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skutecnosti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odkladu poskytovatele písemně informovat.</w:t>
      </w:r>
    </w:p>
    <w:p w:rsidR="00B311AB" w:rsidRDefault="0068763F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která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Smlouvy, nebo která by mohly mít vliv na </w:t>
      </w:r>
      <w:proofErr w:type="spellStart"/>
      <w:r>
        <w:t>resení</w:t>
      </w:r>
      <w:proofErr w:type="spellEnd"/>
      <w:r>
        <w:t xml:space="preserve"> projektu</w:t>
      </w:r>
      <w:r>
        <w:t xml:space="preserve">, zejména </w:t>
      </w:r>
      <w:proofErr w:type="spellStart"/>
      <w:r>
        <w:t>zm^ny</w:t>
      </w:r>
      <w:proofErr w:type="spellEnd"/>
      <w:r>
        <w:t xml:space="preserve"> dotýkající se jeho právní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rásitele</w:t>
      </w:r>
      <w:proofErr w:type="spellEnd"/>
      <w:r>
        <w:t xml:space="preserve">, </w:t>
      </w:r>
      <w:proofErr w:type="spellStart"/>
      <w:r>
        <w:t>právod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prostrádku</w:t>
      </w:r>
      <w:proofErr w:type="spellEnd"/>
      <w:r>
        <w:t xml:space="preserve"> mezi jednotlivými </w:t>
      </w:r>
      <w:proofErr w:type="spellStart"/>
      <w:r>
        <w:t>schvalenymi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nakladu </w:t>
      </w:r>
      <w:proofErr w:type="spellStart"/>
      <w:r>
        <w:t>prásahující</w:t>
      </w:r>
      <w:proofErr w:type="spellEnd"/>
      <w:r>
        <w:t xml:space="preserve"> stanoveny limit 20 %, atd</w:t>
      </w:r>
      <w:r>
        <w:t xml:space="preserve">., a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prádstihem</w:t>
      </w:r>
      <w:proofErr w:type="spellEnd"/>
      <w:r>
        <w:t xml:space="preserve"> </w:t>
      </w:r>
      <w:proofErr w:type="spellStart"/>
      <w:r>
        <w:t>prád</w:t>
      </w:r>
      <w:proofErr w:type="spellEnd"/>
      <w:r>
        <w:t xml:space="preserve"> provedením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účastník/účastníci projektu dozvěděli.</w:t>
      </w:r>
    </w:p>
    <w:p w:rsidR="00B311AB" w:rsidRDefault="0068763F">
      <w:pPr>
        <w:pStyle w:val="Zkladntext1"/>
        <w:numPr>
          <w:ilvl w:val="0"/>
          <w:numId w:val="5"/>
        </w:numPr>
        <w:shd w:val="clear" w:color="auto" w:fill="auto"/>
        <w:tabs>
          <w:tab w:val="left" w:pos="645"/>
        </w:tabs>
        <w:ind w:left="600" w:hanging="440"/>
      </w:pPr>
      <w:r>
        <w:t>Příjemce a další účastník/účastníci pro</w:t>
      </w:r>
      <w:r>
        <w:t>jektu jsou povinni po celou dobu řešení projektu splňovat podmínky stanovené Zadávací dokumentaci pro veřejnou soutěž vyhlášenou v roce 2024, která je dostupná na webových stránkách poskytovatele.</w:t>
      </w:r>
    </w:p>
    <w:p w:rsidR="00B311AB" w:rsidRDefault="0068763F">
      <w:pPr>
        <w:pStyle w:val="Zkladntext1"/>
        <w:numPr>
          <w:ilvl w:val="0"/>
          <w:numId w:val="5"/>
        </w:numPr>
        <w:shd w:val="clear" w:color="auto" w:fill="auto"/>
        <w:tabs>
          <w:tab w:val="left" w:pos="645"/>
        </w:tabs>
        <w:spacing w:after="506"/>
        <w:ind w:left="600" w:hanging="44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</w:t>
      </w:r>
      <w:r>
        <w:t xml:space="preserve">podmínek (platných pro </w:t>
      </w:r>
      <w:proofErr w:type="spellStart"/>
      <w:r>
        <w:t>verejnou</w:t>
      </w:r>
      <w:proofErr w:type="spellEnd"/>
      <w:r>
        <w:t xml:space="preserve"> </w:t>
      </w:r>
      <w:proofErr w:type="spellStart"/>
      <w:r>
        <w:t>soutež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2024), </w:t>
      </w:r>
      <w:proofErr w:type="spellStart"/>
      <w:r>
        <w:t>ktere</w:t>
      </w:r>
      <w:proofErr w:type="spellEnd"/>
      <w:r>
        <w:t xml:space="preserve"> jsou dostupná na webových </w:t>
      </w:r>
      <w:proofErr w:type="spellStart"/>
      <w:r>
        <w:t>strankach</w:t>
      </w:r>
      <w:proofErr w:type="spellEnd"/>
      <w:r>
        <w:t xml:space="preserve"> poskytovatele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Vseobecne</w:t>
      </w:r>
      <w:proofErr w:type="spellEnd"/>
      <w:r>
        <w:t xml:space="preserve"> podmínky“).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, že jsou mu tyto </w:t>
      </w:r>
      <w:proofErr w:type="spellStart"/>
      <w:r>
        <w:t>Vseobecne</w:t>
      </w:r>
      <w:proofErr w:type="spellEnd"/>
      <w:r>
        <w:t xml:space="preserve"> podmínky </w:t>
      </w:r>
      <w:proofErr w:type="spellStart"/>
      <w:r>
        <w:t>znamy</w:t>
      </w:r>
      <w:proofErr w:type="spellEnd"/>
      <w:r>
        <w:t xml:space="preserve">. Obsahuje-li Smlouva </w:t>
      </w:r>
      <w:proofErr w:type="spellStart"/>
      <w:r>
        <w:t>uipravu</w:t>
      </w:r>
      <w:proofErr w:type="spellEnd"/>
      <w:r>
        <w:t xml:space="preserve">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</w:t>
      </w:r>
      <w:proofErr w:type="spellStart"/>
      <w:r>
        <w:t>resení</w:t>
      </w:r>
      <w:proofErr w:type="spellEnd"/>
      <w:r>
        <w:t xml:space="preserve"> projektu, použijí se </w:t>
      </w:r>
      <w:proofErr w:type="spellStart"/>
      <w:r>
        <w:t>prednostne</w:t>
      </w:r>
      <w:proofErr w:type="spellEnd"/>
      <w:r>
        <w:t xml:space="preserve"> ustanovení Smlouvy, </w:t>
      </w:r>
      <w:proofErr w:type="spellStart"/>
      <w:r>
        <w:t>dale</w:t>
      </w:r>
      <w:proofErr w:type="spellEnd"/>
      <w:r>
        <w:t xml:space="preserve"> ustanovení </w:t>
      </w:r>
      <w:r>
        <w:lastRenderedPageBreak/>
        <w:t>Všeobecných podmínek a dále Závažných parametrů řešení projektu.</w:t>
      </w:r>
    </w:p>
    <w:p w:rsidR="00B311AB" w:rsidRDefault="0068763F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7" w:name="bookmark17"/>
      <w:r>
        <w:rPr>
          <w:color w:val="FFFFFF"/>
        </w:rPr>
        <w:t>ČLÁNEK 7</w:t>
      </w:r>
      <w:bookmarkEnd w:id="17"/>
    </w:p>
    <w:p w:rsidR="00B311AB" w:rsidRDefault="0068763F">
      <w:pPr>
        <w:pStyle w:val="Nadpis30"/>
        <w:keepNext/>
        <w:keepLines/>
        <w:shd w:val="clear" w:color="auto" w:fill="auto"/>
        <w:spacing w:after="200"/>
        <w:jc w:val="center"/>
      </w:pPr>
      <w:bookmarkStart w:id="18" w:name="bookmark18"/>
      <w:r>
        <w:t>Vykazování způsobilých výdajů projektu</w:t>
      </w:r>
      <w:bookmarkEnd w:id="18"/>
    </w:p>
    <w:p w:rsidR="00B311AB" w:rsidRDefault="0068763F">
      <w:pPr>
        <w:pStyle w:val="Zkladntext1"/>
        <w:numPr>
          <w:ilvl w:val="0"/>
          <w:numId w:val="6"/>
        </w:numPr>
        <w:shd w:val="clear" w:color="auto" w:fill="auto"/>
        <w:tabs>
          <w:tab w:val="left" w:pos="645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>z</w:t>
      </w:r>
      <w:r>
        <w:t xml:space="preserve">a </w:t>
      </w:r>
      <w:proofErr w:type="spellStart"/>
      <w:r>
        <w:t>vydaj</w:t>
      </w:r>
      <w:proofErr w:type="spellEnd"/>
      <w:proofErr w:type="gramEnd"/>
      <w:r>
        <w:t xml:space="preserve"> projektu, musí </w:t>
      </w:r>
      <w:proofErr w:type="spellStart"/>
      <w:r>
        <w:t>skutecne</w:t>
      </w:r>
      <w:proofErr w:type="spellEnd"/>
      <w:r>
        <w:t xml:space="preserve"> vzniknout, byt vynaložen, </w:t>
      </w:r>
      <w:proofErr w:type="spellStart"/>
      <w:r>
        <w:t>zaznamenan</w:t>
      </w:r>
      <w:proofErr w:type="spellEnd"/>
      <w:r>
        <w:t xml:space="preserve">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identifikovatelný a kontrolovatelný a musí byt </w:t>
      </w:r>
      <w:proofErr w:type="spellStart"/>
      <w:r>
        <w:t>dolozitelny</w:t>
      </w:r>
      <w:proofErr w:type="spellEnd"/>
      <w:r>
        <w:t xml:space="preserve"> originály </w:t>
      </w:r>
      <w:proofErr w:type="spellStart"/>
      <w:r>
        <w:t>ucetních</w:t>
      </w:r>
      <w:proofErr w:type="spellEnd"/>
      <w:r>
        <w:t xml:space="preserve"> dokladu ve </w:t>
      </w:r>
      <w:r>
        <w:t xml:space="preserve">smyslu § 11 </w:t>
      </w:r>
      <w:proofErr w:type="spellStart"/>
      <w:r>
        <w:t>zakona</w:t>
      </w:r>
      <w:proofErr w:type="spellEnd"/>
      <w:r>
        <w:t xml:space="preserve">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B311AB" w:rsidRDefault="0068763F">
      <w:pPr>
        <w:pStyle w:val="Zkladntext1"/>
        <w:numPr>
          <w:ilvl w:val="0"/>
          <w:numId w:val="6"/>
        </w:numPr>
        <w:shd w:val="clear" w:color="auto" w:fill="auto"/>
        <w:tabs>
          <w:tab w:val="left" w:pos="645"/>
        </w:tabs>
        <w:spacing w:after="526"/>
        <w:ind w:left="600" w:hanging="440"/>
      </w:pPr>
      <w:r>
        <w:t xml:space="preserve">Podrobnosti vykazovaní a </w:t>
      </w:r>
      <w:proofErr w:type="spellStart"/>
      <w:r>
        <w:t>vyuctovaní</w:t>
      </w:r>
      <w:proofErr w:type="spellEnd"/>
      <w:r>
        <w:t xml:space="preserve"> </w:t>
      </w:r>
      <w:proofErr w:type="gramStart"/>
      <w:r>
        <w:t>nakladu</w:t>
      </w:r>
      <w:proofErr w:type="gramEnd"/>
      <w:r>
        <w:t xml:space="preserve"> projektu </w:t>
      </w:r>
      <w:proofErr w:type="gramStart"/>
      <w:r>
        <w:t>jsou</w:t>
      </w:r>
      <w:proofErr w:type="gramEnd"/>
      <w:r>
        <w:t xml:space="preserve"> stanoveny </w:t>
      </w:r>
      <w:proofErr w:type="spellStart"/>
      <w:r>
        <w:t>Vseobecnymi</w:t>
      </w:r>
      <w:proofErr w:type="spellEnd"/>
      <w:r>
        <w:t xml:space="preserve"> podmínkami.</w:t>
      </w:r>
    </w:p>
    <w:p w:rsidR="00B311AB" w:rsidRDefault="0068763F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9" w:name="bookmark19"/>
      <w:r>
        <w:rPr>
          <w:color w:val="FFFFFF"/>
        </w:rPr>
        <w:t>ČLÁNEK 8</w:t>
      </w:r>
      <w:bookmarkEnd w:id="19"/>
    </w:p>
    <w:p w:rsidR="00B311AB" w:rsidRDefault="0068763F">
      <w:pPr>
        <w:pStyle w:val="Nadpis30"/>
        <w:keepNext/>
        <w:keepLines/>
        <w:shd w:val="clear" w:color="auto" w:fill="auto"/>
        <w:spacing w:after="200"/>
        <w:jc w:val="center"/>
      </w:pPr>
      <w:bookmarkStart w:id="20" w:name="bookmark20"/>
      <w:r>
        <w:t xml:space="preserve">Zveřejňování </w:t>
      </w:r>
      <w:r>
        <w:t>výsledků a práva k výsledkům projektu</w:t>
      </w:r>
      <w:bookmarkEnd w:id="20"/>
    </w:p>
    <w:p w:rsidR="00B311AB" w:rsidRDefault="0068763F">
      <w:pPr>
        <w:pStyle w:val="Zkladntext1"/>
        <w:numPr>
          <w:ilvl w:val="0"/>
          <w:numId w:val="7"/>
        </w:numPr>
        <w:shd w:val="clear" w:color="auto" w:fill="auto"/>
        <w:tabs>
          <w:tab w:val="left" w:pos="645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povinnosti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B311AB" w:rsidRDefault="0068763F">
      <w:pPr>
        <w:pStyle w:val="Zkladntext1"/>
        <w:numPr>
          <w:ilvl w:val="0"/>
          <w:numId w:val="7"/>
        </w:numPr>
        <w:shd w:val="clear" w:color="auto" w:fill="auto"/>
        <w:tabs>
          <w:tab w:val="left" w:pos="645"/>
        </w:tabs>
        <w:spacing w:after="530"/>
        <w:ind w:left="600" w:hanging="440"/>
      </w:pPr>
      <w:proofErr w:type="spellStart"/>
      <w:r>
        <w:t>Prístup</w:t>
      </w:r>
      <w:r>
        <w:t>ova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B311AB" w:rsidRDefault="0068763F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1" w:name="bookmark21"/>
      <w:r>
        <w:rPr>
          <w:color w:val="FFFFFF"/>
        </w:rPr>
        <w:t>ČLÁNEK 9</w:t>
      </w:r>
      <w:bookmarkEnd w:id="21"/>
    </w:p>
    <w:p w:rsidR="00B311AB" w:rsidRDefault="0068763F">
      <w:pPr>
        <w:pStyle w:val="Nadpis30"/>
        <w:keepNext/>
        <w:keepLines/>
        <w:shd w:val="clear" w:color="auto" w:fill="auto"/>
        <w:spacing w:after="200"/>
        <w:jc w:val="center"/>
      </w:pPr>
      <w:bookmarkStart w:id="22" w:name="bookmark22"/>
      <w:r>
        <w:t>Změny Smlouvy a projektu</w:t>
      </w:r>
      <w:bookmarkEnd w:id="22"/>
    </w:p>
    <w:p w:rsidR="00B311AB" w:rsidRDefault="0068763F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dopl^ov^na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 oprávn</w:t>
      </w:r>
      <w:r>
        <w:t>ěnými zástupci smluvních stran.</w:t>
      </w:r>
    </w:p>
    <w:p w:rsidR="00B311AB" w:rsidRDefault="0068763F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proofErr w:type="spellStart"/>
      <w:r>
        <w:t>Zavazne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zadosti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parametrů příjemci.</w:t>
      </w:r>
    </w:p>
    <w:p w:rsidR="00B311AB" w:rsidRDefault="0068763F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 xml:space="preserve">Smlouvu a </w:t>
      </w:r>
      <w:proofErr w:type="spellStart"/>
      <w:r>
        <w:t>Zavazne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pouze v </w:t>
      </w:r>
      <w:proofErr w:type="spellStart"/>
      <w:r>
        <w:t>oduvodnenych</w:t>
      </w:r>
      <w:proofErr w:type="spellEnd"/>
      <w:r>
        <w:t xml:space="preserve"> </w:t>
      </w:r>
      <w:proofErr w:type="spellStart"/>
      <w:r>
        <w:t>prípadech</w:t>
      </w:r>
      <w:proofErr w:type="spellEnd"/>
      <w:r>
        <w:t xml:space="preserve">. Nad rámec Programu ZEMĚ II a nad rámec výsledků veřejné; soutěže na projekty ve výzkumu, vývoji a inovacích v rámci Programu ZEMĚ II lze vsak Smlouvu </w:t>
      </w:r>
      <w:proofErr w:type="spellStart"/>
      <w:r>
        <w:t>menit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uvedených v čl. 5 odst. </w:t>
      </w:r>
      <w:proofErr w:type="gramStart"/>
      <w:r>
        <w:t>5.4. této</w:t>
      </w:r>
      <w:proofErr w:type="gramEnd"/>
      <w:r>
        <w:t xml:space="preserve"> Smlouvy.</w:t>
      </w:r>
    </w:p>
    <w:p w:rsidR="00B311AB" w:rsidRDefault="0068763F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n^vrh</w:t>
      </w:r>
      <w:proofErr w:type="spellEnd"/>
      <w:r>
        <w:t xml:space="preserve"> na </w:t>
      </w:r>
      <w:proofErr w:type="spellStart"/>
      <w:r>
        <w:t>zme</w:t>
      </w:r>
      <w:r>
        <w:t>ny</w:t>
      </w:r>
      <w:proofErr w:type="spellEnd"/>
      <w:r>
        <w:t xml:space="preserve"> ke Smlouvá nebo Zadost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 musí být doručený </w:t>
      </w:r>
      <w:proofErr w:type="spellStart"/>
      <w:r>
        <w:t>poskýtovateli</w:t>
      </w:r>
      <w:proofErr w:type="spellEnd"/>
      <w:r>
        <w:t xml:space="preserve"> v dostatečném </w:t>
      </w:r>
      <w:proofErr w:type="spellStart"/>
      <w:r>
        <w:t>predstihu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očekávanou realizací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zmený</w:t>
      </w:r>
      <w:proofErr w:type="spellEnd"/>
      <w:r>
        <w:t xml:space="preserve"> tak, </w:t>
      </w:r>
      <w:proofErr w:type="spellStart"/>
      <w:r>
        <w:t>abý</w:t>
      </w:r>
      <w:proofErr w:type="spellEnd"/>
      <w:r>
        <w:t xml:space="preserve"> </w:t>
      </w:r>
      <w:proofErr w:type="gramStart"/>
      <w:r>
        <w:t>mohl</w:t>
      </w:r>
      <w:proofErr w:type="gramEnd"/>
      <w:r>
        <w:t xml:space="preserve"> být </w:t>
      </w:r>
      <w:proofErr w:type="spellStart"/>
      <w:proofErr w:type="gramStart"/>
      <w:r>
        <w:t>navrh</w:t>
      </w:r>
      <w:proofErr w:type="spellEnd"/>
      <w:proofErr w:type="gramEnd"/>
      <w:r>
        <w:t xml:space="preserve">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nalezite</w:t>
      </w:r>
      <w:proofErr w:type="spellEnd"/>
      <w:r>
        <w:t xml:space="preserve"> posouzen a v </w:t>
      </w:r>
      <w:proofErr w:type="spellStart"/>
      <w:r>
        <w:t>pnpade</w:t>
      </w:r>
      <w:proofErr w:type="spellEnd"/>
      <w:r>
        <w:t xml:space="preserve"> jeho akceptace mohla být </w:t>
      </w:r>
      <w:proofErr w:type="spellStart"/>
      <w:r>
        <w:t>zm^na</w:t>
      </w:r>
      <w:proofErr w:type="spellEnd"/>
      <w:r>
        <w:t xml:space="preserve"> provedena, zpravidla do 60 </w:t>
      </w:r>
      <w:proofErr w:type="spellStart"/>
      <w:r>
        <w:t>kalendarních</w:t>
      </w:r>
      <w:proofErr w:type="spellEnd"/>
      <w:r>
        <w:t xml:space="preserve"> dnu </w:t>
      </w:r>
      <w:proofErr w:type="spellStart"/>
      <w:r>
        <w:t>pred</w:t>
      </w:r>
      <w:proofErr w:type="spellEnd"/>
      <w:r>
        <w:t xml:space="preserve"> stanoveným a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schvaleným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projektu, nebo neprodleni po </w:t>
      </w:r>
      <w:proofErr w:type="spellStart"/>
      <w:r>
        <w:t>te</w:t>
      </w:r>
      <w:proofErr w:type="spellEnd"/>
      <w:r>
        <w:t xml:space="preserve">, co se </w:t>
      </w:r>
      <w:proofErr w:type="spellStart"/>
      <w:r>
        <w:t>príjemce</w:t>
      </w:r>
      <w:proofErr w:type="spellEnd"/>
      <w:r>
        <w:t xml:space="preserve"> o nutnosti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 xml:space="preserve">. Tímto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</w:t>
      </w:r>
      <w:proofErr w:type="spellStart"/>
      <w:r>
        <w:t>poskýtovat</w:t>
      </w:r>
      <w:r>
        <w:t>eli</w:t>
      </w:r>
      <w:proofErr w:type="spellEnd"/>
      <w:r>
        <w:t xml:space="preserve">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dotýkají jeho právní </w:t>
      </w:r>
      <w:proofErr w:type="spellStart"/>
      <w:r>
        <w:t>subjektivitý</w:t>
      </w:r>
      <w:proofErr w:type="spellEnd"/>
      <w:r>
        <w:t xml:space="preserve"> (osobnosti), údajů k prokázání způsobilosti, nebo které </w:t>
      </w:r>
      <w:proofErr w:type="spellStart"/>
      <w:r>
        <w:t>bý</w:t>
      </w:r>
      <w:proofErr w:type="spellEnd"/>
      <w:r>
        <w:t xml:space="preserve"> </w:t>
      </w:r>
      <w:proofErr w:type="spellStart"/>
      <w:r>
        <w:t>mohlý</w:t>
      </w:r>
      <w:proofErr w:type="spellEnd"/>
      <w:r>
        <w:t xml:space="preserve"> mít vliv na řešení projektu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B311AB" w:rsidRDefault="0068763F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</w:t>
      </w:r>
      <w:r>
        <w:t>í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projektu, je </w:t>
      </w:r>
      <w:proofErr w:type="spellStart"/>
      <w:r>
        <w:t>poskýtovatel</w:t>
      </w:r>
      <w:proofErr w:type="spellEnd"/>
      <w:r>
        <w:t xml:space="preserve"> </w:t>
      </w:r>
      <w:r>
        <w:lastRenderedPageBreak/>
        <w:t xml:space="preserve">oprávněn poměrně snížit částku </w:t>
      </w:r>
      <w:proofErr w:type="spellStart"/>
      <w:r>
        <w:t>poskýtnuté</w:t>
      </w:r>
      <w:proofErr w:type="spellEnd"/>
      <w:r>
        <w:t xml:space="preserve"> </w:t>
      </w:r>
      <w:proofErr w:type="spellStart"/>
      <w:r>
        <w:t>podporý</w:t>
      </w:r>
      <w:proofErr w:type="spellEnd"/>
      <w:r>
        <w:t>.</w:t>
      </w:r>
    </w:p>
    <w:p w:rsidR="00B311AB" w:rsidRDefault="0068763F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navrh</w:t>
      </w:r>
      <w:proofErr w:type="spellEnd"/>
      <w:r>
        <w:t xml:space="preserve"> smlouvy </w:t>
      </w:r>
      <w:proofErr w:type="spellStart"/>
      <w:r>
        <w:t>jakoz</w:t>
      </w:r>
      <w:proofErr w:type="spellEnd"/>
      <w:r>
        <w:t xml:space="preserve"> i informace o zm^n^ch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další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poskýtovat</w:t>
      </w:r>
      <w:r>
        <w:t>eli</w:t>
      </w:r>
      <w:proofErr w:type="spellEnd"/>
      <w:r>
        <w:t xml:space="preserve"> </w:t>
      </w:r>
      <w:proofErr w:type="spellStart"/>
      <w:r>
        <w:t>prostrednictvím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. V </w:t>
      </w:r>
      <w:proofErr w:type="spellStart"/>
      <w:r>
        <w:t>pnpade</w:t>
      </w:r>
      <w:proofErr w:type="spellEnd"/>
      <w:r>
        <w:t xml:space="preserve"> </w:t>
      </w:r>
      <w:proofErr w:type="spellStart"/>
      <w:r>
        <w:t>porusení</w:t>
      </w:r>
      <w:proofErr w:type="spellEnd"/>
      <w:r>
        <w:t xml:space="preserve"> povinnosti informovat </w:t>
      </w:r>
      <w:proofErr w:type="spellStart"/>
      <w:r>
        <w:t>poskýtovatele</w:t>
      </w:r>
      <w:proofErr w:type="spellEnd"/>
      <w:r>
        <w:t xml:space="preserve">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poskýtovatel</w:t>
      </w:r>
      <w:proofErr w:type="spellEnd"/>
      <w:r>
        <w:t xml:space="preserve"> právo postupovat v souladu s cl. 5 odst. </w:t>
      </w:r>
      <w:proofErr w:type="gramStart"/>
      <w:r>
        <w:t>5.5. této</w:t>
      </w:r>
      <w:proofErr w:type="gramEnd"/>
      <w:r>
        <w:t xml:space="preserve"> </w:t>
      </w:r>
      <w:proofErr w:type="spellStart"/>
      <w:r>
        <w:t>Smlouvý</w:t>
      </w:r>
      <w:proofErr w:type="spellEnd"/>
      <w:r>
        <w:t>.</w:t>
      </w:r>
    </w:p>
    <w:p w:rsidR="00B311AB" w:rsidRDefault="0068763F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Mezi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nevýzadující</w:t>
      </w:r>
      <w:proofErr w:type="spellEnd"/>
      <w:r>
        <w:t xml:space="preserve"> </w:t>
      </w:r>
      <w:proofErr w:type="spellStart"/>
      <w:r>
        <w:t>výhotovenl</w:t>
      </w:r>
      <w:proofErr w:type="spellEnd"/>
      <w:r>
        <w:t xml:space="preserve">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</w:t>
      </w:r>
      <w:r>
        <w:t>movací povinnosti poskýtovateli</w:t>
      </w:r>
      <w:hyperlink w:anchor="bookmark41" w:tooltip="Current Document">
        <w:r>
          <w:rPr>
            <w:vertAlign w:val="superscript"/>
          </w:rPr>
          <w:t>7</w:t>
        </w:r>
      </w:hyperlink>
      <w:r>
        <w:t xml:space="preserve"> , </w:t>
      </w:r>
      <w:proofErr w:type="spellStart"/>
      <w:r>
        <w:t>patn</w:t>
      </w:r>
      <w:proofErr w:type="spellEnd"/>
      <w:r>
        <w:t xml:space="preserve">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zmený</w:t>
      </w:r>
      <w:proofErr w:type="spellEnd"/>
      <w:r>
        <w:t xml:space="preserve"> (</w:t>
      </w:r>
      <w:proofErr w:type="spellStart"/>
      <w:r>
        <w:t>zmený</w:t>
      </w:r>
      <w:proofErr w:type="spellEnd"/>
      <w:r>
        <w:t xml:space="preserve"> kontaktních </w:t>
      </w:r>
      <w:proofErr w:type="spellStart"/>
      <w:r>
        <w:t>tidajti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>,</w:t>
      </w:r>
      <w:r>
        <w:t xml:space="preserve">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resení</w:t>
      </w:r>
      <w:proofErr w:type="spellEnd"/>
      <w:r>
        <w:t xml:space="preserve"> projektu, anebo která se </w:t>
      </w:r>
      <w:proofErr w:type="spellStart"/>
      <w:r>
        <w:t>nedotýka</w:t>
      </w:r>
      <w:proofErr w:type="spellEnd"/>
      <w:r>
        <w:t xml:space="preserve"> právní </w:t>
      </w:r>
      <w:proofErr w:type="spellStart"/>
      <w:r>
        <w:t>subjektivitý</w:t>
      </w:r>
      <w:proofErr w:type="spellEnd"/>
      <w:r>
        <w:t xml:space="preserve"> (právní osobnosti) příjemce a dalšího účastníka/dalších účastníků.</w:t>
      </w:r>
    </w:p>
    <w:p w:rsidR="00B311AB" w:rsidRDefault="0068763F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spacing w:after="510"/>
        <w:ind w:left="600" w:hanging="440"/>
      </w:pPr>
      <w:r>
        <w:t xml:space="preserve">Ústní </w:t>
      </w:r>
      <w:proofErr w:type="spellStart"/>
      <w:r>
        <w:t>dohodý</w:t>
      </w:r>
      <w:proofErr w:type="spellEnd"/>
      <w:r>
        <w:t xml:space="preserve"> nejsou pro smluvní </w:t>
      </w:r>
      <w:proofErr w:type="spellStart"/>
      <w:r>
        <w:t>straný</w:t>
      </w:r>
      <w:proofErr w:type="spellEnd"/>
      <w:r>
        <w:t xml:space="preserve"> závazné.</w:t>
      </w:r>
    </w:p>
    <w:p w:rsidR="00B311AB" w:rsidRDefault="0068763F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3" w:name="bookmark23"/>
      <w:r>
        <w:rPr>
          <w:color w:val="FFFFFF"/>
        </w:rPr>
        <w:t>ČLÁNEK 10</w:t>
      </w:r>
      <w:bookmarkEnd w:id="23"/>
    </w:p>
    <w:p w:rsidR="00B311AB" w:rsidRDefault="0068763F">
      <w:pPr>
        <w:pStyle w:val="Nadpis30"/>
        <w:keepNext/>
        <w:keepLines/>
        <w:shd w:val="clear" w:color="auto" w:fill="auto"/>
        <w:spacing w:after="200"/>
        <w:jc w:val="center"/>
      </w:pPr>
      <w:bookmarkStart w:id="24" w:name="bookmark24"/>
      <w:r>
        <w:t>Kontroly</w:t>
      </w:r>
      <w:bookmarkEnd w:id="24"/>
    </w:p>
    <w:p w:rsidR="00B311AB" w:rsidRDefault="0068763F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ind w:left="600" w:hanging="600"/>
      </w:pPr>
      <w:proofErr w:type="spellStart"/>
      <w:r>
        <w:t>Poskýtovatel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</w:t>
      </w:r>
      <w:r>
        <w:t xml:space="preserve">u plnění podmínek teto </w:t>
      </w:r>
      <w:proofErr w:type="spellStart"/>
      <w:r>
        <w:t>Smlouvý</w:t>
      </w:r>
      <w:proofErr w:type="spellEnd"/>
      <w:r>
        <w:t xml:space="preserve">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</w:t>
      </w:r>
      <w:proofErr w:type="spellStart"/>
      <w:r>
        <w:t>verejne</w:t>
      </w:r>
      <w:proofErr w:type="spellEnd"/>
      <w:r>
        <w:t xml:space="preserve">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nekterých</w:t>
      </w:r>
      <w:proofErr w:type="spellEnd"/>
      <w:r>
        <w:t xml:space="preserve"> </w:t>
      </w:r>
      <w:proofErr w:type="spellStart"/>
      <w:r>
        <w:t>z^konťi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podle </w:t>
      </w:r>
      <w:proofErr w:type="spellStart"/>
      <w:r>
        <w:t>zakona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B311AB" w:rsidRDefault="0068763F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ind w:left="600" w:hanging="60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provést kontrolu ve </w:t>
      </w:r>
      <w:proofErr w:type="spellStart"/>
      <w:r>
        <w:t>smýslu</w:t>
      </w:r>
      <w:proofErr w:type="spellEnd"/>
      <w:r>
        <w:t xml:space="preserve"> ustanovení 10.1 tohoto článku.</w:t>
      </w:r>
    </w:p>
    <w:p w:rsidR="00B311AB" w:rsidRDefault="0068763F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</w:t>
      </w:r>
      <w:proofErr w:type="spellStart"/>
      <w:r>
        <w:t>podmínký</w:t>
      </w:r>
      <w:proofErr w:type="spellEnd"/>
      <w:r>
        <w:t xml:space="preserve"> provedení kontrol </w:t>
      </w:r>
      <w:proofErr w:type="spellStart"/>
      <w:r>
        <w:t>poskýtovatelem</w:t>
      </w:r>
      <w:proofErr w:type="spellEnd"/>
      <w:r>
        <w:t xml:space="preserve"> u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stanovený Všeobecnými podmínkami.</w:t>
      </w:r>
    </w:p>
    <w:p w:rsidR="00B311AB" w:rsidRDefault="0068763F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5" w:name="bookmark25"/>
      <w:r>
        <w:rPr>
          <w:color w:val="FFFFFF"/>
        </w:rPr>
        <w:t>ČLÁNEK 11</w:t>
      </w:r>
      <w:bookmarkEnd w:id="25"/>
    </w:p>
    <w:p w:rsidR="00B311AB" w:rsidRDefault="0068763F">
      <w:pPr>
        <w:pStyle w:val="Nadpis30"/>
        <w:keepNext/>
        <w:keepLines/>
        <w:shd w:val="clear" w:color="auto" w:fill="auto"/>
        <w:spacing w:after="0"/>
        <w:jc w:val="center"/>
      </w:pPr>
      <w:bookmarkStart w:id="26" w:name="bookmark26"/>
      <w:r>
        <w:t>Vyúčtování a finanční vypořádání dotace</w:t>
      </w:r>
      <w:bookmarkEnd w:id="26"/>
    </w:p>
    <w:p w:rsidR="00B311AB" w:rsidRDefault="0068763F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 xml:space="preserve">Příjemce provede za každý' rok řešení projektu vyúčtování </w:t>
      </w:r>
      <w:r>
        <w:t xml:space="preserve">nakladu a výdajů vynaložených na řešení projektů, včetně nakladu a výdajů vynaložených dalšími účastníky a vyúčtovaní </w:t>
      </w:r>
      <w:proofErr w:type="spellStart"/>
      <w:r>
        <w:t>poškytnuté</w:t>
      </w:r>
      <w:proofErr w:type="spellEnd"/>
      <w:r>
        <w:t xml:space="preserve"> podpory š </w:t>
      </w:r>
      <w:proofErr w:type="spellStart"/>
      <w:r>
        <w:t>poškytovatelem</w:t>
      </w:r>
      <w:proofErr w:type="spellEnd"/>
      <w:r>
        <w:t xml:space="preserve">, které předloží </w:t>
      </w:r>
      <w:proofErr w:type="spellStart"/>
      <w:r>
        <w:t>špolu</w:t>
      </w:r>
      <w:proofErr w:type="spellEnd"/>
      <w:r>
        <w:t xml:space="preserve"> š průběžnou </w:t>
      </w:r>
      <w:proofErr w:type="spellStart"/>
      <w:r>
        <w:t>žprávou</w:t>
      </w:r>
      <w:proofErr w:type="spellEnd"/>
      <w:r>
        <w:t xml:space="preserve"> projektu.</w:t>
      </w:r>
    </w:p>
    <w:p w:rsidR="00B311AB" w:rsidRDefault="0068763F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proofErr w:type="spellStart"/>
      <w:r>
        <w:t>Zaverečne</w:t>
      </w:r>
      <w:proofErr w:type="spellEnd"/>
      <w:r>
        <w:t xml:space="preserve"> vyúčtovaní </w:t>
      </w:r>
      <w:proofErr w:type="spellStart"/>
      <w:r>
        <w:t>nakladů</w:t>
      </w:r>
      <w:proofErr w:type="spellEnd"/>
      <w:r>
        <w:t xml:space="preserve"> a výdajů projektu, za</w:t>
      </w:r>
      <w:r>
        <w:t xml:space="preserve">hrnující finanční </w:t>
      </w:r>
      <w:proofErr w:type="spellStart"/>
      <w:r>
        <w:t>vyporadanl</w:t>
      </w:r>
      <w:proofErr w:type="spellEnd"/>
      <w:r>
        <w:t xml:space="preserve"> za cele období řešení projektu, předloží příjemce </w:t>
      </w:r>
      <w:proofErr w:type="spellStart"/>
      <w:r>
        <w:t>špolečně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žávěrečnou</w:t>
      </w:r>
      <w:proofErr w:type="spellEnd"/>
      <w:r>
        <w:t xml:space="preserve"> </w:t>
      </w:r>
      <w:proofErr w:type="spellStart"/>
      <w:r>
        <w:t>žprávou</w:t>
      </w:r>
      <w:proofErr w:type="spellEnd"/>
      <w:r>
        <w:t xml:space="preserve"> projektu.</w:t>
      </w:r>
    </w:p>
    <w:p w:rsidR="00B311AB" w:rsidRDefault="0068763F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spacing w:after="510"/>
        <w:ind w:left="600" w:hanging="600"/>
      </w:pPr>
      <w:r>
        <w:t xml:space="preserve">Finanční </w:t>
      </w:r>
      <w:proofErr w:type="spellStart"/>
      <w:r>
        <w:t>vyporadanl</w:t>
      </w:r>
      <w:proofErr w:type="spellEnd"/>
      <w:r>
        <w:t xml:space="preserve"> dotace </w:t>
      </w:r>
      <w:proofErr w:type="gramStart"/>
      <w:r>
        <w:t>poskytnuti</w:t>
      </w:r>
      <w:proofErr w:type="gramEnd"/>
      <w:r>
        <w:t xml:space="preserve"> na zaklade teto Smlouvy se </w:t>
      </w:r>
      <w:proofErr w:type="spellStart"/>
      <w:r>
        <w:t>rídí</w:t>
      </w:r>
      <w:proofErr w:type="spellEnd"/>
      <w:r>
        <w:t xml:space="preserve"> zákonem č. 218/2000 Sb., o </w:t>
      </w:r>
      <w:proofErr w:type="spellStart"/>
      <w:r>
        <w:t>rozpočtovýčh</w:t>
      </w:r>
      <w:proofErr w:type="spellEnd"/>
      <w:r>
        <w:t xml:space="preserve"> pravidlečh</w:t>
      </w:r>
      <w:hyperlink w:anchor="bookmark42" w:tooltip="Current Document">
        <w:r>
          <w:rPr>
            <w:vertAlign w:val="superscript"/>
          </w:rPr>
          <w:t>8</w:t>
        </w:r>
      </w:hyperlink>
      <w:r>
        <w:t xml:space="preserve"> a jeho </w:t>
      </w:r>
      <w:proofErr w:type="spellStart"/>
      <w:r>
        <w:t>prováděčími</w:t>
      </w:r>
      <w:proofErr w:type="spellEnd"/>
      <w:r>
        <w:t xml:space="preserve"> předpišy</w:t>
      </w:r>
      <w:hyperlink w:anchor="bookmark43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B311AB" w:rsidRDefault="0068763F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7" w:name="bookmark27"/>
      <w:r>
        <w:rPr>
          <w:color w:val="FFFFFF"/>
        </w:rPr>
        <w:t>ČLÁNEK 12</w:t>
      </w:r>
      <w:bookmarkEnd w:id="27"/>
    </w:p>
    <w:p w:rsidR="00B311AB" w:rsidRDefault="0068763F">
      <w:pPr>
        <w:pStyle w:val="Nadpis30"/>
        <w:keepNext/>
        <w:keepLines/>
        <w:shd w:val="clear" w:color="auto" w:fill="auto"/>
        <w:spacing w:after="200"/>
        <w:jc w:val="center"/>
      </w:pPr>
      <w:bookmarkStart w:id="28" w:name="bookmark28"/>
      <w:r>
        <w:t>Důsledky porušení podmínek Smlouvy</w:t>
      </w:r>
      <w:bookmarkEnd w:id="28"/>
    </w:p>
    <w:p w:rsidR="00B311AB" w:rsidRDefault="0068763F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ind w:left="600" w:hanging="600"/>
      </w:pPr>
      <w:r>
        <w:t xml:space="preserve">Porušení podmínek teto Smlouvy </w:t>
      </w:r>
      <w:proofErr w:type="spellStart"/>
      <w:r>
        <w:t>príjemcem</w:t>
      </w:r>
      <w:proofErr w:type="spellEnd"/>
      <w:r>
        <w:t xml:space="preserve"> je </w:t>
      </w:r>
      <w:proofErr w:type="spellStart"/>
      <w:r>
        <w:t>neoprávneným</w:t>
      </w:r>
      <w:proofErr w:type="spellEnd"/>
      <w:r>
        <w:t xml:space="preserve"> </w:t>
      </w:r>
      <w:proofErr w:type="spellStart"/>
      <w:r>
        <w:t>pouzitím</w:t>
      </w:r>
      <w:proofErr w:type="spellEnd"/>
      <w:r>
        <w:t xml:space="preserve">, poskytnutích </w:t>
      </w:r>
      <w:proofErr w:type="spellStart"/>
      <w:r>
        <w:t>prostredků</w:t>
      </w:r>
      <w:proofErr w:type="spellEnd"/>
      <w:r>
        <w:t xml:space="preserve"> podle ustanovení § 3 písm. e) zákona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rozpočtová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prípadne</w:t>
      </w:r>
      <w:proofErr w:type="spellEnd"/>
      <w:r>
        <w:t xml:space="preserve"> písm. j) </w:t>
      </w:r>
      <w:r>
        <w:lastRenderedPageBreak/>
        <w:t>téhož zákona a bude řešeno podle tohoto zákona</w:t>
      </w:r>
      <w:hyperlink w:anchor="bookmark44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B311AB" w:rsidRDefault="0068763F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spacing w:after="55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poskytnutých </w:t>
      </w:r>
      <w:proofErr w:type="spellStart"/>
      <w:r>
        <w:t>prostredků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poskytnutých </w:t>
      </w:r>
      <w:proofErr w:type="spellStart"/>
      <w:r>
        <w:t>prostredků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</w:t>
      </w:r>
      <w:r>
        <w:t>zení</w:t>
      </w:r>
      <w:proofErr w:type="spellEnd"/>
      <w:r>
        <w:t xml:space="preserve"> poskytnutých </w:t>
      </w:r>
      <w:proofErr w:type="spellStart"/>
      <w:r>
        <w:t>prostredků</w:t>
      </w:r>
      <w:proofErr w:type="spellEnd"/>
      <w:r>
        <w:t xml:space="preserve"> podle ustanovení § 3 písm. f)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rozpočtove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B311AB" w:rsidRDefault="0068763F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9" w:name="bookmark29"/>
      <w:r>
        <w:rPr>
          <w:color w:val="FFFFFF"/>
        </w:rPr>
        <w:t>ČLÁNEK 13</w:t>
      </w:r>
      <w:bookmarkEnd w:id="29"/>
    </w:p>
    <w:p w:rsidR="00B311AB" w:rsidRDefault="0068763F">
      <w:pPr>
        <w:pStyle w:val="Nadpis30"/>
        <w:keepNext/>
        <w:keepLines/>
        <w:shd w:val="clear" w:color="auto" w:fill="auto"/>
        <w:spacing w:after="200"/>
        <w:jc w:val="center"/>
      </w:pPr>
      <w:bookmarkStart w:id="30" w:name="bookmark30"/>
      <w:r>
        <w:t>Používané pr</w:t>
      </w:r>
      <w:r>
        <w:t>ávo</w:t>
      </w:r>
      <w:bookmarkEnd w:id="30"/>
    </w:p>
    <w:p w:rsidR="00B311AB" w:rsidRDefault="0068763F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ind w:left="600" w:hanging="600"/>
      </w:pPr>
      <w:r>
        <w:t>Tato Smlouva se řídí právem České republiky.</w:t>
      </w:r>
    </w:p>
    <w:p w:rsidR="00B311AB" w:rsidRDefault="0068763F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spacing w:after="510"/>
        <w:ind w:left="600" w:hanging="600"/>
      </w:pPr>
      <w:r>
        <w:t xml:space="preserve">Vztahy, práva a povinnosti smluvních stran neupraveni touto Smlouvou nebo jejími </w:t>
      </w:r>
      <w:proofErr w:type="spellStart"/>
      <w:r>
        <w:t>prílohami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Sb., </w:t>
      </w:r>
      <w:proofErr w:type="spellStart"/>
      <w:r>
        <w:t>zakonem</w:t>
      </w:r>
      <w:proofErr w:type="spellEnd"/>
      <w:r>
        <w:t xml:space="preserve"> č. 218/2000 Sb., o rozpočtových pravidlech, </w:t>
      </w:r>
      <w:proofErr w:type="spellStart"/>
      <w:r>
        <w:t>zakonem</w:t>
      </w:r>
      <w:proofErr w:type="spellEnd"/>
      <w:r>
        <w:t xml:space="preserve"> č. 500/2004 Sb., správn</w:t>
      </w:r>
      <w:r>
        <w:t xml:space="preserve">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predpisů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č. 89/2012 Sb., občanský zákoník, Rámcem a GBER.</w:t>
      </w:r>
    </w:p>
    <w:p w:rsidR="00B311AB" w:rsidRDefault="0068763F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1" w:name="bookmark31"/>
      <w:r>
        <w:rPr>
          <w:color w:val="FFFFFF"/>
        </w:rPr>
        <w:t>ČLÁNEK 14</w:t>
      </w:r>
      <w:bookmarkEnd w:id="31"/>
    </w:p>
    <w:p w:rsidR="00B311AB" w:rsidRDefault="0068763F">
      <w:pPr>
        <w:pStyle w:val="Nadpis30"/>
        <w:keepNext/>
        <w:keepLines/>
        <w:shd w:val="clear" w:color="auto" w:fill="auto"/>
        <w:spacing w:after="200"/>
        <w:jc w:val="center"/>
      </w:pPr>
      <w:bookmarkStart w:id="32" w:name="bookmark32"/>
      <w:r>
        <w:t>Závěrečná ustanovení</w:t>
      </w:r>
      <w:bookmarkEnd w:id="32"/>
    </w:p>
    <w:p w:rsidR="00B311AB" w:rsidRDefault="0068763F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zastupců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ůdaje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být poskytnuta podpora poskytovatelem, jsou pravdivé a odpovídají skutečnosti.</w:t>
      </w:r>
    </w:p>
    <w:p w:rsidR="00B311AB" w:rsidRDefault="0068763F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spacing w:after="200"/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ůdajů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</w:t>
      </w:r>
    </w:p>
    <w:p w:rsidR="00B311AB" w:rsidRDefault="0068763F">
      <w:pPr>
        <w:pStyle w:val="Zkladntext1"/>
        <w:shd w:val="clear" w:color="auto" w:fill="auto"/>
        <w:ind w:left="600" w:firstLine="20"/>
      </w:pPr>
      <w:r>
        <w:t xml:space="preserve">a údaje o jejich příjemcích do souhrnného elektronického </w:t>
      </w:r>
      <w:r>
        <w:t>systému veřejné podpory. Příjemce a další účastník/účastníci projektu poskytnou nezbytnou součinnost a souhlasí se zveřejněním údajů v tomto systému.</w:t>
      </w:r>
    </w:p>
    <w:p w:rsidR="00B311AB" w:rsidRDefault="0068763F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níže potvrzuje, </w:t>
      </w:r>
      <w:proofErr w:type="gramStart"/>
      <w:r>
        <w:t>Ze</w:t>
      </w:r>
      <w:proofErr w:type="gramEnd"/>
      <w:r>
        <w:t xml:space="preserve"> souhlasí s tím, aby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</w:t>
      </w:r>
      <w:r>
        <w:t>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byla </w:t>
      </w:r>
      <w:proofErr w:type="spellStart"/>
      <w:r>
        <w:t>uverejn^na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</w:t>
      </w:r>
      <w:r>
        <w:t>isu</w:t>
      </w:r>
      <w:proofErr w:type="spellEnd"/>
      <w:r>
        <w:t xml:space="preserve">. Smluvní strany se dohodly, </w:t>
      </w:r>
      <w:proofErr w:type="gramStart"/>
      <w:r>
        <w:t>ze</w:t>
      </w:r>
      <w:proofErr w:type="gramEnd"/>
      <w:r>
        <w:t xml:space="preserve"> podklady dle </w:t>
      </w:r>
      <w:proofErr w:type="spellStart"/>
      <w:r>
        <w:t>predchozí</w:t>
      </w:r>
      <w:proofErr w:type="spellEnd"/>
      <w:r>
        <w:t xml:space="preserve">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B311AB" w:rsidRDefault="0068763F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Pri</w:t>
      </w:r>
      <w:proofErr w:type="spellEnd"/>
      <w:r>
        <w:t xml:space="preserve"> </w:t>
      </w:r>
      <w:proofErr w:type="spellStart"/>
      <w:r>
        <w:t>uzavrení</w:t>
      </w:r>
      <w:proofErr w:type="spellEnd"/>
      <w:r>
        <w:t xml:space="preserve">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resení</w:t>
      </w:r>
      <w:proofErr w:type="spellEnd"/>
      <w:r>
        <w:t xml:space="preserve"> projektu</w:t>
      </w:r>
      <w:hyperlink w:anchor="bookmark45" w:tooltip="Current Document">
        <w:r>
          <w:rPr>
            <w:vertAlign w:val="superscript"/>
          </w:rPr>
          <w:t>11</w:t>
        </w:r>
        <w:r>
          <w:t xml:space="preserve"> </w:t>
        </w:r>
      </w:hyperlink>
      <w:proofErr w:type="spellStart"/>
      <w:r>
        <w:t>príjemce</w:t>
      </w:r>
      <w:proofErr w:type="spellEnd"/>
      <w:r>
        <w:t xml:space="preserve"> potvrzuje, ze </w:t>
      </w:r>
      <w:proofErr w:type="spellStart"/>
      <w:r>
        <w:t>uverejnl</w:t>
      </w:r>
      <w:proofErr w:type="spellEnd"/>
      <w:r>
        <w:t xml:space="preserve">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</w:t>
      </w:r>
      <w:r>
        <w:t>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B311AB" w:rsidRDefault="0068763F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B311AB" w:rsidRDefault="0068763F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parametry ře</w:t>
      </w:r>
      <w:r>
        <w:t>šení projektu“.</w:t>
      </w:r>
    </w:p>
    <w:p w:rsidR="00B311AB" w:rsidRDefault="0068763F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33" w:name="bookmark33"/>
      <w:r>
        <w:rPr>
          <w:color w:val="FFFFFF"/>
        </w:rPr>
        <w:lastRenderedPageBreak/>
        <w:t>ČLÁNEK 15</w:t>
      </w:r>
      <w:bookmarkEnd w:id="33"/>
    </w:p>
    <w:p w:rsidR="00B311AB" w:rsidRDefault="0068763F">
      <w:pPr>
        <w:pStyle w:val="Nadpis30"/>
        <w:keepNext/>
        <w:keepLines/>
        <w:shd w:val="clear" w:color="auto" w:fill="auto"/>
        <w:spacing w:after="180" w:line="269" w:lineRule="auto"/>
        <w:jc w:val="center"/>
      </w:pPr>
      <w:bookmarkStart w:id="34" w:name="bookmark34"/>
      <w:r>
        <w:t>Účinnost Smlouvy</w:t>
      </w:r>
      <w:bookmarkEnd w:id="34"/>
    </w:p>
    <w:p w:rsidR="00B311AB" w:rsidRDefault="0068763F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9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</w:t>
      </w:r>
      <w:proofErr w:type="spellStart"/>
      <w:r>
        <w:t>zverejn^ní</w:t>
      </w:r>
      <w:proofErr w:type="spellEnd"/>
      <w:r>
        <w:t xml:space="preserve"> v Registru smluv</w:t>
      </w:r>
      <w:hyperlink w:anchor="bookmark46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závazku a povinností smluvních stran z ní vyplývajících.</w:t>
      </w:r>
      <w:r>
        <w:t xml:space="preserve"> Tím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47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B311AB" w:rsidRDefault="0068763F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5" w:name="bookmark35"/>
      <w:r>
        <w:rPr>
          <w:color w:val="FFFFFF"/>
        </w:rPr>
        <w:t>POZNÁMKY</w:t>
      </w:r>
      <w:bookmarkEnd w:id="35"/>
    </w:p>
    <w:p w:rsidR="00B311AB" w:rsidRDefault="0068763F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6" w:name="bookmark36"/>
      <w:r>
        <w:t>§ 3 odst. 2 písm. b) zákona č. 130/2002 Sb.</w:t>
      </w:r>
      <w:bookmarkEnd w:id="36"/>
    </w:p>
    <w:p w:rsidR="00B311AB" w:rsidRDefault="0068763F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7"/>
      <w:r>
        <w:t>§</w:t>
      </w:r>
      <w:bookmarkEnd w:id="37"/>
      <w:r>
        <w:t xml:space="preserve"> 9 odst. 1 písm. e) zákona č. 130/2002 Sb.</w:t>
      </w:r>
    </w:p>
    <w:p w:rsidR="00B311AB" w:rsidRDefault="0068763F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8"/>
      <w:r>
        <w:t>§</w:t>
      </w:r>
      <w:bookmarkEnd w:id="38"/>
      <w:r>
        <w:t xml:space="preserve"> 2 odst. 2 písm. j) zákona č. 130/20</w:t>
      </w:r>
      <w:r>
        <w:t>02 Sb.</w:t>
      </w:r>
    </w:p>
    <w:p w:rsidR="00B311AB" w:rsidRDefault="0068763F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9" w:name="bookmark39"/>
      <w:r>
        <w:t>§</w:t>
      </w:r>
      <w:bookmarkEnd w:id="39"/>
      <w:r>
        <w:t xml:space="preserve"> 10 odst. 1 zákona č. 130/2002 Sb.</w:t>
      </w:r>
    </w:p>
    <w:p w:rsidR="00B311AB" w:rsidRDefault="0068763F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0" w:name="bookmark40"/>
      <w:r>
        <w:t>§</w:t>
      </w:r>
      <w:bookmarkEnd w:id="40"/>
      <w:r>
        <w:t xml:space="preserve"> 25 odst. 8 zákona č. 218/2000 Sb. o rozpočtových pravidlech</w:t>
      </w:r>
    </w:p>
    <w:p w:rsidR="00B311AB" w:rsidRDefault="0068763F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1" w:name="bookmark41"/>
      <w:r>
        <w:t>§</w:t>
      </w:r>
      <w:bookmarkEnd w:id="41"/>
      <w:r>
        <w:t xml:space="preserve"> 9 odst. 8 zákona č. 130/2002 Sb.</w:t>
      </w:r>
    </w:p>
    <w:p w:rsidR="00B311AB" w:rsidRDefault="0068763F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2" w:name="bookmark42"/>
      <w:r>
        <w:t>Č</w:t>
      </w:r>
      <w:bookmarkEnd w:id="42"/>
      <w:r>
        <w:t>l. 4 bod 2 písm. f) Všeobecných podmínek</w:t>
      </w:r>
    </w:p>
    <w:p w:rsidR="00B311AB" w:rsidRDefault="0068763F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3" w:name="bookmark43"/>
      <w:r>
        <w:t>§</w:t>
      </w:r>
      <w:bookmarkEnd w:id="43"/>
      <w:r>
        <w:t xml:space="preserve"> 75 zákona č. 218/2000 Sb., o rozpočtových pravidlech</w:t>
      </w:r>
    </w:p>
    <w:p w:rsidR="00B311AB" w:rsidRDefault="0068763F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</w:t>
      </w:r>
      <w:r>
        <w:t xml:space="preserve">5 Sb., o </w:t>
      </w:r>
      <w:proofErr w:type="spellStart"/>
      <w:r>
        <w:t>zasadach</w:t>
      </w:r>
      <w:proofErr w:type="spellEnd"/>
      <w:r>
        <w:t xml:space="preserve"> a </w:t>
      </w:r>
      <w:proofErr w:type="spellStart"/>
      <w:r>
        <w:t>lhutach</w:t>
      </w:r>
      <w:proofErr w:type="spellEnd"/>
      <w:r>
        <w:t xml:space="preserve">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vyporadaní</w:t>
      </w:r>
      <w:proofErr w:type="spellEnd"/>
      <w:r>
        <w:t xml:space="preserve"> vztahu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B311AB" w:rsidRDefault="0068763F">
      <w:pPr>
        <w:pStyle w:val="Zkladntext20"/>
        <w:shd w:val="clear" w:color="auto" w:fill="auto"/>
        <w:ind w:left="600" w:firstLine="20"/>
        <w:jc w:val="both"/>
      </w:pPr>
      <w:bookmarkStart w:id="44" w:name="bookmark44"/>
      <w:r>
        <w:t>f</w:t>
      </w:r>
      <w:bookmarkEnd w:id="44"/>
      <w:r>
        <w:t>inančními aktivy a Národním fondem (vyhláška o finančním vypořádání), ve znění pozdějších předpisů</w:t>
      </w:r>
    </w:p>
    <w:p w:rsidR="00B311AB" w:rsidRDefault="0068763F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5" w:name="bookmark45"/>
      <w:r>
        <w:t>§</w:t>
      </w:r>
      <w:bookmarkEnd w:id="45"/>
      <w:r>
        <w:t xml:space="preserve"> 14 odst. 1 zákona č. 130/2002 Sb.</w:t>
      </w:r>
    </w:p>
    <w:p w:rsidR="00B311AB" w:rsidRDefault="0068763F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6" w:name="bookmark46"/>
      <w:r>
        <w:t>Č</w:t>
      </w:r>
      <w:bookmarkEnd w:id="46"/>
      <w:r>
        <w:t>l. 5 Všeobecných podmínek</w:t>
      </w:r>
    </w:p>
    <w:p w:rsidR="00B311AB" w:rsidRDefault="0068763F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7" w:name="bookmark47"/>
      <w:r>
        <w:t>§</w:t>
      </w:r>
      <w:bookmarkEnd w:id="47"/>
      <w:r>
        <w:t xml:space="preserve"> 6 odst. 1 zákona č. 340/2015 Sb., o registru smluv</w:t>
      </w:r>
    </w:p>
    <w:p w:rsidR="00B311AB" w:rsidRDefault="0068763F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90"/>
        <w:ind w:left="280"/>
      </w:pPr>
      <w:r>
        <w:t>Např. § 44 a § 44a zákona č. 218/2000 Sb., o rozpočtových pravidlech, zákon č. 320/2000 Sb., o finanční kontrole</w:t>
      </w:r>
      <w:r>
        <w:br w:type="page"/>
      </w:r>
    </w:p>
    <w:p w:rsidR="00B311AB" w:rsidRDefault="0068763F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</w:pPr>
      <w:bookmarkStart w:id="48" w:name="bookmark48"/>
      <w:r>
        <w:rPr>
          <w:color w:val="FFFFFF"/>
        </w:rPr>
        <w:lastRenderedPageBreak/>
        <w:t>PODPISY SMLUVNÍCH STRAN</w:t>
      </w:r>
      <w:bookmarkEnd w:id="48"/>
    </w:p>
    <w:p w:rsidR="00B311AB" w:rsidRDefault="0068763F">
      <w:pPr>
        <w:pStyle w:val="Nadpis30"/>
        <w:keepNext/>
        <w:keepLines/>
        <w:shd w:val="clear" w:color="auto" w:fill="auto"/>
        <w:spacing w:after="460"/>
        <w:jc w:val="both"/>
      </w:pPr>
      <w:bookmarkStart w:id="49" w:name="bookmark49"/>
      <w:r>
        <w:t>Poskytovatel:</w:t>
      </w:r>
      <w:bookmarkEnd w:id="49"/>
    </w:p>
    <w:p w:rsidR="00B311AB" w:rsidRDefault="0068763F">
      <w:pPr>
        <w:pStyle w:val="Zkladntext1"/>
        <w:shd w:val="clear" w:color="auto" w:fill="auto"/>
        <w:tabs>
          <w:tab w:val="left" w:leader="dot" w:pos="4781"/>
        </w:tabs>
        <w:sectPr w:rsidR="00B311AB">
          <w:headerReference w:type="default" r:id="rId9"/>
          <w:footerReference w:type="default" r:id="rId10"/>
          <w:pgSz w:w="11900" w:h="16840"/>
          <w:pgMar w:top="2818" w:right="1108" w:bottom="1719" w:left="1119" w:header="0" w:footer="3" w:gutter="0"/>
          <w:pgNumType w:start="1"/>
          <w:cols w:space="720"/>
          <w:noEndnote/>
          <w:docGrid w:linePitch="360"/>
        </w:sectPr>
      </w:pPr>
      <w:r>
        <w:t xml:space="preserve">V Praze, dne </w:t>
      </w:r>
      <w:r>
        <w:tab/>
      </w:r>
    </w:p>
    <w:p w:rsidR="00B311AB" w:rsidRDefault="0068763F">
      <w:pPr>
        <w:pStyle w:val="Zkladntext1"/>
        <w:shd w:val="clear" w:color="auto" w:fill="auto"/>
        <w:spacing w:after="40"/>
        <w:jc w:val="center"/>
      </w:pPr>
      <w:r>
        <w:lastRenderedPageBreak/>
        <w:t>Ing. Petr Jílek</w:t>
      </w:r>
    </w:p>
    <w:p w:rsidR="00B311AB" w:rsidRDefault="0068763F">
      <w:pPr>
        <w:pStyle w:val="Zkladntext1"/>
        <w:shd w:val="clear" w:color="auto" w:fill="auto"/>
        <w:spacing w:after="440"/>
        <w:ind w:left="220" w:firstLine="620"/>
        <w:jc w:val="left"/>
      </w:pPr>
      <w:r>
        <w:t xml:space="preserve">vrchní ředitel sekce </w:t>
      </w:r>
      <w:proofErr w:type="spellStart"/>
      <w:r>
        <w:t>Sekce</w:t>
      </w:r>
      <w:proofErr w:type="spellEnd"/>
      <w:r>
        <w:t xml:space="preserve"> ekologického zemědělství, </w:t>
      </w:r>
      <w:r>
        <w:t>komodit, výzkumu a vzdělávání</w:t>
      </w:r>
    </w:p>
    <w:p w:rsidR="00B311AB" w:rsidRDefault="0068763F">
      <w:pPr>
        <w:pStyle w:val="Zkladntext40"/>
        <w:shd w:val="clear" w:color="auto" w:fill="auto"/>
        <w:tabs>
          <w:tab w:val="left" w:pos="1733"/>
        </w:tabs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38100</wp:posOffset>
                </wp:positionV>
                <wp:extent cx="640080" cy="20129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11AB" w:rsidRDefault="0068763F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Příjemce: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59.350000000000001pt;margin-top:3.pt;width:50.399999999999999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Příjemce: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50" w:name="_GoBack"/>
      <w:bookmarkEnd w:id="50"/>
      <w:r>
        <w:tab/>
      </w:r>
      <w:proofErr w:type="spellStart"/>
      <w:r>
        <w:rPr>
          <w:sz w:val="16"/>
          <w:szCs w:val="16"/>
        </w:rPr>
        <w:t>Madaras.Ph.D</w:t>
      </w:r>
      <w:proofErr w:type="spellEnd"/>
      <w:r>
        <w:rPr>
          <w:sz w:val="16"/>
          <w:szCs w:val="16"/>
        </w:rPr>
        <w:t>.</w:t>
      </w:r>
    </w:p>
    <w:p w:rsidR="00B311AB" w:rsidRDefault="0068763F">
      <w:pPr>
        <w:pStyle w:val="Zkladntext50"/>
        <w:shd w:val="clear" w:color="auto" w:fill="auto"/>
        <w:tabs>
          <w:tab w:val="left" w:pos="1733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paragraph">
                  <wp:posOffset>76200</wp:posOffset>
                </wp:positionV>
                <wp:extent cx="2950210" cy="19494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11AB" w:rsidRDefault="0068763F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054"/>
                                <w:tab w:val="left" w:leader="dot" w:pos="4608"/>
                              </w:tabs>
                            </w:pPr>
                            <w:r>
                              <w:tab/>
                              <w:t xml:space="preserve">, 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68.450000000000003pt;margin-top:6.pt;width:232.30000000000001pt;height:15.3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054" w:val="left"/>
                          <w:tab w:leader="dot" w:pos="460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 xml:space="preserve">, dne </w:t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eastAsia="Arial" w:hAnsi="Arial" w:cs="Arial"/>
          <w:sz w:val="13"/>
          <w:szCs w:val="13"/>
        </w:rPr>
        <w:t>ni. Q</w:t>
      </w:r>
      <w:r>
        <w:rPr>
          <w:rFonts w:ascii="Arial" w:eastAsia="Arial" w:hAnsi="Arial" w:cs="Arial"/>
          <w:sz w:val="13"/>
          <w:szCs w:val="13"/>
        </w:rPr>
        <w:tab/>
      </w:r>
      <w:r>
        <w:t>Datum: 2025.01.09</w:t>
      </w:r>
    </w:p>
    <w:p w:rsidR="00B311AB" w:rsidRDefault="0068763F">
      <w:pPr>
        <w:pStyle w:val="Zkladntext20"/>
        <w:shd w:val="clear" w:color="auto" w:fill="auto"/>
        <w:tabs>
          <w:tab w:val="left" w:leader="hyphen" w:pos="528"/>
          <w:tab w:val="left" w:leader="hyphen" w:pos="1733"/>
          <w:tab w:val="left" w:leader="hyphen" w:pos="3586"/>
        </w:tabs>
        <w:spacing w:after="100"/>
        <w:ind w:left="0"/>
        <w:jc w:val="both"/>
      </w:pPr>
      <w:r>
        <w:tab/>
        <w:t>—</w:t>
      </w:r>
      <w:r>
        <w:tab/>
        <w:t>10:47:30+01'00'</w:t>
      </w:r>
      <w:r>
        <w:tab/>
      </w:r>
    </w:p>
    <w:p w:rsidR="00B311AB" w:rsidRDefault="0068763F">
      <w:pPr>
        <w:pStyle w:val="Zkladntext1"/>
        <w:shd w:val="clear" w:color="auto" w:fill="auto"/>
        <w:spacing w:after="80"/>
      </w:pPr>
      <w:r>
        <w:t>RNDr. Mikuláš Madaras, Ph.D., ředitel</w:t>
      </w:r>
    </w:p>
    <w:sectPr w:rsidR="00B311AB">
      <w:type w:val="continuous"/>
      <w:pgSz w:w="11900" w:h="16840"/>
      <w:pgMar w:top="2847" w:right="1330" w:bottom="2847" w:left="6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3F" w:rsidRDefault="0068763F">
      <w:r>
        <w:separator/>
      </w:r>
    </w:p>
  </w:endnote>
  <w:endnote w:type="continuationSeparator" w:id="0">
    <w:p w:rsidR="0068763F" w:rsidRDefault="0068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AB" w:rsidRDefault="0068763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11AB" w:rsidRDefault="0068763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241218</w:t>
                          </w:r>
                        </w:p>
                        <w:p w:rsidR="00B311AB" w:rsidRDefault="0068763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B311AB" w:rsidRDefault="0068763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0D5C" w:rsidRPr="00250D5C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0" type="#_x0000_t202" style="position:absolute;margin-left:415.5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G4kJKOAA&#10;AAAOAQAADwAAAAAAAAAAAAAAAADxAwAAZHJzL2Rvd25yZXYueG1sUEsFBgAAAAAEAAQA8wAAAP4E&#10;AAAAAA==&#10;" filled="f" stroked="f">
              <v:textbox style="mso-fit-shape-to-text:t" inset="0,0,0,0">
                <w:txbxContent>
                  <w:p w:rsidR="00B311AB" w:rsidRDefault="0068763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241218</w:t>
                    </w:r>
                  </w:p>
                  <w:p w:rsidR="00B311AB" w:rsidRDefault="0068763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B311AB" w:rsidRDefault="0068763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0D5C" w:rsidRPr="00250D5C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3F" w:rsidRDefault="0068763F"/>
  </w:footnote>
  <w:footnote w:type="continuationSeparator" w:id="0">
    <w:p w:rsidR="0068763F" w:rsidRDefault="006876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AB" w:rsidRDefault="0068763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697230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11AB" w:rsidRDefault="0068763F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89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1068705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11AB" w:rsidRDefault="0068763F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4.15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6D32"/>
    <w:multiLevelType w:val="multilevel"/>
    <w:tmpl w:val="C4B4BAF2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201AE"/>
    <w:multiLevelType w:val="multilevel"/>
    <w:tmpl w:val="569652FE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16035"/>
    <w:multiLevelType w:val="multilevel"/>
    <w:tmpl w:val="4EE65F56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20E85"/>
    <w:multiLevelType w:val="multilevel"/>
    <w:tmpl w:val="63B2F8F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31207"/>
    <w:multiLevelType w:val="multilevel"/>
    <w:tmpl w:val="A1608904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4060E7"/>
    <w:multiLevelType w:val="multilevel"/>
    <w:tmpl w:val="AEFED3BE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815766"/>
    <w:multiLevelType w:val="multilevel"/>
    <w:tmpl w:val="69A697DE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1810CF"/>
    <w:multiLevelType w:val="multilevel"/>
    <w:tmpl w:val="F8DA56B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8C6667"/>
    <w:multiLevelType w:val="multilevel"/>
    <w:tmpl w:val="8384DFDE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993E9C"/>
    <w:multiLevelType w:val="multilevel"/>
    <w:tmpl w:val="48148A72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653BC4"/>
    <w:multiLevelType w:val="multilevel"/>
    <w:tmpl w:val="0BE48238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A56D95"/>
    <w:multiLevelType w:val="multilevel"/>
    <w:tmpl w:val="84D2E824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2C60BF"/>
    <w:multiLevelType w:val="multilevel"/>
    <w:tmpl w:val="931E848C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BB061D"/>
    <w:multiLevelType w:val="multilevel"/>
    <w:tmpl w:val="86E690F8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4075D1"/>
    <w:multiLevelType w:val="multilevel"/>
    <w:tmpl w:val="3D2AD4C2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311AB"/>
    <w:rsid w:val="001434D6"/>
    <w:rsid w:val="00250D5C"/>
    <w:rsid w:val="0068763F"/>
    <w:rsid w:val="00B3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3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left="220" w:firstLine="20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220" w:firstLine="20"/>
      <w:jc w:val="both"/>
    </w:pPr>
    <w:rPr>
      <w:rFonts w:ascii="Tahoma" w:eastAsia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4D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3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left="220" w:firstLine="20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220" w:firstLine="20"/>
      <w:jc w:val="both"/>
    </w:pPr>
    <w:rPr>
      <w:rFonts w:ascii="Tahoma" w:eastAsia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4D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2822</Words>
  <Characters>16656</Characters>
  <Application>Microsoft Office Word</Application>
  <DocSecurity>0</DocSecurity>
  <Lines>138</Lines>
  <Paragraphs>38</Paragraphs>
  <ScaleCrop>false</ScaleCrop>
  <Company/>
  <LinksUpToDate>false</LinksUpToDate>
  <CharactersWithSpaces>19440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QL25020003</dc:title>
  <dc:subject/>
  <dc:creator/>
  <cp:keywords/>
  <cp:lastModifiedBy>Sakrytova</cp:lastModifiedBy>
  <cp:revision>3</cp:revision>
  <dcterms:created xsi:type="dcterms:W3CDTF">2025-01-31T09:48:00Z</dcterms:created>
  <dcterms:modified xsi:type="dcterms:W3CDTF">2025-01-31T09:51:00Z</dcterms:modified>
</cp:coreProperties>
</file>