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20182" w14:textId="77777777" w:rsidR="006F2528" w:rsidRDefault="00000000">
      <w:pPr>
        <w:pStyle w:val="Heading110"/>
        <w:keepNext/>
        <w:keepLines/>
      </w:pPr>
      <w:bookmarkStart w:id="0" w:name="bookmark2"/>
      <w:r>
        <w:rPr>
          <w:rStyle w:val="Heading11"/>
          <w:b/>
          <w:bCs/>
        </w:rPr>
        <w:t>Smlouva o poskytování obratového bonusu</w:t>
      </w:r>
      <w:bookmarkEnd w:id="0"/>
    </w:p>
    <w:p w14:paraId="1660BCDC" w14:textId="77777777" w:rsidR="006F2528" w:rsidRDefault="00000000">
      <w:pPr>
        <w:pStyle w:val="Bodytext10"/>
        <w:spacing w:after="0" w:line="257" w:lineRule="auto"/>
        <w:jc w:val="center"/>
      </w:pPr>
      <w:r>
        <w:rPr>
          <w:rStyle w:val="Bodytext1"/>
        </w:rPr>
        <w:t>uzavřená dle ustanovení § 1746 odst. 2 zákona č. 89/2012 Sb.,</w:t>
      </w:r>
      <w:r>
        <w:rPr>
          <w:rStyle w:val="Bodytext1"/>
        </w:rPr>
        <w:br/>
        <w:t>občanský zákoník, v platném znění (dále též „</w:t>
      </w:r>
      <w:proofErr w:type="spellStart"/>
      <w:r>
        <w:rPr>
          <w:rStyle w:val="Bodytext1"/>
        </w:rPr>
        <w:t>ObčZ</w:t>
      </w:r>
      <w:proofErr w:type="spellEnd"/>
      <w:r>
        <w:rPr>
          <w:rStyle w:val="Bodytext1"/>
        </w:rPr>
        <w:t>“)</w:t>
      </w:r>
    </w:p>
    <w:p w14:paraId="1839F53A" w14:textId="77777777" w:rsidR="006F2528" w:rsidRDefault="00000000">
      <w:pPr>
        <w:pStyle w:val="Bodytext10"/>
        <w:spacing w:line="257" w:lineRule="auto"/>
        <w:jc w:val="center"/>
      </w:pPr>
      <w:r>
        <w:rPr>
          <w:rStyle w:val="Bodytext1"/>
        </w:rPr>
        <w:t>mezi těmito smluvními stranami:</w:t>
      </w:r>
    </w:p>
    <w:p w14:paraId="0281797B" w14:textId="77777777" w:rsidR="006F2528" w:rsidRDefault="00000000">
      <w:pPr>
        <w:pStyle w:val="Bodytext10"/>
        <w:spacing w:after="80" w:line="257" w:lineRule="auto"/>
      </w:pPr>
      <w:proofErr w:type="spellStart"/>
      <w:r>
        <w:rPr>
          <w:rStyle w:val="Bodytext1"/>
        </w:rPr>
        <w:t>Ortho</w:t>
      </w:r>
      <w:proofErr w:type="spellEnd"/>
      <w:r>
        <w:rPr>
          <w:rStyle w:val="Bodytext1"/>
        </w:rPr>
        <w:t xml:space="preserve"> Front s.r.o.</w:t>
      </w:r>
    </w:p>
    <w:tbl>
      <w:tblPr>
        <w:tblOverlap w:val="never"/>
        <w:tblW w:w="0" w:type="auto"/>
        <w:tblLayout w:type="fixed"/>
        <w:tblCellMar>
          <w:left w:w="10" w:type="dxa"/>
          <w:right w:w="10" w:type="dxa"/>
        </w:tblCellMar>
        <w:tblLook w:val="0000" w:firstRow="0" w:lastRow="0" w:firstColumn="0" w:lastColumn="0" w:noHBand="0" w:noVBand="0"/>
      </w:tblPr>
      <w:tblGrid>
        <w:gridCol w:w="2556"/>
        <w:gridCol w:w="6415"/>
      </w:tblGrid>
      <w:tr w:rsidR="006F2528" w14:paraId="29B90446" w14:textId="77777777">
        <w:tblPrEx>
          <w:tblCellMar>
            <w:top w:w="0" w:type="dxa"/>
            <w:bottom w:w="0" w:type="dxa"/>
          </w:tblCellMar>
        </w:tblPrEx>
        <w:trPr>
          <w:trHeight w:hRule="exact" w:val="403"/>
        </w:trPr>
        <w:tc>
          <w:tcPr>
            <w:tcW w:w="2556" w:type="dxa"/>
            <w:shd w:val="clear" w:color="auto" w:fill="auto"/>
            <w:vAlign w:val="bottom"/>
          </w:tcPr>
          <w:p w14:paraId="3C1E1B22" w14:textId="77777777" w:rsidR="006F2528" w:rsidRDefault="00000000">
            <w:pPr>
              <w:pStyle w:val="Other10"/>
              <w:spacing w:after="0" w:line="240" w:lineRule="auto"/>
            </w:pPr>
            <w:r>
              <w:rPr>
                <w:rStyle w:val="Other1"/>
              </w:rPr>
              <w:t>sídlo:</w:t>
            </w:r>
          </w:p>
        </w:tc>
        <w:tc>
          <w:tcPr>
            <w:tcW w:w="6415" w:type="dxa"/>
            <w:shd w:val="clear" w:color="auto" w:fill="auto"/>
            <w:vAlign w:val="bottom"/>
          </w:tcPr>
          <w:p w14:paraId="6A03AAB6" w14:textId="77777777" w:rsidR="006F2528" w:rsidRDefault="00000000">
            <w:pPr>
              <w:pStyle w:val="Other10"/>
              <w:spacing w:after="0" w:line="240" w:lineRule="auto"/>
              <w:ind w:left="180"/>
            </w:pPr>
            <w:r>
              <w:rPr>
                <w:rStyle w:val="Other1"/>
              </w:rPr>
              <w:t>Příkop 843/4, 602 00 Brno</w:t>
            </w:r>
          </w:p>
        </w:tc>
      </w:tr>
      <w:tr w:rsidR="006F2528" w14:paraId="36C78A41" w14:textId="77777777">
        <w:tblPrEx>
          <w:tblCellMar>
            <w:top w:w="0" w:type="dxa"/>
            <w:bottom w:w="0" w:type="dxa"/>
          </w:tblCellMar>
        </w:tblPrEx>
        <w:trPr>
          <w:trHeight w:hRule="exact" w:val="475"/>
        </w:trPr>
        <w:tc>
          <w:tcPr>
            <w:tcW w:w="2556" w:type="dxa"/>
            <w:shd w:val="clear" w:color="auto" w:fill="auto"/>
            <w:vAlign w:val="bottom"/>
          </w:tcPr>
          <w:p w14:paraId="54611A8E" w14:textId="77777777" w:rsidR="00236E6B" w:rsidRDefault="00000000">
            <w:pPr>
              <w:pStyle w:val="Other10"/>
              <w:spacing w:after="0" w:line="257" w:lineRule="auto"/>
              <w:rPr>
                <w:rStyle w:val="Other1"/>
              </w:rPr>
            </w:pPr>
            <w:r>
              <w:rPr>
                <w:rStyle w:val="Other1"/>
              </w:rPr>
              <w:t xml:space="preserve">zastoupena: </w:t>
            </w:r>
          </w:p>
          <w:p w14:paraId="39E5CA72" w14:textId="45366F85" w:rsidR="006F2528" w:rsidRDefault="00000000">
            <w:pPr>
              <w:pStyle w:val="Other10"/>
              <w:spacing w:after="0" w:line="257" w:lineRule="auto"/>
            </w:pPr>
            <w:r>
              <w:rPr>
                <w:rStyle w:val="Other1"/>
              </w:rPr>
              <w:t>IČ:</w:t>
            </w:r>
          </w:p>
        </w:tc>
        <w:tc>
          <w:tcPr>
            <w:tcW w:w="6415" w:type="dxa"/>
            <w:shd w:val="clear" w:color="auto" w:fill="auto"/>
            <w:vAlign w:val="bottom"/>
          </w:tcPr>
          <w:p w14:paraId="177D83D0" w14:textId="77777777" w:rsidR="00236E6B" w:rsidRDefault="00000000">
            <w:pPr>
              <w:pStyle w:val="Other10"/>
              <w:spacing w:after="0" w:line="264" w:lineRule="auto"/>
              <w:ind w:left="180"/>
              <w:rPr>
                <w:rStyle w:val="Other1"/>
              </w:rPr>
            </w:pPr>
            <w:r>
              <w:rPr>
                <w:rStyle w:val="Other1"/>
              </w:rPr>
              <w:t xml:space="preserve">jednatel </w:t>
            </w:r>
          </w:p>
          <w:p w14:paraId="3F944929" w14:textId="2B2076E2" w:rsidR="006F2528" w:rsidRDefault="00000000">
            <w:pPr>
              <w:pStyle w:val="Other10"/>
              <w:spacing w:after="0" w:line="264" w:lineRule="auto"/>
              <w:ind w:left="180"/>
            </w:pPr>
            <w:r>
              <w:rPr>
                <w:rStyle w:val="Other1"/>
              </w:rPr>
              <w:t>03929876</w:t>
            </w:r>
          </w:p>
        </w:tc>
      </w:tr>
      <w:tr w:rsidR="006F2528" w14:paraId="49E0EFEA" w14:textId="77777777">
        <w:tblPrEx>
          <w:tblCellMar>
            <w:top w:w="0" w:type="dxa"/>
            <w:bottom w:w="0" w:type="dxa"/>
          </w:tblCellMar>
        </w:tblPrEx>
        <w:trPr>
          <w:trHeight w:hRule="exact" w:val="252"/>
        </w:trPr>
        <w:tc>
          <w:tcPr>
            <w:tcW w:w="2556" w:type="dxa"/>
            <w:shd w:val="clear" w:color="auto" w:fill="auto"/>
          </w:tcPr>
          <w:p w14:paraId="200FA9B8" w14:textId="77777777" w:rsidR="006F2528" w:rsidRDefault="00000000">
            <w:pPr>
              <w:pStyle w:val="Other10"/>
              <w:spacing w:after="0" w:line="240" w:lineRule="auto"/>
            </w:pPr>
            <w:r>
              <w:rPr>
                <w:rStyle w:val="Other1"/>
              </w:rPr>
              <w:t>DIČ:</w:t>
            </w:r>
          </w:p>
        </w:tc>
        <w:tc>
          <w:tcPr>
            <w:tcW w:w="6415" w:type="dxa"/>
            <w:shd w:val="clear" w:color="auto" w:fill="auto"/>
          </w:tcPr>
          <w:p w14:paraId="13EEC3F9" w14:textId="77777777" w:rsidR="006F2528" w:rsidRDefault="00000000">
            <w:pPr>
              <w:pStyle w:val="Other10"/>
              <w:spacing w:after="0" w:line="240" w:lineRule="auto"/>
              <w:ind w:firstLine="180"/>
            </w:pPr>
            <w:r>
              <w:rPr>
                <w:rStyle w:val="Other1"/>
              </w:rPr>
              <w:t>CZ03929876</w:t>
            </w:r>
          </w:p>
        </w:tc>
      </w:tr>
      <w:tr w:rsidR="006F2528" w14:paraId="3510F30B" w14:textId="77777777">
        <w:tblPrEx>
          <w:tblCellMar>
            <w:top w:w="0" w:type="dxa"/>
            <w:bottom w:w="0" w:type="dxa"/>
          </w:tblCellMar>
        </w:tblPrEx>
        <w:trPr>
          <w:trHeight w:hRule="exact" w:val="245"/>
        </w:trPr>
        <w:tc>
          <w:tcPr>
            <w:tcW w:w="2556" w:type="dxa"/>
            <w:shd w:val="clear" w:color="auto" w:fill="auto"/>
            <w:vAlign w:val="bottom"/>
          </w:tcPr>
          <w:p w14:paraId="5560B049" w14:textId="77777777" w:rsidR="006F2528" w:rsidRDefault="00000000">
            <w:pPr>
              <w:pStyle w:val="Other10"/>
              <w:spacing w:after="0" w:line="240" w:lineRule="auto"/>
            </w:pPr>
            <w:r>
              <w:rPr>
                <w:rStyle w:val="Other1"/>
              </w:rPr>
              <w:t>bank, spojení:</w:t>
            </w:r>
          </w:p>
        </w:tc>
        <w:tc>
          <w:tcPr>
            <w:tcW w:w="6415" w:type="dxa"/>
            <w:shd w:val="clear" w:color="auto" w:fill="auto"/>
            <w:vAlign w:val="bottom"/>
          </w:tcPr>
          <w:p w14:paraId="7957B6E9" w14:textId="2C44A03D" w:rsidR="006F2528" w:rsidRDefault="006F2528">
            <w:pPr>
              <w:pStyle w:val="Other10"/>
              <w:spacing w:after="0" w:line="240" w:lineRule="auto"/>
              <w:ind w:firstLine="180"/>
            </w:pPr>
          </w:p>
        </w:tc>
      </w:tr>
      <w:tr w:rsidR="006F2528" w14:paraId="6587C4D5" w14:textId="77777777">
        <w:tblPrEx>
          <w:tblCellMar>
            <w:top w:w="0" w:type="dxa"/>
            <w:bottom w:w="0" w:type="dxa"/>
          </w:tblCellMar>
        </w:tblPrEx>
        <w:trPr>
          <w:trHeight w:hRule="exact" w:val="238"/>
        </w:trPr>
        <w:tc>
          <w:tcPr>
            <w:tcW w:w="2556" w:type="dxa"/>
            <w:shd w:val="clear" w:color="auto" w:fill="auto"/>
            <w:vAlign w:val="bottom"/>
          </w:tcPr>
          <w:p w14:paraId="6648C423" w14:textId="77777777" w:rsidR="006F2528" w:rsidRDefault="00000000">
            <w:pPr>
              <w:pStyle w:val="Other10"/>
              <w:spacing w:after="0" w:line="240" w:lineRule="auto"/>
            </w:pPr>
            <w:proofErr w:type="spellStart"/>
            <w:proofErr w:type="gramStart"/>
            <w:r>
              <w:rPr>
                <w:rStyle w:val="Other1"/>
              </w:rPr>
              <w:t>č.účtu</w:t>
            </w:r>
            <w:proofErr w:type="spellEnd"/>
            <w:proofErr w:type="gramEnd"/>
            <w:r>
              <w:rPr>
                <w:rStyle w:val="Other1"/>
              </w:rPr>
              <w:t xml:space="preserve"> :</w:t>
            </w:r>
          </w:p>
        </w:tc>
        <w:tc>
          <w:tcPr>
            <w:tcW w:w="6415" w:type="dxa"/>
            <w:shd w:val="clear" w:color="auto" w:fill="auto"/>
            <w:vAlign w:val="bottom"/>
          </w:tcPr>
          <w:p w14:paraId="10995613" w14:textId="5FC41827" w:rsidR="006F2528" w:rsidRDefault="006F2528">
            <w:pPr>
              <w:pStyle w:val="Other10"/>
              <w:spacing w:after="0" w:line="240" w:lineRule="auto"/>
              <w:ind w:firstLine="180"/>
            </w:pPr>
          </w:p>
        </w:tc>
      </w:tr>
      <w:tr w:rsidR="006F2528" w14:paraId="4DD3C87D" w14:textId="77777777">
        <w:tblPrEx>
          <w:tblCellMar>
            <w:top w:w="0" w:type="dxa"/>
            <w:bottom w:w="0" w:type="dxa"/>
          </w:tblCellMar>
        </w:tblPrEx>
        <w:trPr>
          <w:trHeight w:hRule="exact" w:val="259"/>
        </w:trPr>
        <w:tc>
          <w:tcPr>
            <w:tcW w:w="2556" w:type="dxa"/>
            <w:shd w:val="clear" w:color="auto" w:fill="auto"/>
            <w:vAlign w:val="bottom"/>
          </w:tcPr>
          <w:p w14:paraId="2497067B" w14:textId="77777777" w:rsidR="006F2528" w:rsidRDefault="00000000">
            <w:pPr>
              <w:pStyle w:val="Other10"/>
              <w:spacing w:after="0" w:line="240" w:lineRule="auto"/>
            </w:pPr>
            <w:r>
              <w:rPr>
                <w:rStyle w:val="Other1"/>
              </w:rPr>
              <w:t>zápis v OR:</w:t>
            </w:r>
          </w:p>
        </w:tc>
        <w:tc>
          <w:tcPr>
            <w:tcW w:w="6415" w:type="dxa"/>
            <w:shd w:val="clear" w:color="auto" w:fill="auto"/>
            <w:vAlign w:val="bottom"/>
          </w:tcPr>
          <w:p w14:paraId="50E07420" w14:textId="77777777" w:rsidR="006F2528" w:rsidRDefault="00000000">
            <w:pPr>
              <w:pStyle w:val="Other10"/>
              <w:spacing w:after="0" w:line="240" w:lineRule="auto"/>
              <w:ind w:firstLine="180"/>
            </w:pPr>
            <w:r>
              <w:rPr>
                <w:rStyle w:val="Other1"/>
              </w:rPr>
              <w:t>C 87745, vedená u Krajského soudu v Brně</w:t>
            </w:r>
          </w:p>
        </w:tc>
      </w:tr>
      <w:tr w:rsidR="006F2528" w14:paraId="46EA104A" w14:textId="77777777">
        <w:tblPrEx>
          <w:tblCellMar>
            <w:top w:w="0" w:type="dxa"/>
            <w:bottom w:w="0" w:type="dxa"/>
          </w:tblCellMar>
        </w:tblPrEx>
        <w:trPr>
          <w:trHeight w:hRule="exact" w:val="266"/>
        </w:trPr>
        <w:tc>
          <w:tcPr>
            <w:tcW w:w="2556" w:type="dxa"/>
            <w:shd w:val="clear" w:color="auto" w:fill="auto"/>
          </w:tcPr>
          <w:p w14:paraId="50BF4D95" w14:textId="77777777" w:rsidR="006F2528" w:rsidRDefault="00000000">
            <w:pPr>
              <w:pStyle w:val="Other10"/>
              <w:spacing w:after="0" w:line="240" w:lineRule="auto"/>
            </w:pPr>
            <w:r>
              <w:rPr>
                <w:rStyle w:val="Other1"/>
              </w:rPr>
              <w:t>Korespondenční adresa:</w:t>
            </w:r>
          </w:p>
        </w:tc>
        <w:tc>
          <w:tcPr>
            <w:tcW w:w="6415" w:type="dxa"/>
            <w:shd w:val="clear" w:color="auto" w:fill="auto"/>
          </w:tcPr>
          <w:p w14:paraId="561035BA" w14:textId="77777777" w:rsidR="006F2528" w:rsidRDefault="00000000">
            <w:pPr>
              <w:pStyle w:val="Other10"/>
              <w:spacing w:after="0" w:line="240" w:lineRule="auto"/>
              <w:ind w:firstLine="180"/>
            </w:pPr>
            <w:r>
              <w:rPr>
                <w:rStyle w:val="Other1"/>
              </w:rPr>
              <w:t>Na Veselou 965, 266 01 Beroun</w:t>
            </w:r>
          </w:p>
        </w:tc>
      </w:tr>
    </w:tbl>
    <w:p w14:paraId="1C7FBA0E" w14:textId="77777777" w:rsidR="006F2528" w:rsidRDefault="00000000">
      <w:pPr>
        <w:pStyle w:val="Tablecaption10"/>
        <w:ind w:left="7"/>
      </w:pPr>
      <w:r>
        <w:rPr>
          <w:rStyle w:val="Tablecaption1"/>
        </w:rPr>
        <w:t>(pro zasílání písemností)</w:t>
      </w:r>
    </w:p>
    <w:p w14:paraId="6B117663" w14:textId="77777777" w:rsidR="006F2528" w:rsidRDefault="006F2528">
      <w:pPr>
        <w:spacing w:after="239" w:line="1" w:lineRule="exact"/>
      </w:pPr>
    </w:p>
    <w:p w14:paraId="17F7A2DD" w14:textId="77777777" w:rsidR="006F2528" w:rsidRDefault="00000000">
      <w:pPr>
        <w:pStyle w:val="Heading410"/>
        <w:keepNext/>
        <w:keepLines/>
        <w:jc w:val="left"/>
      </w:pPr>
      <w:bookmarkStart w:id="1" w:name="bookmark4"/>
      <w:r>
        <w:rPr>
          <w:rStyle w:val="Heading41"/>
        </w:rPr>
        <w:t xml:space="preserve">(dále jen </w:t>
      </w:r>
      <w:r>
        <w:rPr>
          <w:rStyle w:val="Heading41"/>
          <w:b/>
          <w:bCs/>
        </w:rPr>
        <w:t>„dodavatel“)</w:t>
      </w:r>
      <w:bookmarkEnd w:id="1"/>
      <w:r>
        <w:rPr>
          <w:rStyle w:val="Heading41"/>
          <w:b/>
          <w:bCs/>
        </w:rPr>
        <w:t xml:space="preserve"> </w:t>
      </w:r>
      <w:r>
        <w:rPr>
          <w:rStyle w:val="Bodytext1"/>
          <w:b w:val="0"/>
          <w:bCs w:val="0"/>
        </w:rPr>
        <w:t>a</w:t>
      </w:r>
    </w:p>
    <w:p w14:paraId="122FA52C" w14:textId="77777777" w:rsidR="006F2528" w:rsidRDefault="00000000">
      <w:pPr>
        <w:pStyle w:val="Heading410"/>
        <w:keepNext/>
        <w:keepLines/>
        <w:jc w:val="left"/>
      </w:pPr>
      <w:bookmarkStart w:id="2" w:name="bookmark6"/>
      <w:r>
        <w:rPr>
          <w:rStyle w:val="Heading41"/>
          <w:b/>
          <w:bCs/>
        </w:rPr>
        <w:t>Nemocnice Havířov, příspěvková organizace</w:t>
      </w:r>
      <w:bookmarkEnd w:id="2"/>
    </w:p>
    <w:tbl>
      <w:tblPr>
        <w:tblOverlap w:val="never"/>
        <w:tblW w:w="0" w:type="auto"/>
        <w:tblLayout w:type="fixed"/>
        <w:tblCellMar>
          <w:left w:w="10" w:type="dxa"/>
          <w:right w:w="10" w:type="dxa"/>
        </w:tblCellMar>
        <w:tblLook w:val="0000" w:firstRow="0" w:lastRow="0" w:firstColumn="0" w:lastColumn="0" w:noHBand="0" w:noVBand="0"/>
      </w:tblPr>
      <w:tblGrid>
        <w:gridCol w:w="2023"/>
        <w:gridCol w:w="4975"/>
      </w:tblGrid>
      <w:tr w:rsidR="006F2528" w14:paraId="02C95C92" w14:textId="77777777">
        <w:tblPrEx>
          <w:tblCellMar>
            <w:top w:w="0" w:type="dxa"/>
            <w:bottom w:w="0" w:type="dxa"/>
          </w:tblCellMar>
        </w:tblPrEx>
        <w:trPr>
          <w:trHeight w:hRule="exact" w:val="230"/>
        </w:trPr>
        <w:tc>
          <w:tcPr>
            <w:tcW w:w="2023" w:type="dxa"/>
            <w:shd w:val="clear" w:color="auto" w:fill="auto"/>
          </w:tcPr>
          <w:p w14:paraId="48E034E4" w14:textId="77777777" w:rsidR="006F2528" w:rsidRDefault="00000000">
            <w:pPr>
              <w:pStyle w:val="Other10"/>
              <w:spacing w:after="0" w:line="240" w:lineRule="auto"/>
            </w:pPr>
            <w:r>
              <w:rPr>
                <w:rStyle w:val="Other1"/>
              </w:rPr>
              <w:t>sídlo:</w:t>
            </w:r>
          </w:p>
        </w:tc>
        <w:tc>
          <w:tcPr>
            <w:tcW w:w="4975" w:type="dxa"/>
            <w:shd w:val="clear" w:color="auto" w:fill="auto"/>
          </w:tcPr>
          <w:p w14:paraId="5C59F999" w14:textId="77777777" w:rsidR="006F2528" w:rsidRDefault="00000000">
            <w:pPr>
              <w:pStyle w:val="Other10"/>
              <w:spacing w:after="0" w:line="240" w:lineRule="auto"/>
              <w:ind w:firstLine="700"/>
            </w:pPr>
            <w:r>
              <w:rPr>
                <w:rStyle w:val="Other1"/>
              </w:rPr>
              <w:t>Dělnická 1132, 736 01 Havířov</w:t>
            </w:r>
          </w:p>
        </w:tc>
      </w:tr>
      <w:tr w:rsidR="006F2528" w14:paraId="7F3647B1" w14:textId="77777777">
        <w:tblPrEx>
          <w:tblCellMar>
            <w:top w:w="0" w:type="dxa"/>
            <w:bottom w:w="0" w:type="dxa"/>
          </w:tblCellMar>
        </w:tblPrEx>
        <w:trPr>
          <w:trHeight w:hRule="exact" w:val="482"/>
        </w:trPr>
        <w:tc>
          <w:tcPr>
            <w:tcW w:w="2023" w:type="dxa"/>
            <w:shd w:val="clear" w:color="auto" w:fill="auto"/>
            <w:vAlign w:val="bottom"/>
          </w:tcPr>
          <w:p w14:paraId="253161CA" w14:textId="77777777" w:rsidR="00236E6B" w:rsidRDefault="00000000">
            <w:pPr>
              <w:pStyle w:val="Other10"/>
              <w:spacing w:after="0" w:line="240" w:lineRule="auto"/>
              <w:rPr>
                <w:rStyle w:val="Other1"/>
              </w:rPr>
            </w:pPr>
            <w:r>
              <w:rPr>
                <w:rStyle w:val="Other1"/>
              </w:rPr>
              <w:t xml:space="preserve">zastoupena: </w:t>
            </w:r>
          </w:p>
          <w:p w14:paraId="01F0F56E" w14:textId="1981D768" w:rsidR="006F2528" w:rsidRDefault="00000000">
            <w:pPr>
              <w:pStyle w:val="Other10"/>
              <w:spacing w:after="0" w:line="240" w:lineRule="auto"/>
            </w:pPr>
            <w:r>
              <w:rPr>
                <w:rStyle w:val="Other1"/>
              </w:rPr>
              <w:t>IČ:</w:t>
            </w:r>
          </w:p>
        </w:tc>
        <w:tc>
          <w:tcPr>
            <w:tcW w:w="4975" w:type="dxa"/>
            <w:shd w:val="clear" w:color="auto" w:fill="auto"/>
            <w:vAlign w:val="bottom"/>
          </w:tcPr>
          <w:p w14:paraId="62849473" w14:textId="77777777" w:rsidR="00236E6B" w:rsidRDefault="00000000">
            <w:pPr>
              <w:pStyle w:val="Other10"/>
              <w:spacing w:after="0" w:line="257" w:lineRule="auto"/>
              <w:ind w:left="700" w:firstLine="20"/>
              <w:rPr>
                <w:rStyle w:val="Other1"/>
              </w:rPr>
            </w:pPr>
            <w:r>
              <w:rPr>
                <w:rStyle w:val="Other1"/>
              </w:rPr>
              <w:t xml:space="preserve">ředitel </w:t>
            </w:r>
          </w:p>
          <w:p w14:paraId="14042CC5" w14:textId="7281396A" w:rsidR="006F2528" w:rsidRDefault="00000000">
            <w:pPr>
              <w:pStyle w:val="Other10"/>
              <w:spacing w:after="0" w:line="257" w:lineRule="auto"/>
              <w:ind w:left="700" w:firstLine="20"/>
            </w:pPr>
            <w:r>
              <w:rPr>
                <w:rStyle w:val="Other1"/>
              </w:rPr>
              <w:t>00844896</w:t>
            </w:r>
          </w:p>
        </w:tc>
      </w:tr>
      <w:tr w:rsidR="006F2528" w14:paraId="3BAC88AF" w14:textId="77777777">
        <w:tblPrEx>
          <w:tblCellMar>
            <w:top w:w="0" w:type="dxa"/>
            <w:bottom w:w="0" w:type="dxa"/>
          </w:tblCellMar>
        </w:tblPrEx>
        <w:trPr>
          <w:trHeight w:hRule="exact" w:val="252"/>
        </w:trPr>
        <w:tc>
          <w:tcPr>
            <w:tcW w:w="2023" w:type="dxa"/>
            <w:shd w:val="clear" w:color="auto" w:fill="auto"/>
          </w:tcPr>
          <w:p w14:paraId="60694A7A" w14:textId="77777777" w:rsidR="006F2528" w:rsidRDefault="00000000">
            <w:pPr>
              <w:pStyle w:val="Other10"/>
              <w:spacing w:after="0" w:line="240" w:lineRule="auto"/>
            </w:pPr>
            <w:r>
              <w:rPr>
                <w:rStyle w:val="Other1"/>
              </w:rPr>
              <w:t>DIČ:</w:t>
            </w:r>
          </w:p>
        </w:tc>
        <w:tc>
          <w:tcPr>
            <w:tcW w:w="4975" w:type="dxa"/>
            <w:shd w:val="clear" w:color="auto" w:fill="auto"/>
          </w:tcPr>
          <w:p w14:paraId="425B17CA" w14:textId="77777777" w:rsidR="006F2528" w:rsidRDefault="00000000">
            <w:pPr>
              <w:pStyle w:val="Other10"/>
              <w:spacing w:after="0" w:line="240" w:lineRule="auto"/>
              <w:ind w:firstLine="700"/>
              <w:jc w:val="both"/>
            </w:pPr>
            <w:r>
              <w:rPr>
                <w:rStyle w:val="Other1"/>
              </w:rPr>
              <w:t>CZ00844896</w:t>
            </w:r>
          </w:p>
        </w:tc>
      </w:tr>
      <w:tr w:rsidR="006F2528" w14:paraId="258B9DD9" w14:textId="77777777">
        <w:tblPrEx>
          <w:tblCellMar>
            <w:top w:w="0" w:type="dxa"/>
            <w:bottom w:w="0" w:type="dxa"/>
          </w:tblCellMar>
        </w:tblPrEx>
        <w:trPr>
          <w:trHeight w:hRule="exact" w:val="252"/>
        </w:trPr>
        <w:tc>
          <w:tcPr>
            <w:tcW w:w="2023" w:type="dxa"/>
            <w:shd w:val="clear" w:color="auto" w:fill="auto"/>
            <w:vAlign w:val="bottom"/>
          </w:tcPr>
          <w:p w14:paraId="6504756B" w14:textId="77777777" w:rsidR="006F2528" w:rsidRDefault="00000000">
            <w:pPr>
              <w:pStyle w:val="Other10"/>
              <w:spacing w:after="0" w:line="240" w:lineRule="auto"/>
            </w:pPr>
            <w:proofErr w:type="spellStart"/>
            <w:r>
              <w:rPr>
                <w:rStyle w:val="Other1"/>
              </w:rPr>
              <w:t>Bank.spojeni</w:t>
            </w:r>
            <w:proofErr w:type="spellEnd"/>
            <w:r>
              <w:rPr>
                <w:rStyle w:val="Other1"/>
              </w:rPr>
              <w:t>:</w:t>
            </w:r>
          </w:p>
        </w:tc>
        <w:tc>
          <w:tcPr>
            <w:tcW w:w="4975" w:type="dxa"/>
            <w:shd w:val="clear" w:color="auto" w:fill="auto"/>
            <w:vAlign w:val="bottom"/>
          </w:tcPr>
          <w:p w14:paraId="77196D86" w14:textId="133FE875" w:rsidR="006F2528" w:rsidRDefault="006F2528">
            <w:pPr>
              <w:pStyle w:val="Other10"/>
              <w:spacing w:after="0" w:line="240" w:lineRule="auto"/>
              <w:ind w:firstLine="700"/>
              <w:jc w:val="both"/>
            </w:pPr>
          </w:p>
        </w:tc>
      </w:tr>
      <w:tr w:rsidR="006F2528" w14:paraId="47818F83" w14:textId="77777777">
        <w:tblPrEx>
          <w:tblCellMar>
            <w:top w:w="0" w:type="dxa"/>
            <w:bottom w:w="0" w:type="dxa"/>
          </w:tblCellMar>
        </w:tblPrEx>
        <w:trPr>
          <w:trHeight w:hRule="exact" w:val="230"/>
        </w:trPr>
        <w:tc>
          <w:tcPr>
            <w:tcW w:w="2023" w:type="dxa"/>
            <w:shd w:val="clear" w:color="auto" w:fill="auto"/>
          </w:tcPr>
          <w:p w14:paraId="78336485" w14:textId="77777777" w:rsidR="006F2528" w:rsidRDefault="00000000">
            <w:pPr>
              <w:pStyle w:val="Other10"/>
              <w:spacing w:after="0" w:line="240" w:lineRule="auto"/>
            </w:pPr>
            <w:proofErr w:type="spellStart"/>
            <w:proofErr w:type="gramStart"/>
            <w:r>
              <w:rPr>
                <w:rStyle w:val="Other1"/>
              </w:rPr>
              <w:t>Č.účtu</w:t>
            </w:r>
            <w:proofErr w:type="spellEnd"/>
            <w:proofErr w:type="gramEnd"/>
            <w:r>
              <w:rPr>
                <w:rStyle w:val="Other1"/>
              </w:rPr>
              <w:t>:</w:t>
            </w:r>
          </w:p>
        </w:tc>
        <w:tc>
          <w:tcPr>
            <w:tcW w:w="4975" w:type="dxa"/>
            <w:shd w:val="clear" w:color="auto" w:fill="auto"/>
          </w:tcPr>
          <w:p w14:paraId="66A44896" w14:textId="15C57A77" w:rsidR="006F2528" w:rsidRDefault="006F2528">
            <w:pPr>
              <w:pStyle w:val="Other10"/>
              <w:spacing w:after="0" w:line="240" w:lineRule="auto"/>
              <w:ind w:firstLine="700"/>
              <w:jc w:val="both"/>
            </w:pPr>
          </w:p>
        </w:tc>
      </w:tr>
      <w:tr w:rsidR="006F2528" w14:paraId="2736452C" w14:textId="77777777">
        <w:tblPrEx>
          <w:tblCellMar>
            <w:top w:w="0" w:type="dxa"/>
            <w:bottom w:w="0" w:type="dxa"/>
          </w:tblCellMar>
        </w:tblPrEx>
        <w:trPr>
          <w:trHeight w:hRule="exact" w:val="274"/>
        </w:trPr>
        <w:tc>
          <w:tcPr>
            <w:tcW w:w="2023" w:type="dxa"/>
            <w:shd w:val="clear" w:color="auto" w:fill="auto"/>
            <w:vAlign w:val="bottom"/>
          </w:tcPr>
          <w:p w14:paraId="506B7971" w14:textId="77777777" w:rsidR="006F2528" w:rsidRDefault="00000000">
            <w:pPr>
              <w:pStyle w:val="Other10"/>
              <w:spacing w:after="0" w:line="240" w:lineRule="auto"/>
            </w:pPr>
            <w:r>
              <w:rPr>
                <w:rStyle w:val="Other1"/>
              </w:rPr>
              <w:t>Zápis v OR:</w:t>
            </w:r>
          </w:p>
        </w:tc>
        <w:tc>
          <w:tcPr>
            <w:tcW w:w="4975" w:type="dxa"/>
            <w:shd w:val="clear" w:color="auto" w:fill="auto"/>
            <w:vAlign w:val="bottom"/>
          </w:tcPr>
          <w:p w14:paraId="461ED09F" w14:textId="77777777" w:rsidR="006F2528" w:rsidRDefault="00000000">
            <w:pPr>
              <w:pStyle w:val="Other10"/>
              <w:spacing w:after="0" w:line="240" w:lineRule="auto"/>
              <w:ind w:firstLine="700"/>
              <w:jc w:val="both"/>
            </w:pPr>
            <w:proofErr w:type="spellStart"/>
            <w:r>
              <w:rPr>
                <w:rStyle w:val="Other1"/>
              </w:rPr>
              <w:t>Pr</w:t>
            </w:r>
            <w:proofErr w:type="spellEnd"/>
            <w:r>
              <w:rPr>
                <w:rStyle w:val="Other1"/>
              </w:rPr>
              <w:t xml:space="preserve"> 899, vedená u Krajského soudu v Ostravě</w:t>
            </w:r>
          </w:p>
        </w:tc>
      </w:tr>
    </w:tbl>
    <w:p w14:paraId="6808618E" w14:textId="77777777" w:rsidR="006F2528" w:rsidRDefault="00000000">
      <w:pPr>
        <w:pStyle w:val="Tablecaption10"/>
        <w:ind w:left="65"/>
      </w:pPr>
      <w:r>
        <w:rPr>
          <w:rStyle w:val="Tablecaption1"/>
        </w:rPr>
        <w:t xml:space="preserve">(dále jen </w:t>
      </w:r>
      <w:r>
        <w:rPr>
          <w:rStyle w:val="Tablecaption1"/>
          <w:b/>
          <w:bCs/>
        </w:rPr>
        <w:t>„odběratel“)</w:t>
      </w:r>
    </w:p>
    <w:p w14:paraId="249363BF" w14:textId="77777777" w:rsidR="006F2528" w:rsidRDefault="006F2528">
      <w:pPr>
        <w:spacing w:after="459" w:line="1" w:lineRule="exact"/>
      </w:pPr>
    </w:p>
    <w:p w14:paraId="45666416" w14:textId="77777777" w:rsidR="006F2528" w:rsidRDefault="00000000">
      <w:pPr>
        <w:pStyle w:val="Bodytext10"/>
        <w:spacing w:line="240" w:lineRule="auto"/>
      </w:pPr>
      <w:r>
        <w:rPr>
          <w:rStyle w:val="Bodytext1"/>
        </w:rPr>
        <w:t>v tomto znění:</w:t>
      </w:r>
    </w:p>
    <w:p w14:paraId="041A87B2" w14:textId="77777777" w:rsidR="006F2528" w:rsidRDefault="00000000">
      <w:pPr>
        <w:pStyle w:val="Heading410"/>
        <w:keepNext/>
        <w:keepLines/>
        <w:numPr>
          <w:ilvl w:val="0"/>
          <w:numId w:val="1"/>
        </w:numPr>
        <w:tabs>
          <w:tab w:val="left" w:pos="293"/>
        </w:tabs>
      </w:pPr>
      <w:bookmarkStart w:id="3" w:name="bookmark8"/>
      <w:r>
        <w:rPr>
          <w:rStyle w:val="Heading41"/>
          <w:b/>
          <w:bCs/>
        </w:rPr>
        <w:t>Úvodní ustanovení</w:t>
      </w:r>
      <w:bookmarkEnd w:id="3"/>
    </w:p>
    <w:p w14:paraId="08D47A21" w14:textId="77777777" w:rsidR="006F2528" w:rsidRDefault="00000000">
      <w:pPr>
        <w:pStyle w:val="Bodytext10"/>
        <w:numPr>
          <w:ilvl w:val="0"/>
          <w:numId w:val="2"/>
        </w:numPr>
        <w:tabs>
          <w:tab w:val="left" w:pos="344"/>
        </w:tabs>
        <w:ind w:left="280" w:hanging="280"/>
        <w:jc w:val="both"/>
      </w:pPr>
      <w:r>
        <w:rPr>
          <w:rStyle w:val="Bodytext1"/>
        </w:rPr>
        <w:t xml:space="preserve">Dodavatel a odběratel (dále též společně „smluvní strany“) jsou obchodními partnery, neboť na základě </w:t>
      </w:r>
      <w:r>
        <w:rPr>
          <w:rStyle w:val="Bodytext1"/>
          <w:b/>
          <w:bCs/>
        </w:rPr>
        <w:t xml:space="preserve">„Smlouvy o rámcových podmínkách dodávek zboží “ </w:t>
      </w:r>
      <w:r>
        <w:rPr>
          <w:rStyle w:val="Bodytext1"/>
        </w:rPr>
        <w:t xml:space="preserve">ze dne </w:t>
      </w:r>
      <w:r>
        <w:rPr>
          <w:rStyle w:val="Bodytext1"/>
          <w:b/>
          <w:bCs/>
        </w:rPr>
        <w:t xml:space="preserve">28.01.2025 </w:t>
      </w:r>
      <w:r>
        <w:rPr>
          <w:rStyle w:val="Bodytext1"/>
        </w:rPr>
        <w:t>(dále jen Rámcová smlouva), dodavatel prodává odběrateli vybrané zboží (dále též „zboží") dle Přílohy č.1, výše uvedené rámcové Smlouvy. Toto zboží je určeno pro potřeby odběratele.</w:t>
      </w:r>
    </w:p>
    <w:p w14:paraId="5A5DFBE2" w14:textId="77777777" w:rsidR="006F2528" w:rsidRDefault="00000000">
      <w:pPr>
        <w:pStyle w:val="Heading410"/>
        <w:keepNext/>
        <w:keepLines/>
        <w:numPr>
          <w:ilvl w:val="0"/>
          <w:numId w:val="1"/>
        </w:numPr>
        <w:tabs>
          <w:tab w:val="left" w:pos="351"/>
        </w:tabs>
        <w:spacing w:line="252" w:lineRule="auto"/>
      </w:pPr>
      <w:bookmarkStart w:id="4" w:name="bookmark10"/>
      <w:r>
        <w:rPr>
          <w:rStyle w:val="Heading41"/>
          <w:b/>
          <w:bCs/>
        </w:rPr>
        <w:t>Předmět smlouvy</w:t>
      </w:r>
      <w:bookmarkEnd w:id="4"/>
    </w:p>
    <w:p w14:paraId="6294FA45" w14:textId="77777777" w:rsidR="006F2528" w:rsidRDefault="00000000">
      <w:pPr>
        <w:pStyle w:val="Bodytext10"/>
        <w:numPr>
          <w:ilvl w:val="0"/>
          <w:numId w:val="3"/>
        </w:numPr>
        <w:tabs>
          <w:tab w:val="left" w:pos="690"/>
        </w:tabs>
        <w:spacing w:line="252" w:lineRule="auto"/>
        <w:ind w:left="280"/>
        <w:jc w:val="both"/>
      </w:pPr>
      <w:r>
        <w:rPr>
          <w:rStyle w:val="Bodytext1"/>
        </w:rPr>
        <w:t>Předmětem této smlouvy je dohoda smluvních stran o poskytnutí obratového bonusu, a to ve výši a za podmínek stanovených dle této smlouvy. Dodavatel je povinen dodržovat veřejnoprávní ustanovení zákona o ochraně hospodářské soutěže. Smluvní strany se zavazují, že pokud by se objevilo důvodné podezření, že poskytování bonusů může vyvolat nebo vyvolává účinky omezení účinné hospodářské soutěže, budou podmínky bonusů stranami neodkladně upraveny.</w:t>
      </w:r>
    </w:p>
    <w:p w14:paraId="08521BDC" w14:textId="77777777" w:rsidR="006F2528" w:rsidRDefault="00000000">
      <w:pPr>
        <w:pStyle w:val="Heading410"/>
        <w:keepNext/>
        <w:keepLines/>
        <w:numPr>
          <w:ilvl w:val="0"/>
          <w:numId w:val="1"/>
        </w:numPr>
        <w:tabs>
          <w:tab w:val="left" w:pos="349"/>
        </w:tabs>
        <w:spacing w:after="220"/>
      </w:pPr>
      <w:bookmarkStart w:id="5" w:name="bookmark12"/>
      <w:r>
        <w:rPr>
          <w:rStyle w:val="Heading41"/>
          <w:b/>
          <w:bCs/>
        </w:rPr>
        <w:t>Bonus</w:t>
      </w:r>
      <w:bookmarkEnd w:id="5"/>
    </w:p>
    <w:p w14:paraId="510384E3" w14:textId="77777777" w:rsidR="006F2528" w:rsidRDefault="00000000">
      <w:pPr>
        <w:pStyle w:val="Bodytext10"/>
        <w:numPr>
          <w:ilvl w:val="0"/>
          <w:numId w:val="4"/>
        </w:numPr>
        <w:tabs>
          <w:tab w:val="left" w:pos="277"/>
        </w:tabs>
        <w:spacing w:after="220" w:line="259" w:lineRule="auto"/>
        <w:ind w:left="280" w:hanging="280"/>
        <w:jc w:val="both"/>
      </w:pPr>
      <w:r>
        <w:rPr>
          <w:rStyle w:val="Bodytext1"/>
        </w:rPr>
        <w:t xml:space="preserve">Dodavatel poskytne odběrateli obratový bonus (dále jen „bonus“) na objednávky zboží uvedeného v příloze č. 1, </w:t>
      </w:r>
      <w:r>
        <w:rPr>
          <w:rStyle w:val="Bodytext1"/>
          <w:b/>
          <w:bCs/>
        </w:rPr>
        <w:t xml:space="preserve">Rámcové </w:t>
      </w:r>
      <w:proofErr w:type="gramStart"/>
      <w:r>
        <w:rPr>
          <w:rStyle w:val="Bodytext1"/>
          <w:b/>
          <w:bCs/>
        </w:rPr>
        <w:t>smlouvy ,</w:t>
      </w:r>
      <w:proofErr w:type="gramEnd"/>
      <w:r>
        <w:rPr>
          <w:rStyle w:val="Bodytext1"/>
          <w:b/>
          <w:bCs/>
        </w:rPr>
        <w:t xml:space="preserve"> </w:t>
      </w:r>
      <w:r>
        <w:rPr>
          <w:rStyle w:val="Bodytext1"/>
        </w:rPr>
        <w:t xml:space="preserve">a to za níže uvedených podmínek a ve výši stanovené </w:t>
      </w:r>
      <w:r>
        <w:rPr>
          <w:rStyle w:val="Bodytext1"/>
          <w:b/>
          <w:bCs/>
        </w:rPr>
        <w:t xml:space="preserve">přílohou č. 1 </w:t>
      </w:r>
      <w:r>
        <w:rPr>
          <w:rStyle w:val="Bodytext1"/>
        </w:rPr>
        <w:t>této smlouvy.</w:t>
      </w:r>
    </w:p>
    <w:p w14:paraId="0F0DDAA0" w14:textId="77777777" w:rsidR="006F2528" w:rsidRDefault="00000000">
      <w:pPr>
        <w:pStyle w:val="Bodytext10"/>
        <w:numPr>
          <w:ilvl w:val="0"/>
          <w:numId w:val="4"/>
        </w:numPr>
        <w:tabs>
          <w:tab w:val="left" w:pos="291"/>
        </w:tabs>
        <w:spacing w:after="220" w:line="257" w:lineRule="auto"/>
        <w:ind w:left="280" w:hanging="280"/>
        <w:jc w:val="both"/>
      </w:pPr>
      <w:r>
        <w:rPr>
          <w:rStyle w:val="Bodytext1"/>
        </w:rPr>
        <w:t xml:space="preserve">Dodavatel poskytne odběrateli bonus dle tohoto článku a přílohy č. 1 na základě vzájemně odsouhlaseného </w:t>
      </w:r>
      <w:r>
        <w:rPr>
          <w:rStyle w:val="Bodytext1"/>
        </w:rPr>
        <w:lastRenderedPageBreak/>
        <w:t>přehledu všech prodejů uskutečněných během bonusového období dle přílohy č. 1, a to v peněžité formě poukázáním příslušné částky na bankovní účet odběratele uvedený v záhlaví této smlouvy.</w:t>
      </w:r>
    </w:p>
    <w:p w14:paraId="2188DDA8" w14:textId="77777777" w:rsidR="006F2528" w:rsidRDefault="00000000">
      <w:pPr>
        <w:pStyle w:val="Bodytext10"/>
        <w:numPr>
          <w:ilvl w:val="0"/>
          <w:numId w:val="4"/>
        </w:numPr>
        <w:tabs>
          <w:tab w:val="left" w:pos="298"/>
        </w:tabs>
        <w:spacing w:after="220" w:line="252" w:lineRule="auto"/>
        <w:ind w:left="280" w:hanging="280"/>
        <w:jc w:val="both"/>
      </w:pPr>
      <w:r>
        <w:rPr>
          <w:rStyle w:val="Bodytext1"/>
        </w:rPr>
        <w:t>V případě, že v průběhu bonusového období dojde k výpovědi této smlouvy nebo dojde k podstatné změně smlouvy, která bude mít vliv na výpočet bonusu, bude vypořádání mezi odběratelem a dodavatelem provedeno v aktuálním bonusovém období dle poměrné části. Bonusovým obdobím se rozumí jeden kalendářní rok a počíná plynout dnem uvedeným v příloze č. 1.</w:t>
      </w:r>
    </w:p>
    <w:p w14:paraId="1AAC2BFB" w14:textId="77777777" w:rsidR="006F2528" w:rsidRDefault="00000000">
      <w:pPr>
        <w:pStyle w:val="Bodytext10"/>
        <w:numPr>
          <w:ilvl w:val="0"/>
          <w:numId w:val="4"/>
        </w:numPr>
        <w:tabs>
          <w:tab w:val="left" w:pos="291"/>
        </w:tabs>
        <w:spacing w:after="460"/>
        <w:ind w:left="280" w:hanging="280"/>
        <w:jc w:val="both"/>
      </w:pPr>
      <w:r>
        <w:rPr>
          <w:rStyle w:val="Bodytext1"/>
        </w:rPr>
        <w:t xml:space="preserve">Dodavatel uhradí na bankovní účet odběratele uvedený v záhlaví této smlouvy bonus vždy čtvrtletně na základě opravných daňových dokladů vystavovaných do 15 dnů po skončení příslušného kalendářního čtvrtletí (ročního) bonusového období, a to se splatností </w:t>
      </w:r>
      <w:r>
        <w:rPr>
          <w:rStyle w:val="Bodytext1"/>
          <w:b/>
          <w:bCs/>
        </w:rPr>
        <w:t xml:space="preserve">60 </w:t>
      </w:r>
      <w:r>
        <w:rPr>
          <w:rStyle w:val="Bodytext1"/>
        </w:rPr>
        <w:t>dnů od vystavení. Dnem zdanitelného plnění bude poslední kalendářní den čtvrtletí bonusového období. Smluvní strany připouštějí také možnost zápočtu bonusu proti fakturám vystaveným dodavatelem odběrateli.</w:t>
      </w:r>
    </w:p>
    <w:p w14:paraId="5A200DA1" w14:textId="77777777" w:rsidR="006F2528" w:rsidRDefault="00000000">
      <w:pPr>
        <w:pStyle w:val="Heading410"/>
        <w:keepNext/>
        <w:keepLines/>
        <w:numPr>
          <w:ilvl w:val="0"/>
          <w:numId w:val="1"/>
        </w:numPr>
        <w:tabs>
          <w:tab w:val="left" w:pos="370"/>
        </w:tabs>
        <w:spacing w:after="220" w:line="257" w:lineRule="auto"/>
      </w:pPr>
      <w:bookmarkStart w:id="6" w:name="bookmark14"/>
      <w:r>
        <w:rPr>
          <w:rStyle w:val="Heading41"/>
          <w:b/>
          <w:bCs/>
        </w:rPr>
        <w:t>Prohlášení smluvních stran</w:t>
      </w:r>
      <w:bookmarkEnd w:id="6"/>
    </w:p>
    <w:p w14:paraId="1AB7C457" w14:textId="77777777" w:rsidR="006F2528" w:rsidRDefault="00000000">
      <w:pPr>
        <w:pStyle w:val="Bodytext10"/>
        <w:numPr>
          <w:ilvl w:val="0"/>
          <w:numId w:val="5"/>
        </w:numPr>
        <w:tabs>
          <w:tab w:val="left" w:pos="284"/>
        </w:tabs>
        <w:spacing w:after="220" w:line="257" w:lineRule="auto"/>
        <w:ind w:left="280" w:hanging="280"/>
        <w:jc w:val="both"/>
      </w:pPr>
      <w:r>
        <w:rPr>
          <w:rStyle w:val="Bodytext1"/>
        </w:rPr>
        <w:t>Smluvní strany shodně prohlašují, že účelem této smlouvy není reklama zboží ani poskytnutí daru či sponzorského příspěvku odběrateli, ani poskytnutí slevy z ceny zboží odebíraného odběratelem, ale poskytnutí bonusu závislého na množství zboží odebraného odběratelem.</w:t>
      </w:r>
    </w:p>
    <w:p w14:paraId="16F3F1D5" w14:textId="77777777" w:rsidR="006F2528" w:rsidRDefault="00000000">
      <w:pPr>
        <w:pStyle w:val="Bodytext10"/>
        <w:numPr>
          <w:ilvl w:val="0"/>
          <w:numId w:val="5"/>
        </w:numPr>
        <w:tabs>
          <w:tab w:val="left" w:pos="298"/>
        </w:tabs>
        <w:spacing w:after="220" w:line="257" w:lineRule="auto"/>
        <w:ind w:left="280" w:hanging="280"/>
        <w:jc w:val="both"/>
      </w:pPr>
      <w:r>
        <w:rPr>
          <w:rStyle w:val="Bodytext1"/>
        </w:rPr>
        <w:t>Smluvní strany dále shodně prohlašují, že účelem ani následkem této smlouvy není poskytnutí slevy či jiného plnění, které by zároveň bylo přímým nebo nepřímým hospodářským prospěchem osoby, která je členem statutárního nebo jiného rozhodovacího orgánu odběratele nebo která je v pracovním či jiném obdobném poměru k odběrateli.</w:t>
      </w:r>
    </w:p>
    <w:p w14:paraId="27914302" w14:textId="77777777" w:rsidR="006F2528" w:rsidRDefault="00000000">
      <w:pPr>
        <w:pStyle w:val="Bodytext10"/>
        <w:numPr>
          <w:ilvl w:val="0"/>
          <w:numId w:val="5"/>
        </w:numPr>
        <w:tabs>
          <w:tab w:val="left" w:pos="284"/>
        </w:tabs>
        <w:spacing w:after="460" w:line="257" w:lineRule="auto"/>
        <w:ind w:left="280" w:hanging="280"/>
        <w:jc w:val="both"/>
      </w:pPr>
      <w:r>
        <w:rPr>
          <w:rStyle w:val="Bodytext1"/>
        </w:rPr>
        <w:t>Smluvní strany dále shodně prohlašují, že plnění této smlouvy a poskytování bonusu není prostředek přesvědčování či motivace k používání zboží nebo k jakémukoli ovlivnění výsledků klinických hodnocení zboží či k přímému nebo nepřímému vlivu na přijímání jakýchkoli rozhodnutí týkajících se dodavatele.</w:t>
      </w:r>
    </w:p>
    <w:p w14:paraId="0AC47A46" w14:textId="77777777" w:rsidR="006F2528" w:rsidRDefault="00000000">
      <w:pPr>
        <w:pStyle w:val="Heading410"/>
        <w:keepNext/>
        <w:keepLines/>
        <w:numPr>
          <w:ilvl w:val="0"/>
          <w:numId w:val="1"/>
        </w:numPr>
        <w:tabs>
          <w:tab w:val="left" w:pos="327"/>
        </w:tabs>
        <w:spacing w:after="220" w:line="254" w:lineRule="auto"/>
      </w:pPr>
      <w:bookmarkStart w:id="7" w:name="bookmark16"/>
      <w:r>
        <w:rPr>
          <w:rStyle w:val="Heading41"/>
          <w:b/>
          <w:bCs/>
        </w:rPr>
        <w:t>Závěrečná ustanovení</w:t>
      </w:r>
      <w:bookmarkEnd w:id="7"/>
    </w:p>
    <w:p w14:paraId="2E937B0A" w14:textId="77777777" w:rsidR="006F2528" w:rsidRDefault="00000000">
      <w:pPr>
        <w:pStyle w:val="Bodytext10"/>
        <w:numPr>
          <w:ilvl w:val="0"/>
          <w:numId w:val="6"/>
        </w:numPr>
        <w:tabs>
          <w:tab w:val="left" w:pos="284"/>
        </w:tabs>
        <w:spacing w:after="220"/>
        <w:ind w:left="280" w:hanging="280"/>
        <w:jc w:val="both"/>
      </w:pPr>
      <w:r>
        <w:rPr>
          <w:rStyle w:val="Bodytext1"/>
        </w:rPr>
        <w:t xml:space="preserve">Tato smlouva je vázaná na platnost a účinnost Rámcové smlouvy uvedené </w:t>
      </w:r>
      <w:proofErr w:type="spellStart"/>
      <w:r>
        <w:rPr>
          <w:rStyle w:val="Bodytext1"/>
        </w:rPr>
        <w:t>včl.l</w:t>
      </w:r>
      <w:proofErr w:type="spellEnd"/>
      <w:r>
        <w:rPr>
          <w:rStyle w:val="Bodytext1"/>
        </w:rPr>
        <w:t xml:space="preserve">. této smlouvy a automaticky zaniká dnem ukončení nebo zánikem Rámcové smlouvy uvedené </w:t>
      </w:r>
      <w:proofErr w:type="spellStart"/>
      <w:r>
        <w:rPr>
          <w:rStyle w:val="Bodytext1"/>
        </w:rPr>
        <w:t>včl</w:t>
      </w:r>
      <w:proofErr w:type="spellEnd"/>
      <w:r>
        <w:rPr>
          <w:rStyle w:val="Bodytext1"/>
        </w:rPr>
        <w:t>. I., odst.1. této smlouvy. Každá ze smluvních stran je oprávněna tuto smlouvu ukončit písemnou výpovědí. Výpovědní doba činí 3 (tři) měsíce a počíná běžet prvním dnem kalendářního měsíce následujícího po měsíci, ve kterém byla výpověď doručena druhé smluvní straně.</w:t>
      </w:r>
    </w:p>
    <w:p w14:paraId="6AE3FD88" w14:textId="77777777" w:rsidR="006F2528" w:rsidRDefault="00000000">
      <w:pPr>
        <w:pStyle w:val="Bodytext10"/>
        <w:numPr>
          <w:ilvl w:val="0"/>
          <w:numId w:val="6"/>
        </w:numPr>
        <w:tabs>
          <w:tab w:val="left" w:pos="291"/>
        </w:tabs>
        <w:spacing w:after="220" w:line="252" w:lineRule="auto"/>
        <w:ind w:left="280" w:hanging="280"/>
        <w:jc w:val="both"/>
      </w:pPr>
      <w:r>
        <w:rPr>
          <w:rStyle w:val="Bodytext1"/>
        </w:rPr>
        <w:t>Smluvní strany se bez ohledu na jiná ustanovení této smlouvy dohodly, že všechny přílohy této smlouvy jsou považovány za obchodní tajemství dodavatele, na které se dle § 3 odst. 2 písm. b) zákona o registru smluv nevztahuje povinnost uveřejnění.</w:t>
      </w:r>
    </w:p>
    <w:p w14:paraId="47822E83" w14:textId="77777777" w:rsidR="006F2528" w:rsidRDefault="00000000">
      <w:pPr>
        <w:pStyle w:val="Bodytext10"/>
        <w:numPr>
          <w:ilvl w:val="0"/>
          <w:numId w:val="6"/>
        </w:numPr>
        <w:tabs>
          <w:tab w:val="left" w:pos="284"/>
        </w:tabs>
        <w:spacing w:after="220" w:line="259" w:lineRule="auto"/>
        <w:ind w:left="280" w:hanging="280"/>
        <w:jc w:val="both"/>
      </w:pPr>
      <w:r>
        <w:rPr>
          <w:rStyle w:val="Bodytext1"/>
        </w:rPr>
        <w:t>Případné spory vzniklé v souvislosti s touto smlouvou budou řešeny smírně dohodou. Pokud by taková dohoda nebyla možná, budou spory řešeny v souladu s platnou právní úpravou obecnými soudy.</w:t>
      </w:r>
      <w:r>
        <w:br w:type="page"/>
      </w:r>
    </w:p>
    <w:p w14:paraId="683F24D7" w14:textId="77777777" w:rsidR="006F2528" w:rsidRDefault="00000000">
      <w:pPr>
        <w:pStyle w:val="Bodytext10"/>
        <w:numPr>
          <w:ilvl w:val="0"/>
          <w:numId w:val="6"/>
        </w:numPr>
        <w:tabs>
          <w:tab w:val="left" w:pos="351"/>
        </w:tabs>
        <w:spacing w:line="257" w:lineRule="auto"/>
        <w:ind w:left="300" w:hanging="300"/>
        <w:jc w:val="both"/>
      </w:pPr>
      <w:r>
        <w:rPr>
          <w:rStyle w:val="Bodytext1"/>
        </w:rPr>
        <w:lastRenderedPageBreak/>
        <w:t>Smluvní strany se zavazují, že údaje vyplývající z předmětu plnění této smlouvy neposkytnou jakékoliv třetí straně, s výjimkou kontrolních orgánů, zpracovatelů účetnictví smluvních stran a auditorů.</w:t>
      </w:r>
    </w:p>
    <w:p w14:paraId="5975305C" w14:textId="77777777" w:rsidR="006F2528" w:rsidRDefault="00000000">
      <w:pPr>
        <w:pStyle w:val="Bodytext10"/>
        <w:numPr>
          <w:ilvl w:val="0"/>
          <w:numId w:val="6"/>
        </w:numPr>
        <w:tabs>
          <w:tab w:val="left" w:pos="344"/>
        </w:tabs>
        <w:spacing w:line="257" w:lineRule="auto"/>
        <w:ind w:left="300" w:hanging="300"/>
        <w:jc w:val="both"/>
      </w:pPr>
      <w:r>
        <w:rPr>
          <w:rStyle w:val="Bodytext1"/>
        </w:rPr>
        <w:t>Na práva a povinnosti v této smlouvě blíže neupravené se přiměřeně použijí ustanovení občanského zákoníku.</w:t>
      </w:r>
    </w:p>
    <w:p w14:paraId="7FCD149B" w14:textId="77777777" w:rsidR="006F2528" w:rsidRDefault="00000000">
      <w:pPr>
        <w:pStyle w:val="Bodytext10"/>
        <w:numPr>
          <w:ilvl w:val="0"/>
          <w:numId w:val="6"/>
        </w:numPr>
        <w:tabs>
          <w:tab w:val="left" w:pos="344"/>
        </w:tabs>
        <w:spacing w:line="257" w:lineRule="auto"/>
        <w:ind w:left="300" w:hanging="300"/>
        <w:jc w:val="both"/>
      </w:pPr>
      <w:r>
        <w:rPr>
          <w:rStyle w:val="Bodytext1"/>
        </w:rPr>
        <w:t>Tato smlouva byla vyhotovena ve dvou výtiscích, obou s platností originálu, přičemž každá ze smluvních stran obdrží po jednom výtisku.</w:t>
      </w:r>
    </w:p>
    <w:p w14:paraId="799C80AE" w14:textId="77777777" w:rsidR="006F2528" w:rsidRDefault="00000000">
      <w:pPr>
        <w:pStyle w:val="Bodytext10"/>
        <w:numPr>
          <w:ilvl w:val="0"/>
          <w:numId w:val="6"/>
        </w:numPr>
        <w:tabs>
          <w:tab w:val="left" w:pos="351"/>
        </w:tabs>
        <w:ind w:left="380" w:hanging="380"/>
        <w:jc w:val="both"/>
      </w:pPr>
      <w:r>
        <w:rPr>
          <w:rStyle w:val="Bodytext1"/>
        </w:rPr>
        <w:t>Změny a doplňky této smlouvy mohou být činěny pouze formou číslovaných písemných dodatků, podepsaných smluvními stranami, vyjma změn příloh, které mohou být měněny pouhým podpisem stran, a to z důvodu možnosti pružně reagovat na změny v dodávkách zboží. Přílohy musí obsahovat datum a období, po které jsou platné a účinné.</w:t>
      </w:r>
    </w:p>
    <w:p w14:paraId="04019584" w14:textId="77777777" w:rsidR="006F2528" w:rsidRDefault="00000000">
      <w:pPr>
        <w:pStyle w:val="Bodytext10"/>
        <w:numPr>
          <w:ilvl w:val="0"/>
          <w:numId w:val="6"/>
        </w:numPr>
        <w:tabs>
          <w:tab w:val="left" w:pos="344"/>
        </w:tabs>
        <w:spacing w:line="240" w:lineRule="auto"/>
        <w:ind w:left="380" w:hanging="380"/>
      </w:pPr>
      <w:r>
        <w:rPr>
          <w:rStyle w:val="Bodytext1"/>
        </w:rPr>
        <w:t>Účastníci této smlouvy prohlašují, že si smlouvu před jejím podepsáním přečetli a že její obsah odpovídá jejich pravé, vážné a svobodné vůli, což stvrzují svými níže připojenými podpisy</w:t>
      </w:r>
    </w:p>
    <w:p w14:paraId="4BD197A2" w14:textId="77777777" w:rsidR="006F2528" w:rsidRDefault="00000000">
      <w:pPr>
        <w:pStyle w:val="Bodytext10"/>
        <w:numPr>
          <w:ilvl w:val="0"/>
          <w:numId w:val="6"/>
        </w:numPr>
        <w:tabs>
          <w:tab w:val="left" w:pos="344"/>
        </w:tabs>
        <w:spacing w:after="720" w:line="257" w:lineRule="auto"/>
      </w:pPr>
      <w:r>
        <w:rPr>
          <w:rStyle w:val="Bodytext1"/>
        </w:rPr>
        <w:t>Nedílnou součástí této smlouvy jsou i její přílohy:</w:t>
      </w:r>
    </w:p>
    <w:p w14:paraId="42B301E9" w14:textId="77777777" w:rsidR="006F2528" w:rsidRDefault="00000000">
      <w:pPr>
        <w:pStyle w:val="Heading410"/>
        <w:keepNext/>
        <w:keepLines/>
        <w:spacing w:after="720"/>
        <w:jc w:val="left"/>
      </w:pPr>
      <w:bookmarkStart w:id="8" w:name="bookmark18"/>
      <w:r>
        <w:rPr>
          <w:rStyle w:val="Heading41"/>
          <w:b/>
          <w:bCs/>
        </w:rPr>
        <w:t>Příloha č. 1 - Obratový bonus</w:t>
      </w:r>
      <w:bookmarkEnd w:id="8"/>
    </w:p>
    <w:p w14:paraId="685D1C3D" w14:textId="77777777" w:rsidR="006F2528" w:rsidRDefault="00000000">
      <w:pPr>
        <w:pStyle w:val="Bodytext10"/>
        <w:tabs>
          <w:tab w:val="right" w:leader="dot" w:pos="1663"/>
          <w:tab w:val="left" w:leader="dot" w:pos="3683"/>
        </w:tabs>
        <w:spacing w:line="252" w:lineRule="auto"/>
      </w:pPr>
      <w:r>
        <w:rPr>
          <w:rStyle w:val="Bodytext1"/>
        </w:rPr>
        <w:t>V</w:t>
      </w:r>
      <w:r>
        <w:rPr>
          <w:rStyle w:val="Bodytext1"/>
        </w:rPr>
        <w:tab/>
        <w:t>dne</w:t>
      </w:r>
      <w:r>
        <w:rPr>
          <w:rStyle w:val="Bodytext1"/>
        </w:rPr>
        <w:tab/>
      </w:r>
    </w:p>
    <w:p w14:paraId="57112CC5" w14:textId="77777777" w:rsidR="006F2528" w:rsidRDefault="00000000">
      <w:pPr>
        <w:pStyle w:val="Bodytext10"/>
        <w:spacing w:line="252" w:lineRule="auto"/>
      </w:pPr>
      <w:r>
        <w:rPr>
          <w:rStyle w:val="Bodytext1"/>
        </w:rPr>
        <w:t>Dodavatel:</w:t>
      </w:r>
    </w:p>
    <w:p w14:paraId="0A5AA51B" w14:textId="53F7F647" w:rsidR="006F2528" w:rsidRDefault="00000000">
      <w:pPr>
        <w:pStyle w:val="Bodytext10"/>
        <w:spacing w:after="1020" w:line="252" w:lineRule="auto"/>
      </w:pPr>
      <w:r>
        <w:rPr>
          <w:rStyle w:val="Bodytext1"/>
        </w:rPr>
        <w:t xml:space="preserve">jednatel </w:t>
      </w:r>
      <w:proofErr w:type="spellStart"/>
      <w:r>
        <w:rPr>
          <w:rStyle w:val="Bodytext1"/>
          <w:b/>
          <w:bCs/>
        </w:rPr>
        <w:t>Ortho</w:t>
      </w:r>
      <w:proofErr w:type="spellEnd"/>
      <w:r>
        <w:rPr>
          <w:rStyle w:val="Bodytext1"/>
          <w:b/>
          <w:bCs/>
        </w:rPr>
        <w:t xml:space="preserve"> Front s.r.o.</w:t>
      </w:r>
    </w:p>
    <w:p w14:paraId="527CB95A" w14:textId="77777777" w:rsidR="006F2528" w:rsidRDefault="00000000">
      <w:pPr>
        <w:pStyle w:val="Bodytext10"/>
        <w:tabs>
          <w:tab w:val="right" w:leader="dot" w:pos="1663"/>
          <w:tab w:val="left" w:leader="dot" w:pos="3683"/>
        </w:tabs>
        <w:spacing w:line="240" w:lineRule="auto"/>
      </w:pPr>
      <w:r>
        <w:rPr>
          <w:rStyle w:val="Bodytext1"/>
        </w:rPr>
        <w:t>V</w:t>
      </w:r>
      <w:r>
        <w:rPr>
          <w:rStyle w:val="Bodytext1"/>
        </w:rPr>
        <w:tab/>
        <w:t>dne</w:t>
      </w:r>
      <w:r>
        <w:rPr>
          <w:rStyle w:val="Bodytext1"/>
        </w:rPr>
        <w:tab/>
      </w:r>
    </w:p>
    <w:p w14:paraId="15DF828C" w14:textId="77777777" w:rsidR="006F2528" w:rsidRDefault="00000000">
      <w:pPr>
        <w:pStyle w:val="Bodytext10"/>
        <w:spacing w:after="0" w:line="240" w:lineRule="auto"/>
        <w:rPr>
          <w:sz w:val="19"/>
          <w:szCs w:val="19"/>
        </w:rPr>
      </w:pPr>
      <w:r>
        <w:rPr>
          <w:rStyle w:val="Bodytext1"/>
          <w:sz w:val="19"/>
          <w:szCs w:val="19"/>
        </w:rPr>
        <w:t>Odběratel:</w:t>
      </w:r>
    </w:p>
    <w:p w14:paraId="3A9FE7F6" w14:textId="17024743" w:rsidR="006F2528" w:rsidRDefault="006F2528">
      <w:pPr>
        <w:spacing w:line="1" w:lineRule="exact"/>
      </w:pPr>
    </w:p>
    <w:p w14:paraId="4AB364F2" w14:textId="56EB5DDB" w:rsidR="006F2528" w:rsidRDefault="00236E6B">
      <w:pPr>
        <w:pStyle w:val="Bodytext10"/>
        <w:spacing w:after="0" w:line="240" w:lineRule="auto"/>
        <w:rPr>
          <w:rStyle w:val="Bodytext1"/>
        </w:rPr>
      </w:pPr>
      <w:r>
        <w:rPr>
          <w:rStyle w:val="Bodytext1"/>
        </w:rPr>
        <w:t>Ř</w:t>
      </w:r>
      <w:r w:rsidR="00000000">
        <w:rPr>
          <w:rStyle w:val="Bodytext1"/>
        </w:rPr>
        <w:t>editel</w:t>
      </w:r>
    </w:p>
    <w:p w14:paraId="0A97ACC4" w14:textId="77777777" w:rsidR="00236E6B" w:rsidRDefault="00236E6B">
      <w:pPr>
        <w:pStyle w:val="Bodytext10"/>
        <w:spacing w:after="0" w:line="240" w:lineRule="auto"/>
        <w:rPr>
          <w:rStyle w:val="Bodytext1"/>
        </w:rPr>
      </w:pPr>
    </w:p>
    <w:p w14:paraId="2A30A035" w14:textId="77777777" w:rsidR="00236E6B" w:rsidRDefault="00236E6B">
      <w:pPr>
        <w:pStyle w:val="Bodytext10"/>
        <w:spacing w:after="0" w:line="240" w:lineRule="auto"/>
        <w:rPr>
          <w:rStyle w:val="Bodytext1"/>
        </w:rPr>
      </w:pPr>
    </w:p>
    <w:p w14:paraId="6BF72171" w14:textId="77777777" w:rsidR="00236E6B" w:rsidRDefault="00236E6B">
      <w:pPr>
        <w:pStyle w:val="Bodytext10"/>
        <w:spacing w:after="0" w:line="240" w:lineRule="auto"/>
        <w:rPr>
          <w:rStyle w:val="Bodytext1"/>
        </w:rPr>
      </w:pPr>
    </w:p>
    <w:p w14:paraId="3DA84D6E" w14:textId="77777777" w:rsidR="00236E6B" w:rsidRDefault="00236E6B">
      <w:pPr>
        <w:pStyle w:val="Bodytext10"/>
        <w:spacing w:after="0" w:line="240" w:lineRule="auto"/>
        <w:rPr>
          <w:rStyle w:val="Bodytext1"/>
        </w:rPr>
      </w:pPr>
    </w:p>
    <w:p w14:paraId="6BCB1E84" w14:textId="77777777" w:rsidR="00236E6B" w:rsidRDefault="00236E6B">
      <w:pPr>
        <w:pStyle w:val="Bodytext10"/>
        <w:spacing w:after="0" w:line="240" w:lineRule="auto"/>
        <w:rPr>
          <w:rStyle w:val="Bodytext1"/>
        </w:rPr>
      </w:pPr>
    </w:p>
    <w:p w14:paraId="4C940E8E" w14:textId="77777777" w:rsidR="00236E6B" w:rsidRDefault="00236E6B">
      <w:pPr>
        <w:pStyle w:val="Bodytext10"/>
        <w:spacing w:after="0" w:line="240" w:lineRule="auto"/>
        <w:rPr>
          <w:rStyle w:val="Bodytext1"/>
        </w:rPr>
      </w:pPr>
    </w:p>
    <w:p w14:paraId="68403F4B" w14:textId="77777777" w:rsidR="00236E6B" w:rsidRDefault="00236E6B">
      <w:pPr>
        <w:pStyle w:val="Bodytext10"/>
        <w:spacing w:after="0" w:line="240" w:lineRule="auto"/>
        <w:rPr>
          <w:rStyle w:val="Bodytext1"/>
        </w:rPr>
      </w:pPr>
    </w:p>
    <w:p w14:paraId="5328AD64" w14:textId="77777777" w:rsidR="00236E6B" w:rsidRDefault="00236E6B">
      <w:pPr>
        <w:pStyle w:val="Bodytext10"/>
        <w:spacing w:after="0" w:line="240" w:lineRule="auto"/>
        <w:rPr>
          <w:rStyle w:val="Bodytext1"/>
        </w:rPr>
      </w:pPr>
    </w:p>
    <w:p w14:paraId="7E9C53C2" w14:textId="77777777" w:rsidR="00236E6B" w:rsidRDefault="00236E6B">
      <w:pPr>
        <w:pStyle w:val="Bodytext10"/>
        <w:spacing w:after="0" w:line="240" w:lineRule="auto"/>
        <w:rPr>
          <w:rStyle w:val="Bodytext1"/>
        </w:rPr>
      </w:pPr>
    </w:p>
    <w:p w14:paraId="78E2E593" w14:textId="77777777" w:rsidR="00236E6B" w:rsidRDefault="00236E6B">
      <w:pPr>
        <w:pStyle w:val="Bodytext10"/>
        <w:spacing w:after="0" w:line="240" w:lineRule="auto"/>
        <w:rPr>
          <w:rStyle w:val="Bodytext1"/>
        </w:rPr>
      </w:pPr>
    </w:p>
    <w:p w14:paraId="72D37BFB" w14:textId="77777777" w:rsidR="00236E6B" w:rsidRDefault="00236E6B">
      <w:pPr>
        <w:pStyle w:val="Bodytext10"/>
        <w:spacing w:after="0" w:line="240" w:lineRule="auto"/>
        <w:rPr>
          <w:rStyle w:val="Bodytext1"/>
        </w:rPr>
      </w:pPr>
    </w:p>
    <w:p w14:paraId="0C42FF56" w14:textId="77777777" w:rsidR="00236E6B" w:rsidRDefault="00236E6B">
      <w:pPr>
        <w:pStyle w:val="Bodytext10"/>
        <w:spacing w:after="0" w:line="240" w:lineRule="auto"/>
        <w:rPr>
          <w:rStyle w:val="Bodytext1"/>
        </w:rPr>
      </w:pPr>
    </w:p>
    <w:p w14:paraId="18EB2A21" w14:textId="77777777" w:rsidR="00236E6B" w:rsidRDefault="00236E6B">
      <w:pPr>
        <w:pStyle w:val="Bodytext10"/>
        <w:spacing w:after="0" w:line="240" w:lineRule="auto"/>
        <w:rPr>
          <w:rStyle w:val="Bodytext1"/>
        </w:rPr>
      </w:pPr>
    </w:p>
    <w:p w14:paraId="14D96FD4" w14:textId="77777777" w:rsidR="00236E6B" w:rsidRDefault="00236E6B">
      <w:pPr>
        <w:pStyle w:val="Bodytext10"/>
        <w:spacing w:after="0" w:line="240" w:lineRule="auto"/>
        <w:rPr>
          <w:rStyle w:val="Bodytext1"/>
        </w:rPr>
      </w:pPr>
    </w:p>
    <w:p w14:paraId="4B481C6E" w14:textId="77777777" w:rsidR="00236E6B" w:rsidRDefault="00236E6B">
      <w:pPr>
        <w:pStyle w:val="Bodytext10"/>
        <w:spacing w:after="0" w:line="240" w:lineRule="auto"/>
        <w:rPr>
          <w:rStyle w:val="Bodytext1"/>
        </w:rPr>
      </w:pPr>
    </w:p>
    <w:p w14:paraId="0E95864D" w14:textId="77777777" w:rsidR="00236E6B" w:rsidRDefault="00236E6B">
      <w:pPr>
        <w:pStyle w:val="Bodytext10"/>
        <w:spacing w:after="0" w:line="240" w:lineRule="auto"/>
        <w:rPr>
          <w:rStyle w:val="Bodytext1"/>
        </w:rPr>
      </w:pPr>
    </w:p>
    <w:p w14:paraId="5B99801B" w14:textId="77777777" w:rsidR="00236E6B" w:rsidRDefault="00236E6B">
      <w:pPr>
        <w:pStyle w:val="Bodytext10"/>
        <w:spacing w:after="0" w:line="240" w:lineRule="auto"/>
        <w:rPr>
          <w:rStyle w:val="Bodytext1"/>
        </w:rPr>
      </w:pPr>
    </w:p>
    <w:p w14:paraId="331E0E07" w14:textId="77777777" w:rsidR="00236E6B" w:rsidRDefault="00236E6B">
      <w:pPr>
        <w:pStyle w:val="Bodytext10"/>
        <w:spacing w:after="0" w:line="240" w:lineRule="auto"/>
        <w:rPr>
          <w:rStyle w:val="Bodytext1"/>
        </w:rPr>
      </w:pPr>
    </w:p>
    <w:p w14:paraId="41D9A8B1" w14:textId="77777777" w:rsidR="00236E6B" w:rsidRDefault="00236E6B">
      <w:pPr>
        <w:pStyle w:val="Bodytext10"/>
        <w:spacing w:after="0" w:line="240" w:lineRule="auto"/>
        <w:rPr>
          <w:rStyle w:val="Bodytext1"/>
        </w:rPr>
      </w:pPr>
    </w:p>
    <w:p w14:paraId="0C2E4E88" w14:textId="77777777" w:rsidR="00236E6B" w:rsidRDefault="00236E6B">
      <w:pPr>
        <w:pStyle w:val="Bodytext10"/>
        <w:spacing w:after="0" w:line="240" w:lineRule="auto"/>
      </w:pPr>
    </w:p>
    <w:p w14:paraId="5F346444" w14:textId="77777777" w:rsidR="006F2528" w:rsidRDefault="00000000">
      <w:pPr>
        <w:pStyle w:val="Bodytext10"/>
        <w:spacing w:after="0" w:line="233" w:lineRule="auto"/>
      </w:pPr>
      <w:r>
        <w:rPr>
          <w:rStyle w:val="Bodytext1"/>
          <w:b/>
          <w:bCs/>
        </w:rPr>
        <w:lastRenderedPageBreak/>
        <w:t>Nemocnice Havířov, příspěvková organizace</w:t>
      </w:r>
    </w:p>
    <w:p w14:paraId="77F76210" w14:textId="77777777" w:rsidR="006F2528" w:rsidRDefault="00000000">
      <w:pPr>
        <w:pStyle w:val="Heading410"/>
        <w:keepNext/>
        <w:keepLines/>
        <w:spacing w:after="460"/>
        <w:jc w:val="left"/>
      </w:pPr>
      <w:bookmarkStart w:id="9" w:name="bookmark23"/>
      <w:r>
        <w:rPr>
          <w:rStyle w:val="Heading41"/>
          <w:b/>
          <w:bCs/>
        </w:rPr>
        <w:t>Příloha č. 1 - Obratový bonus</w:t>
      </w:r>
      <w:bookmarkEnd w:id="9"/>
    </w:p>
    <w:p w14:paraId="6879E616" w14:textId="77777777" w:rsidR="006F2528" w:rsidRDefault="00000000">
      <w:pPr>
        <w:pStyle w:val="Bodytext10"/>
        <w:numPr>
          <w:ilvl w:val="0"/>
          <w:numId w:val="7"/>
        </w:numPr>
        <w:tabs>
          <w:tab w:val="left" w:pos="791"/>
        </w:tabs>
        <w:spacing w:after="460" w:line="252" w:lineRule="auto"/>
        <w:ind w:left="780" w:hanging="340"/>
        <w:jc w:val="both"/>
      </w:pPr>
      <w:r>
        <w:rPr>
          <w:rStyle w:val="Bodytext1"/>
        </w:rPr>
        <w:t>Dodavatel poskytne odběrateli obratový bonus za každý Q (kvartál) ve výši a za podmínek uvedených v tabulce, z celkového objemu odebraného a vyfakturovaného zboží značky HANDICAP, uvedeného v příloze č. 1. Rámcové smlouvy, v cenách bez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5011"/>
        <w:gridCol w:w="5011"/>
      </w:tblGrid>
      <w:tr w:rsidR="006F2528" w14:paraId="5D005F69" w14:textId="77777777">
        <w:tblPrEx>
          <w:tblCellMar>
            <w:top w:w="0" w:type="dxa"/>
            <w:bottom w:w="0" w:type="dxa"/>
          </w:tblCellMar>
        </w:tblPrEx>
        <w:trPr>
          <w:trHeight w:hRule="exact" w:val="281"/>
          <w:jc w:val="center"/>
        </w:trPr>
        <w:tc>
          <w:tcPr>
            <w:tcW w:w="5011" w:type="dxa"/>
            <w:tcBorders>
              <w:top w:val="single" w:sz="4" w:space="0" w:color="auto"/>
              <w:left w:val="single" w:sz="4" w:space="0" w:color="auto"/>
            </w:tcBorders>
            <w:shd w:val="clear" w:color="auto" w:fill="auto"/>
            <w:vAlign w:val="bottom"/>
          </w:tcPr>
          <w:p w14:paraId="277CD7F3" w14:textId="77777777" w:rsidR="006F2528" w:rsidRDefault="00000000">
            <w:pPr>
              <w:pStyle w:val="Other10"/>
              <w:spacing w:after="0" w:line="240" w:lineRule="auto"/>
            </w:pPr>
            <w:r>
              <w:rPr>
                <w:rStyle w:val="Other1"/>
                <w:b/>
                <w:bCs/>
              </w:rPr>
              <w:t>Obrat za Q v CZK bez DPH</w:t>
            </w:r>
          </w:p>
        </w:tc>
        <w:tc>
          <w:tcPr>
            <w:tcW w:w="5011" w:type="dxa"/>
            <w:tcBorders>
              <w:top w:val="single" w:sz="4" w:space="0" w:color="auto"/>
              <w:left w:val="single" w:sz="4" w:space="0" w:color="auto"/>
              <w:right w:val="single" w:sz="4" w:space="0" w:color="auto"/>
            </w:tcBorders>
            <w:shd w:val="clear" w:color="auto" w:fill="auto"/>
            <w:vAlign w:val="bottom"/>
          </w:tcPr>
          <w:p w14:paraId="7B7545B6" w14:textId="77777777" w:rsidR="006F2528" w:rsidRDefault="00000000">
            <w:pPr>
              <w:pStyle w:val="Other10"/>
              <w:spacing w:after="0" w:line="240" w:lineRule="auto"/>
            </w:pPr>
            <w:r>
              <w:rPr>
                <w:rStyle w:val="Other1"/>
                <w:b/>
                <w:bCs/>
              </w:rPr>
              <w:t>Bonus v %</w:t>
            </w:r>
          </w:p>
        </w:tc>
      </w:tr>
      <w:tr w:rsidR="006F2528" w14:paraId="0E754025" w14:textId="77777777">
        <w:tblPrEx>
          <w:tblCellMar>
            <w:top w:w="0" w:type="dxa"/>
            <w:bottom w:w="0" w:type="dxa"/>
          </w:tblCellMar>
        </w:tblPrEx>
        <w:trPr>
          <w:trHeight w:hRule="exact" w:val="245"/>
          <w:jc w:val="center"/>
        </w:trPr>
        <w:tc>
          <w:tcPr>
            <w:tcW w:w="5011" w:type="dxa"/>
            <w:tcBorders>
              <w:top w:val="single" w:sz="4" w:space="0" w:color="auto"/>
              <w:left w:val="single" w:sz="4" w:space="0" w:color="auto"/>
            </w:tcBorders>
            <w:shd w:val="clear" w:color="auto" w:fill="auto"/>
          </w:tcPr>
          <w:p w14:paraId="72592891" w14:textId="77777777" w:rsidR="006F2528" w:rsidRDefault="00000000">
            <w:pPr>
              <w:pStyle w:val="Other10"/>
              <w:spacing w:after="0" w:line="240" w:lineRule="auto"/>
            </w:pPr>
            <w:r>
              <w:rPr>
                <w:rStyle w:val="Other1"/>
              </w:rPr>
              <w:t>0 -30 000</w:t>
            </w:r>
          </w:p>
        </w:tc>
        <w:tc>
          <w:tcPr>
            <w:tcW w:w="5011" w:type="dxa"/>
            <w:tcBorders>
              <w:top w:val="single" w:sz="4" w:space="0" w:color="auto"/>
              <w:left w:val="single" w:sz="4" w:space="0" w:color="auto"/>
              <w:right w:val="single" w:sz="4" w:space="0" w:color="auto"/>
            </w:tcBorders>
            <w:shd w:val="clear" w:color="auto" w:fill="auto"/>
          </w:tcPr>
          <w:p w14:paraId="61763251" w14:textId="67876E7A" w:rsidR="006F2528" w:rsidRDefault="006F2528">
            <w:pPr>
              <w:pStyle w:val="Other10"/>
              <w:spacing w:after="0" w:line="240" w:lineRule="auto"/>
            </w:pPr>
          </w:p>
        </w:tc>
      </w:tr>
      <w:tr w:rsidR="006F2528" w14:paraId="7928233E" w14:textId="77777777">
        <w:tblPrEx>
          <w:tblCellMar>
            <w:top w:w="0" w:type="dxa"/>
            <w:bottom w:w="0" w:type="dxa"/>
          </w:tblCellMar>
        </w:tblPrEx>
        <w:trPr>
          <w:trHeight w:hRule="exact" w:val="259"/>
          <w:jc w:val="center"/>
        </w:trPr>
        <w:tc>
          <w:tcPr>
            <w:tcW w:w="5011" w:type="dxa"/>
            <w:tcBorders>
              <w:top w:val="single" w:sz="4" w:space="0" w:color="auto"/>
              <w:left w:val="single" w:sz="4" w:space="0" w:color="auto"/>
            </w:tcBorders>
            <w:shd w:val="clear" w:color="auto" w:fill="auto"/>
          </w:tcPr>
          <w:p w14:paraId="432A8270" w14:textId="77777777" w:rsidR="006F2528" w:rsidRDefault="00000000">
            <w:pPr>
              <w:pStyle w:val="Other10"/>
              <w:spacing w:after="0" w:line="240" w:lineRule="auto"/>
            </w:pPr>
            <w:r>
              <w:rPr>
                <w:rStyle w:val="Other1"/>
              </w:rPr>
              <w:t>30 001-50 000</w:t>
            </w:r>
          </w:p>
        </w:tc>
        <w:tc>
          <w:tcPr>
            <w:tcW w:w="5011" w:type="dxa"/>
            <w:tcBorders>
              <w:top w:val="single" w:sz="4" w:space="0" w:color="auto"/>
              <w:left w:val="single" w:sz="4" w:space="0" w:color="auto"/>
              <w:right w:val="single" w:sz="4" w:space="0" w:color="auto"/>
            </w:tcBorders>
            <w:shd w:val="clear" w:color="auto" w:fill="auto"/>
          </w:tcPr>
          <w:p w14:paraId="50DAE8F7" w14:textId="51A62B91" w:rsidR="006F2528" w:rsidRDefault="006F2528">
            <w:pPr>
              <w:pStyle w:val="Other10"/>
              <w:spacing w:after="0" w:line="240" w:lineRule="auto"/>
            </w:pPr>
          </w:p>
        </w:tc>
      </w:tr>
      <w:tr w:rsidR="006F2528" w14:paraId="7A6B3109" w14:textId="77777777">
        <w:tblPrEx>
          <w:tblCellMar>
            <w:top w:w="0" w:type="dxa"/>
            <w:bottom w:w="0" w:type="dxa"/>
          </w:tblCellMar>
        </w:tblPrEx>
        <w:trPr>
          <w:trHeight w:hRule="exact" w:val="245"/>
          <w:jc w:val="center"/>
        </w:trPr>
        <w:tc>
          <w:tcPr>
            <w:tcW w:w="5011" w:type="dxa"/>
            <w:tcBorders>
              <w:top w:val="single" w:sz="4" w:space="0" w:color="auto"/>
              <w:left w:val="single" w:sz="4" w:space="0" w:color="auto"/>
            </w:tcBorders>
            <w:shd w:val="clear" w:color="auto" w:fill="auto"/>
            <w:vAlign w:val="bottom"/>
          </w:tcPr>
          <w:p w14:paraId="13DD07B9" w14:textId="77777777" w:rsidR="006F2528" w:rsidRDefault="00000000">
            <w:pPr>
              <w:pStyle w:val="Other10"/>
              <w:spacing w:after="0" w:line="240" w:lineRule="auto"/>
            </w:pPr>
            <w:r>
              <w:rPr>
                <w:rStyle w:val="Other1"/>
              </w:rPr>
              <w:t>50 001-100 000</w:t>
            </w:r>
          </w:p>
        </w:tc>
        <w:tc>
          <w:tcPr>
            <w:tcW w:w="5011" w:type="dxa"/>
            <w:tcBorders>
              <w:top w:val="single" w:sz="4" w:space="0" w:color="auto"/>
              <w:left w:val="single" w:sz="4" w:space="0" w:color="auto"/>
              <w:right w:val="single" w:sz="4" w:space="0" w:color="auto"/>
            </w:tcBorders>
            <w:shd w:val="clear" w:color="auto" w:fill="auto"/>
            <w:vAlign w:val="bottom"/>
          </w:tcPr>
          <w:p w14:paraId="217E03F9" w14:textId="6EE22D12" w:rsidR="006F2528" w:rsidRDefault="006F2528">
            <w:pPr>
              <w:pStyle w:val="Other10"/>
              <w:spacing w:after="0" w:line="240" w:lineRule="auto"/>
            </w:pPr>
          </w:p>
        </w:tc>
      </w:tr>
      <w:tr w:rsidR="006F2528" w14:paraId="1B3FC608" w14:textId="77777777">
        <w:tblPrEx>
          <w:tblCellMar>
            <w:top w:w="0" w:type="dxa"/>
            <w:bottom w:w="0" w:type="dxa"/>
          </w:tblCellMar>
        </w:tblPrEx>
        <w:trPr>
          <w:trHeight w:hRule="exact" w:val="252"/>
          <w:jc w:val="center"/>
        </w:trPr>
        <w:tc>
          <w:tcPr>
            <w:tcW w:w="5011" w:type="dxa"/>
            <w:tcBorders>
              <w:top w:val="single" w:sz="4" w:space="0" w:color="auto"/>
              <w:left w:val="single" w:sz="4" w:space="0" w:color="auto"/>
            </w:tcBorders>
            <w:shd w:val="clear" w:color="auto" w:fill="auto"/>
            <w:vAlign w:val="bottom"/>
          </w:tcPr>
          <w:p w14:paraId="7D450E57" w14:textId="77777777" w:rsidR="006F2528" w:rsidRDefault="00000000">
            <w:pPr>
              <w:pStyle w:val="Other10"/>
              <w:spacing w:after="0" w:line="240" w:lineRule="auto"/>
            </w:pPr>
            <w:r>
              <w:rPr>
                <w:rStyle w:val="Other1"/>
              </w:rPr>
              <w:t>100 001-150 000</w:t>
            </w:r>
          </w:p>
        </w:tc>
        <w:tc>
          <w:tcPr>
            <w:tcW w:w="5011" w:type="dxa"/>
            <w:tcBorders>
              <w:top w:val="single" w:sz="4" w:space="0" w:color="auto"/>
              <w:left w:val="single" w:sz="4" w:space="0" w:color="auto"/>
              <w:right w:val="single" w:sz="4" w:space="0" w:color="auto"/>
            </w:tcBorders>
            <w:shd w:val="clear" w:color="auto" w:fill="auto"/>
            <w:vAlign w:val="bottom"/>
          </w:tcPr>
          <w:p w14:paraId="5D442B58" w14:textId="75E7EBBE" w:rsidR="006F2528" w:rsidRDefault="006F2528">
            <w:pPr>
              <w:pStyle w:val="Other10"/>
              <w:spacing w:after="0" w:line="240" w:lineRule="auto"/>
            </w:pPr>
          </w:p>
        </w:tc>
      </w:tr>
      <w:tr w:rsidR="006F2528" w14:paraId="772C6ECB" w14:textId="77777777">
        <w:tblPrEx>
          <w:tblCellMar>
            <w:top w:w="0" w:type="dxa"/>
            <w:bottom w:w="0" w:type="dxa"/>
          </w:tblCellMar>
        </w:tblPrEx>
        <w:trPr>
          <w:trHeight w:hRule="exact" w:val="281"/>
          <w:jc w:val="center"/>
        </w:trPr>
        <w:tc>
          <w:tcPr>
            <w:tcW w:w="5011" w:type="dxa"/>
            <w:tcBorders>
              <w:top w:val="single" w:sz="4" w:space="0" w:color="auto"/>
              <w:left w:val="single" w:sz="4" w:space="0" w:color="auto"/>
              <w:bottom w:val="single" w:sz="4" w:space="0" w:color="auto"/>
            </w:tcBorders>
            <w:shd w:val="clear" w:color="auto" w:fill="auto"/>
          </w:tcPr>
          <w:p w14:paraId="789CEC6E" w14:textId="77777777" w:rsidR="006F2528" w:rsidRDefault="00000000">
            <w:pPr>
              <w:pStyle w:val="Other10"/>
              <w:spacing w:after="0" w:line="240" w:lineRule="auto"/>
            </w:pPr>
            <w:r>
              <w:rPr>
                <w:rStyle w:val="Other1"/>
              </w:rPr>
              <w:t>150 001 a více</w:t>
            </w:r>
          </w:p>
        </w:tc>
        <w:tc>
          <w:tcPr>
            <w:tcW w:w="5011" w:type="dxa"/>
            <w:tcBorders>
              <w:top w:val="single" w:sz="4" w:space="0" w:color="auto"/>
              <w:left w:val="single" w:sz="4" w:space="0" w:color="auto"/>
              <w:bottom w:val="single" w:sz="4" w:space="0" w:color="auto"/>
              <w:right w:val="single" w:sz="4" w:space="0" w:color="auto"/>
            </w:tcBorders>
            <w:shd w:val="clear" w:color="auto" w:fill="auto"/>
          </w:tcPr>
          <w:p w14:paraId="37273BC3" w14:textId="5D4BE0EA" w:rsidR="006F2528" w:rsidRDefault="006F2528">
            <w:pPr>
              <w:pStyle w:val="Other10"/>
              <w:spacing w:after="0" w:line="240" w:lineRule="auto"/>
            </w:pPr>
          </w:p>
        </w:tc>
      </w:tr>
    </w:tbl>
    <w:p w14:paraId="7EA36278" w14:textId="77777777" w:rsidR="006F2528" w:rsidRDefault="006F2528">
      <w:pPr>
        <w:spacing w:after="459" w:line="1" w:lineRule="exact"/>
      </w:pPr>
    </w:p>
    <w:p w14:paraId="5D059831" w14:textId="77777777" w:rsidR="006F2528" w:rsidRDefault="00000000">
      <w:pPr>
        <w:pStyle w:val="Bodytext10"/>
        <w:numPr>
          <w:ilvl w:val="0"/>
          <w:numId w:val="7"/>
        </w:numPr>
        <w:tabs>
          <w:tab w:val="left" w:pos="806"/>
        </w:tabs>
        <w:spacing w:after="460" w:line="240" w:lineRule="auto"/>
        <w:ind w:firstLine="440"/>
      </w:pPr>
      <w:r>
        <w:rPr>
          <w:rStyle w:val="Bodytext1"/>
        </w:rPr>
        <w:t xml:space="preserve">Bonusové období počalo plynout od </w:t>
      </w:r>
      <w:proofErr w:type="gramStart"/>
      <w:r>
        <w:rPr>
          <w:rStyle w:val="Bodytext1"/>
        </w:rPr>
        <w:t>01.01.2025 .</w:t>
      </w:r>
      <w:proofErr w:type="gramEnd"/>
    </w:p>
    <w:sectPr w:rsidR="006F2528">
      <w:footerReference w:type="default" r:id="rId7"/>
      <w:footerReference w:type="first" r:id="rId8"/>
      <w:pgSz w:w="11900" w:h="16840"/>
      <w:pgMar w:top="1557" w:right="919" w:bottom="1727" w:left="959"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D6276" w14:textId="77777777" w:rsidR="00F937AB" w:rsidRDefault="00F937AB">
      <w:r>
        <w:separator/>
      </w:r>
    </w:p>
  </w:endnote>
  <w:endnote w:type="continuationSeparator" w:id="0">
    <w:p w14:paraId="5B8DBF78" w14:textId="77777777" w:rsidR="00F937AB" w:rsidRDefault="00F9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F19CB" w14:textId="77777777" w:rsidR="006F2528" w:rsidRDefault="00000000">
    <w:pPr>
      <w:spacing w:line="1" w:lineRule="exact"/>
    </w:pPr>
    <w:r>
      <w:rPr>
        <w:noProof/>
      </w:rPr>
      <mc:AlternateContent>
        <mc:Choice Requires="wps">
          <w:drawing>
            <wp:anchor distT="0" distB="0" distL="0" distR="0" simplePos="0" relativeHeight="62914690" behindDoc="1" locked="0" layoutInCell="1" allowOverlap="1" wp14:anchorId="69ACE1B6" wp14:editId="285BF469">
              <wp:simplePos x="0" y="0"/>
              <wp:positionH relativeFrom="page">
                <wp:posOffset>3740785</wp:posOffset>
              </wp:positionH>
              <wp:positionV relativeFrom="page">
                <wp:posOffset>10137140</wp:posOffset>
              </wp:positionV>
              <wp:extent cx="109855" cy="68580"/>
              <wp:effectExtent l="0" t="0" r="0" b="0"/>
              <wp:wrapNone/>
              <wp:docPr id="5" name="Shape 5"/>
              <wp:cNvGraphicFramePr/>
              <a:graphic xmlns:a="http://schemas.openxmlformats.org/drawingml/2006/main">
                <a:graphicData uri="http://schemas.microsoft.com/office/word/2010/wordprocessingShape">
                  <wps:wsp>
                    <wps:cNvSpPr txBox="1"/>
                    <wps:spPr>
                      <a:xfrm>
                        <a:off x="0" y="0"/>
                        <a:ext cx="109855" cy="68580"/>
                      </a:xfrm>
                      <a:prstGeom prst="rect">
                        <a:avLst/>
                      </a:prstGeom>
                      <a:noFill/>
                    </wps:spPr>
                    <wps:txbx>
                      <w:txbxContent>
                        <w:p w14:paraId="1801693B" w14:textId="77777777" w:rsidR="006F2528" w:rsidRDefault="00000000">
                          <w:pPr>
                            <w:pStyle w:val="Headerorfooter20"/>
                            <w:rPr>
                              <w:sz w:val="15"/>
                              <w:szCs w:val="15"/>
                            </w:rPr>
                          </w:pPr>
                          <w:r>
                            <w:rPr>
                              <w:rStyle w:val="Headerorfooter2"/>
                              <w:sz w:val="15"/>
                              <w:szCs w:val="15"/>
                            </w:rPr>
                            <w:t>-</w:t>
                          </w:r>
                          <w:r>
                            <w:fldChar w:fldCharType="begin"/>
                          </w:r>
                          <w:r>
                            <w:instrText xml:space="preserve"> PAGE \* MERGEFORMAT </w:instrText>
                          </w:r>
                          <w:r>
                            <w:fldChar w:fldCharType="separate"/>
                          </w:r>
                          <w:r>
                            <w:rPr>
                              <w:rStyle w:val="Headerorfooter2"/>
                              <w:sz w:val="15"/>
                              <w:szCs w:val="15"/>
                            </w:rPr>
                            <w:t>#</w:t>
                          </w:r>
                          <w:r>
                            <w:rPr>
                              <w:rStyle w:val="Headerorfooter2"/>
                              <w:sz w:val="15"/>
                              <w:szCs w:val="15"/>
                            </w:rPr>
                            <w:fldChar w:fldCharType="end"/>
                          </w:r>
                          <w:r>
                            <w:rPr>
                              <w:rStyle w:val="Headerorfooter2"/>
                              <w:sz w:val="15"/>
                              <w:szCs w:val="15"/>
                            </w:rPr>
                            <w:t>-</w:t>
                          </w:r>
                        </w:p>
                      </w:txbxContent>
                    </wps:txbx>
                    <wps:bodyPr wrap="none" lIns="0" tIns="0" rIns="0" bIns="0">
                      <a:spAutoFit/>
                    </wps:bodyPr>
                  </wps:wsp>
                </a:graphicData>
              </a:graphic>
            </wp:anchor>
          </w:drawing>
        </mc:Choice>
        <mc:Fallback>
          <w:pict>
            <v:shapetype w14:anchorId="69ACE1B6" id="_x0000_t202" coordsize="21600,21600" o:spt="202" path="m,l,21600r21600,l21600,xe">
              <v:stroke joinstyle="miter"/>
              <v:path gradientshapeok="t" o:connecttype="rect"/>
            </v:shapetype>
            <v:shape id="Shape 5" o:spid="_x0000_s1026" type="#_x0000_t202" style="position:absolute;margin-left:294.55pt;margin-top:798.2pt;width:8.65pt;height:5.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" filled="f" stroked="f">
              <v:textbox style="mso-fit-shape-to-text:t" inset="0,0,0,0">
                <w:txbxContent>
                  <w:p w14:paraId="1801693B" w14:textId="77777777" w:rsidR="006F2528" w:rsidRDefault="00000000">
                    <w:pPr>
                      <w:pStyle w:val="Headerorfooter20"/>
                      <w:rPr>
                        <w:sz w:val="15"/>
                        <w:szCs w:val="15"/>
                      </w:rPr>
                    </w:pPr>
                    <w:r>
                      <w:rPr>
                        <w:rStyle w:val="Headerorfooter2"/>
                        <w:sz w:val="15"/>
                        <w:szCs w:val="15"/>
                      </w:rPr>
                      <w:t>-</w:t>
                    </w:r>
                    <w:r>
                      <w:fldChar w:fldCharType="begin"/>
                    </w:r>
                    <w:r>
                      <w:instrText xml:space="preserve"> PAGE \* MERGEFORMAT </w:instrText>
                    </w:r>
                    <w:r>
                      <w:fldChar w:fldCharType="separate"/>
                    </w:r>
                    <w:r>
                      <w:rPr>
                        <w:rStyle w:val="Headerorfooter2"/>
                        <w:sz w:val="15"/>
                        <w:szCs w:val="15"/>
                      </w:rPr>
                      <w:t>#</w:t>
                    </w:r>
                    <w:r>
                      <w:rPr>
                        <w:rStyle w:val="Headerorfooter2"/>
                        <w:sz w:val="15"/>
                        <w:szCs w:val="15"/>
                      </w:rPr>
                      <w:fldChar w:fldCharType="end"/>
                    </w:r>
                    <w:r>
                      <w:rPr>
                        <w:rStyle w:val="Headerorfooter2"/>
                        <w:sz w:val="15"/>
                        <w:szCs w:val="15"/>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7CF7F" w14:textId="77777777" w:rsidR="006F2528" w:rsidRDefault="00000000">
    <w:pPr>
      <w:spacing w:line="1" w:lineRule="exact"/>
    </w:pPr>
    <w:r>
      <w:rPr>
        <w:noProof/>
      </w:rPr>
      <mc:AlternateContent>
        <mc:Choice Requires="wps">
          <w:drawing>
            <wp:anchor distT="0" distB="0" distL="0" distR="0" simplePos="0" relativeHeight="62914692" behindDoc="1" locked="0" layoutInCell="1" allowOverlap="1" wp14:anchorId="6ABC2C32" wp14:editId="4FF86204">
              <wp:simplePos x="0" y="0"/>
              <wp:positionH relativeFrom="page">
                <wp:posOffset>3738245</wp:posOffset>
              </wp:positionH>
              <wp:positionV relativeFrom="page">
                <wp:posOffset>10132695</wp:posOffset>
              </wp:positionV>
              <wp:extent cx="100330" cy="64135"/>
              <wp:effectExtent l="0" t="0" r="0" b="0"/>
              <wp:wrapNone/>
              <wp:docPr id="7" name="Shape 7"/>
              <wp:cNvGraphicFramePr/>
              <a:graphic xmlns:a="http://schemas.openxmlformats.org/drawingml/2006/main">
                <a:graphicData uri="http://schemas.microsoft.com/office/word/2010/wordprocessingShape">
                  <wps:wsp>
                    <wps:cNvSpPr txBox="1"/>
                    <wps:spPr>
                      <a:xfrm>
                        <a:off x="0" y="0"/>
                        <a:ext cx="100330" cy="64135"/>
                      </a:xfrm>
                      <a:prstGeom prst="rect">
                        <a:avLst/>
                      </a:prstGeom>
                      <a:noFill/>
                    </wps:spPr>
                    <wps:txbx>
                      <w:txbxContent>
                        <w:p w14:paraId="5F4D5B9D" w14:textId="77777777" w:rsidR="006F2528" w:rsidRDefault="00000000">
                          <w:pPr>
                            <w:pStyle w:val="Headerorfooter20"/>
                            <w:rPr>
                              <w:sz w:val="15"/>
                              <w:szCs w:val="15"/>
                            </w:rPr>
                          </w:pPr>
                          <w:r>
                            <w:rPr>
                              <w:rStyle w:val="Headerorfooter2"/>
                              <w:sz w:val="15"/>
                              <w:szCs w:val="15"/>
                            </w:rPr>
                            <w:t>-i-</w:t>
                          </w:r>
                        </w:p>
                      </w:txbxContent>
                    </wps:txbx>
                    <wps:bodyPr wrap="none" lIns="0" tIns="0" rIns="0" bIns="0">
                      <a:spAutoFit/>
                    </wps:bodyPr>
                  </wps:wsp>
                </a:graphicData>
              </a:graphic>
            </wp:anchor>
          </w:drawing>
        </mc:Choice>
        <mc:Fallback>
          <w:pict>
            <v:shapetype w14:anchorId="6ABC2C32" id="_x0000_t202" coordsize="21600,21600" o:spt="202" path="m,l,21600r21600,l21600,xe">
              <v:stroke joinstyle="miter"/>
              <v:path gradientshapeok="t" o:connecttype="rect"/>
            </v:shapetype>
            <v:shape id="Shape 7" o:spid="_x0000_s1027" type="#_x0000_t202" style="position:absolute;margin-left:294.35pt;margin-top:797.85pt;width:7.9pt;height:5.0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" filled="f" stroked="f">
              <v:textbox style="mso-fit-shape-to-text:t" inset="0,0,0,0">
                <w:txbxContent>
                  <w:p w14:paraId="5F4D5B9D" w14:textId="77777777" w:rsidR="006F2528" w:rsidRDefault="00000000">
                    <w:pPr>
                      <w:pStyle w:val="Headerorfooter20"/>
                      <w:rPr>
                        <w:sz w:val="15"/>
                        <w:szCs w:val="15"/>
                      </w:rPr>
                    </w:pPr>
                    <w:r>
                      <w:rPr>
                        <w:rStyle w:val="Headerorfooter2"/>
                        <w:sz w:val="15"/>
                        <w:szCs w:val="15"/>
                      </w:rPr>
                      <w:t>-i-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8C32" w14:textId="77777777" w:rsidR="00F937AB" w:rsidRDefault="00F937AB"/>
  </w:footnote>
  <w:footnote w:type="continuationSeparator" w:id="0">
    <w:p w14:paraId="77D54AF6" w14:textId="77777777" w:rsidR="00F937AB" w:rsidRDefault="00F937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A25E4"/>
    <w:multiLevelType w:val="multilevel"/>
    <w:tmpl w:val="91609C8E"/>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D278E8"/>
    <w:multiLevelType w:val="multilevel"/>
    <w:tmpl w:val="832EEE2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C832EC"/>
    <w:multiLevelType w:val="multilevel"/>
    <w:tmpl w:val="81FC26B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3F83B1E"/>
    <w:multiLevelType w:val="multilevel"/>
    <w:tmpl w:val="73807CA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9E16EB9"/>
    <w:multiLevelType w:val="multilevel"/>
    <w:tmpl w:val="092E63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0E44430"/>
    <w:multiLevelType w:val="multilevel"/>
    <w:tmpl w:val="740E9B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9B3C7B"/>
    <w:multiLevelType w:val="multilevel"/>
    <w:tmpl w:val="EBCA39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61707678">
    <w:abstractNumId w:val="0"/>
  </w:num>
  <w:num w:numId="2" w16cid:durableId="924263507">
    <w:abstractNumId w:val="4"/>
  </w:num>
  <w:num w:numId="3" w16cid:durableId="656418128">
    <w:abstractNumId w:val="5"/>
  </w:num>
  <w:num w:numId="4" w16cid:durableId="483737437">
    <w:abstractNumId w:val="2"/>
  </w:num>
  <w:num w:numId="5" w16cid:durableId="2034183320">
    <w:abstractNumId w:val="3"/>
  </w:num>
  <w:num w:numId="6" w16cid:durableId="306206761">
    <w:abstractNumId w:val="1"/>
  </w:num>
  <w:num w:numId="7" w16cid:durableId="11542964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528"/>
    <w:rsid w:val="00236E6B"/>
    <w:rsid w:val="006F2528"/>
    <w:rsid w:val="00AA1FE7"/>
    <w:rsid w:val="00F937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105B1"/>
  <w15:docId w15:val="{0469A701-450C-40C2-AA4C-D77C739EC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36"/>
      <w:szCs w:val="36"/>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38"/>
      <w:szCs w:val="38"/>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20"/>
      <w:szCs w:val="20"/>
      <w:u w:val="none"/>
    </w:rPr>
  </w:style>
  <w:style w:type="character" w:customStyle="1" w:styleId="Heading41">
    <w:name w:val="Heading #4|1_"/>
    <w:basedOn w:val="Standardnpsmoodstavce"/>
    <w:link w:val="Heading410"/>
    <w:rPr>
      <w:rFonts w:ascii="Arial" w:eastAsia="Arial" w:hAnsi="Arial" w:cs="Arial"/>
      <w:b/>
      <w:bCs/>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val="0"/>
      <w:bCs w:val="0"/>
      <w:i w:val="0"/>
      <w:iCs w:val="0"/>
      <w:smallCaps w:val="0"/>
      <w:strike w:val="0"/>
      <w:sz w:val="30"/>
      <w:szCs w:val="30"/>
      <w:u w:val="none"/>
    </w:rPr>
  </w:style>
  <w:style w:type="paragraph" w:customStyle="1" w:styleId="Heading210">
    <w:name w:val="Heading #2|1"/>
    <w:basedOn w:val="Normln"/>
    <w:link w:val="Heading21"/>
    <w:pPr>
      <w:spacing w:line="264" w:lineRule="auto"/>
      <w:outlineLvl w:val="1"/>
    </w:pPr>
    <w:rPr>
      <w:rFonts w:ascii="Arial" w:eastAsia="Arial" w:hAnsi="Arial" w:cs="Arial"/>
      <w:sz w:val="36"/>
      <w:szCs w:val="36"/>
    </w:rPr>
  </w:style>
  <w:style w:type="paragraph" w:customStyle="1" w:styleId="Bodytext10">
    <w:name w:val="Body text|1"/>
    <w:basedOn w:val="Normln"/>
    <w:link w:val="Bodytext1"/>
    <w:pPr>
      <w:spacing w:after="240" w:line="254" w:lineRule="auto"/>
    </w:pPr>
    <w:rPr>
      <w:rFonts w:ascii="Arial" w:eastAsia="Arial" w:hAnsi="Arial" w:cs="Arial"/>
      <w:sz w:val="20"/>
      <w:szCs w:val="20"/>
    </w:rPr>
  </w:style>
  <w:style w:type="paragraph" w:customStyle="1" w:styleId="Heading110">
    <w:name w:val="Heading #1|1"/>
    <w:basedOn w:val="Normln"/>
    <w:link w:val="Heading11"/>
    <w:pPr>
      <w:spacing w:after="240"/>
      <w:jc w:val="center"/>
      <w:outlineLvl w:val="0"/>
    </w:pPr>
    <w:rPr>
      <w:rFonts w:ascii="Arial" w:eastAsia="Arial" w:hAnsi="Arial" w:cs="Arial"/>
      <w:b/>
      <w:bCs/>
      <w:sz w:val="38"/>
      <w:szCs w:val="38"/>
    </w:rPr>
  </w:style>
  <w:style w:type="paragraph" w:customStyle="1" w:styleId="Headerorfooter20">
    <w:name w:val="Header or footer|2"/>
    <w:basedOn w:val="Normln"/>
    <w:link w:val="Headerorfooter2"/>
    <w:rPr>
      <w:sz w:val="20"/>
      <w:szCs w:val="20"/>
    </w:rPr>
  </w:style>
  <w:style w:type="paragraph" w:customStyle="1" w:styleId="Tablecaption10">
    <w:name w:val="Table caption|1"/>
    <w:basedOn w:val="Normln"/>
    <w:link w:val="Tablecaption1"/>
    <w:rPr>
      <w:rFonts w:ascii="Arial" w:eastAsia="Arial" w:hAnsi="Arial" w:cs="Arial"/>
      <w:sz w:val="20"/>
      <w:szCs w:val="20"/>
    </w:rPr>
  </w:style>
  <w:style w:type="paragraph" w:customStyle="1" w:styleId="Other10">
    <w:name w:val="Other|1"/>
    <w:basedOn w:val="Normln"/>
    <w:link w:val="Other1"/>
    <w:pPr>
      <w:spacing w:after="240" w:line="254" w:lineRule="auto"/>
    </w:pPr>
    <w:rPr>
      <w:rFonts w:ascii="Arial" w:eastAsia="Arial" w:hAnsi="Arial" w:cs="Arial"/>
      <w:sz w:val="20"/>
      <w:szCs w:val="20"/>
    </w:rPr>
  </w:style>
  <w:style w:type="paragraph" w:customStyle="1" w:styleId="Heading410">
    <w:name w:val="Heading #4|1"/>
    <w:basedOn w:val="Normln"/>
    <w:link w:val="Heading41"/>
    <w:pPr>
      <w:spacing w:after="240"/>
      <w:jc w:val="center"/>
      <w:outlineLvl w:val="3"/>
    </w:pPr>
    <w:rPr>
      <w:rFonts w:ascii="Arial" w:eastAsia="Arial" w:hAnsi="Arial" w:cs="Arial"/>
      <w:b/>
      <w:bCs/>
      <w:sz w:val="20"/>
      <w:szCs w:val="20"/>
    </w:rPr>
  </w:style>
  <w:style w:type="paragraph" w:customStyle="1" w:styleId="Heading310">
    <w:name w:val="Heading #3|1"/>
    <w:basedOn w:val="Normln"/>
    <w:link w:val="Heading31"/>
    <w:pPr>
      <w:spacing w:after="100"/>
      <w:outlineLvl w:val="2"/>
    </w:pPr>
    <w:rPr>
      <w:rFonts w:ascii="Arial" w:eastAsia="Arial" w:hAnsi="Arial" w:cs="Arial"/>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913</Words>
  <Characters>5391</Characters>
  <Application>Microsoft Office Word</Application>
  <DocSecurity>0</DocSecurity>
  <Lines>44</Lines>
  <Paragraphs>12</Paragraphs>
  <ScaleCrop>false</ScaleCrop>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2025-01-31T08:44:00Z</dcterms:created>
  <dcterms:modified xsi:type="dcterms:W3CDTF">2025-01-31T08:44:00Z</dcterms:modified>
</cp:coreProperties>
</file>