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250094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RPR/250094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CROY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CROY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Plzeňská 2599</w:t>
      </w:r>
      <w:r>
        <w:tab/>
      </w:r>
      <w:r>
        <w:rPr>
          <w:rStyle w:val="CharStyle_5"/>
        </w:rPr>
        <w:t xml:space="preserve">Plzeňská 2599</w:t>
      </w:r>
    </w:p>
    <w:p>
      <w:pPr>
        <w:pStyle w:val="ParaStyle_16"/>
      </w:pPr>
      <w:r>
        <w:tab/>
      </w:r>
      <w:r>
        <w:rPr>
          <w:rStyle w:val="CharStyle_5"/>
        </w:rPr>
        <w:t xml:space="preserve">269 01</w:t>
      </w:r>
      <w:r>
        <w:tab/>
      </w:r>
      <w:r>
        <w:rPr>
          <w:rStyle w:val="CharStyle_5"/>
        </w:rPr>
        <w:t xml:space="preserve">Rakovník</w:t>
      </w:r>
      <w:r>
        <w:tab/>
      </w:r>
      <w:r>
        <w:rPr>
          <w:rStyle w:val="CharStyle_5"/>
        </w:rPr>
        <w:t xml:space="preserve">269 01</w:t>
      </w:r>
      <w:r>
        <w:tab/>
      </w:r>
      <w:r>
        <w:rPr>
          <w:rStyle w:val="CharStyle_5"/>
        </w:rPr>
        <w:t xml:space="preserve">Rakovník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23.01.2025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45147647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CZ45147647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údržbu a opravy vozidel, nákup náhradních dílů a příslušenství.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S pozdravem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				</w:t>
      </w:r>
    </w:p>
    <w:p>
      <w:pPr>
        <w:pStyle w:val="ParaStyle_24"/>
      </w:pPr>
      <w:r>
        <w:rPr>
          <w:rStyle w:val="CharStyle_5"/>
        </w:rPr>
        <w:t xml:space="preserve">			Ing. Zbyněk Gajdacz, MPA</w:t>
      </w:r>
    </w:p>
    <w:p>
      <w:pPr>
        <w:pStyle w:val="ParaStyle_24"/>
      </w:pPr>
      <w:r>
        <w:rPr>
          <w:rStyle w:val="CharStyle_5"/>
        </w:rPr>
        <w:t xml:space="preserve">			     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PODPIS: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30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301250094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262" w:before="0" w:beforeAutoSpacing="0" w:after="0" w:afterAutoSpacing="0"/>
    </w:pPr>
  </w:style>
  <w:style w:type="paragraph" w:styleId="ParaStyle_29">
    <w:name w:val="ParaStyle_29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0">
    <w:name w:val="ParaStyle_30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2025-01-30T11:43:35Z</dcterms:created>
  <dcterms:modified xsi:type="dcterms:W3CDTF">2025-01-30T11:43:35Z</dcterms:modified>
</cp:coreProperties>
</file>