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D5F61" w14:textId="77777777" w:rsidR="00E17E7F" w:rsidRPr="00341486" w:rsidRDefault="00E17E7F">
      <w:pPr>
        <w:rPr>
          <w:rFonts w:ascii="Arial" w:hAnsi="Arial" w:cs="Arial"/>
          <w:sz w:val="24"/>
          <w:szCs w:val="24"/>
        </w:rPr>
      </w:pPr>
    </w:p>
    <w:tbl>
      <w:tblPr>
        <w:tblW w:w="98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
        <w:gridCol w:w="4608"/>
        <w:gridCol w:w="5040"/>
        <w:gridCol w:w="39"/>
      </w:tblGrid>
      <w:tr w:rsidR="00E17E7F" w:rsidRPr="00341486" w14:paraId="02FD6519" w14:textId="77777777" w:rsidTr="00385986">
        <w:trPr>
          <w:gridBefore w:val="1"/>
          <w:gridAfter w:val="1"/>
          <w:wBefore w:w="147" w:type="dxa"/>
          <w:wAfter w:w="39" w:type="dxa"/>
          <w:trHeight w:val="179"/>
        </w:trPr>
        <w:tc>
          <w:tcPr>
            <w:tcW w:w="4608" w:type="dxa"/>
          </w:tcPr>
          <w:p w14:paraId="02FD5F6C" w14:textId="77777777" w:rsidR="00F6155D" w:rsidRPr="001B3568" w:rsidRDefault="00F6155D" w:rsidP="00F6155D">
            <w:pPr>
              <w:jc w:val="center"/>
              <w:rPr>
                <w:rFonts w:ascii="Arial" w:hAnsi="Arial" w:cs="Arial"/>
                <w:b/>
                <w:smallCaps/>
                <w:lang w:val="en-US"/>
              </w:rPr>
            </w:pPr>
          </w:p>
          <w:p w14:paraId="02FD5F6D" w14:textId="77777777" w:rsidR="00F6155D" w:rsidRPr="001B3568" w:rsidRDefault="00F6155D" w:rsidP="00F6155D">
            <w:pPr>
              <w:jc w:val="center"/>
              <w:rPr>
                <w:rFonts w:ascii="Arial" w:hAnsi="Arial" w:cs="Arial"/>
                <w:b/>
                <w:smallCaps/>
                <w:lang w:val="en-US"/>
              </w:rPr>
            </w:pPr>
            <w:r w:rsidRPr="001B3568">
              <w:rPr>
                <w:rFonts w:ascii="Arial" w:hAnsi="Arial" w:cs="Arial"/>
                <w:b/>
                <w:smallCaps/>
                <w:lang w:val="en-US"/>
              </w:rPr>
              <w:t>Clinical Trial Agreement</w:t>
            </w:r>
          </w:p>
          <w:p w14:paraId="02FD5F6E" w14:textId="77777777" w:rsidR="00F6155D" w:rsidRPr="001B3568" w:rsidRDefault="00F6155D" w:rsidP="00F6155D">
            <w:pPr>
              <w:jc w:val="both"/>
              <w:rPr>
                <w:rFonts w:ascii="Arial" w:hAnsi="Arial" w:cs="Arial"/>
                <w:lang w:val="en-US"/>
              </w:rPr>
            </w:pPr>
          </w:p>
          <w:p w14:paraId="02FD5F6F" w14:textId="77777777" w:rsidR="00F6155D" w:rsidRPr="001B3568" w:rsidRDefault="00F6155D" w:rsidP="00F6155D">
            <w:pPr>
              <w:jc w:val="both"/>
              <w:rPr>
                <w:rFonts w:ascii="Arial" w:hAnsi="Arial" w:cs="Arial"/>
                <w:lang w:val="en-US"/>
              </w:rPr>
            </w:pPr>
          </w:p>
          <w:p w14:paraId="02FD5F70" w14:textId="77777777" w:rsidR="00F6155D" w:rsidRPr="001B3568" w:rsidRDefault="00F6155D" w:rsidP="00F6155D">
            <w:pPr>
              <w:jc w:val="both"/>
              <w:rPr>
                <w:rFonts w:ascii="Arial" w:hAnsi="Arial" w:cs="Arial"/>
                <w:lang w:val="en-US"/>
              </w:rPr>
            </w:pPr>
            <w:r w:rsidRPr="001B3568">
              <w:rPr>
                <w:rFonts w:ascii="Arial" w:hAnsi="Arial" w:cs="Arial"/>
                <w:lang w:val="en-US"/>
              </w:rPr>
              <w:t>The Clinical Trial Agreement (“</w:t>
            </w:r>
            <w:r w:rsidRPr="001B3568">
              <w:rPr>
                <w:rFonts w:ascii="Arial" w:hAnsi="Arial" w:cs="Arial"/>
                <w:b/>
                <w:lang w:val="en-US"/>
              </w:rPr>
              <w:t>Agreement</w:t>
            </w:r>
            <w:r w:rsidRPr="001B3568">
              <w:rPr>
                <w:rFonts w:ascii="Arial" w:hAnsi="Arial" w:cs="Arial"/>
                <w:lang w:val="en-US"/>
              </w:rPr>
              <w:t>”) is made by and between:</w:t>
            </w:r>
          </w:p>
          <w:p w14:paraId="02FD5F71" w14:textId="77777777" w:rsidR="00F6155D" w:rsidRPr="001B3568" w:rsidRDefault="00F6155D" w:rsidP="00F6155D">
            <w:pPr>
              <w:jc w:val="both"/>
              <w:rPr>
                <w:rFonts w:ascii="Arial" w:hAnsi="Arial" w:cs="Arial"/>
                <w:lang w:val="en-US"/>
              </w:rPr>
            </w:pPr>
          </w:p>
          <w:p w14:paraId="1F2BD99D" w14:textId="77777777" w:rsidR="006A5912" w:rsidRPr="001B3568" w:rsidRDefault="006A5912" w:rsidP="005629D7">
            <w:pPr>
              <w:pStyle w:val="Odstavecseseznamem"/>
              <w:numPr>
                <w:ilvl w:val="0"/>
                <w:numId w:val="3"/>
              </w:numPr>
              <w:ind w:left="306" w:hanging="284"/>
              <w:jc w:val="both"/>
              <w:rPr>
                <w:rFonts w:ascii="Arial" w:eastAsia="Calibri" w:hAnsi="Arial" w:cs="Arial"/>
                <w:lang w:val="en-US" w:eastAsia="en-US"/>
              </w:rPr>
            </w:pPr>
            <w:r w:rsidRPr="001B3568">
              <w:rPr>
                <w:rFonts w:ascii="Arial" w:eastAsia="Calibri" w:hAnsi="Arial" w:cs="Arial"/>
                <w:b/>
                <w:bCs/>
                <w:lang w:val="en-US" w:eastAsia="en-US"/>
              </w:rPr>
              <w:t xml:space="preserve">Nemocnice </w:t>
            </w:r>
            <w:proofErr w:type="spellStart"/>
            <w:r w:rsidRPr="001B3568">
              <w:rPr>
                <w:rFonts w:ascii="Arial" w:eastAsia="Calibri" w:hAnsi="Arial" w:cs="Arial"/>
                <w:b/>
                <w:bCs/>
                <w:lang w:val="en-US" w:eastAsia="en-US"/>
              </w:rPr>
              <w:t>Slaný</w:t>
            </w:r>
            <w:proofErr w:type="spellEnd"/>
            <w:r w:rsidRPr="001B3568">
              <w:rPr>
                <w:rFonts w:ascii="Arial" w:eastAsia="Calibri" w:hAnsi="Arial" w:cs="Arial"/>
                <w:lang w:val="en-US" w:eastAsia="en-US"/>
              </w:rPr>
              <w:t xml:space="preserve">, having a place of business at </w:t>
            </w:r>
            <w:proofErr w:type="spellStart"/>
            <w:r w:rsidRPr="001B3568">
              <w:rPr>
                <w:rFonts w:ascii="Arial" w:eastAsia="Calibri" w:hAnsi="Arial" w:cs="Arial"/>
                <w:lang w:val="en-US" w:eastAsia="en-US"/>
              </w:rPr>
              <w:t>Politických</w:t>
            </w:r>
            <w:proofErr w:type="spellEnd"/>
            <w:r w:rsidRPr="001B3568">
              <w:rPr>
                <w:rFonts w:ascii="Arial" w:eastAsia="Calibri" w:hAnsi="Arial" w:cs="Arial"/>
                <w:lang w:val="en-US" w:eastAsia="en-US"/>
              </w:rPr>
              <w:t xml:space="preserve"> </w:t>
            </w:r>
            <w:proofErr w:type="spellStart"/>
            <w:r w:rsidRPr="001B3568">
              <w:rPr>
                <w:rFonts w:ascii="Arial" w:eastAsia="Calibri" w:hAnsi="Arial" w:cs="Arial"/>
                <w:lang w:val="en-US" w:eastAsia="en-US"/>
              </w:rPr>
              <w:t>vězňů</w:t>
            </w:r>
            <w:proofErr w:type="spellEnd"/>
            <w:r w:rsidRPr="001B3568">
              <w:rPr>
                <w:rFonts w:ascii="Arial" w:eastAsia="Calibri" w:hAnsi="Arial" w:cs="Arial"/>
                <w:lang w:val="en-US" w:eastAsia="en-US"/>
              </w:rPr>
              <w:t xml:space="preserve"> 576, 274 01 </w:t>
            </w:r>
            <w:proofErr w:type="spellStart"/>
            <w:r w:rsidRPr="001B3568">
              <w:rPr>
                <w:rFonts w:ascii="Arial" w:eastAsia="Calibri" w:hAnsi="Arial" w:cs="Arial"/>
                <w:lang w:val="en-US" w:eastAsia="en-US"/>
              </w:rPr>
              <w:t>Slaný</w:t>
            </w:r>
            <w:proofErr w:type="spellEnd"/>
            <w:r w:rsidRPr="001B3568">
              <w:rPr>
                <w:rFonts w:ascii="Arial" w:eastAsia="Calibri" w:hAnsi="Arial" w:cs="Arial"/>
                <w:lang w:val="en-US" w:eastAsia="en-US"/>
              </w:rPr>
              <w:t xml:space="preserve">, Czech Republic, Identification number: 008 75 295, Tax identification number: CZ00875295, represented by MUDr. Štěpán </w:t>
            </w:r>
            <w:proofErr w:type="spellStart"/>
            <w:r w:rsidRPr="001B3568">
              <w:rPr>
                <w:rFonts w:ascii="Arial" w:eastAsia="Calibri" w:hAnsi="Arial" w:cs="Arial"/>
                <w:lang w:val="en-US" w:eastAsia="en-US"/>
              </w:rPr>
              <w:t>Votoček</w:t>
            </w:r>
            <w:proofErr w:type="spellEnd"/>
            <w:r w:rsidRPr="001B3568">
              <w:rPr>
                <w:rFonts w:ascii="Arial" w:eastAsia="Calibri" w:hAnsi="Arial" w:cs="Arial"/>
                <w:lang w:val="en-US" w:eastAsia="en-US"/>
              </w:rPr>
              <w:t>, Director (the “Institution”), and</w:t>
            </w:r>
          </w:p>
          <w:p w14:paraId="02FD5F73" w14:textId="77777777" w:rsidR="00F6155D" w:rsidRPr="001B3568" w:rsidRDefault="00F6155D" w:rsidP="0010146A">
            <w:pPr>
              <w:pStyle w:val="Odstavecseseznamem1"/>
              <w:spacing w:after="0" w:line="240" w:lineRule="auto"/>
              <w:ind w:left="0"/>
              <w:jc w:val="both"/>
              <w:rPr>
                <w:rFonts w:ascii="Arial" w:hAnsi="Arial" w:cs="Arial"/>
                <w:sz w:val="20"/>
                <w:szCs w:val="20"/>
              </w:rPr>
            </w:pPr>
          </w:p>
          <w:p w14:paraId="02FD5F74" w14:textId="77777777" w:rsidR="00F6155D" w:rsidRPr="001B3568" w:rsidRDefault="00F6155D" w:rsidP="00F6155D">
            <w:pPr>
              <w:ind w:left="284" w:hanging="284"/>
              <w:jc w:val="both"/>
              <w:rPr>
                <w:rFonts w:ascii="Arial" w:hAnsi="Arial" w:cs="Arial"/>
                <w:lang w:val="en-US"/>
              </w:rPr>
            </w:pPr>
          </w:p>
          <w:p w14:paraId="02FD5F75" w14:textId="693C7A6F" w:rsidR="00F6155D" w:rsidRPr="001B3568" w:rsidRDefault="00154A52" w:rsidP="00154A52">
            <w:pPr>
              <w:numPr>
                <w:ilvl w:val="0"/>
                <w:numId w:val="3"/>
              </w:numPr>
              <w:ind w:left="270" w:hanging="270"/>
              <w:contextualSpacing/>
              <w:jc w:val="both"/>
              <w:rPr>
                <w:rFonts w:ascii="Arial" w:hAnsi="Arial" w:cs="Arial"/>
                <w:lang w:val="en-US"/>
              </w:rPr>
            </w:pPr>
            <w:r w:rsidRPr="001B3568">
              <w:rPr>
                <w:rFonts w:ascii="Arial" w:hAnsi="Arial" w:cs="Arial"/>
                <w:b/>
                <w:lang w:val="en-US"/>
              </w:rPr>
              <w:t>IQVIA</w:t>
            </w:r>
            <w:r w:rsidR="00F6155D" w:rsidRPr="001B3568">
              <w:rPr>
                <w:rFonts w:ascii="Arial" w:hAnsi="Arial" w:cs="Arial"/>
                <w:b/>
                <w:lang w:val="en-US"/>
              </w:rPr>
              <w:t xml:space="preserve"> </w:t>
            </w:r>
            <w:r w:rsidRPr="001B3568">
              <w:rPr>
                <w:rFonts w:ascii="Arial" w:hAnsi="Arial" w:cs="Arial"/>
                <w:b/>
                <w:lang w:val="en-US"/>
              </w:rPr>
              <w:t xml:space="preserve">RDS </w:t>
            </w:r>
            <w:r w:rsidR="00F6155D" w:rsidRPr="001B3568">
              <w:rPr>
                <w:rFonts w:ascii="Arial" w:hAnsi="Arial" w:cs="Arial"/>
                <w:b/>
                <w:lang w:val="en-US"/>
              </w:rPr>
              <w:t>Czech Republic, s.r.o.</w:t>
            </w:r>
            <w:r w:rsidR="00F6155D" w:rsidRPr="001B3568">
              <w:rPr>
                <w:rFonts w:ascii="Arial" w:hAnsi="Arial" w:cs="Arial"/>
                <w:lang w:val="en-US"/>
              </w:rPr>
              <w:t xml:space="preserve">, having a place of business at </w:t>
            </w:r>
            <w:r w:rsidRPr="001B3568">
              <w:rPr>
                <w:rFonts w:ascii="Arial" w:hAnsi="Arial" w:cs="Arial"/>
                <w:lang w:val="en-US"/>
              </w:rPr>
              <w:t>Pernerova 691/42, 186 00 Praha 8 - Karlín</w:t>
            </w:r>
            <w:r w:rsidR="00F6155D" w:rsidRPr="001B3568">
              <w:rPr>
                <w:rFonts w:ascii="Arial" w:hAnsi="Arial" w:cs="Arial"/>
                <w:lang w:val="en-US"/>
              </w:rPr>
              <w:t xml:space="preserve">, Czech Republic, Identification number: 247 68 651, Tax identification number: </w:t>
            </w:r>
            <w:r w:rsidR="00D32FC7" w:rsidRPr="001B3568">
              <w:rPr>
                <w:rFonts w:ascii="Arial" w:hAnsi="Arial" w:cs="Arial"/>
                <w:lang w:val="en-US"/>
              </w:rPr>
              <w:t>CZ247 68 651,</w:t>
            </w:r>
            <w:r w:rsidR="00F6155D" w:rsidRPr="001B3568">
              <w:rPr>
                <w:rFonts w:ascii="Arial" w:hAnsi="Arial" w:cs="Arial"/>
                <w:lang w:val="en-US"/>
              </w:rPr>
              <w:t xml:space="preserve"> represented by </w:t>
            </w:r>
            <w:r w:rsidR="002D7D91" w:rsidRPr="001B3568">
              <w:rPr>
                <w:rFonts w:ascii="Arial" w:hAnsi="Arial" w:cs="Arial"/>
                <w:lang w:val="en-US"/>
              </w:rPr>
              <w:t xml:space="preserve">… </w:t>
            </w:r>
            <w:r w:rsidR="00F6155D" w:rsidRPr="001B3568">
              <w:rPr>
                <w:rFonts w:ascii="Arial" w:hAnsi="Arial" w:cs="Arial"/>
                <w:lang w:val="en-US"/>
              </w:rPr>
              <w:t>(“</w:t>
            </w:r>
            <w:r w:rsidRPr="001B3568">
              <w:rPr>
                <w:rFonts w:ascii="Arial" w:hAnsi="Arial" w:cs="Arial"/>
                <w:b/>
                <w:lang w:val="en-US"/>
              </w:rPr>
              <w:t>IQVIA</w:t>
            </w:r>
            <w:r w:rsidR="00F6155D" w:rsidRPr="001B3568">
              <w:rPr>
                <w:rFonts w:ascii="Arial" w:hAnsi="Arial" w:cs="Arial"/>
                <w:lang w:val="en-US"/>
              </w:rPr>
              <w:t>”), and</w:t>
            </w:r>
          </w:p>
          <w:p w14:paraId="02FD5F76" w14:textId="77777777" w:rsidR="00F6155D" w:rsidRPr="001B3568" w:rsidRDefault="00F6155D" w:rsidP="00F6155D">
            <w:pPr>
              <w:contextualSpacing/>
              <w:jc w:val="both"/>
              <w:rPr>
                <w:rFonts w:ascii="Arial" w:hAnsi="Arial" w:cs="Arial"/>
                <w:lang w:val="en-US"/>
              </w:rPr>
            </w:pPr>
          </w:p>
          <w:p w14:paraId="02FD5F77" w14:textId="42F96052" w:rsidR="00F6155D" w:rsidRPr="001B3568" w:rsidRDefault="004B5674" w:rsidP="00346B41">
            <w:pPr>
              <w:numPr>
                <w:ilvl w:val="0"/>
                <w:numId w:val="3"/>
              </w:numPr>
              <w:ind w:left="284" w:hanging="284"/>
              <w:contextualSpacing/>
              <w:jc w:val="both"/>
              <w:rPr>
                <w:rFonts w:ascii="Arial" w:hAnsi="Arial" w:cs="Arial"/>
                <w:lang w:val="en-US"/>
              </w:rPr>
            </w:pPr>
            <w:r w:rsidRPr="000E2D46">
              <w:rPr>
                <w:rFonts w:ascii="Arial" w:hAnsi="Arial" w:cs="Arial"/>
                <w:b/>
                <w:bCs/>
                <w:iCs/>
                <w:lang w:val="en-US"/>
              </w:rPr>
              <w:t>ABIVAX SA</w:t>
            </w:r>
            <w:r w:rsidRPr="001B3568" w:rsidDel="004B5674">
              <w:rPr>
                <w:rFonts w:ascii="Arial" w:hAnsi="Arial" w:cs="Arial"/>
                <w:i/>
                <w:lang w:val="en-US"/>
              </w:rPr>
              <w:t xml:space="preserve"> </w:t>
            </w:r>
            <w:r w:rsidR="00F6155D" w:rsidRPr="001B3568">
              <w:rPr>
                <w:rFonts w:ascii="Arial" w:hAnsi="Arial" w:cs="Arial"/>
                <w:lang w:val="en-US"/>
              </w:rPr>
              <w:t xml:space="preserve">having a place of business at </w:t>
            </w:r>
            <w:r w:rsidR="008C704D" w:rsidRPr="001B3568">
              <w:rPr>
                <w:rFonts w:ascii="Arial" w:hAnsi="Arial" w:cs="Arial"/>
                <w:lang w:val="en-US"/>
              </w:rPr>
              <w:t>5, rue de la Baume, 75008 Paris, France</w:t>
            </w:r>
            <w:r w:rsidR="00F6155D" w:rsidRPr="001B3568">
              <w:rPr>
                <w:rFonts w:ascii="Arial" w:hAnsi="Arial" w:cs="Arial"/>
                <w:lang w:val="en-US"/>
              </w:rPr>
              <w:t xml:space="preserve"> represented by </w:t>
            </w:r>
            <w:r w:rsidR="008A579B" w:rsidRPr="001B3568">
              <w:rPr>
                <w:rFonts w:ascii="Arial" w:hAnsi="Arial" w:cs="Arial"/>
                <w:lang w:val="en-US"/>
              </w:rPr>
              <w:t>IQVIA</w:t>
            </w:r>
            <w:r w:rsidR="00F6155D" w:rsidRPr="001B3568">
              <w:rPr>
                <w:rFonts w:ascii="Arial" w:hAnsi="Arial" w:cs="Arial"/>
                <w:lang w:val="en-US"/>
              </w:rPr>
              <w:t xml:space="preserve"> (“</w:t>
            </w:r>
            <w:r w:rsidR="00F6155D" w:rsidRPr="001B3568">
              <w:rPr>
                <w:rFonts w:ascii="Arial" w:hAnsi="Arial" w:cs="Arial"/>
                <w:b/>
                <w:lang w:val="en-US"/>
              </w:rPr>
              <w:t>Sponsor</w:t>
            </w:r>
            <w:r w:rsidR="00F6155D" w:rsidRPr="001B3568">
              <w:rPr>
                <w:rFonts w:ascii="Arial" w:hAnsi="Arial" w:cs="Arial"/>
                <w:lang w:val="en-US"/>
              </w:rPr>
              <w:t>”)</w:t>
            </w:r>
          </w:p>
          <w:p w14:paraId="02FD5F78" w14:textId="77777777" w:rsidR="00F6155D" w:rsidRPr="001B3568" w:rsidRDefault="00F6155D" w:rsidP="00F6155D">
            <w:pPr>
              <w:jc w:val="both"/>
              <w:rPr>
                <w:rFonts w:ascii="Arial" w:hAnsi="Arial" w:cs="Arial"/>
                <w:lang w:val="en-US"/>
              </w:rPr>
            </w:pPr>
          </w:p>
          <w:p w14:paraId="02FD5F79" w14:textId="77777777" w:rsidR="00F6155D" w:rsidRPr="001B3568" w:rsidRDefault="00F6155D" w:rsidP="00F6155D">
            <w:pPr>
              <w:jc w:val="both"/>
              <w:rPr>
                <w:rFonts w:ascii="Arial" w:hAnsi="Arial" w:cs="Arial"/>
                <w:lang w:val="en-US"/>
              </w:rPr>
            </w:pPr>
            <w:r w:rsidRPr="001B3568">
              <w:rPr>
                <w:rFonts w:ascii="Arial" w:hAnsi="Arial" w:cs="Arial"/>
                <w:lang w:val="en-US"/>
              </w:rPr>
              <w:t>Each a “Party” and together the “Parties”.</w:t>
            </w:r>
          </w:p>
          <w:p w14:paraId="02FD5F7A" w14:textId="77777777" w:rsidR="00F6155D" w:rsidRPr="001B3568" w:rsidRDefault="00F6155D" w:rsidP="00F6155D">
            <w:pPr>
              <w:jc w:val="both"/>
              <w:rPr>
                <w:rFonts w:ascii="Arial" w:hAnsi="Arial" w:cs="Arial"/>
                <w:lang w:val="en-US"/>
              </w:rPr>
            </w:pPr>
          </w:p>
          <w:p w14:paraId="02FD5F7B" w14:textId="77777777" w:rsidR="00A514ED" w:rsidRPr="001B3568" w:rsidRDefault="00A514ED" w:rsidP="00F6155D">
            <w:pPr>
              <w:jc w:val="both"/>
              <w:rPr>
                <w:rFonts w:ascii="Arial" w:hAnsi="Arial" w:cs="Arial"/>
                <w:lang w:val="en-US"/>
              </w:rPr>
            </w:pPr>
          </w:p>
          <w:tbl>
            <w:tblPr>
              <w:tblW w:w="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406"/>
            </w:tblGrid>
            <w:tr w:rsidR="001B3568" w:rsidRPr="001B3568" w14:paraId="02FD5F7E" w14:textId="77777777" w:rsidTr="00416681">
              <w:trPr>
                <w:trHeight w:val="341"/>
                <w:jc w:val="center"/>
              </w:trPr>
              <w:tc>
                <w:tcPr>
                  <w:tcW w:w="2054" w:type="dxa"/>
                  <w:vAlign w:val="center"/>
                </w:tcPr>
                <w:p w14:paraId="02FD5F7C" w14:textId="77777777" w:rsidR="00341486" w:rsidRPr="001B3568" w:rsidRDefault="00341486" w:rsidP="004A521E">
                  <w:pPr>
                    <w:jc w:val="both"/>
                    <w:rPr>
                      <w:rFonts w:ascii="Arial" w:hAnsi="Arial" w:cs="Arial"/>
                      <w:lang w:val="en-US"/>
                    </w:rPr>
                  </w:pPr>
                  <w:r w:rsidRPr="001B3568">
                    <w:rPr>
                      <w:rFonts w:ascii="Arial" w:hAnsi="Arial" w:cs="Arial"/>
                      <w:b/>
                      <w:lang w:val="en-US"/>
                    </w:rPr>
                    <w:t>Protocol Number:</w:t>
                  </w:r>
                </w:p>
              </w:tc>
              <w:tc>
                <w:tcPr>
                  <w:tcW w:w="2406" w:type="dxa"/>
                  <w:vAlign w:val="center"/>
                </w:tcPr>
                <w:p w14:paraId="02FD5F7D" w14:textId="7D22ABD1" w:rsidR="00341486" w:rsidRPr="001B3568" w:rsidRDefault="00416681" w:rsidP="004A521E">
                  <w:pPr>
                    <w:jc w:val="both"/>
                    <w:rPr>
                      <w:rFonts w:ascii="Arial" w:hAnsi="Arial" w:cs="Arial"/>
                      <w:i/>
                      <w:lang w:val="en-US"/>
                    </w:rPr>
                  </w:pPr>
                  <w:r w:rsidRPr="001B3568">
                    <w:rPr>
                      <w:rFonts w:ascii="Arial" w:hAnsi="Arial" w:cs="Arial"/>
                      <w:i/>
                      <w:lang w:val="en-US"/>
                    </w:rPr>
                    <w:t>ABX464-202</w:t>
                  </w:r>
                </w:p>
              </w:tc>
            </w:tr>
            <w:tr w:rsidR="001B3568" w:rsidRPr="001B3568" w14:paraId="02FD5F81" w14:textId="77777777" w:rsidTr="00416681">
              <w:trPr>
                <w:trHeight w:val="368"/>
                <w:jc w:val="center"/>
              </w:trPr>
              <w:tc>
                <w:tcPr>
                  <w:tcW w:w="2054" w:type="dxa"/>
                  <w:vAlign w:val="center"/>
                </w:tcPr>
                <w:p w14:paraId="02FD5F7F" w14:textId="77777777" w:rsidR="00341486" w:rsidRPr="001B3568" w:rsidRDefault="00341486" w:rsidP="004A521E">
                  <w:pPr>
                    <w:jc w:val="both"/>
                    <w:rPr>
                      <w:rFonts w:ascii="Arial" w:hAnsi="Arial" w:cs="Arial"/>
                      <w:lang w:val="en-US"/>
                    </w:rPr>
                  </w:pPr>
                  <w:r w:rsidRPr="001B3568">
                    <w:rPr>
                      <w:rFonts w:ascii="Arial" w:hAnsi="Arial" w:cs="Arial"/>
                      <w:b/>
                      <w:lang w:val="en-US"/>
                    </w:rPr>
                    <w:t>Protocol Title:</w:t>
                  </w:r>
                </w:p>
              </w:tc>
              <w:tc>
                <w:tcPr>
                  <w:tcW w:w="2406" w:type="dxa"/>
                  <w:vAlign w:val="center"/>
                </w:tcPr>
                <w:p w14:paraId="02FD5F80" w14:textId="7A8CDF37" w:rsidR="00341486" w:rsidRPr="001B3568" w:rsidRDefault="00416681" w:rsidP="004A521E">
                  <w:pPr>
                    <w:jc w:val="both"/>
                    <w:rPr>
                      <w:rFonts w:ascii="Arial" w:hAnsi="Arial" w:cs="Arial"/>
                      <w:i/>
                      <w:lang w:val="en-US"/>
                    </w:rPr>
                  </w:pPr>
                  <w:r w:rsidRPr="001B3568">
                    <w:rPr>
                      <w:rFonts w:ascii="Arial" w:hAnsi="Arial" w:cs="Arial"/>
                      <w:i/>
                      <w:lang w:val="en-US"/>
                    </w:rPr>
                    <w:t xml:space="preserve">“A phase 2b, multicenter, double-blind, placebo-controlled, study to evaluate the efficacy, safety, pharmacokinetics, and pharmacodynamics of </w:t>
                  </w:r>
                  <w:proofErr w:type="spellStart"/>
                  <w:r w:rsidRPr="001B3568">
                    <w:rPr>
                      <w:rFonts w:ascii="Arial" w:hAnsi="Arial" w:cs="Arial"/>
                      <w:i/>
                      <w:lang w:val="en-US"/>
                    </w:rPr>
                    <w:t>obefazimod</w:t>
                  </w:r>
                  <w:proofErr w:type="spellEnd"/>
                  <w:r w:rsidRPr="001B3568">
                    <w:rPr>
                      <w:rFonts w:ascii="Arial" w:hAnsi="Arial" w:cs="Arial"/>
                      <w:i/>
                      <w:lang w:val="en-US"/>
                    </w:rPr>
                    <w:t xml:space="preserve"> in subjects with moderately to severely active Crohn’s disease”</w:t>
                  </w:r>
                </w:p>
              </w:tc>
            </w:tr>
            <w:tr w:rsidR="001B3568" w:rsidRPr="001B3568" w14:paraId="02FD5F84" w14:textId="77777777" w:rsidTr="00416681">
              <w:trPr>
                <w:trHeight w:val="350"/>
                <w:jc w:val="center"/>
              </w:trPr>
              <w:tc>
                <w:tcPr>
                  <w:tcW w:w="2054" w:type="dxa"/>
                  <w:vAlign w:val="center"/>
                </w:tcPr>
                <w:p w14:paraId="02FD5F82" w14:textId="77777777" w:rsidR="00341486" w:rsidRPr="001B3568" w:rsidRDefault="00341486" w:rsidP="004A521E">
                  <w:pPr>
                    <w:jc w:val="both"/>
                    <w:rPr>
                      <w:rFonts w:ascii="Arial" w:hAnsi="Arial" w:cs="Arial"/>
                      <w:lang w:val="en-US"/>
                    </w:rPr>
                  </w:pPr>
                  <w:r w:rsidRPr="001B3568">
                    <w:rPr>
                      <w:rFonts w:ascii="Arial" w:hAnsi="Arial" w:cs="Arial"/>
                      <w:b/>
                      <w:lang w:val="en-US"/>
                    </w:rPr>
                    <w:t>Protocol Date:</w:t>
                  </w:r>
                </w:p>
              </w:tc>
              <w:tc>
                <w:tcPr>
                  <w:tcW w:w="2406" w:type="dxa"/>
                  <w:vAlign w:val="center"/>
                </w:tcPr>
                <w:p w14:paraId="02FD5F83" w14:textId="34658C94" w:rsidR="00341486" w:rsidRPr="001B3568" w:rsidRDefault="00416681" w:rsidP="004A521E">
                  <w:pPr>
                    <w:jc w:val="both"/>
                    <w:rPr>
                      <w:rFonts w:ascii="Arial" w:hAnsi="Arial" w:cs="Arial"/>
                      <w:i/>
                      <w:lang w:val="en-US"/>
                    </w:rPr>
                  </w:pPr>
                  <w:r w:rsidRPr="001B3568">
                    <w:rPr>
                      <w:rFonts w:ascii="Arial" w:hAnsi="Arial" w:cs="Arial"/>
                      <w:i/>
                      <w:lang w:val="en-US"/>
                    </w:rPr>
                    <w:t>25 April 2024</w:t>
                  </w:r>
                </w:p>
              </w:tc>
            </w:tr>
            <w:tr w:rsidR="001B3568" w:rsidRPr="001B3568" w14:paraId="02FD5F87" w14:textId="77777777" w:rsidTr="00416681">
              <w:trPr>
                <w:trHeight w:val="332"/>
                <w:jc w:val="center"/>
              </w:trPr>
              <w:tc>
                <w:tcPr>
                  <w:tcW w:w="2054" w:type="dxa"/>
                  <w:vAlign w:val="center"/>
                </w:tcPr>
                <w:p w14:paraId="02FD5F85" w14:textId="77777777" w:rsidR="00341486" w:rsidRPr="001B3568" w:rsidRDefault="00341486" w:rsidP="004A521E">
                  <w:pPr>
                    <w:jc w:val="both"/>
                    <w:rPr>
                      <w:rFonts w:ascii="Arial" w:hAnsi="Arial" w:cs="Arial"/>
                      <w:b/>
                      <w:lang w:val="en-US"/>
                    </w:rPr>
                  </w:pPr>
                  <w:r w:rsidRPr="001B3568">
                    <w:rPr>
                      <w:rFonts w:ascii="Arial" w:hAnsi="Arial" w:cs="Arial"/>
                      <w:b/>
                      <w:lang w:val="en-US"/>
                    </w:rPr>
                    <w:t>Sponsor:</w:t>
                  </w:r>
                </w:p>
              </w:tc>
              <w:tc>
                <w:tcPr>
                  <w:tcW w:w="2406" w:type="dxa"/>
                  <w:vAlign w:val="center"/>
                </w:tcPr>
                <w:p w14:paraId="02FD5F86" w14:textId="1F1B025C" w:rsidR="00341486" w:rsidRPr="001B3568" w:rsidRDefault="002F3B9E" w:rsidP="004A521E">
                  <w:pPr>
                    <w:jc w:val="both"/>
                    <w:rPr>
                      <w:rFonts w:ascii="Arial" w:hAnsi="Arial" w:cs="Arial"/>
                      <w:i/>
                      <w:lang w:val="en-US"/>
                    </w:rPr>
                  </w:pPr>
                  <w:r w:rsidRPr="001B3568">
                    <w:rPr>
                      <w:rFonts w:ascii="Arial" w:hAnsi="Arial" w:cs="Arial"/>
                      <w:i/>
                      <w:lang w:val="en-US"/>
                    </w:rPr>
                    <w:t>ABIVAX</w:t>
                  </w:r>
                </w:p>
              </w:tc>
            </w:tr>
            <w:tr w:rsidR="001B3568" w:rsidRPr="001B3568" w14:paraId="02FD5F8C" w14:textId="77777777" w:rsidTr="00416681">
              <w:trPr>
                <w:trHeight w:val="1204"/>
                <w:jc w:val="center"/>
              </w:trPr>
              <w:tc>
                <w:tcPr>
                  <w:tcW w:w="2054" w:type="dxa"/>
                  <w:vAlign w:val="center"/>
                </w:tcPr>
                <w:p w14:paraId="02FD5F88" w14:textId="77777777" w:rsidR="00341486" w:rsidRPr="001B3568" w:rsidRDefault="00341486" w:rsidP="005052A5">
                  <w:pPr>
                    <w:rPr>
                      <w:rFonts w:ascii="Arial" w:hAnsi="Arial" w:cs="Arial"/>
                      <w:b/>
                      <w:lang w:val="en-US"/>
                    </w:rPr>
                  </w:pPr>
                  <w:r w:rsidRPr="001B3568">
                    <w:rPr>
                      <w:rFonts w:ascii="Arial" w:hAnsi="Arial" w:cs="Arial"/>
                      <w:b/>
                      <w:lang w:val="en-US"/>
                    </w:rPr>
                    <w:t xml:space="preserve">Country where </w:t>
                  </w:r>
                  <w:r w:rsidR="005052A5" w:rsidRPr="001B3568">
                    <w:rPr>
                      <w:rFonts w:ascii="Arial" w:hAnsi="Arial" w:cs="Arial"/>
                      <w:b/>
                      <w:lang w:val="en-US"/>
                    </w:rPr>
                    <w:t xml:space="preserve">Institution </w:t>
                  </w:r>
                  <w:r w:rsidRPr="001B3568">
                    <w:rPr>
                      <w:rFonts w:ascii="Arial" w:hAnsi="Arial" w:cs="Arial"/>
                      <w:b/>
                      <w:lang w:val="en-US"/>
                    </w:rPr>
                    <w:t>is Conducting Study</w:t>
                  </w:r>
                </w:p>
                <w:p w14:paraId="02FD5F89" w14:textId="77777777" w:rsidR="00A514ED" w:rsidRPr="001B3568" w:rsidRDefault="00A514ED" w:rsidP="004A521E">
                  <w:pPr>
                    <w:jc w:val="both"/>
                    <w:rPr>
                      <w:rFonts w:ascii="Arial" w:hAnsi="Arial" w:cs="Arial"/>
                      <w:b/>
                      <w:lang w:val="en-US"/>
                    </w:rPr>
                  </w:pPr>
                </w:p>
                <w:p w14:paraId="02FD5F8A" w14:textId="77777777" w:rsidR="00A514ED" w:rsidRPr="001B3568" w:rsidRDefault="00A514ED" w:rsidP="004A521E">
                  <w:pPr>
                    <w:jc w:val="both"/>
                    <w:rPr>
                      <w:rFonts w:ascii="Arial" w:hAnsi="Arial" w:cs="Arial"/>
                      <w:b/>
                      <w:lang w:val="en-US"/>
                    </w:rPr>
                  </w:pPr>
                </w:p>
              </w:tc>
              <w:tc>
                <w:tcPr>
                  <w:tcW w:w="2406" w:type="dxa"/>
                  <w:vAlign w:val="center"/>
                </w:tcPr>
                <w:p w14:paraId="02FD5F8B" w14:textId="77777777" w:rsidR="00341486" w:rsidRPr="001B3568" w:rsidRDefault="00341486" w:rsidP="004A521E">
                  <w:pPr>
                    <w:jc w:val="both"/>
                    <w:rPr>
                      <w:rFonts w:ascii="Arial" w:hAnsi="Arial" w:cs="Arial"/>
                      <w:lang w:val="en-US"/>
                    </w:rPr>
                  </w:pPr>
                  <w:r w:rsidRPr="001B3568">
                    <w:rPr>
                      <w:rFonts w:ascii="Arial" w:hAnsi="Arial" w:cs="Arial"/>
                      <w:lang w:val="en-US"/>
                    </w:rPr>
                    <w:t xml:space="preserve">Czech Republic </w:t>
                  </w:r>
                </w:p>
              </w:tc>
            </w:tr>
            <w:tr w:rsidR="001B3568" w:rsidRPr="001B3568" w14:paraId="02FD5F8F" w14:textId="77777777" w:rsidTr="00416681">
              <w:trPr>
                <w:trHeight w:val="359"/>
                <w:jc w:val="center"/>
              </w:trPr>
              <w:tc>
                <w:tcPr>
                  <w:tcW w:w="2054" w:type="dxa"/>
                  <w:vAlign w:val="center"/>
                </w:tcPr>
                <w:p w14:paraId="02FD5F8D" w14:textId="77777777" w:rsidR="00341486" w:rsidRPr="001B3568" w:rsidRDefault="00341486" w:rsidP="004A521E">
                  <w:pPr>
                    <w:jc w:val="both"/>
                    <w:rPr>
                      <w:rFonts w:ascii="Arial" w:hAnsi="Arial" w:cs="Arial"/>
                      <w:b/>
                      <w:lang w:val="en-US"/>
                    </w:rPr>
                  </w:pPr>
                  <w:r w:rsidRPr="001B3568">
                    <w:rPr>
                      <w:rFonts w:ascii="Arial" w:hAnsi="Arial" w:cs="Arial"/>
                      <w:b/>
                      <w:lang w:val="en-US"/>
                    </w:rPr>
                    <w:t xml:space="preserve">Location where the study will be conducted: </w:t>
                  </w:r>
                </w:p>
              </w:tc>
              <w:tc>
                <w:tcPr>
                  <w:tcW w:w="2406" w:type="dxa"/>
                  <w:vAlign w:val="center"/>
                </w:tcPr>
                <w:p w14:paraId="02FD5F8E" w14:textId="30AC71AF" w:rsidR="00341486" w:rsidRPr="001B3568" w:rsidRDefault="006A5912" w:rsidP="004A521E">
                  <w:pPr>
                    <w:jc w:val="both"/>
                    <w:rPr>
                      <w:rFonts w:ascii="Arial" w:hAnsi="Arial" w:cs="Arial"/>
                      <w:i/>
                      <w:lang w:val="en-US"/>
                    </w:rPr>
                  </w:pPr>
                  <w:proofErr w:type="spellStart"/>
                  <w:r w:rsidRPr="001B3568">
                    <w:rPr>
                      <w:rFonts w:ascii="Arial" w:hAnsi="Arial" w:cs="Arial"/>
                      <w:lang w:val="en-US"/>
                    </w:rPr>
                    <w:t>Interní</w:t>
                  </w:r>
                  <w:proofErr w:type="spellEnd"/>
                  <w:r w:rsidRPr="001B3568">
                    <w:rPr>
                      <w:rFonts w:ascii="Arial" w:hAnsi="Arial" w:cs="Arial"/>
                      <w:lang w:val="en-US"/>
                    </w:rPr>
                    <w:t xml:space="preserve"> </w:t>
                  </w:r>
                  <w:proofErr w:type="spellStart"/>
                  <w:r w:rsidRPr="001B3568">
                    <w:rPr>
                      <w:rFonts w:ascii="Arial" w:hAnsi="Arial" w:cs="Arial"/>
                      <w:lang w:val="en-US"/>
                    </w:rPr>
                    <w:t>oddělení</w:t>
                  </w:r>
                  <w:proofErr w:type="spellEnd"/>
                  <w:r w:rsidR="00341486" w:rsidRPr="001B3568">
                    <w:rPr>
                      <w:rFonts w:ascii="Arial" w:hAnsi="Arial" w:cs="Arial"/>
                      <w:lang w:val="en-US"/>
                    </w:rPr>
                    <w:t>, which is a division/part of the Institution</w:t>
                  </w:r>
                </w:p>
              </w:tc>
            </w:tr>
            <w:tr w:rsidR="001B3568" w:rsidRPr="001B3568" w14:paraId="02FD5F97" w14:textId="77777777" w:rsidTr="00416681">
              <w:trPr>
                <w:trHeight w:val="359"/>
                <w:jc w:val="center"/>
              </w:trPr>
              <w:tc>
                <w:tcPr>
                  <w:tcW w:w="2054" w:type="dxa"/>
                  <w:vAlign w:val="center"/>
                </w:tcPr>
                <w:p w14:paraId="02FD5F90" w14:textId="77777777" w:rsidR="00341486" w:rsidRPr="001B3568" w:rsidRDefault="00341486" w:rsidP="004A521E">
                  <w:pPr>
                    <w:jc w:val="both"/>
                    <w:rPr>
                      <w:rFonts w:ascii="Arial" w:hAnsi="Arial" w:cs="Arial"/>
                      <w:b/>
                      <w:lang w:val="en-US"/>
                    </w:rPr>
                  </w:pPr>
                </w:p>
                <w:p w14:paraId="02FD5F91" w14:textId="77777777" w:rsidR="00341486" w:rsidRPr="001B3568" w:rsidRDefault="00341486" w:rsidP="004A521E">
                  <w:pPr>
                    <w:jc w:val="both"/>
                    <w:rPr>
                      <w:rFonts w:ascii="Arial" w:hAnsi="Arial" w:cs="Arial"/>
                      <w:b/>
                      <w:lang w:val="en-US"/>
                    </w:rPr>
                  </w:pPr>
                  <w:r w:rsidRPr="001B3568">
                    <w:rPr>
                      <w:rFonts w:ascii="Arial" w:hAnsi="Arial" w:cs="Arial"/>
                      <w:b/>
                      <w:lang w:val="en-US"/>
                    </w:rPr>
                    <w:t>Key Enrollment Date:</w:t>
                  </w:r>
                </w:p>
                <w:p w14:paraId="02FD5F92" w14:textId="77777777" w:rsidR="00341486" w:rsidRPr="001B3568" w:rsidRDefault="00341486" w:rsidP="004A521E">
                  <w:pPr>
                    <w:jc w:val="both"/>
                    <w:rPr>
                      <w:rFonts w:ascii="Arial" w:hAnsi="Arial" w:cs="Arial"/>
                      <w:b/>
                      <w:lang w:val="en-US"/>
                    </w:rPr>
                  </w:pPr>
                </w:p>
                <w:p w14:paraId="02FD5F93" w14:textId="77777777" w:rsidR="00A514ED" w:rsidRPr="001B3568" w:rsidRDefault="00A514ED" w:rsidP="004A521E">
                  <w:pPr>
                    <w:jc w:val="both"/>
                    <w:rPr>
                      <w:rFonts w:ascii="Arial" w:hAnsi="Arial" w:cs="Arial"/>
                      <w:b/>
                      <w:lang w:val="en-US"/>
                    </w:rPr>
                  </w:pPr>
                </w:p>
              </w:tc>
              <w:tc>
                <w:tcPr>
                  <w:tcW w:w="2406" w:type="dxa"/>
                  <w:vAlign w:val="center"/>
                </w:tcPr>
                <w:p w14:paraId="02FD5F96" w14:textId="3ADCF2A3" w:rsidR="00A514ED" w:rsidRPr="001B3568" w:rsidRDefault="00341486" w:rsidP="005629D7">
                  <w:pPr>
                    <w:jc w:val="both"/>
                    <w:rPr>
                      <w:rFonts w:ascii="Arial" w:hAnsi="Arial" w:cs="Arial"/>
                      <w:lang w:val="en-US"/>
                    </w:rPr>
                  </w:pPr>
                  <w:r w:rsidRPr="001B3568">
                    <w:rPr>
                      <w:rFonts w:ascii="Arial" w:hAnsi="Arial" w:cs="Arial"/>
                      <w:lang w:val="en-US"/>
                    </w:rPr>
                    <w:lastRenderedPageBreak/>
                    <w:t xml:space="preserve"> </w:t>
                  </w:r>
                  <w:r w:rsidR="005629D7" w:rsidRPr="005629D7">
                    <w:rPr>
                      <w:rFonts w:ascii="Arial" w:hAnsi="Arial" w:cs="Arial"/>
                      <w:b/>
                      <w:highlight w:val="black"/>
                      <w:lang w:val="en-US"/>
                    </w:rPr>
                    <w:t>xxxxxxxxxxxxxxxxxxxxxxxxxxxxxxxxxxxxxxxxxxxxxxxxxxxxxxxxx</w:t>
                  </w:r>
                  <w:r w:rsidR="005629D7" w:rsidRPr="005629D7">
                    <w:rPr>
                      <w:rFonts w:ascii="Arial" w:hAnsi="Arial" w:cs="Arial"/>
                      <w:b/>
                      <w:highlight w:val="black"/>
                      <w:lang w:val="en-US"/>
                    </w:rPr>
                    <w:lastRenderedPageBreak/>
                    <w:t>xxxxxxxxxxxxxxxxxxxxxxxxxxxxxxxxxxxxxxxxxxxxxxxxxxxxxxxxxxxxxxxxxxxxxxxxxxxxxxxxxxxxxxxxxxxxxxx</w:t>
                  </w:r>
                  <w:r w:rsidRPr="005629D7">
                    <w:rPr>
                      <w:rFonts w:ascii="Arial" w:hAnsi="Arial" w:cs="Arial"/>
                      <w:b/>
                      <w:highlight w:val="black"/>
                      <w:lang w:val="en-US"/>
                    </w:rPr>
                    <w:t xml:space="preserve"> </w:t>
                  </w:r>
                  <w:proofErr w:type="spellStart"/>
                  <w:r w:rsidR="005629D7" w:rsidRPr="005629D7">
                    <w:rPr>
                      <w:rFonts w:ascii="Arial" w:hAnsi="Arial" w:cs="Arial"/>
                      <w:b/>
                      <w:highlight w:val="black"/>
                      <w:lang w:val="en-US"/>
                    </w:rPr>
                    <w:t>xxxxxxxxxxxxxxxxxxxxxxxxxxxxxxxxxxxxxxxxxxxxxxxxxxxxxxxx</w:t>
                  </w:r>
                  <w:proofErr w:type="spellEnd"/>
                </w:p>
              </w:tc>
            </w:tr>
            <w:tr w:rsidR="001B3568" w:rsidRPr="001B3568" w14:paraId="02FD5F9A" w14:textId="77777777" w:rsidTr="00416681">
              <w:trPr>
                <w:trHeight w:val="359"/>
                <w:jc w:val="center"/>
              </w:trPr>
              <w:tc>
                <w:tcPr>
                  <w:tcW w:w="2054" w:type="dxa"/>
                  <w:vAlign w:val="center"/>
                </w:tcPr>
                <w:p w14:paraId="02FD5F98" w14:textId="61BA321C" w:rsidR="00341486" w:rsidRPr="001B3568" w:rsidRDefault="00341486" w:rsidP="004A521E">
                  <w:pPr>
                    <w:jc w:val="both"/>
                    <w:rPr>
                      <w:rFonts w:ascii="Arial" w:hAnsi="Arial" w:cs="Arial"/>
                      <w:b/>
                      <w:lang w:val="en-US"/>
                    </w:rPr>
                  </w:pPr>
                  <w:r w:rsidRPr="001B3568">
                    <w:rPr>
                      <w:rFonts w:ascii="Arial" w:hAnsi="Arial" w:cs="Arial"/>
                      <w:b/>
                      <w:lang w:val="en-US"/>
                    </w:rPr>
                    <w:lastRenderedPageBreak/>
                    <w:t xml:space="preserve">EC / RA </w:t>
                  </w:r>
                </w:p>
              </w:tc>
              <w:tc>
                <w:tcPr>
                  <w:tcW w:w="2406" w:type="dxa"/>
                  <w:vAlign w:val="center"/>
                </w:tcPr>
                <w:p w14:paraId="606B5CD5" w14:textId="77777777" w:rsidR="005F752D" w:rsidRPr="001B3568" w:rsidRDefault="005F752D" w:rsidP="005F752D">
                  <w:pPr>
                    <w:jc w:val="both"/>
                    <w:rPr>
                      <w:rFonts w:ascii="Arial" w:hAnsi="Arial" w:cs="Arial"/>
                      <w:i/>
                      <w:lang w:val="en-US"/>
                    </w:rPr>
                  </w:pPr>
                  <w:r w:rsidRPr="001B3568">
                    <w:rPr>
                      <w:rFonts w:ascii="Arial" w:hAnsi="Arial" w:cs="Arial"/>
                      <w:i/>
                      <w:lang w:val="en-US"/>
                    </w:rPr>
                    <w:t xml:space="preserve">Etická komise SÚKL </w:t>
                  </w:r>
                </w:p>
                <w:p w14:paraId="11D54839" w14:textId="77777777" w:rsidR="005F752D" w:rsidRPr="001B3568" w:rsidRDefault="005F752D" w:rsidP="005F752D">
                  <w:pPr>
                    <w:jc w:val="both"/>
                    <w:rPr>
                      <w:rFonts w:ascii="Arial" w:hAnsi="Arial" w:cs="Arial"/>
                      <w:i/>
                      <w:lang w:val="en-US"/>
                    </w:rPr>
                  </w:pPr>
                  <w:proofErr w:type="spellStart"/>
                  <w:r w:rsidRPr="001B3568">
                    <w:rPr>
                      <w:rFonts w:ascii="Arial" w:hAnsi="Arial" w:cs="Arial"/>
                      <w:i/>
                      <w:lang w:val="en-US"/>
                    </w:rPr>
                    <w:t>Šrobárova</w:t>
                  </w:r>
                  <w:proofErr w:type="spellEnd"/>
                  <w:r w:rsidRPr="001B3568">
                    <w:rPr>
                      <w:rFonts w:ascii="Arial" w:hAnsi="Arial" w:cs="Arial"/>
                      <w:i/>
                      <w:lang w:val="en-US"/>
                    </w:rPr>
                    <w:t xml:space="preserve"> 48</w:t>
                  </w:r>
                </w:p>
                <w:p w14:paraId="3E407B50" w14:textId="77777777" w:rsidR="005F752D" w:rsidRPr="001B3568" w:rsidRDefault="005F752D" w:rsidP="005F752D">
                  <w:pPr>
                    <w:jc w:val="both"/>
                    <w:rPr>
                      <w:rFonts w:ascii="Arial" w:hAnsi="Arial" w:cs="Arial"/>
                      <w:i/>
                      <w:lang w:val="en-US"/>
                    </w:rPr>
                  </w:pPr>
                  <w:r w:rsidRPr="001B3568">
                    <w:rPr>
                      <w:rFonts w:ascii="Arial" w:hAnsi="Arial" w:cs="Arial"/>
                      <w:i/>
                      <w:lang w:val="en-US"/>
                    </w:rPr>
                    <w:t>100 41 Praha 10</w:t>
                  </w:r>
                </w:p>
                <w:p w14:paraId="4AC78647" w14:textId="77777777" w:rsidR="005F752D" w:rsidRPr="001B3568" w:rsidRDefault="005F752D" w:rsidP="005F752D">
                  <w:pPr>
                    <w:jc w:val="both"/>
                    <w:rPr>
                      <w:rFonts w:ascii="Arial" w:hAnsi="Arial" w:cs="Arial"/>
                      <w:i/>
                      <w:lang w:val="en-US"/>
                    </w:rPr>
                  </w:pPr>
                  <w:r w:rsidRPr="001B3568">
                    <w:rPr>
                      <w:rFonts w:ascii="Arial" w:hAnsi="Arial" w:cs="Arial"/>
                      <w:i/>
                      <w:lang w:val="en-US"/>
                    </w:rPr>
                    <w:t>Czech Republic</w:t>
                  </w:r>
                </w:p>
                <w:p w14:paraId="63771FF1" w14:textId="77777777" w:rsidR="005F752D" w:rsidRPr="001B3568" w:rsidRDefault="005F752D" w:rsidP="005F752D">
                  <w:pPr>
                    <w:jc w:val="both"/>
                    <w:rPr>
                      <w:rFonts w:ascii="Arial" w:hAnsi="Arial" w:cs="Arial"/>
                      <w:i/>
                      <w:lang w:val="en-US"/>
                    </w:rPr>
                  </w:pPr>
                  <w:r w:rsidRPr="001B3568">
                    <w:rPr>
                      <w:rFonts w:ascii="Arial" w:hAnsi="Arial" w:cs="Arial"/>
                      <w:i/>
                      <w:lang w:val="en-US"/>
                    </w:rPr>
                    <w:t xml:space="preserve">E-mail:  </w:t>
                  </w:r>
                </w:p>
                <w:p w14:paraId="02FD5F99" w14:textId="138067BC" w:rsidR="00341486" w:rsidRPr="001B3568" w:rsidRDefault="005629D7" w:rsidP="005F752D">
                  <w:pPr>
                    <w:jc w:val="both"/>
                    <w:rPr>
                      <w:rFonts w:ascii="Arial" w:hAnsi="Arial" w:cs="Arial"/>
                      <w:i/>
                      <w:lang w:val="en-US"/>
                    </w:rPr>
                  </w:pPr>
                  <w:proofErr w:type="spellStart"/>
                  <w:r w:rsidRPr="005629D7">
                    <w:rPr>
                      <w:rFonts w:ascii="Arial" w:hAnsi="Arial" w:cs="Arial"/>
                      <w:i/>
                      <w:highlight w:val="black"/>
                      <w:lang w:val="en-US"/>
                    </w:rPr>
                    <w:t>xxxxxxxxxxxxxxxxxxx</w:t>
                  </w:r>
                  <w:proofErr w:type="spellEnd"/>
                </w:p>
              </w:tc>
            </w:tr>
            <w:tr w:rsidR="001B3568" w:rsidRPr="001B3568" w14:paraId="02FD5F9E" w14:textId="77777777" w:rsidTr="00416681">
              <w:trPr>
                <w:trHeight w:val="705"/>
                <w:jc w:val="center"/>
              </w:trPr>
              <w:tc>
                <w:tcPr>
                  <w:tcW w:w="2054" w:type="dxa"/>
                  <w:vAlign w:val="center"/>
                </w:tcPr>
                <w:p w14:paraId="02FD5F9B" w14:textId="77777777" w:rsidR="00BC5219" w:rsidRPr="001B3568" w:rsidRDefault="00BC5219" w:rsidP="00BC5219">
                  <w:pPr>
                    <w:jc w:val="both"/>
                    <w:rPr>
                      <w:rFonts w:ascii="Arial" w:hAnsi="Arial" w:cs="Arial"/>
                      <w:b/>
                      <w:i/>
                      <w:lang w:val="en-US"/>
                    </w:rPr>
                  </w:pPr>
                  <w:r w:rsidRPr="001B3568">
                    <w:rPr>
                      <w:rFonts w:ascii="Arial" w:hAnsi="Arial" w:cs="Arial"/>
                      <w:b/>
                      <w:i/>
                      <w:lang w:val="en-US"/>
                    </w:rPr>
                    <w:t xml:space="preserve">[Investigator name], </w:t>
                  </w:r>
                </w:p>
                <w:p w14:paraId="02FD5F9C" w14:textId="77777777" w:rsidR="00BC5219" w:rsidRPr="001B3568" w:rsidRDefault="00BC5219" w:rsidP="00BC5219">
                  <w:pPr>
                    <w:jc w:val="both"/>
                    <w:rPr>
                      <w:rFonts w:ascii="Arial" w:hAnsi="Arial" w:cs="Arial"/>
                      <w:b/>
                      <w:lang w:val="en-US"/>
                    </w:rPr>
                  </w:pPr>
                  <w:r w:rsidRPr="001B3568">
                    <w:rPr>
                      <w:rFonts w:ascii="Arial" w:hAnsi="Arial" w:cs="Arial"/>
                      <w:b/>
                      <w:lang w:val="en-US"/>
                    </w:rPr>
                    <w:t>(the “Investigator”)</w:t>
                  </w:r>
                </w:p>
              </w:tc>
              <w:tc>
                <w:tcPr>
                  <w:tcW w:w="2406" w:type="dxa"/>
                  <w:vAlign w:val="center"/>
                </w:tcPr>
                <w:p w14:paraId="02FD5F9D" w14:textId="0E6531D9" w:rsidR="00BC5219" w:rsidRPr="001B3568" w:rsidRDefault="005629D7" w:rsidP="004A521E">
                  <w:pPr>
                    <w:jc w:val="both"/>
                    <w:rPr>
                      <w:rFonts w:ascii="Arial" w:hAnsi="Arial" w:cs="Arial"/>
                      <w:i/>
                      <w:lang w:val="en-US"/>
                    </w:rPr>
                  </w:pPr>
                  <w:proofErr w:type="spellStart"/>
                  <w:r w:rsidRPr="005629D7">
                    <w:rPr>
                      <w:rFonts w:ascii="Arial" w:hAnsi="Arial" w:cs="Arial"/>
                      <w:i/>
                      <w:highlight w:val="black"/>
                      <w:lang w:val="en-US"/>
                    </w:rPr>
                    <w:t>xxxxxxxxxxxxxxxxxxx</w:t>
                  </w:r>
                  <w:proofErr w:type="spellEnd"/>
                </w:p>
              </w:tc>
            </w:tr>
          </w:tbl>
          <w:p w14:paraId="02FD5FA1" w14:textId="77777777" w:rsidR="00426CC0" w:rsidRPr="001B3568" w:rsidRDefault="00426CC0" w:rsidP="00F6155D">
            <w:pPr>
              <w:jc w:val="both"/>
              <w:rPr>
                <w:rFonts w:ascii="Arial" w:hAnsi="Arial" w:cs="Arial"/>
                <w:lang w:val="en-US"/>
              </w:rPr>
            </w:pPr>
          </w:p>
          <w:p w14:paraId="02FD5FA2" w14:textId="77777777" w:rsidR="00F6155D" w:rsidRPr="001B3568" w:rsidRDefault="00F6155D" w:rsidP="00A514ED">
            <w:pPr>
              <w:ind w:left="284"/>
              <w:jc w:val="both"/>
              <w:rPr>
                <w:rFonts w:ascii="Arial" w:hAnsi="Arial" w:cs="Arial"/>
                <w:lang w:val="en-US"/>
              </w:rPr>
            </w:pPr>
            <w:r w:rsidRPr="001B3568">
              <w:rPr>
                <w:rFonts w:ascii="Arial" w:hAnsi="Arial" w:cs="Arial"/>
                <w:lang w:val="en-US"/>
              </w:rPr>
              <w:t>The following additional definitions shall apply to this Agreement:</w:t>
            </w:r>
          </w:p>
          <w:p w14:paraId="02FD5FA3" w14:textId="77777777" w:rsidR="00F6155D" w:rsidRPr="001B3568" w:rsidRDefault="00F6155D" w:rsidP="00F6155D">
            <w:pPr>
              <w:jc w:val="both"/>
              <w:rPr>
                <w:rFonts w:ascii="Arial" w:hAnsi="Arial" w:cs="Arial"/>
                <w:lang w:val="en-US"/>
              </w:rPr>
            </w:pPr>
          </w:p>
          <w:p w14:paraId="02FD5FA4" w14:textId="36CEC842" w:rsidR="00A514ED" w:rsidRPr="001B3568" w:rsidRDefault="00F6155D" w:rsidP="00DC169A">
            <w:pPr>
              <w:tabs>
                <w:tab w:val="left" w:pos="360"/>
                <w:tab w:val="left" w:pos="720"/>
              </w:tabs>
              <w:spacing w:after="120"/>
              <w:ind w:left="357"/>
              <w:jc w:val="both"/>
              <w:rPr>
                <w:rFonts w:ascii="Arial" w:hAnsi="Arial" w:cs="Arial"/>
                <w:lang w:val="en-US"/>
              </w:rPr>
            </w:pPr>
            <w:r w:rsidRPr="001B3568">
              <w:rPr>
                <w:rFonts w:ascii="Arial" w:hAnsi="Arial" w:cs="Arial"/>
                <w:u w:val="single"/>
                <w:lang w:val="en-US"/>
              </w:rPr>
              <w:t>Protocol</w:t>
            </w:r>
            <w:r w:rsidR="002D7D91" w:rsidRPr="001B3568">
              <w:rPr>
                <w:rFonts w:ascii="Arial" w:hAnsi="Arial" w:cs="Arial"/>
                <w:lang w:val="en-US"/>
              </w:rPr>
              <w:t xml:space="preserve">: </w:t>
            </w:r>
            <w:r w:rsidRPr="001B3568">
              <w:rPr>
                <w:rFonts w:ascii="Arial" w:hAnsi="Arial" w:cs="Arial"/>
                <w:lang w:val="en-US"/>
              </w:rPr>
              <w:t xml:space="preserve">the </w:t>
            </w:r>
            <w:r w:rsidR="00416681" w:rsidRPr="001B3568">
              <w:rPr>
                <w:rFonts w:ascii="Arial" w:hAnsi="Arial" w:cs="Arial"/>
                <w:lang w:val="en-US"/>
              </w:rPr>
              <w:t xml:space="preserve">Study </w:t>
            </w:r>
            <w:r w:rsidRPr="001B3568">
              <w:rPr>
                <w:rFonts w:ascii="Arial" w:hAnsi="Arial" w:cs="Arial"/>
                <w:lang w:val="en-US"/>
              </w:rPr>
              <w:t xml:space="preserve">protocol referenced above as it may be modified from time to time by the Sponsor (defined below) </w:t>
            </w:r>
          </w:p>
          <w:p w14:paraId="02FD5FA5" w14:textId="77777777" w:rsidR="00DC169A" w:rsidRPr="001B3568" w:rsidRDefault="00DC169A" w:rsidP="00DC169A">
            <w:pPr>
              <w:tabs>
                <w:tab w:val="left" w:pos="360"/>
                <w:tab w:val="left" w:pos="720"/>
              </w:tabs>
              <w:spacing w:after="120"/>
              <w:ind w:left="357"/>
              <w:jc w:val="both"/>
              <w:rPr>
                <w:rFonts w:ascii="Arial" w:hAnsi="Arial" w:cs="Arial"/>
                <w:lang w:val="en-US"/>
              </w:rPr>
            </w:pPr>
          </w:p>
          <w:p w14:paraId="02FD5FA6" w14:textId="77777777" w:rsidR="00F6155D" w:rsidRPr="001B3568" w:rsidRDefault="00F6155D" w:rsidP="00F6155D">
            <w:pPr>
              <w:tabs>
                <w:tab w:val="left" w:pos="360"/>
                <w:tab w:val="left" w:pos="720"/>
              </w:tabs>
              <w:spacing w:after="120"/>
              <w:ind w:left="357"/>
              <w:jc w:val="both"/>
              <w:rPr>
                <w:rFonts w:ascii="Arial" w:hAnsi="Arial" w:cs="Arial"/>
                <w:lang w:val="en-US"/>
              </w:rPr>
            </w:pPr>
            <w:r w:rsidRPr="001B3568">
              <w:rPr>
                <w:rFonts w:ascii="Arial" w:hAnsi="Arial" w:cs="Arial"/>
                <w:u w:val="single"/>
                <w:lang w:val="en-US"/>
              </w:rPr>
              <w:t>Case Report Form</w:t>
            </w:r>
            <w:r w:rsidRPr="001B3568">
              <w:rPr>
                <w:rFonts w:ascii="Arial" w:hAnsi="Arial" w:cs="Arial"/>
                <w:lang w:val="en-US"/>
              </w:rPr>
              <w:t xml:space="preserve"> or </w:t>
            </w:r>
            <w:r w:rsidRPr="001B3568">
              <w:rPr>
                <w:rFonts w:ascii="Arial" w:hAnsi="Arial" w:cs="Arial"/>
                <w:u w:val="single"/>
                <w:lang w:val="en-US"/>
              </w:rPr>
              <w:t>CRF</w:t>
            </w:r>
            <w:r w:rsidRPr="001B3568">
              <w:rPr>
                <w:rFonts w:ascii="Arial" w:hAnsi="Arial" w:cs="Arial"/>
                <w:lang w:val="en-US"/>
              </w:rPr>
              <w:t xml:space="preserve">: case report form (paper or electronic) to be used by Site to record </w:t>
            </w:r>
            <w:proofErr w:type="gramStart"/>
            <w:r w:rsidRPr="001B3568">
              <w:rPr>
                <w:rFonts w:ascii="Arial" w:hAnsi="Arial" w:cs="Arial"/>
                <w:lang w:val="en-US"/>
              </w:rPr>
              <w:t>all of</w:t>
            </w:r>
            <w:proofErr w:type="gramEnd"/>
            <w:r w:rsidRPr="001B3568">
              <w:rPr>
                <w:rFonts w:ascii="Arial" w:hAnsi="Arial" w:cs="Arial"/>
                <w:lang w:val="en-US"/>
              </w:rPr>
              <w:t xml:space="preserve"> the Protocol-required information to be reported to Sponsor on each Study Subject (defined below).</w:t>
            </w:r>
          </w:p>
          <w:p w14:paraId="02FD5FA7" w14:textId="77777777" w:rsidR="00A514ED" w:rsidRPr="001B3568" w:rsidRDefault="00A514ED" w:rsidP="00F6155D">
            <w:pPr>
              <w:tabs>
                <w:tab w:val="left" w:pos="360"/>
                <w:tab w:val="left" w:pos="720"/>
              </w:tabs>
              <w:spacing w:after="120"/>
              <w:ind w:left="357"/>
              <w:jc w:val="both"/>
              <w:rPr>
                <w:rFonts w:ascii="Arial" w:hAnsi="Arial" w:cs="Arial"/>
                <w:lang w:val="en-US"/>
              </w:rPr>
            </w:pPr>
          </w:p>
          <w:p w14:paraId="02FD5FA8" w14:textId="77777777" w:rsidR="00A514ED" w:rsidRPr="001B3568" w:rsidRDefault="00A514ED" w:rsidP="00DC169A">
            <w:pPr>
              <w:tabs>
                <w:tab w:val="left" w:pos="360"/>
                <w:tab w:val="left" w:pos="720"/>
              </w:tabs>
              <w:spacing w:after="120"/>
              <w:jc w:val="both"/>
              <w:rPr>
                <w:rFonts w:ascii="Arial" w:hAnsi="Arial" w:cs="Arial"/>
                <w:lang w:val="en-US"/>
              </w:rPr>
            </w:pPr>
          </w:p>
          <w:p w14:paraId="02FD5FA9" w14:textId="35E5522F" w:rsidR="00F6155D" w:rsidRPr="001B3568" w:rsidRDefault="00F6155D" w:rsidP="00F6155D">
            <w:pPr>
              <w:tabs>
                <w:tab w:val="left" w:pos="360"/>
                <w:tab w:val="left" w:pos="720"/>
              </w:tabs>
              <w:spacing w:after="120"/>
              <w:ind w:left="357"/>
              <w:jc w:val="both"/>
              <w:rPr>
                <w:rFonts w:ascii="Arial" w:hAnsi="Arial" w:cs="Arial"/>
                <w:lang w:val="en-US"/>
              </w:rPr>
            </w:pPr>
            <w:r w:rsidRPr="001B3568">
              <w:rPr>
                <w:rFonts w:ascii="Arial" w:hAnsi="Arial" w:cs="Arial"/>
                <w:u w:val="single"/>
                <w:lang w:val="en-US"/>
              </w:rPr>
              <w:t>Study</w:t>
            </w:r>
            <w:r w:rsidRPr="001B3568">
              <w:rPr>
                <w:rFonts w:ascii="Arial" w:hAnsi="Arial" w:cs="Arial"/>
                <w:lang w:val="en-US"/>
              </w:rPr>
              <w:t xml:space="preserve">: the clinical trial that is to be performed in accordance with this Agreement and the Protocol for purposes of gathering information about the </w:t>
            </w:r>
            <w:r w:rsidR="00416681" w:rsidRPr="001B3568">
              <w:rPr>
                <w:rFonts w:ascii="Arial" w:hAnsi="Arial" w:cs="Arial"/>
                <w:lang w:val="en-US"/>
              </w:rPr>
              <w:t>Investigational Product.</w:t>
            </w:r>
          </w:p>
          <w:p w14:paraId="02FD5FAA" w14:textId="77777777" w:rsidR="00F6155D" w:rsidRPr="001B3568" w:rsidRDefault="00F6155D" w:rsidP="00F6155D">
            <w:pPr>
              <w:tabs>
                <w:tab w:val="left" w:pos="360"/>
                <w:tab w:val="left" w:pos="720"/>
              </w:tabs>
              <w:spacing w:after="120"/>
              <w:ind w:left="357"/>
              <w:jc w:val="both"/>
              <w:rPr>
                <w:rFonts w:ascii="Arial" w:hAnsi="Arial" w:cs="Arial"/>
                <w:lang w:val="en-US"/>
              </w:rPr>
            </w:pPr>
            <w:r w:rsidRPr="001B3568">
              <w:rPr>
                <w:rFonts w:ascii="Arial" w:hAnsi="Arial" w:cs="Arial"/>
                <w:u w:val="single"/>
                <w:lang w:val="en-US"/>
              </w:rPr>
              <w:t>Study Subject</w:t>
            </w:r>
            <w:r w:rsidRPr="001B3568">
              <w:rPr>
                <w:rFonts w:ascii="Arial" w:hAnsi="Arial" w:cs="Arial"/>
                <w:lang w:val="en-US"/>
              </w:rPr>
              <w:t>:  an individual who participates in the Study, either as a recipient of the Investigational Product (defined below) or as a control.</w:t>
            </w:r>
          </w:p>
          <w:p w14:paraId="02FD5FAB" w14:textId="77777777" w:rsidR="00F6155D" w:rsidRPr="001B3568" w:rsidRDefault="00F6155D" w:rsidP="00F6155D">
            <w:pPr>
              <w:tabs>
                <w:tab w:val="left" w:pos="360"/>
                <w:tab w:val="left" w:pos="720"/>
              </w:tabs>
              <w:spacing w:after="120"/>
              <w:ind w:left="357"/>
              <w:jc w:val="both"/>
              <w:rPr>
                <w:rFonts w:ascii="Arial" w:hAnsi="Arial" w:cs="Arial"/>
                <w:lang w:val="en-US"/>
              </w:rPr>
            </w:pPr>
            <w:r w:rsidRPr="001B3568">
              <w:rPr>
                <w:rFonts w:ascii="Arial" w:hAnsi="Arial" w:cs="Arial"/>
                <w:u w:val="single"/>
                <w:lang w:val="en-US"/>
              </w:rPr>
              <w:t>Study Staff</w:t>
            </w:r>
            <w:r w:rsidRPr="001B3568">
              <w:rPr>
                <w:rFonts w:ascii="Arial" w:hAnsi="Arial" w:cs="Arial"/>
                <w:lang w:val="en-US"/>
              </w:rPr>
              <w:t>: the individuals involved in conducting the Study under the direction of the Investigator.</w:t>
            </w:r>
          </w:p>
          <w:p w14:paraId="02FD5FAC" w14:textId="77777777" w:rsidR="00F6155D" w:rsidRPr="001B3568" w:rsidRDefault="00F6155D" w:rsidP="00F6155D">
            <w:pPr>
              <w:tabs>
                <w:tab w:val="left" w:pos="360"/>
                <w:tab w:val="left" w:pos="720"/>
              </w:tabs>
              <w:spacing w:after="120"/>
              <w:ind w:left="357"/>
              <w:jc w:val="both"/>
              <w:rPr>
                <w:rFonts w:ascii="Arial" w:hAnsi="Arial" w:cs="Arial"/>
                <w:lang w:val="en-US"/>
              </w:rPr>
            </w:pPr>
            <w:r w:rsidRPr="001B3568">
              <w:rPr>
                <w:rFonts w:ascii="Arial" w:hAnsi="Arial" w:cs="Arial"/>
                <w:u w:val="single"/>
                <w:lang w:val="en-US"/>
              </w:rPr>
              <w:t>Investigational Product</w:t>
            </w:r>
            <w:r w:rsidR="006F7634" w:rsidRPr="001B3568">
              <w:rPr>
                <w:rFonts w:ascii="Arial" w:hAnsi="Arial" w:cs="Arial"/>
                <w:lang w:val="en-US"/>
              </w:rPr>
              <w:t xml:space="preserve">: </w:t>
            </w:r>
            <w:r w:rsidRPr="001B3568">
              <w:rPr>
                <w:rFonts w:ascii="Arial" w:hAnsi="Arial" w:cs="Arial"/>
                <w:lang w:val="en-US"/>
              </w:rPr>
              <w:t>the compound/medical device identified in the Protocol that is being tested in the Study.</w:t>
            </w:r>
          </w:p>
          <w:p w14:paraId="5563AD4C" w14:textId="343DABA2" w:rsidR="00E21DE9" w:rsidRPr="001B3568" w:rsidRDefault="00E21DE9" w:rsidP="00F6155D">
            <w:pPr>
              <w:tabs>
                <w:tab w:val="left" w:pos="360"/>
                <w:tab w:val="left" w:pos="720"/>
              </w:tabs>
              <w:spacing w:after="120"/>
              <w:ind w:left="357"/>
              <w:jc w:val="both"/>
              <w:rPr>
                <w:rFonts w:ascii="Arial" w:hAnsi="Arial" w:cs="Arial"/>
                <w:lang w:val="en-US"/>
              </w:rPr>
            </w:pPr>
            <w:r w:rsidRPr="001B3568">
              <w:rPr>
                <w:rFonts w:ascii="Arial" w:hAnsi="Arial" w:cs="Arial"/>
                <w:u w:val="single"/>
                <w:lang w:val="en-US"/>
              </w:rPr>
              <w:t xml:space="preserve">Good Practices or </w:t>
            </w:r>
            <w:proofErr w:type="spellStart"/>
            <w:r w:rsidRPr="001B3568">
              <w:rPr>
                <w:rFonts w:ascii="Arial" w:hAnsi="Arial" w:cs="Arial"/>
                <w:u w:val="single"/>
                <w:lang w:val="en-US"/>
              </w:rPr>
              <w:t>GxPs</w:t>
            </w:r>
            <w:proofErr w:type="spellEnd"/>
            <w:r w:rsidRPr="001B3568">
              <w:rPr>
                <w:rFonts w:ascii="Arial" w:hAnsi="Arial" w:cs="Arial"/>
                <w:u w:val="single"/>
                <w:lang w:val="en-US"/>
              </w:rPr>
              <w:t xml:space="preserve">: the then-current international and local standards, practices and procedures, applicable to clinical trials in the country(ies) where the study is carried out as they may be updated from time to time, including but not limited to ICH GCP (R2) guidelines, Regulation (EU) No 536/2014 of the European Parliament and of the Council of </w:t>
            </w:r>
            <w:r w:rsidRPr="001B3568">
              <w:rPr>
                <w:rFonts w:ascii="Arial" w:hAnsi="Arial" w:cs="Arial"/>
                <w:u w:val="single"/>
                <w:lang w:val="en-US"/>
              </w:rPr>
              <w:lastRenderedPageBreak/>
              <w:t>16 April 2014 on clinical trials on medicinal products for human use, and repealing Directive 2001/20/EC, the provisions of the Helsinki Declaration, and any other relevant local legislation in force.</w:t>
            </w:r>
          </w:p>
          <w:p w14:paraId="02FD5FAE" w14:textId="77777777" w:rsidR="00F6155D" w:rsidRPr="001B3568" w:rsidRDefault="00F6155D" w:rsidP="00F6155D">
            <w:pPr>
              <w:spacing w:after="120"/>
              <w:ind w:left="357"/>
              <w:jc w:val="both"/>
              <w:rPr>
                <w:rFonts w:ascii="Arial" w:hAnsi="Arial" w:cs="Arial"/>
                <w:lang w:val="en-US"/>
              </w:rPr>
            </w:pPr>
            <w:r w:rsidRPr="001B3568">
              <w:rPr>
                <w:rFonts w:ascii="Arial" w:hAnsi="Arial" w:cs="Arial"/>
                <w:u w:val="single"/>
                <w:lang w:val="en-US"/>
              </w:rPr>
              <w:t>Sponsor</w:t>
            </w:r>
            <w:r w:rsidRPr="001B3568">
              <w:rPr>
                <w:rFonts w:ascii="Arial" w:hAnsi="Arial" w:cs="Arial"/>
                <w:lang w:val="en-US"/>
              </w:rPr>
              <w:t>: the sponsor of the Study.</w:t>
            </w:r>
          </w:p>
          <w:p w14:paraId="02FD5FAF" w14:textId="77777777" w:rsidR="00F6155D" w:rsidRPr="001B3568" w:rsidRDefault="00F6155D" w:rsidP="00F6155D">
            <w:pPr>
              <w:tabs>
                <w:tab w:val="left" w:pos="360"/>
                <w:tab w:val="left" w:pos="720"/>
              </w:tabs>
              <w:spacing w:after="120"/>
              <w:ind w:left="357"/>
              <w:jc w:val="both"/>
              <w:rPr>
                <w:rFonts w:ascii="Arial" w:hAnsi="Arial" w:cs="Arial"/>
                <w:lang w:val="en-US"/>
              </w:rPr>
            </w:pPr>
            <w:r w:rsidRPr="001B3568">
              <w:rPr>
                <w:rFonts w:ascii="Arial" w:hAnsi="Arial" w:cs="Arial"/>
                <w:u w:val="single"/>
                <w:lang w:val="en-US"/>
              </w:rPr>
              <w:t>Medical Records</w:t>
            </w:r>
            <w:r w:rsidRPr="001B3568">
              <w:rPr>
                <w:rFonts w:ascii="Arial" w:hAnsi="Arial" w:cs="Arial"/>
                <w:lang w:val="en-US"/>
              </w:rPr>
              <w:t>: the Study Subjects’ primary medical records kept by the Institution on behalf of the Study Subjects including, without limitation, treatment entries, x-rays, biopsy reports, ultrasound photographs and other diagnostic images.</w:t>
            </w:r>
          </w:p>
          <w:p w14:paraId="02FD5FB0" w14:textId="77777777" w:rsidR="00437BE4" w:rsidRPr="001B3568" w:rsidRDefault="00437BE4" w:rsidP="00F6155D">
            <w:pPr>
              <w:tabs>
                <w:tab w:val="left" w:pos="360"/>
                <w:tab w:val="left" w:pos="720"/>
              </w:tabs>
              <w:spacing w:after="120"/>
              <w:ind w:left="357"/>
              <w:jc w:val="both"/>
              <w:rPr>
                <w:rFonts w:ascii="Arial" w:hAnsi="Arial" w:cs="Arial"/>
                <w:lang w:val="en-US"/>
              </w:rPr>
            </w:pPr>
          </w:p>
          <w:p w14:paraId="02FD5FB1" w14:textId="77777777" w:rsidR="00F6155D" w:rsidRPr="001B3568" w:rsidRDefault="00F6155D" w:rsidP="00F6155D">
            <w:pPr>
              <w:tabs>
                <w:tab w:val="left" w:pos="360"/>
                <w:tab w:val="left" w:pos="720"/>
              </w:tabs>
              <w:spacing w:after="120"/>
              <w:ind w:left="357"/>
              <w:jc w:val="both"/>
              <w:rPr>
                <w:rFonts w:ascii="Arial" w:hAnsi="Arial" w:cs="Arial"/>
                <w:lang w:val="en-US"/>
              </w:rPr>
            </w:pPr>
            <w:r w:rsidRPr="001B3568">
              <w:rPr>
                <w:rFonts w:ascii="Arial" w:hAnsi="Arial" w:cs="Arial"/>
                <w:u w:val="single"/>
                <w:lang w:val="en-US"/>
              </w:rPr>
              <w:t>Study Data</w:t>
            </w:r>
            <w:r w:rsidRPr="001B3568">
              <w:rPr>
                <w:rFonts w:ascii="Arial" w:hAnsi="Arial" w:cs="Arial"/>
                <w:lang w:val="en-US"/>
              </w:rPr>
              <w:t>: all records and reports, other than Medical Records, collected or created pursuant to or prepared in connection with the Study including, without limitation, reports (e.g., CRFs, data summaries, interim reports and the final report) required to be delivered to Sponsor pursuant to the Protocol and all records regarding inventories and dispositions of all Investigational Product.</w:t>
            </w:r>
          </w:p>
          <w:p w14:paraId="02FD5FB3" w14:textId="77777777" w:rsidR="00437BE4" w:rsidRPr="001B3568" w:rsidRDefault="00437BE4" w:rsidP="005629D7">
            <w:pPr>
              <w:tabs>
                <w:tab w:val="left" w:pos="360"/>
                <w:tab w:val="left" w:pos="720"/>
              </w:tabs>
              <w:spacing w:after="120"/>
              <w:jc w:val="both"/>
              <w:rPr>
                <w:rFonts w:ascii="Arial" w:hAnsi="Arial" w:cs="Arial"/>
                <w:u w:val="single"/>
                <w:lang w:val="en-US"/>
              </w:rPr>
            </w:pPr>
          </w:p>
          <w:p w14:paraId="02FD5FB4" w14:textId="77777777" w:rsidR="00F6155D" w:rsidRPr="001B3568" w:rsidRDefault="00F6155D" w:rsidP="00F6155D">
            <w:pPr>
              <w:tabs>
                <w:tab w:val="left" w:pos="360"/>
                <w:tab w:val="left" w:pos="720"/>
              </w:tabs>
              <w:spacing w:after="120"/>
              <w:ind w:left="357"/>
              <w:jc w:val="both"/>
              <w:rPr>
                <w:rFonts w:ascii="Arial" w:hAnsi="Arial" w:cs="Arial"/>
                <w:b/>
                <w:lang w:val="en-US"/>
              </w:rPr>
            </w:pPr>
            <w:r w:rsidRPr="001B3568">
              <w:rPr>
                <w:rFonts w:ascii="Arial" w:hAnsi="Arial" w:cs="Arial"/>
                <w:u w:val="single"/>
                <w:lang w:val="en-US"/>
              </w:rPr>
              <w:t>Government Officia</w:t>
            </w:r>
            <w:r w:rsidRPr="001B3568">
              <w:rPr>
                <w:rFonts w:ascii="Arial" w:hAnsi="Arial" w:cs="Arial"/>
                <w:lang w:val="en-US"/>
              </w:rPr>
              <w:t>l:  any officer or employee of a government or of any ministry, department, agency, or instrumentality of a government; any person acting in an official capacity on behalf of a government or of any ministry, department, agency, or instrumentality of a government; any officer or employee of a company or of a business owned in whole or part by a government; any officer or employee of a public international organization such as the World Bank or the United Nations; any officer or employee of a political party or any person acting in an official capacity on behalf of a political party; and/or any candidate for political office; any doctor, pharmacist, or other healthcare professional who works for or in any hospital, pharmacy or other healthcare facility owned or operated by a government agency, ministry or department</w:t>
            </w:r>
            <w:r w:rsidRPr="001B3568">
              <w:rPr>
                <w:rFonts w:ascii="Arial" w:hAnsi="Arial" w:cs="Arial"/>
                <w:b/>
                <w:lang w:val="en-US"/>
              </w:rPr>
              <w:t>.</w:t>
            </w:r>
          </w:p>
          <w:p w14:paraId="02FD5FB6" w14:textId="77777777" w:rsidR="00C42F6C" w:rsidRDefault="00C42F6C" w:rsidP="005B425B">
            <w:pPr>
              <w:tabs>
                <w:tab w:val="left" w:pos="360"/>
                <w:tab w:val="left" w:pos="720"/>
              </w:tabs>
              <w:spacing w:after="120"/>
              <w:jc w:val="both"/>
              <w:rPr>
                <w:rFonts w:ascii="Arial" w:hAnsi="Arial" w:cs="Arial"/>
                <w:lang w:val="en-US"/>
              </w:rPr>
            </w:pPr>
          </w:p>
          <w:p w14:paraId="59D17AB6" w14:textId="77777777" w:rsidR="005629D7" w:rsidRPr="001B3568" w:rsidRDefault="005629D7" w:rsidP="005B425B">
            <w:pPr>
              <w:tabs>
                <w:tab w:val="left" w:pos="360"/>
                <w:tab w:val="left" w:pos="720"/>
              </w:tabs>
              <w:spacing w:after="120"/>
              <w:jc w:val="both"/>
              <w:rPr>
                <w:rFonts w:ascii="Arial" w:hAnsi="Arial" w:cs="Arial"/>
                <w:lang w:val="en-US"/>
              </w:rPr>
            </w:pPr>
          </w:p>
          <w:p w14:paraId="02FD5FB7" w14:textId="77777777" w:rsidR="00F6155D" w:rsidRPr="001B3568" w:rsidRDefault="00F6155D" w:rsidP="00F6155D">
            <w:pPr>
              <w:tabs>
                <w:tab w:val="left" w:pos="360"/>
                <w:tab w:val="left" w:pos="720"/>
              </w:tabs>
              <w:spacing w:after="120"/>
              <w:ind w:left="357"/>
              <w:jc w:val="both"/>
              <w:rPr>
                <w:rFonts w:ascii="Arial" w:hAnsi="Arial" w:cs="Arial"/>
                <w:lang w:val="en-US"/>
              </w:rPr>
            </w:pPr>
            <w:r w:rsidRPr="001B3568">
              <w:rPr>
                <w:rFonts w:ascii="Arial" w:hAnsi="Arial" w:cs="Arial"/>
                <w:u w:val="single"/>
                <w:lang w:val="en-US"/>
              </w:rPr>
              <w:t>Item(s) of Value:</w:t>
            </w:r>
            <w:r w:rsidRPr="001B3568">
              <w:rPr>
                <w:rFonts w:ascii="Arial" w:hAnsi="Arial" w:cs="Arial"/>
                <w:lang w:val="en-US"/>
              </w:rPr>
              <w:t xml:space="preserve"> should be interpreted broadly and may include, but is not limited to, money or payments or equivalents, such as gift certificates; gifts or free goods; meals, entertainment, or hospitality; travel or payment of expenses; provision of services; purchase of property or services at inflated prices; assumption or forgiveness of indebtedness; intangible benefits, such as </w:t>
            </w:r>
            <w:r w:rsidRPr="001B3568">
              <w:rPr>
                <w:rFonts w:ascii="Arial" w:hAnsi="Arial" w:cs="Arial"/>
                <w:lang w:val="en-US"/>
              </w:rPr>
              <w:lastRenderedPageBreak/>
              <w:t>enhanced social or business standing (e.g., making donations to government official’s favored charity); and/or benefits to third persons related to government officials (e.g., close family members).</w:t>
            </w:r>
          </w:p>
          <w:p w14:paraId="02FD5FBB" w14:textId="77777777" w:rsidR="00C42F6C" w:rsidRPr="001B3568" w:rsidRDefault="00C42F6C" w:rsidP="00F6155D">
            <w:pPr>
              <w:tabs>
                <w:tab w:val="left" w:pos="360"/>
                <w:tab w:val="left" w:pos="720"/>
              </w:tabs>
              <w:jc w:val="both"/>
              <w:rPr>
                <w:rFonts w:ascii="Arial" w:hAnsi="Arial" w:cs="Arial"/>
                <w:b/>
                <w:lang w:val="en-US"/>
              </w:rPr>
            </w:pPr>
          </w:p>
          <w:p w14:paraId="58F6D0FB" w14:textId="77777777" w:rsidR="00997531" w:rsidRPr="001B3568" w:rsidRDefault="00997531" w:rsidP="00F6155D">
            <w:pPr>
              <w:tabs>
                <w:tab w:val="left" w:pos="360"/>
                <w:tab w:val="left" w:pos="720"/>
              </w:tabs>
              <w:jc w:val="both"/>
              <w:rPr>
                <w:rFonts w:ascii="Arial" w:hAnsi="Arial" w:cs="Arial"/>
                <w:b/>
                <w:lang w:val="en-US"/>
              </w:rPr>
            </w:pPr>
          </w:p>
          <w:p w14:paraId="41C471F9" w14:textId="77777777" w:rsidR="00997531" w:rsidRPr="001B3568" w:rsidRDefault="00997531" w:rsidP="00F6155D">
            <w:pPr>
              <w:tabs>
                <w:tab w:val="left" w:pos="360"/>
                <w:tab w:val="left" w:pos="720"/>
              </w:tabs>
              <w:jc w:val="both"/>
              <w:rPr>
                <w:rFonts w:ascii="Arial" w:hAnsi="Arial" w:cs="Arial"/>
                <w:b/>
                <w:lang w:val="en-US"/>
              </w:rPr>
            </w:pPr>
          </w:p>
          <w:p w14:paraId="02FD5FBC" w14:textId="77777777" w:rsidR="00F6155D" w:rsidRPr="001B3568" w:rsidRDefault="00F6155D" w:rsidP="00F6155D">
            <w:pPr>
              <w:tabs>
                <w:tab w:val="left" w:pos="360"/>
                <w:tab w:val="left" w:pos="720"/>
              </w:tabs>
              <w:jc w:val="both"/>
              <w:rPr>
                <w:rFonts w:ascii="Arial" w:hAnsi="Arial" w:cs="Arial"/>
                <w:b/>
                <w:lang w:val="en-US"/>
              </w:rPr>
            </w:pPr>
            <w:r w:rsidRPr="001B3568">
              <w:rPr>
                <w:rFonts w:ascii="Arial" w:hAnsi="Arial" w:cs="Arial"/>
                <w:b/>
                <w:lang w:val="en-US"/>
              </w:rPr>
              <w:t>RECITALS:</w:t>
            </w:r>
          </w:p>
          <w:p w14:paraId="02FD5FBD" w14:textId="77777777" w:rsidR="00F6155D" w:rsidRPr="001B3568" w:rsidRDefault="00F6155D" w:rsidP="00F6155D">
            <w:pPr>
              <w:tabs>
                <w:tab w:val="left" w:pos="360"/>
                <w:tab w:val="left" w:pos="720"/>
              </w:tabs>
              <w:jc w:val="both"/>
              <w:rPr>
                <w:rFonts w:ascii="Arial" w:hAnsi="Arial" w:cs="Arial"/>
                <w:lang w:val="en-US"/>
              </w:rPr>
            </w:pPr>
          </w:p>
          <w:p w14:paraId="02FD5FBE" w14:textId="79B26DE3" w:rsidR="00F6155D" w:rsidRPr="001B3568" w:rsidRDefault="00F6155D" w:rsidP="00F6155D">
            <w:pPr>
              <w:jc w:val="both"/>
              <w:rPr>
                <w:rFonts w:ascii="Arial" w:hAnsi="Arial" w:cs="Arial"/>
                <w:lang w:val="en-US"/>
              </w:rPr>
            </w:pPr>
            <w:proofErr w:type="gramStart"/>
            <w:r w:rsidRPr="001B3568">
              <w:rPr>
                <w:rFonts w:ascii="Arial" w:hAnsi="Arial" w:cs="Arial"/>
                <w:b/>
                <w:lang w:val="en-US"/>
              </w:rPr>
              <w:t>WHEREAS</w:t>
            </w:r>
            <w:r w:rsidRPr="001B3568">
              <w:rPr>
                <w:rFonts w:ascii="Arial" w:hAnsi="Arial" w:cs="Arial"/>
                <w:lang w:val="en-US"/>
              </w:rPr>
              <w:t>,</w:t>
            </w:r>
            <w:proofErr w:type="gramEnd"/>
            <w:r w:rsidRPr="001B3568">
              <w:rPr>
                <w:rFonts w:ascii="Arial" w:hAnsi="Arial" w:cs="Arial"/>
                <w:lang w:val="en-US"/>
              </w:rPr>
              <w:t xml:space="preserve"> </w:t>
            </w:r>
            <w:r w:rsidR="00154A52" w:rsidRPr="001B3568">
              <w:rPr>
                <w:rFonts w:ascii="Arial" w:hAnsi="Arial" w:cs="Arial"/>
                <w:lang w:val="en-US"/>
              </w:rPr>
              <w:t>IQVIA</w:t>
            </w:r>
            <w:r w:rsidRPr="001B3568">
              <w:rPr>
                <w:rFonts w:ascii="Arial" w:hAnsi="Arial" w:cs="Arial"/>
                <w:lang w:val="en-US"/>
              </w:rPr>
              <w:t xml:space="preserve"> is providing clinical research organisation services to Sponsor under a separate contract between </w:t>
            </w:r>
            <w:r w:rsidR="00154A52" w:rsidRPr="001B3568">
              <w:rPr>
                <w:rFonts w:ascii="Arial" w:hAnsi="Arial" w:cs="Arial"/>
                <w:lang w:val="en-US"/>
              </w:rPr>
              <w:t>IQVIA</w:t>
            </w:r>
            <w:r w:rsidRPr="001B3568">
              <w:rPr>
                <w:rFonts w:ascii="Arial" w:hAnsi="Arial" w:cs="Arial"/>
                <w:lang w:val="en-US"/>
              </w:rPr>
              <w:t xml:space="preserve"> and Sponsor. </w:t>
            </w:r>
            <w:r w:rsidR="00154A52" w:rsidRPr="001B3568">
              <w:rPr>
                <w:rFonts w:ascii="Arial" w:hAnsi="Arial" w:cs="Arial"/>
                <w:lang w:val="en-US"/>
              </w:rPr>
              <w:t>IQVIA</w:t>
            </w:r>
            <w:r w:rsidRPr="001B3568">
              <w:rPr>
                <w:rFonts w:ascii="Arial" w:hAnsi="Arial" w:cs="Arial"/>
                <w:lang w:val="en-US"/>
              </w:rPr>
              <w:t>’</w:t>
            </w:r>
            <w:r w:rsidR="002170A4" w:rsidRPr="001B3568">
              <w:rPr>
                <w:rFonts w:ascii="Arial" w:hAnsi="Arial" w:cs="Arial"/>
                <w:lang w:val="en-US"/>
              </w:rPr>
              <w:t>s</w:t>
            </w:r>
            <w:r w:rsidRPr="001B3568">
              <w:rPr>
                <w:rFonts w:ascii="Arial" w:hAnsi="Arial" w:cs="Arial"/>
                <w:lang w:val="en-US"/>
              </w:rPr>
              <w:t xml:space="preserve"> services include</w:t>
            </w:r>
            <w:r w:rsidR="00416681" w:rsidRPr="001B3568">
              <w:rPr>
                <w:rFonts w:ascii="Arial" w:hAnsi="Arial" w:cs="Arial"/>
                <w:lang w:val="en-US"/>
              </w:rPr>
              <w:t>, but are not limited to,</w:t>
            </w:r>
            <w:r w:rsidRPr="001B3568">
              <w:rPr>
                <w:rFonts w:ascii="Arial" w:hAnsi="Arial" w:cs="Arial"/>
                <w:lang w:val="en-US"/>
              </w:rPr>
              <w:t xml:space="preserve"> monitoring of the Study and contracting with clinical research </w:t>
            </w:r>
            <w:proofErr w:type="gramStart"/>
            <w:r w:rsidRPr="001B3568">
              <w:rPr>
                <w:rFonts w:ascii="Arial" w:hAnsi="Arial" w:cs="Arial"/>
                <w:lang w:val="en-US"/>
              </w:rPr>
              <w:t>sites</w:t>
            </w:r>
            <w:r w:rsidR="00F17CFA" w:rsidRPr="001B3568">
              <w:rPr>
                <w:rFonts w:ascii="Arial" w:hAnsi="Arial" w:cs="Arial"/>
                <w:lang w:val="en-US"/>
              </w:rPr>
              <w:t>;</w:t>
            </w:r>
            <w:proofErr w:type="gramEnd"/>
            <w:r w:rsidRPr="001B3568">
              <w:rPr>
                <w:rFonts w:ascii="Arial" w:hAnsi="Arial" w:cs="Arial"/>
                <w:lang w:val="en-US"/>
              </w:rPr>
              <w:t xml:space="preserve"> </w:t>
            </w:r>
          </w:p>
          <w:p w14:paraId="02FD5FBF" w14:textId="77777777" w:rsidR="00F6155D" w:rsidRPr="001B3568" w:rsidRDefault="00F6155D" w:rsidP="00F6155D">
            <w:pPr>
              <w:jc w:val="both"/>
              <w:rPr>
                <w:rFonts w:ascii="Arial" w:hAnsi="Arial" w:cs="Arial"/>
                <w:lang w:val="en-US"/>
              </w:rPr>
            </w:pPr>
          </w:p>
          <w:p w14:paraId="02FD5FC4" w14:textId="378417D7" w:rsidR="00F6155D" w:rsidRPr="001B3568" w:rsidRDefault="00F6155D" w:rsidP="00F6155D">
            <w:pPr>
              <w:jc w:val="both"/>
              <w:rPr>
                <w:rFonts w:ascii="Arial" w:hAnsi="Arial" w:cs="Arial"/>
                <w:lang w:val="en-US"/>
              </w:rPr>
            </w:pPr>
            <w:proofErr w:type="gramStart"/>
            <w:r w:rsidRPr="001B3568">
              <w:rPr>
                <w:rFonts w:ascii="Arial" w:hAnsi="Arial" w:cs="Arial"/>
                <w:b/>
                <w:lang w:val="en-US"/>
              </w:rPr>
              <w:t>WHEREAS</w:t>
            </w:r>
            <w:r w:rsidRPr="001B3568">
              <w:rPr>
                <w:rFonts w:ascii="Arial" w:hAnsi="Arial" w:cs="Arial"/>
                <w:lang w:val="en-US"/>
              </w:rPr>
              <w:t>,</w:t>
            </w:r>
            <w:proofErr w:type="gramEnd"/>
            <w:r w:rsidRPr="001B3568">
              <w:rPr>
                <w:rFonts w:ascii="Arial" w:hAnsi="Arial" w:cs="Arial"/>
                <w:lang w:val="en-US"/>
              </w:rPr>
              <w:t xml:space="preserve"> the Institution </w:t>
            </w:r>
            <w:r w:rsidR="00854AD8" w:rsidRPr="001B3568">
              <w:rPr>
                <w:rFonts w:ascii="Arial" w:hAnsi="Arial" w:cs="Arial"/>
                <w:lang w:val="en-US"/>
              </w:rPr>
              <w:t xml:space="preserve">is </w:t>
            </w:r>
            <w:r w:rsidRPr="001B3568">
              <w:rPr>
                <w:rFonts w:ascii="Arial" w:hAnsi="Arial" w:cs="Arial"/>
                <w:lang w:val="en-US"/>
              </w:rPr>
              <w:t xml:space="preserve">willing to conduct the Study and </w:t>
            </w:r>
            <w:r w:rsidR="00154A52" w:rsidRPr="001B3568">
              <w:rPr>
                <w:rFonts w:ascii="Arial" w:hAnsi="Arial" w:cs="Arial"/>
                <w:lang w:val="en-US"/>
              </w:rPr>
              <w:t>IQVIA</w:t>
            </w:r>
            <w:r w:rsidRPr="001B3568">
              <w:rPr>
                <w:rFonts w:ascii="Arial" w:hAnsi="Arial" w:cs="Arial"/>
                <w:lang w:val="en-US"/>
              </w:rPr>
              <w:t xml:space="preserve"> requests the </w:t>
            </w:r>
            <w:r w:rsidR="00426CC0" w:rsidRPr="001B3568">
              <w:rPr>
                <w:rFonts w:ascii="Arial" w:hAnsi="Arial" w:cs="Arial"/>
                <w:lang w:val="en-US"/>
              </w:rPr>
              <w:t xml:space="preserve">Institution </w:t>
            </w:r>
            <w:r w:rsidRPr="001B3568">
              <w:rPr>
                <w:rFonts w:ascii="Arial" w:hAnsi="Arial" w:cs="Arial"/>
                <w:lang w:val="en-US"/>
              </w:rPr>
              <w:t>to undertake such Study.</w:t>
            </w:r>
          </w:p>
          <w:p w14:paraId="54B29C00" w14:textId="77777777" w:rsidR="005F752D" w:rsidRPr="001B3568" w:rsidRDefault="005F752D" w:rsidP="00F6155D">
            <w:pPr>
              <w:jc w:val="both"/>
              <w:rPr>
                <w:rFonts w:ascii="Arial" w:hAnsi="Arial" w:cs="Arial"/>
                <w:lang w:val="en-US"/>
              </w:rPr>
            </w:pPr>
          </w:p>
          <w:p w14:paraId="02FD5FC5" w14:textId="77777777" w:rsidR="00F6155D" w:rsidRPr="001B3568" w:rsidRDefault="00F6155D" w:rsidP="00F6155D">
            <w:pPr>
              <w:jc w:val="both"/>
              <w:rPr>
                <w:rFonts w:ascii="Arial" w:hAnsi="Arial" w:cs="Arial"/>
                <w:lang w:val="en-US"/>
              </w:rPr>
            </w:pPr>
            <w:r w:rsidRPr="001B3568">
              <w:rPr>
                <w:rFonts w:ascii="Arial" w:hAnsi="Arial" w:cs="Arial"/>
                <w:b/>
                <w:lang w:val="en-US"/>
              </w:rPr>
              <w:t xml:space="preserve">NOW THEREFORE, </w:t>
            </w:r>
            <w:r w:rsidRPr="001B3568">
              <w:rPr>
                <w:rFonts w:ascii="Arial" w:hAnsi="Arial" w:cs="Arial"/>
                <w:lang w:val="en-US"/>
              </w:rPr>
              <w:t>the following is agreed:</w:t>
            </w:r>
          </w:p>
          <w:p w14:paraId="1EC1FD3B" w14:textId="77777777" w:rsidR="00997531" w:rsidRDefault="00997531" w:rsidP="00F6155D">
            <w:pPr>
              <w:jc w:val="both"/>
              <w:rPr>
                <w:rFonts w:ascii="Arial" w:hAnsi="Arial" w:cs="Arial"/>
                <w:lang w:val="en-US"/>
              </w:rPr>
            </w:pPr>
          </w:p>
          <w:p w14:paraId="219BA226" w14:textId="77777777" w:rsidR="005629D7" w:rsidRPr="001B3568" w:rsidRDefault="005629D7" w:rsidP="00F6155D">
            <w:pPr>
              <w:jc w:val="both"/>
              <w:rPr>
                <w:rFonts w:ascii="Arial" w:hAnsi="Arial" w:cs="Arial"/>
                <w:lang w:val="en-US"/>
              </w:rPr>
            </w:pPr>
          </w:p>
          <w:p w14:paraId="02FD5FC7" w14:textId="77777777" w:rsidR="00F6155D" w:rsidRPr="001B3568" w:rsidRDefault="00F6155D" w:rsidP="00D45127">
            <w:pPr>
              <w:pStyle w:val="Odstavecseseznamem1"/>
              <w:numPr>
                <w:ilvl w:val="0"/>
                <w:numId w:val="5"/>
              </w:numPr>
              <w:spacing w:after="0" w:line="240" w:lineRule="auto"/>
              <w:ind w:left="0" w:firstLine="180"/>
              <w:jc w:val="both"/>
              <w:rPr>
                <w:rFonts w:ascii="Arial" w:hAnsi="Arial" w:cs="Arial"/>
                <w:b/>
                <w:smallCaps/>
                <w:sz w:val="20"/>
                <w:szCs w:val="20"/>
                <w:u w:val="single"/>
              </w:rPr>
            </w:pPr>
            <w:r w:rsidRPr="001B3568">
              <w:rPr>
                <w:rFonts w:ascii="Arial" w:hAnsi="Arial" w:cs="Arial"/>
                <w:b/>
                <w:smallCaps/>
                <w:sz w:val="20"/>
                <w:szCs w:val="20"/>
                <w:u w:val="single"/>
              </w:rPr>
              <w:t>Conduct of the Study</w:t>
            </w:r>
          </w:p>
          <w:p w14:paraId="02FD5FC8" w14:textId="77777777" w:rsidR="009051AA" w:rsidRPr="001B3568" w:rsidRDefault="009051AA" w:rsidP="00F6155D">
            <w:pPr>
              <w:pStyle w:val="Odstavecseseznamem1"/>
              <w:spacing w:after="0" w:line="240" w:lineRule="auto"/>
              <w:ind w:left="0"/>
              <w:jc w:val="both"/>
              <w:rPr>
                <w:rFonts w:ascii="Arial" w:hAnsi="Arial" w:cs="Arial"/>
                <w:b/>
                <w:smallCaps/>
                <w:sz w:val="20"/>
                <w:szCs w:val="20"/>
                <w:u w:val="single"/>
              </w:rPr>
            </w:pPr>
          </w:p>
          <w:p w14:paraId="02FD5FC9" w14:textId="619371F7" w:rsidR="00F6155D" w:rsidRPr="001B3568" w:rsidRDefault="00F6155D" w:rsidP="008E4A22">
            <w:pPr>
              <w:pStyle w:val="Odstavecseseznamem1"/>
              <w:numPr>
                <w:ilvl w:val="1"/>
                <w:numId w:val="4"/>
              </w:numPr>
              <w:tabs>
                <w:tab w:val="left" w:pos="720"/>
              </w:tabs>
              <w:spacing w:after="0" w:line="240" w:lineRule="auto"/>
              <w:ind w:left="720" w:hanging="540"/>
              <w:jc w:val="both"/>
              <w:rPr>
                <w:rFonts w:ascii="Arial" w:hAnsi="Arial" w:cs="Arial"/>
                <w:sz w:val="20"/>
                <w:szCs w:val="20"/>
                <w:u w:val="single"/>
              </w:rPr>
            </w:pPr>
            <w:r w:rsidRPr="001B3568">
              <w:rPr>
                <w:rFonts w:ascii="Arial" w:hAnsi="Arial" w:cs="Arial"/>
                <w:sz w:val="20"/>
                <w:szCs w:val="20"/>
                <w:u w:val="single"/>
              </w:rPr>
              <w:t>Compliance with Laws, Regulations, and Good Practices</w:t>
            </w:r>
            <w:r w:rsidR="00416681" w:rsidRPr="001B3568">
              <w:rPr>
                <w:rFonts w:ascii="Arial" w:hAnsi="Arial" w:cs="Arial"/>
                <w:sz w:val="20"/>
                <w:szCs w:val="20"/>
                <w:u w:val="single"/>
              </w:rPr>
              <w:t xml:space="preserve"> (individually and collectively, the “Regulation”)</w:t>
            </w:r>
          </w:p>
          <w:p w14:paraId="2A5D9BC4" w14:textId="1DDDFBFE" w:rsidR="00E21DE9" w:rsidRPr="001B3568" w:rsidRDefault="00426CC0" w:rsidP="00F6155D">
            <w:pPr>
              <w:ind w:left="709"/>
              <w:jc w:val="both"/>
              <w:rPr>
                <w:rFonts w:ascii="Arial" w:hAnsi="Arial" w:cs="Arial"/>
                <w:lang w:val="en-US"/>
              </w:rPr>
            </w:pPr>
            <w:r w:rsidRPr="001B3568">
              <w:rPr>
                <w:rFonts w:ascii="Arial" w:hAnsi="Arial" w:cs="Arial"/>
                <w:lang w:val="en-US"/>
              </w:rPr>
              <w:t xml:space="preserve">Institution </w:t>
            </w:r>
            <w:r w:rsidR="00F6155D" w:rsidRPr="001B3568">
              <w:rPr>
                <w:rFonts w:ascii="Arial" w:hAnsi="Arial" w:cs="Arial"/>
                <w:lang w:val="en-US"/>
              </w:rPr>
              <w:t xml:space="preserve">agrees that </w:t>
            </w:r>
            <w:r w:rsidRPr="001B3568">
              <w:rPr>
                <w:rFonts w:ascii="Arial" w:hAnsi="Arial" w:cs="Arial"/>
                <w:lang w:val="en-US"/>
              </w:rPr>
              <w:t xml:space="preserve">Institution </w:t>
            </w:r>
            <w:r w:rsidR="00F6155D" w:rsidRPr="001B3568">
              <w:rPr>
                <w:rFonts w:ascii="Arial" w:hAnsi="Arial" w:cs="Arial"/>
                <w:lang w:val="en-US"/>
              </w:rPr>
              <w:t xml:space="preserve">and Study Staff shall perform the Study at Institution </w:t>
            </w:r>
            <w:r w:rsidR="00416681" w:rsidRPr="001B3568">
              <w:rPr>
                <w:rFonts w:ascii="Arial" w:hAnsi="Arial" w:cs="Arial"/>
                <w:lang w:val="en-US"/>
              </w:rPr>
              <w:t xml:space="preserve">in a professional manner in accordance with the highest standards in the industry and </w:t>
            </w:r>
            <w:r w:rsidR="00F6155D" w:rsidRPr="001B3568">
              <w:rPr>
                <w:rFonts w:ascii="Arial" w:hAnsi="Arial" w:cs="Arial"/>
                <w:lang w:val="en-US"/>
              </w:rPr>
              <w:t>in strict accordance with this Agreement, the Protocol</w:t>
            </w:r>
            <w:r w:rsidR="00E21DE9" w:rsidRPr="001B3568">
              <w:rPr>
                <w:rFonts w:eastAsia="Calibri"/>
                <w:sz w:val="24"/>
                <w:szCs w:val="24"/>
                <w:lang w:val="en-US" w:eastAsia="en-US"/>
              </w:rPr>
              <w:t xml:space="preserve"> </w:t>
            </w:r>
            <w:r w:rsidR="00E21DE9" w:rsidRPr="001B3568">
              <w:rPr>
                <w:rFonts w:ascii="Arial" w:hAnsi="Arial" w:cs="Arial"/>
                <w:lang w:val="en-US"/>
              </w:rPr>
              <w:t>specific procedures and instructions provided by IQVIA and/or Sponsor applicable for conducting the Study, as well as</w:t>
            </w:r>
            <w:r w:rsidR="00F6155D" w:rsidRPr="001B3568">
              <w:rPr>
                <w:rFonts w:ascii="Arial" w:hAnsi="Arial" w:cs="Arial"/>
                <w:lang w:val="en-US"/>
              </w:rPr>
              <w:t xml:space="preserve">, any and all applicable laws regulations and guidelines, including in particular, but without limitation, </w:t>
            </w:r>
            <w:proofErr w:type="spellStart"/>
            <w:r w:rsidR="00F6155D" w:rsidRPr="001B3568">
              <w:rPr>
                <w:rFonts w:ascii="Arial" w:hAnsi="Arial" w:cs="Arial"/>
                <w:lang w:val="en-US"/>
              </w:rPr>
              <w:t>G</w:t>
            </w:r>
            <w:r w:rsidR="00E21DE9" w:rsidRPr="001B3568">
              <w:rPr>
                <w:rFonts w:ascii="Arial" w:hAnsi="Arial" w:cs="Arial"/>
                <w:lang w:val="en-US"/>
              </w:rPr>
              <w:t>x</w:t>
            </w:r>
            <w:r w:rsidR="00F6155D" w:rsidRPr="001B3568">
              <w:rPr>
                <w:rFonts w:ascii="Arial" w:hAnsi="Arial" w:cs="Arial"/>
                <w:lang w:val="en-US"/>
              </w:rPr>
              <w:t>Ps</w:t>
            </w:r>
            <w:proofErr w:type="spellEnd"/>
            <w:r w:rsidR="00F6155D" w:rsidRPr="001B3568">
              <w:rPr>
                <w:rFonts w:ascii="Arial" w:hAnsi="Arial" w:cs="Arial"/>
                <w:lang w:val="en-US"/>
              </w:rPr>
              <w:t xml:space="preserve">, </w:t>
            </w:r>
            <w:hyperlink r:id="rId11" w:history="1">
              <w:r w:rsidR="00F6155D" w:rsidRPr="001B3568">
                <w:rPr>
                  <w:rStyle w:val="Hypertextovodkaz"/>
                  <w:rFonts w:ascii="Arial" w:hAnsi="Arial" w:cs="Arial"/>
                  <w:color w:val="auto"/>
                  <w:lang w:val="en-US"/>
                </w:rPr>
                <w:t xml:space="preserve">Act No.  378/2007 Coll., </w:t>
              </w:r>
            </w:hyperlink>
            <w:r w:rsidR="00F6155D" w:rsidRPr="001B3568">
              <w:rPr>
                <w:rFonts w:ascii="Arial" w:hAnsi="Arial" w:cs="Arial"/>
                <w:lang w:val="en-US"/>
              </w:rPr>
              <w:t xml:space="preserve">on Pharmaceuticals and on amendments to some related acts (“Act on Pharmaceuticals”) and </w:t>
            </w:r>
            <w:r w:rsidR="00F6155D" w:rsidRPr="001B3568">
              <w:rPr>
                <w:rStyle w:val="Siln"/>
                <w:rFonts w:ascii="Arial" w:hAnsi="Arial" w:cs="Arial"/>
                <w:b w:val="0"/>
                <w:lang w:val="en-US"/>
              </w:rPr>
              <w:t>Decree No.  226/2008 Coll.</w:t>
            </w:r>
            <w:r w:rsidR="00F6155D" w:rsidRPr="001B3568">
              <w:rPr>
                <w:rFonts w:ascii="Arial" w:hAnsi="Arial" w:cs="Arial"/>
                <w:lang w:val="en-US"/>
              </w:rPr>
              <w:t>, on good clinical practice and detailed conditions of clinical trials on medicinal products, as amended</w:t>
            </w:r>
            <w:r w:rsidR="00CF4953" w:rsidRPr="001B3568">
              <w:rPr>
                <w:rFonts w:ascii="Arial" w:hAnsi="Arial" w:cs="Arial"/>
                <w:lang w:val="en-US"/>
              </w:rPr>
              <w:t>,</w:t>
            </w:r>
            <w:r w:rsidR="00F6155D" w:rsidRPr="001B3568">
              <w:rPr>
                <w:rFonts w:ascii="Arial" w:hAnsi="Arial" w:cs="Arial"/>
                <w:lang w:val="en-US"/>
              </w:rPr>
              <w:t xml:space="preserve"> Act No. 372/2011 Coll., on Medical Services and terms and conditions of performance of such services („Act on Medical </w:t>
            </w:r>
            <w:proofErr w:type="gramStart"/>
            <w:r w:rsidR="00F6155D" w:rsidRPr="001B3568">
              <w:rPr>
                <w:rFonts w:ascii="Arial" w:hAnsi="Arial" w:cs="Arial"/>
                <w:lang w:val="en-US"/>
              </w:rPr>
              <w:t>Services“</w:t>
            </w:r>
            <w:proofErr w:type="gramEnd"/>
            <w:r w:rsidR="00F6155D" w:rsidRPr="001B3568">
              <w:rPr>
                <w:rFonts w:ascii="Arial" w:hAnsi="Arial" w:cs="Arial"/>
                <w:lang w:val="en-US"/>
              </w:rPr>
              <w:t xml:space="preserve">) or any subsequent amendments or laws substantially replacing any of the foregoing.(together “Applicable Laws”). </w:t>
            </w:r>
            <w:proofErr w:type="gramStart"/>
            <w:r w:rsidRPr="001B3568">
              <w:rPr>
                <w:rFonts w:ascii="Arial" w:hAnsi="Arial" w:cs="Arial"/>
                <w:lang w:val="en-US"/>
              </w:rPr>
              <w:t xml:space="preserve">Institution  </w:t>
            </w:r>
            <w:r w:rsidR="00F6155D" w:rsidRPr="001B3568">
              <w:rPr>
                <w:rFonts w:ascii="Arial" w:hAnsi="Arial" w:cs="Arial"/>
                <w:lang w:val="en-US"/>
              </w:rPr>
              <w:t>and</w:t>
            </w:r>
            <w:proofErr w:type="gramEnd"/>
            <w:r w:rsidR="00F6155D" w:rsidRPr="001B3568">
              <w:rPr>
                <w:rFonts w:ascii="Arial" w:hAnsi="Arial" w:cs="Arial"/>
                <w:lang w:val="en-US"/>
              </w:rPr>
              <w:t xml:space="preserve"> Study Staff acknowledge that </w:t>
            </w:r>
            <w:r w:rsidR="00154A52" w:rsidRPr="001B3568">
              <w:rPr>
                <w:rFonts w:ascii="Arial" w:hAnsi="Arial" w:cs="Arial"/>
                <w:lang w:val="en-US"/>
              </w:rPr>
              <w:t>IQVIA</w:t>
            </w:r>
            <w:r w:rsidR="00F6155D" w:rsidRPr="001B3568">
              <w:rPr>
                <w:rFonts w:ascii="Arial" w:hAnsi="Arial" w:cs="Arial"/>
                <w:lang w:val="en-US"/>
              </w:rPr>
              <w:t xml:space="preserve"> and Sponsor, and their respective affiliates, need to adhere to the provisions of (i) the Bribery Act 2010 of the United Kingdom </w:t>
            </w:r>
            <w:r w:rsidR="00F6155D" w:rsidRPr="001B3568">
              <w:rPr>
                <w:rFonts w:ascii="Arial" w:hAnsi="Arial" w:cs="Arial"/>
                <w:lang w:val="en-US"/>
              </w:rPr>
              <w:lastRenderedPageBreak/>
              <w:t>(Bribery Act); (ii) the Foreign Corrupt Practices Act 1977 of the United States of America (FCPA) and (iii) any other applicable anti-corruption legislation</w:t>
            </w:r>
            <w:r w:rsidR="00E21DE9" w:rsidRPr="001B3568">
              <w:rPr>
                <w:rFonts w:ascii="Arial" w:hAnsi="Arial" w:cs="Arial"/>
                <w:lang w:val="en-US"/>
              </w:rPr>
              <w:t>.</w:t>
            </w:r>
          </w:p>
          <w:p w14:paraId="7DA2C49B" w14:textId="68190BEC" w:rsidR="00E21DE9" w:rsidRPr="001B3568" w:rsidRDefault="00E21DE9" w:rsidP="00E21DE9">
            <w:pPr>
              <w:ind w:left="709"/>
              <w:jc w:val="both"/>
              <w:rPr>
                <w:rFonts w:ascii="Arial" w:hAnsi="Arial" w:cs="Arial"/>
                <w:lang w:val="en-US"/>
              </w:rPr>
            </w:pPr>
            <w:r w:rsidRPr="001B3568">
              <w:rPr>
                <w:rFonts w:ascii="Arial" w:hAnsi="Arial" w:cs="Arial"/>
                <w:lang w:val="en-US"/>
              </w:rPr>
              <w:t xml:space="preserve">It is reminded between the Parties that the strict adherence (by </w:t>
            </w:r>
            <w:r w:rsidR="00416681" w:rsidRPr="001B3568">
              <w:rPr>
                <w:rFonts w:ascii="Arial" w:hAnsi="Arial" w:cs="Arial"/>
                <w:lang w:val="en-US"/>
              </w:rPr>
              <w:t xml:space="preserve">descending </w:t>
            </w:r>
            <w:r w:rsidRPr="001B3568">
              <w:rPr>
                <w:rFonts w:ascii="Arial" w:hAnsi="Arial" w:cs="Arial"/>
                <w:lang w:val="en-US"/>
              </w:rPr>
              <w:t xml:space="preserve">order of </w:t>
            </w:r>
            <w:r w:rsidR="00416681" w:rsidRPr="001B3568">
              <w:rPr>
                <w:rFonts w:ascii="Arial" w:hAnsi="Arial" w:cs="Arial"/>
                <w:lang w:val="en-US"/>
              </w:rPr>
              <w:t>precedence</w:t>
            </w:r>
            <w:r w:rsidRPr="001B3568">
              <w:rPr>
                <w:rFonts w:ascii="Arial" w:hAnsi="Arial" w:cs="Arial"/>
                <w:lang w:val="en-US"/>
              </w:rPr>
              <w:t>) to such laws, regulations, Good Practices, Protocol and Sponsor’s and/or IQVIA’s instructions by Institution in view of the Study is a material provision of this Agreement.</w:t>
            </w:r>
          </w:p>
          <w:p w14:paraId="685D5901" w14:textId="77777777" w:rsidR="00E21DE9" w:rsidRPr="001B3568" w:rsidRDefault="00E21DE9" w:rsidP="00E21DE9">
            <w:pPr>
              <w:ind w:left="709"/>
              <w:jc w:val="both"/>
              <w:rPr>
                <w:rFonts w:ascii="Arial" w:hAnsi="Arial" w:cs="Arial"/>
                <w:lang w:val="en-US"/>
              </w:rPr>
            </w:pPr>
          </w:p>
          <w:p w14:paraId="2624B9B1" w14:textId="77777777" w:rsidR="00416681" w:rsidRPr="001B3568" w:rsidRDefault="00416681" w:rsidP="00E21DE9">
            <w:pPr>
              <w:ind w:left="709"/>
              <w:jc w:val="both"/>
              <w:rPr>
                <w:rFonts w:ascii="Arial" w:hAnsi="Arial" w:cs="Arial"/>
                <w:lang w:val="en-US"/>
              </w:rPr>
            </w:pPr>
            <w:r w:rsidRPr="001B3568">
              <w:rPr>
                <w:rFonts w:ascii="Arial" w:hAnsi="Arial" w:cs="Arial"/>
                <w:lang w:val="en-US"/>
              </w:rPr>
              <w:t>Institution shall be responsible for Investigator, Study Staff and any other persons involved in the conduct of the Study at the Institution, including any faculty, staff, employee, Sponsor/IQVIA-approved subcontractor or student.</w:t>
            </w:r>
          </w:p>
          <w:p w14:paraId="1FF7A9E1" w14:textId="77777777" w:rsidR="00416681" w:rsidRPr="001B3568" w:rsidRDefault="00416681" w:rsidP="00E21DE9">
            <w:pPr>
              <w:ind w:left="709"/>
              <w:jc w:val="both"/>
              <w:rPr>
                <w:rFonts w:ascii="Arial" w:hAnsi="Arial" w:cs="Arial"/>
                <w:lang w:val="en-US"/>
              </w:rPr>
            </w:pPr>
          </w:p>
          <w:p w14:paraId="02FD5FCA" w14:textId="10719421" w:rsidR="00F6155D" w:rsidRPr="001B3568" w:rsidRDefault="00E21DE9" w:rsidP="00E21DE9">
            <w:pPr>
              <w:ind w:left="709"/>
              <w:jc w:val="both"/>
              <w:rPr>
                <w:rFonts w:ascii="Arial" w:hAnsi="Arial" w:cs="Arial"/>
                <w:lang w:val="en-US"/>
              </w:rPr>
            </w:pPr>
            <w:r w:rsidRPr="001B3568">
              <w:rPr>
                <w:rFonts w:ascii="Arial" w:hAnsi="Arial" w:cs="Arial"/>
                <w:lang w:val="en-US"/>
              </w:rPr>
              <w:t xml:space="preserve">The Institution hereby represents and warrants that it has the necessary authorization, title, registration and the necessary resources </w:t>
            </w:r>
            <w:proofErr w:type="gramStart"/>
            <w:r w:rsidRPr="001B3568">
              <w:rPr>
                <w:rFonts w:ascii="Arial" w:hAnsi="Arial" w:cs="Arial"/>
                <w:lang w:val="en-US"/>
              </w:rPr>
              <w:t>with regard to</w:t>
            </w:r>
            <w:proofErr w:type="gramEnd"/>
            <w:r w:rsidRPr="001B3568">
              <w:rPr>
                <w:rFonts w:ascii="Arial" w:hAnsi="Arial" w:cs="Arial"/>
                <w:lang w:val="en-US"/>
              </w:rPr>
              <w:t xml:space="preserve"> time, adequate personnel and facilities for the performance of the Study. If and to the extent computerized systems are used in the course of or in connection with Study-related activities, the Institution represents and warrants that all such systems have been sufficiently validated providing IQVIA with </w:t>
            </w:r>
            <w:proofErr w:type="gramStart"/>
            <w:r w:rsidRPr="001B3568">
              <w:rPr>
                <w:rFonts w:ascii="Arial" w:hAnsi="Arial" w:cs="Arial"/>
                <w:lang w:val="en-US"/>
              </w:rPr>
              <w:t>according</w:t>
            </w:r>
            <w:proofErr w:type="gramEnd"/>
            <w:r w:rsidRPr="001B3568">
              <w:rPr>
                <w:rFonts w:ascii="Arial" w:hAnsi="Arial" w:cs="Arial"/>
                <w:lang w:val="en-US"/>
              </w:rPr>
              <w:t xml:space="preserve"> documentation upon request.</w:t>
            </w:r>
            <w:r w:rsidR="00F6155D" w:rsidRPr="001B3568">
              <w:rPr>
                <w:rFonts w:ascii="Arial" w:hAnsi="Arial" w:cs="Arial"/>
                <w:lang w:val="en-US"/>
              </w:rPr>
              <w:t xml:space="preserve"> </w:t>
            </w:r>
          </w:p>
          <w:p w14:paraId="704C6929" w14:textId="78BBB2FC" w:rsidR="00416681" w:rsidRPr="001B3568" w:rsidRDefault="00416681" w:rsidP="00E21DE9">
            <w:pPr>
              <w:ind w:left="709"/>
              <w:jc w:val="both"/>
              <w:rPr>
                <w:rFonts w:ascii="Arial" w:hAnsi="Arial" w:cs="Arial"/>
                <w:lang w:val="en-US"/>
              </w:rPr>
            </w:pPr>
          </w:p>
          <w:p w14:paraId="53CE5F4A" w14:textId="3E749468" w:rsidR="00416681" w:rsidRPr="001B3568" w:rsidRDefault="00416681" w:rsidP="00E21DE9">
            <w:pPr>
              <w:ind w:left="709"/>
              <w:jc w:val="both"/>
              <w:rPr>
                <w:rFonts w:ascii="Arial" w:hAnsi="Arial" w:cs="Arial"/>
                <w:lang w:val="en-US"/>
              </w:rPr>
            </w:pPr>
            <w:r w:rsidRPr="001B3568">
              <w:rPr>
                <w:rFonts w:ascii="Arial" w:hAnsi="Arial" w:cs="Arial"/>
                <w:lang w:val="en-US"/>
              </w:rPr>
              <w:t>Neither Institution nor Investigator may subcontract any of the services to be performed by it in accordance with the Study without prior written consent from Sponsor or IQVIA; their consent not to be unreasonably withheld.</w:t>
            </w:r>
          </w:p>
          <w:p w14:paraId="02FD5FCB" w14:textId="77777777" w:rsidR="00050AB4" w:rsidRPr="001B3568" w:rsidRDefault="00050AB4" w:rsidP="002B211C">
            <w:pPr>
              <w:jc w:val="both"/>
              <w:rPr>
                <w:rFonts w:ascii="Arial" w:hAnsi="Arial" w:cs="Arial"/>
                <w:lang w:val="en-US"/>
              </w:rPr>
            </w:pPr>
          </w:p>
          <w:p w14:paraId="02FD5FCC" w14:textId="77777777" w:rsidR="00F6155D" w:rsidRPr="001B3568" w:rsidRDefault="00F6155D" w:rsidP="009E74DC">
            <w:pPr>
              <w:pStyle w:val="Odstavecseseznamem1"/>
              <w:numPr>
                <w:ilvl w:val="1"/>
                <w:numId w:val="4"/>
              </w:numPr>
              <w:tabs>
                <w:tab w:val="left" w:pos="360"/>
              </w:tabs>
              <w:spacing w:after="0" w:line="240" w:lineRule="auto"/>
              <w:ind w:left="709" w:hanging="349"/>
              <w:jc w:val="both"/>
              <w:rPr>
                <w:rFonts w:ascii="Arial" w:hAnsi="Arial" w:cs="Arial"/>
                <w:sz w:val="20"/>
                <w:szCs w:val="20"/>
                <w:u w:val="single"/>
              </w:rPr>
            </w:pPr>
            <w:r w:rsidRPr="001B3568">
              <w:rPr>
                <w:rFonts w:ascii="Arial" w:hAnsi="Arial" w:cs="Arial"/>
                <w:sz w:val="20"/>
                <w:szCs w:val="20"/>
                <w:u w:val="single"/>
              </w:rPr>
              <w:t>Informed Consent Form</w:t>
            </w:r>
          </w:p>
          <w:p w14:paraId="02FD5FCD" w14:textId="1178696F" w:rsidR="00F6155D" w:rsidRPr="001B3568" w:rsidRDefault="00426CC0" w:rsidP="00F6155D">
            <w:pPr>
              <w:ind w:left="709"/>
              <w:jc w:val="both"/>
              <w:rPr>
                <w:rFonts w:ascii="Arial" w:hAnsi="Arial" w:cs="Arial"/>
                <w:lang w:val="en-US"/>
              </w:rPr>
            </w:pPr>
            <w:proofErr w:type="gramStart"/>
            <w:r w:rsidRPr="001B3568">
              <w:rPr>
                <w:rFonts w:ascii="Arial" w:hAnsi="Arial" w:cs="Arial"/>
                <w:lang w:val="en-US"/>
              </w:rPr>
              <w:t xml:space="preserve">Institution  </w:t>
            </w:r>
            <w:r w:rsidR="00F6155D" w:rsidRPr="001B3568">
              <w:rPr>
                <w:rFonts w:ascii="Arial" w:hAnsi="Arial" w:cs="Arial"/>
                <w:lang w:val="en-US"/>
              </w:rPr>
              <w:t>agrees</w:t>
            </w:r>
            <w:proofErr w:type="gramEnd"/>
            <w:r w:rsidR="00F6155D" w:rsidRPr="001B3568">
              <w:rPr>
                <w:rFonts w:ascii="Arial" w:hAnsi="Arial" w:cs="Arial"/>
                <w:lang w:val="en-US"/>
              </w:rPr>
              <w:t xml:space="preserve"> to use an informed consent form that has been approved by Sponsor and is in accordance with applicable </w:t>
            </w:r>
            <w:r w:rsidR="00416681" w:rsidRPr="001B3568">
              <w:rPr>
                <w:rFonts w:ascii="Arial" w:hAnsi="Arial" w:cs="Arial"/>
                <w:lang w:val="en-US"/>
              </w:rPr>
              <w:t xml:space="preserve">laws and </w:t>
            </w:r>
            <w:r w:rsidR="00F6155D" w:rsidRPr="001B3568">
              <w:rPr>
                <w:rFonts w:ascii="Arial" w:hAnsi="Arial" w:cs="Arial"/>
                <w:lang w:val="en-US"/>
              </w:rPr>
              <w:t xml:space="preserve">regulations and the requirements of the Ethics Committees (“EC), jointly Ethics Committees (“EC”) that is responsible for reviewing the Study. </w:t>
            </w:r>
            <w:r w:rsidR="00F743D8" w:rsidRPr="001B3568">
              <w:rPr>
                <w:rFonts w:ascii="Arial" w:hAnsi="Arial" w:cs="Arial"/>
                <w:lang w:val="en-US"/>
              </w:rPr>
              <w:t xml:space="preserve">Before any Study Subject’s participation in the Study, the Institution shall (i) fully inform any Study Subject and/or, as the case may be, her/his legal representative(s), in language understandable to them, of all pertinent aspects of the Study as legally required in accordance with the standards specified in Section 1.1, including the confidential disclosure, processing and transfer of necessary documentation of the Study </w:t>
            </w:r>
            <w:r w:rsidR="00F743D8" w:rsidRPr="001B3568">
              <w:rPr>
                <w:rFonts w:ascii="Arial" w:hAnsi="Arial" w:cs="Arial"/>
                <w:lang w:val="en-US"/>
              </w:rPr>
              <w:lastRenderedPageBreak/>
              <w:t xml:space="preserve">Subject’s health and personal data to Sponsor, IQVIA, their affiliates, the competent health authorities and other institutions (even if located outside of the European Economic Area) and (ii) obtain the prior written informed consent of each Study </w:t>
            </w:r>
            <w:proofErr w:type="spellStart"/>
            <w:r w:rsidR="00F743D8" w:rsidRPr="001B3568">
              <w:rPr>
                <w:rFonts w:ascii="Arial" w:hAnsi="Arial" w:cs="Arial"/>
                <w:lang w:val="en-US"/>
              </w:rPr>
              <w:t>Subject</w:t>
            </w:r>
            <w:r w:rsidR="00F6155D" w:rsidRPr="001B3568">
              <w:rPr>
                <w:rFonts w:ascii="Arial" w:hAnsi="Arial" w:cs="Arial"/>
                <w:lang w:val="en-US"/>
              </w:rPr>
              <w:t>obtain</w:t>
            </w:r>
            <w:proofErr w:type="spellEnd"/>
            <w:r w:rsidR="00F6155D" w:rsidRPr="001B3568">
              <w:rPr>
                <w:rFonts w:ascii="Arial" w:hAnsi="Arial" w:cs="Arial"/>
                <w:lang w:val="en-US"/>
              </w:rPr>
              <w:t xml:space="preserve"> the prior written informed consent of each Study Subject.</w:t>
            </w:r>
          </w:p>
          <w:p w14:paraId="02FD5FCE" w14:textId="77777777" w:rsidR="00F6155D" w:rsidRPr="001B3568" w:rsidRDefault="00F6155D" w:rsidP="00F6155D">
            <w:pPr>
              <w:ind w:left="360"/>
              <w:jc w:val="both"/>
              <w:rPr>
                <w:rFonts w:ascii="Arial" w:hAnsi="Arial" w:cs="Arial"/>
                <w:lang w:val="en-US"/>
              </w:rPr>
            </w:pPr>
          </w:p>
          <w:p w14:paraId="02FD5FCF" w14:textId="77777777" w:rsidR="00892251" w:rsidRPr="001B3568" w:rsidRDefault="00892251" w:rsidP="005052A5">
            <w:pPr>
              <w:jc w:val="both"/>
              <w:rPr>
                <w:rFonts w:ascii="Arial" w:hAnsi="Arial" w:cs="Arial"/>
                <w:lang w:val="en-US"/>
              </w:rPr>
            </w:pPr>
          </w:p>
          <w:p w14:paraId="02FD5FD0" w14:textId="77777777" w:rsidR="00F6155D" w:rsidRPr="001B3568" w:rsidRDefault="00F6155D" w:rsidP="00537EDB">
            <w:pPr>
              <w:pStyle w:val="Odstavecseseznamem1"/>
              <w:numPr>
                <w:ilvl w:val="1"/>
                <w:numId w:val="4"/>
              </w:numPr>
              <w:spacing w:after="0" w:line="240" w:lineRule="auto"/>
              <w:ind w:left="709" w:hanging="349"/>
              <w:jc w:val="both"/>
              <w:rPr>
                <w:rFonts w:ascii="Arial" w:hAnsi="Arial" w:cs="Arial"/>
                <w:sz w:val="20"/>
                <w:szCs w:val="20"/>
                <w:u w:val="single"/>
              </w:rPr>
            </w:pPr>
            <w:r w:rsidRPr="001B3568">
              <w:rPr>
                <w:rFonts w:ascii="Arial" w:hAnsi="Arial" w:cs="Arial"/>
                <w:sz w:val="20"/>
                <w:szCs w:val="20"/>
                <w:u w:val="single"/>
              </w:rPr>
              <w:t xml:space="preserve">Medical Records and Study Data </w:t>
            </w:r>
          </w:p>
          <w:p w14:paraId="02FD5FD1" w14:textId="77777777" w:rsidR="00F6155D" w:rsidRPr="001B3568" w:rsidRDefault="00F6155D" w:rsidP="00F6155D">
            <w:pPr>
              <w:jc w:val="both"/>
              <w:rPr>
                <w:rFonts w:ascii="Arial" w:hAnsi="Arial" w:cs="Arial"/>
                <w:b/>
                <w:lang w:val="en-US"/>
              </w:rPr>
            </w:pPr>
          </w:p>
          <w:p w14:paraId="02FD5FD2" w14:textId="514D32C3" w:rsidR="00F6155D" w:rsidRPr="001B3568" w:rsidRDefault="00F6155D" w:rsidP="00A17CB8">
            <w:pPr>
              <w:pStyle w:val="Odstavecseseznamem1"/>
              <w:numPr>
                <w:ilvl w:val="2"/>
                <w:numId w:val="4"/>
              </w:numPr>
              <w:spacing w:after="0" w:line="240" w:lineRule="auto"/>
              <w:ind w:left="1451"/>
              <w:jc w:val="both"/>
              <w:rPr>
                <w:rFonts w:ascii="Arial" w:hAnsi="Arial" w:cs="Arial"/>
                <w:sz w:val="20"/>
                <w:szCs w:val="20"/>
              </w:rPr>
            </w:pPr>
            <w:r w:rsidRPr="001B3568">
              <w:rPr>
                <w:rFonts w:ascii="Arial" w:hAnsi="Arial" w:cs="Arial"/>
                <w:sz w:val="20"/>
                <w:szCs w:val="20"/>
                <w:u w:val="single"/>
              </w:rPr>
              <w:t>Collection, Storage and Destruction:</w:t>
            </w:r>
            <w:r w:rsidRPr="001B3568">
              <w:rPr>
                <w:rFonts w:ascii="Arial" w:hAnsi="Arial" w:cs="Arial"/>
                <w:sz w:val="20"/>
                <w:szCs w:val="20"/>
              </w:rPr>
              <w:t xml:space="preserve">  </w:t>
            </w:r>
            <w:r w:rsidR="00426CC0" w:rsidRPr="001B3568">
              <w:rPr>
                <w:rFonts w:ascii="Arial" w:hAnsi="Arial" w:cs="Arial"/>
                <w:sz w:val="20"/>
                <w:szCs w:val="20"/>
              </w:rPr>
              <w:t>Institution</w:t>
            </w:r>
            <w:r w:rsidRPr="001B3568">
              <w:rPr>
                <w:rFonts w:ascii="Arial" w:hAnsi="Arial" w:cs="Arial"/>
                <w:sz w:val="20"/>
                <w:szCs w:val="20"/>
              </w:rPr>
              <w:t xml:space="preserve"> shall ensure the prompt, complete, and accurate collection, recording and classification of the Medical Records and Study Data.</w:t>
            </w:r>
          </w:p>
          <w:p w14:paraId="02FD5FD3" w14:textId="77777777" w:rsidR="00F6155D" w:rsidRPr="001B3568" w:rsidRDefault="00F6155D" w:rsidP="00F6155D">
            <w:pPr>
              <w:ind w:left="360"/>
              <w:jc w:val="both"/>
              <w:rPr>
                <w:rFonts w:ascii="Arial" w:hAnsi="Arial" w:cs="Arial"/>
                <w:lang w:val="en-US"/>
              </w:rPr>
            </w:pPr>
          </w:p>
          <w:p w14:paraId="02FD5FD4" w14:textId="77777777" w:rsidR="00F6155D" w:rsidRPr="001B3568" w:rsidRDefault="00426CC0" w:rsidP="00A17CB8">
            <w:pPr>
              <w:ind w:left="884"/>
              <w:jc w:val="both"/>
              <w:rPr>
                <w:rFonts w:ascii="Arial" w:hAnsi="Arial" w:cs="Arial"/>
                <w:lang w:val="en-US"/>
              </w:rPr>
            </w:pPr>
            <w:r w:rsidRPr="001B3568">
              <w:rPr>
                <w:rFonts w:ascii="Arial" w:hAnsi="Arial" w:cs="Arial"/>
                <w:lang w:val="en-US"/>
              </w:rPr>
              <w:t>Institution</w:t>
            </w:r>
            <w:r w:rsidRPr="001B3568" w:rsidDel="00426CC0">
              <w:rPr>
                <w:rFonts w:ascii="Arial" w:hAnsi="Arial" w:cs="Arial"/>
                <w:lang w:val="en-US"/>
              </w:rPr>
              <w:t xml:space="preserve"> </w:t>
            </w:r>
            <w:r w:rsidR="00F6155D" w:rsidRPr="001B3568">
              <w:rPr>
                <w:rFonts w:ascii="Arial" w:hAnsi="Arial" w:cs="Arial"/>
                <w:lang w:val="en-US"/>
              </w:rPr>
              <w:t>shall:</w:t>
            </w:r>
          </w:p>
          <w:p w14:paraId="02FD5FD5" w14:textId="12AFEDA7" w:rsidR="00F6155D" w:rsidRDefault="00F6155D" w:rsidP="00E1168C">
            <w:pPr>
              <w:numPr>
                <w:ilvl w:val="0"/>
                <w:numId w:val="7"/>
              </w:numPr>
              <w:ind w:left="1451"/>
              <w:jc w:val="both"/>
              <w:rPr>
                <w:rFonts w:ascii="Arial" w:hAnsi="Arial" w:cs="Arial"/>
                <w:lang w:val="en-US"/>
              </w:rPr>
            </w:pPr>
            <w:r w:rsidRPr="001B3568">
              <w:rPr>
                <w:rFonts w:ascii="Arial" w:hAnsi="Arial" w:cs="Arial"/>
                <w:lang w:val="en-US"/>
              </w:rPr>
              <w:t xml:space="preserve">maintain and store Medical Records and Study Data </w:t>
            </w:r>
            <w:r w:rsidR="00F743D8" w:rsidRPr="001B3568">
              <w:rPr>
                <w:rFonts w:ascii="Arial" w:hAnsi="Arial" w:cs="Arial"/>
                <w:lang w:val="en-US"/>
              </w:rPr>
              <w:t xml:space="preserve">during the Study and for the period of twenty-five (25) years thereafter, or such longer period as required by applicable regulatory requirements, </w:t>
            </w:r>
            <w:r w:rsidRPr="001B3568">
              <w:rPr>
                <w:rFonts w:ascii="Arial" w:hAnsi="Arial" w:cs="Arial"/>
                <w:lang w:val="en-US"/>
              </w:rPr>
              <w:t>in a secure manner with physical and electronic access restrictions, as applicable and environmental controls appropriate to the applicable data type and in accordance with applicable laws, regulations and industry standards</w:t>
            </w:r>
            <w:r w:rsidR="00852D81" w:rsidRPr="001B3568">
              <w:rPr>
                <w:rFonts w:ascii="Arial" w:hAnsi="Arial" w:cs="Arial"/>
                <w:lang w:val="en-US"/>
              </w:rPr>
              <w:t>.</w:t>
            </w:r>
            <w:r w:rsidRPr="001B3568">
              <w:rPr>
                <w:rFonts w:ascii="Arial" w:hAnsi="Arial" w:cs="Arial"/>
                <w:lang w:val="en-US"/>
              </w:rPr>
              <w:t xml:space="preserve"> </w:t>
            </w:r>
            <w:r w:rsidR="00852D81" w:rsidRPr="001B3568">
              <w:rPr>
                <w:rFonts w:ascii="Arial" w:hAnsi="Arial" w:cs="Arial"/>
                <w:lang w:val="en-US"/>
              </w:rPr>
              <w:t xml:space="preserve">In this respect, Institution shall take any and all measures and precautions, including but not limited to, regular back-ups of computer files, to ensure that any and all Study data, especially the raw/source data (i.e.: clinical evaluation, analysis, etc.), calculated or derived data, as well as the programs written to restructure the Medical Records and Study data and their source codes are protected against risk of loss and/or damage, such as those to be caused by computer failure, software malfunctions, viruses, fire, theft and flood. According to the </w:t>
            </w:r>
            <w:proofErr w:type="spellStart"/>
            <w:r w:rsidR="00852D81" w:rsidRPr="001B3568">
              <w:rPr>
                <w:rFonts w:ascii="Arial" w:hAnsi="Arial" w:cs="Arial"/>
                <w:lang w:val="en-US"/>
              </w:rPr>
              <w:t>GxP</w:t>
            </w:r>
            <w:proofErr w:type="spellEnd"/>
            <w:r w:rsidR="00852D81" w:rsidRPr="001B3568">
              <w:rPr>
                <w:rFonts w:ascii="Arial" w:hAnsi="Arial" w:cs="Arial"/>
                <w:lang w:val="en-US"/>
              </w:rPr>
              <w:t xml:space="preserve">, Institution shall warrant the integrity, the accuracy, </w:t>
            </w:r>
            <w:proofErr w:type="spellStart"/>
            <w:r w:rsidR="00852D81" w:rsidRPr="001B3568">
              <w:rPr>
                <w:rFonts w:ascii="Arial" w:hAnsi="Arial" w:cs="Arial"/>
                <w:lang w:val="en-US"/>
              </w:rPr>
              <w:t>reproductibility</w:t>
            </w:r>
            <w:proofErr w:type="spellEnd"/>
            <w:r w:rsidR="00852D81" w:rsidRPr="001B3568">
              <w:rPr>
                <w:rFonts w:ascii="Arial" w:hAnsi="Arial" w:cs="Arial"/>
                <w:lang w:val="en-US"/>
              </w:rPr>
              <w:t xml:space="preserve"> and the continued completeness of the Medical Records and Study Data; and</w:t>
            </w:r>
          </w:p>
          <w:p w14:paraId="1450A08A" w14:textId="77777777" w:rsidR="005629D7" w:rsidRDefault="005629D7" w:rsidP="005629D7">
            <w:pPr>
              <w:ind w:left="1451"/>
              <w:jc w:val="both"/>
              <w:rPr>
                <w:rFonts w:ascii="Arial" w:hAnsi="Arial" w:cs="Arial"/>
                <w:lang w:val="en-US"/>
              </w:rPr>
            </w:pPr>
          </w:p>
          <w:p w14:paraId="683793FD" w14:textId="77777777" w:rsidR="005629D7" w:rsidRPr="001B3568" w:rsidRDefault="005629D7" w:rsidP="005629D7">
            <w:pPr>
              <w:jc w:val="both"/>
              <w:rPr>
                <w:rFonts w:ascii="Arial" w:hAnsi="Arial" w:cs="Arial"/>
                <w:lang w:val="en-US"/>
              </w:rPr>
            </w:pPr>
          </w:p>
          <w:p w14:paraId="02FD5FD6" w14:textId="1FD3E3CE" w:rsidR="00F6155D" w:rsidRPr="001B3568" w:rsidRDefault="00F6155D" w:rsidP="00E1168C">
            <w:pPr>
              <w:numPr>
                <w:ilvl w:val="0"/>
                <w:numId w:val="7"/>
              </w:numPr>
              <w:ind w:left="1451"/>
              <w:jc w:val="both"/>
              <w:rPr>
                <w:rFonts w:ascii="Arial" w:hAnsi="Arial" w:cs="Arial"/>
                <w:lang w:val="en-US"/>
              </w:rPr>
            </w:pPr>
            <w:r w:rsidRPr="001B3568">
              <w:rPr>
                <w:rFonts w:ascii="Arial" w:hAnsi="Arial" w:cs="Arial"/>
                <w:lang w:val="en-US"/>
              </w:rPr>
              <w:lastRenderedPageBreak/>
              <w:t xml:space="preserve">protect the Medical Records and Study Data from unauthorized use, access, duplication, and disclosure. If directed by Sponsor or </w:t>
            </w:r>
            <w:r w:rsidR="00154A52" w:rsidRPr="001B3568">
              <w:rPr>
                <w:rFonts w:ascii="Arial" w:hAnsi="Arial" w:cs="Arial"/>
                <w:lang w:val="en-US"/>
              </w:rPr>
              <w:t>IQVIA</w:t>
            </w:r>
            <w:r w:rsidRPr="001B3568">
              <w:rPr>
                <w:rFonts w:ascii="Arial" w:hAnsi="Arial" w:cs="Arial"/>
                <w:lang w:val="en-US"/>
              </w:rPr>
              <w:t xml:space="preserve">, </w:t>
            </w:r>
            <w:r w:rsidR="00426CC0" w:rsidRPr="001B3568">
              <w:rPr>
                <w:rFonts w:ascii="Arial" w:hAnsi="Arial" w:cs="Arial"/>
                <w:lang w:val="en-US"/>
              </w:rPr>
              <w:t>Institution</w:t>
            </w:r>
            <w:r w:rsidRPr="001B3568">
              <w:rPr>
                <w:rFonts w:ascii="Arial" w:hAnsi="Arial" w:cs="Arial"/>
                <w:lang w:val="en-US"/>
              </w:rPr>
              <w:t xml:space="preserve"> will submit Study Data using the electronic system provided by Sponsor or </w:t>
            </w:r>
            <w:r w:rsidR="00154A52" w:rsidRPr="001B3568">
              <w:rPr>
                <w:rFonts w:ascii="Arial" w:hAnsi="Arial" w:cs="Arial"/>
                <w:lang w:val="en-US"/>
              </w:rPr>
              <w:t>IQVIA</w:t>
            </w:r>
            <w:r w:rsidRPr="001B3568">
              <w:rPr>
                <w:rFonts w:ascii="Arial" w:hAnsi="Arial" w:cs="Arial"/>
                <w:lang w:val="en-US"/>
              </w:rPr>
              <w:t xml:space="preserve"> or their designated representative and in accordance with Sponsor’s instructions for electronic data entry. </w:t>
            </w:r>
            <w:r w:rsidR="00AE0272" w:rsidRPr="001B3568">
              <w:rPr>
                <w:rFonts w:ascii="Arial" w:hAnsi="Arial" w:cs="Arial"/>
                <w:lang w:val="en-US"/>
              </w:rPr>
              <w:t>Institution</w:t>
            </w:r>
            <w:r w:rsidR="00AE0272" w:rsidRPr="001B3568" w:rsidDel="00AE0272">
              <w:rPr>
                <w:rFonts w:ascii="Arial" w:hAnsi="Arial" w:cs="Arial"/>
                <w:lang w:val="en-US"/>
              </w:rPr>
              <w:t xml:space="preserve"> </w:t>
            </w:r>
            <w:r w:rsidRPr="001B3568">
              <w:rPr>
                <w:rFonts w:ascii="Arial" w:hAnsi="Arial" w:cs="Arial"/>
                <w:lang w:val="en-US"/>
              </w:rPr>
              <w:t xml:space="preserve">shall prevent unauthorized access to the Study Data by maintaining physical security of the electronic system and ensuring that Study Staff maintain the confidentiality of their passwords.  </w:t>
            </w:r>
            <w:r w:rsidR="00AE0272" w:rsidRPr="001B3568">
              <w:rPr>
                <w:rFonts w:ascii="Arial" w:hAnsi="Arial" w:cs="Arial"/>
                <w:lang w:val="en-US"/>
              </w:rPr>
              <w:t>Institution</w:t>
            </w:r>
            <w:r w:rsidR="00AE0272" w:rsidRPr="001B3568" w:rsidDel="00AE0272">
              <w:rPr>
                <w:rFonts w:ascii="Arial" w:hAnsi="Arial" w:cs="Arial"/>
                <w:lang w:val="en-US"/>
              </w:rPr>
              <w:t xml:space="preserve"> </w:t>
            </w:r>
            <w:r w:rsidRPr="001B3568">
              <w:rPr>
                <w:rFonts w:ascii="Arial" w:hAnsi="Arial" w:cs="Arial"/>
                <w:lang w:val="en-US"/>
              </w:rPr>
              <w:t xml:space="preserve">agrees to collect all Study Data in Medical Records prior to entering it into the CRF. </w:t>
            </w:r>
            <w:r w:rsidR="00AE0272" w:rsidRPr="001B3568">
              <w:rPr>
                <w:rFonts w:ascii="Arial" w:hAnsi="Arial" w:cs="Arial"/>
                <w:lang w:val="en-US"/>
              </w:rPr>
              <w:t>Institution</w:t>
            </w:r>
            <w:r w:rsidRPr="001B3568">
              <w:rPr>
                <w:rFonts w:ascii="Arial" w:hAnsi="Arial" w:cs="Arial"/>
                <w:lang w:val="en-US"/>
              </w:rPr>
              <w:t xml:space="preserve"> shall ensure the prompt submission of CRFs</w:t>
            </w:r>
            <w:r w:rsidR="00852D81" w:rsidRPr="001B3568">
              <w:rPr>
                <w:rFonts w:ascii="Arial" w:hAnsi="Arial" w:cs="Arial"/>
                <w:lang w:val="en-US"/>
              </w:rPr>
              <w:t>.</w:t>
            </w:r>
            <w:r w:rsidR="00852D81" w:rsidRPr="001B3568">
              <w:rPr>
                <w:lang w:val="en-US"/>
              </w:rPr>
              <w:t xml:space="preserve"> </w:t>
            </w:r>
            <w:r w:rsidR="00852D81" w:rsidRPr="001B3568">
              <w:rPr>
                <w:rFonts w:ascii="Arial" w:hAnsi="Arial" w:cs="Arial"/>
                <w:lang w:val="en-US"/>
              </w:rPr>
              <w:t>Institution will not be required to disclose information in CRFs which would permit identification of a Study Subject.  At the request of Sponsor and/or IQVIA, Institution shall promptly correct any errors and/or omissions to the CRFs for the Study and will make available to Sponsor and/or IQVIA the corrected CRFs and supporting records for further verification</w:t>
            </w:r>
            <w:r w:rsidRPr="001B3568">
              <w:rPr>
                <w:rFonts w:ascii="Arial" w:hAnsi="Arial" w:cs="Arial"/>
                <w:lang w:val="en-US"/>
              </w:rPr>
              <w:t>; and</w:t>
            </w:r>
          </w:p>
          <w:p w14:paraId="02FD5FD7" w14:textId="77777777" w:rsidR="009E01FD" w:rsidRDefault="009E01FD" w:rsidP="009E01FD">
            <w:pPr>
              <w:ind w:left="2160"/>
              <w:jc w:val="both"/>
              <w:rPr>
                <w:rFonts w:ascii="Arial" w:hAnsi="Arial" w:cs="Arial"/>
                <w:lang w:val="en-US"/>
              </w:rPr>
            </w:pPr>
          </w:p>
          <w:p w14:paraId="0FDDD799" w14:textId="77777777" w:rsidR="005629D7" w:rsidRDefault="005629D7" w:rsidP="009E01FD">
            <w:pPr>
              <w:ind w:left="2160"/>
              <w:jc w:val="both"/>
              <w:rPr>
                <w:rFonts w:ascii="Arial" w:hAnsi="Arial" w:cs="Arial"/>
                <w:lang w:val="en-US"/>
              </w:rPr>
            </w:pPr>
          </w:p>
          <w:p w14:paraId="678A34B6" w14:textId="77777777" w:rsidR="005629D7" w:rsidRDefault="005629D7" w:rsidP="009E01FD">
            <w:pPr>
              <w:ind w:left="2160"/>
              <w:jc w:val="both"/>
              <w:rPr>
                <w:rFonts w:ascii="Arial" w:hAnsi="Arial" w:cs="Arial"/>
                <w:lang w:val="en-US"/>
              </w:rPr>
            </w:pPr>
          </w:p>
          <w:p w14:paraId="130DFD13" w14:textId="77777777" w:rsidR="005629D7" w:rsidRDefault="005629D7" w:rsidP="009E01FD">
            <w:pPr>
              <w:ind w:left="2160"/>
              <w:jc w:val="both"/>
              <w:rPr>
                <w:rFonts w:ascii="Arial" w:hAnsi="Arial" w:cs="Arial"/>
                <w:lang w:val="en-US"/>
              </w:rPr>
            </w:pPr>
          </w:p>
          <w:p w14:paraId="4F220FCF" w14:textId="77777777" w:rsidR="005629D7" w:rsidRDefault="005629D7" w:rsidP="009E01FD">
            <w:pPr>
              <w:ind w:left="2160"/>
              <w:jc w:val="both"/>
              <w:rPr>
                <w:rFonts w:ascii="Arial" w:hAnsi="Arial" w:cs="Arial"/>
                <w:lang w:val="en-US"/>
              </w:rPr>
            </w:pPr>
          </w:p>
          <w:p w14:paraId="76F723A3" w14:textId="77777777" w:rsidR="005629D7" w:rsidRDefault="005629D7" w:rsidP="009E01FD">
            <w:pPr>
              <w:ind w:left="2160"/>
              <w:jc w:val="both"/>
              <w:rPr>
                <w:rFonts w:ascii="Arial" w:hAnsi="Arial" w:cs="Arial"/>
                <w:lang w:val="en-US"/>
              </w:rPr>
            </w:pPr>
          </w:p>
          <w:p w14:paraId="7BEAFAE6" w14:textId="77777777" w:rsidR="005629D7" w:rsidRDefault="005629D7" w:rsidP="009E01FD">
            <w:pPr>
              <w:ind w:left="2160"/>
              <w:jc w:val="both"/>
              <w:rPr>
                <w:rFonts w:ascii="Arial" w:hAnsi="Arial" w:cs="Arial"/>
                <w:lang w:val="en-US"/>
              </w:rPr>
            </w:pPr>
          </w:p>
          <w:p w14:paraId="522E2B38" w14:textId="77777777" w:rsidR="005629D7" w:rsidRDefault="005629D7" w:rsidP="009E01FD">
            <w:pPr>
              <w:ind w:left="2160"/>
              <w:jc w:val="both"/>
              <w:rPr>
                <w:rFonts w:ascii="Arial" w:hAnsi="Arial" w:cs="Arial"/>
                <w:lang w:val="en-US"/>
              </w:rPr>
            </w:pPr>
          </w:p>
          <w:p w14:paraId="4A5D0CF1" w14:textId="77777777" w:rsidR="005629D7" w:rsidRDefault="005629D7" w:rsidP="009E01FD">
            <w:pPr>
              <w:ind w:left="2160"/>
              <w:jc w:val="both"/>
              <w:rPr>
                <w:rFonts w:ascii="Arial" w:hAnsi="Arial" w:cs="Arial"/>
                <w:lang w:val="en-US"/>
              </w:rPr>
            </w:pPr>
          </w:p>
          <w:p w14:paraId="4AD2E57B" w14:textId="77777777" w:rsidR="005629D7" w:rsidRDefault="005629D7" w:rsidP="009E01FD">
            <w:pPr>
              <w:ind w:left="2160"/>
              <w:jc w:val="both"/>
              <w:rPr>
                <w:rFonts w:ascii="Arial" w:hAnsi="Arial" w:cs="Arial"/>
                <w:lang w:val="en-US"/>
              </w:rPr>
            </w:pPr>
          </w:p>
          <w:p w14:paraId="686A54A0" w14:textId="77777777" w:rsidR="005629D7" w:rsidRDefault="005629D7" w:rsidP="009E01FD">
            <w:pPr>
              <w:ind w:left="2160"/>
              <w:jc w:val="both"/>
              <w:rPr>
                <w:rFonts w:ascii="Arial" w:hAnsi="Arial" w:cs="Arial"/>
                <w:lang w:val="en-US"/>
              </w:rPr>
            </w:pPr>
          </w:p>
          <w:p w14:paraId="18B495C4" w14:textId="77777777" w:rsidR="005629D7" w:rsidRPr="001B3568" w:rsidRDefault="005629D7" w:rsidP="009E01FD">
            <w:pPr>
              <w:ind w:left="2160"/>
              <w:jc w:val="both"/>
              <w:rPr>
                <w:rFonts w:ascii="Arial" w:hAnsi="Arial" w:cs="Arial"/>
                <w:lang w:val="en-US"/>
              </w:rPr>
            </w:pPr>
          </w:p>
          <w:p w14:paraId="02FD5FD9" w14:textId="023CE3B5" w:rsidR="00F6155D" w:rsidRPr="001B3568" w:rsidRDefault="00F6155D" w:rsidP="00E1168C">
            <w:pPr>
              <w:numPr>
                <w:ilvl w:val="0"/>
                <w:numId w:val="7"/>
              </w:numPr>
              <w:spacing w:after="120"/>
              <w:ind w:left="1451" w:hanging="357"/>
              <w:jc w:val="both"/>
              <w:rPr>
                <w:rFonts w:ascii="Arial" w:hAnsi="Arial" w:cs="Arial"/>
                <w:lang w:val="en-US"/>
              </w:rPr>
            </w:pPr>
            <w:r w:rsidRPr="001B3568">
              <w:rPr>
                <w:rFonts w:ascii="Arial" w:hAnsi="Arial" w:cs="Arial"/>
                <w:lang w:val="en-US"/>
              </w:rPr>
              <w:t>take measures to prevent accidental or premature destruction or damage of these documents. Neither Institution nor Investigator shall destroy or permit the destruction of any Medical Records or Study Data without prior written notification to the Sponsor. The Institution</w:t>
            </w:r>
            <w:r w:rsidRPr="001B3568">
              <w:rPr>
                <w:rFonts w:ascii="Arial" w:hAnsi="Arial" w:cs="Arial"/>
                <w:i/>
                <w:lang w:val="en-US"/>
              </w:rPr>
              <w:t xml:space="preserve"> </w:t>
            </w:r>
            <w:r w:rsidRPr="001B3568">
              <w:rPr>
                <w:rFonts w:ascii="Arial" w:hAnsi="Arial" w:cs="Arial"/>
                <w:lang w:val="en-US"/>
              </w:rPr>
              <w:t xml:space="preserve">will keep all Medical Records and Study Data as well as any documentation related to study </w:t>
            </w:r>
            <w:r w:rsidRPr="001B3568">
              <w:rPr>
                <w:rFonts w:ascii="Arial" w:hAnsi="Arial" w:cs="Arial"/>
                <w:lang w:val="en-US"/>
              </w:rPr>
              <w:lastRenderedPageBreak/>
              <w:t xml:space="preserve">subjects for </w:t>
            </w:r>
            <w:r w:rsidR="001453EE" w:rsidRPr="001B3568">
              <w:rPr>
                <w:rFonts w:ascii="Arial" w:hAnsi="Arial" w:cs="Arial"/>
                <w:lang w:val="en-US"/>
              </w:rPr>
              <w:t xml:space="preserve">25 </w:t>
            </w:r>
            <w:r w:rsidRPr="001B3568">
              <w:rPr>
                <w:rFonts w:ascii="Arial" w:hAnsi="Arial" w:cs="Arial"/>
                <w:lang w:val="en-US"/>
              </w:rPr>
              <w:t>years after completing the Study.</w:t>
            </w:r>
          </w:p>
          <w:p w14:paraId="58BCB4C3" w14:textId="77777777" w:rsidR="00997531" w:rsidRDefault="00997531" w:rsidP="00F6155D">
            <w:pPr>
              <w:spacing w:after="120"/>
              <w:jc w:val="both"/>
              <w:rPr>
                <w:rFonts w:ascii="Arial" w:hAnsi="Arial" w:cs="Arial"/>
                <w:lang w:val="en-US"/>
              </w:rPr>
            </w:pPr>
          </w:p>
          <w:p w14:paraId="1A167532" w14:textId="77777777" w:rsidR="005629D7" w:rsidRDefault="005629D7" w:rsidP="00F6155D">
            <w:pPr>
              <w:spacing w:after="120"/>
              <w:jc w:val="both"/>
              <w:rPr>
                <w:rFonts w:ascii="Arial" w:hAnsi="Arial" w:cs="Arial"/>
                <w:lang w:val="en-US"/>
              </w:rPr>
            </w:pPr>
          </w:p>
          <w:p w14:paraId="4FEB9F66" w14:textId="77777777" w:rsidR="005629D7" w:rsidRDefault="005629D7" w:rsidP="00F6155D">
            <w:pPr>
              <w:spacing w:after="120"/>
              <w:jc w:val="both"/>
              <w:rPr>
                <w:rFonts w:ascii="Arial" w:hAnsi="Arial" w:cs="Arial"/>
                <w:lang w:val="en-US"/>
              </w:rPr>
            </w:pPr>
          </w:p>
          <w:p w14:paraId="783AC3D3" w14:textId="77777777" w:rsidR="005629D7" w:rsidRPr="001B3568" w:rsidRDefault="005629D7" w:rsidP="00F6155D">
            <w:pPr>
              <w:spacing w:after="120"/>
              <w:jc w:val="both"/>
              <w:rPr>
                <w:rFonts w:ascii="Arial" w:hAnsi="Arial" w:cs="Arial"/>
                <w:lang w:val="en-US"/>
              </w:rPr>
            </w:pPr>
          </w:p>
          <w:p w14:paraId="02FD5FDB" w14:textId="77777777" w:rsidR="00F6155D" w:rsidRPr="001B3568" w:rsidRDefault="00F6155D" w:rsidP="005629D7">
            <w:pPr>
              <w:ind w:left="1443"/>
              <w:jc w:val="both"/>
              <w:rPr>
                <w:rFonts w:ascii="Arial" w:hAnsi="Arial" w:cs="Arial"/>
                <w:b/>
                <w:lang w:val="en-US"/>
              </w:rPr>
            </w:pPr>
            <w:r w:rsidRPr="001B3568">
              <w:rPr>
                <w:rFonts w:ascii="Arial" w:hAnsi="Arial" w:cs="Arial"/>
                <w:snapToGrid w:val="0"/>
                <w:lang w:val="en-US"/>
              </w:rPr>
              <w:t>In case of termination of Investigator employment relationship, the responsibility for maintaining Medical Records and Study Data shall be determined in accordance with applicable regulations but Institution will not in any case be relieved of its obligations under this Agreement for maintaining the Medical Records and Study Data.</w:t>
            </w:r>
          </w:p>
          <w:p w14:paraId="02FD5FDC" w14:textId="77777777" w:rsidR="00F6155D" w:rsidRPr="001B3568" w:rsidRDefault="00F6155D" w:rsidP="00F6155D">
            <w:pPr>
              <w:ind w:left="851"/>
              <w:jc w:val="both"/>
              <w:rPr>
                <w:rFonts w:ascii="Arial" w:hAnsi="Arial" w:cs="Arial"/>
                <w:lang w:val="en-US"/>
              </w:rPr>
            </w:pPr>
            <w:r w:rsidRPr="001B3568">
              <w:rPr>
                <w:rFonts w:ascii="Arial" w:hAnsi="Arial" w:cs="Arial"/>
                <w:lang w:val="en-US"/>
              </w:rPr>
              <w:t xml:space="preserve"> </w:t>
            </w:r>
          </w:p>
          <w:p w14:paraId="1BF207CD" w14:textId="77777777" w:rsidR="00997531" w:rsidRPr="001B3568" w:rsidRDefault="00997531" w:rsidP="005629D7">
            <w:pPr>
              <w:jc w:val="both"/>
              <w:rPr>
                <w:rFonts w:ascii="Arial" w:hAnsi="Arial" w:cs="Arial"/>
                <w:b/>
                <w:lang w:val="en-US"/>
              </w:rPr>
            </w:pPr>
          </w:p>
          <w:p w14:paraId="02FD5FDD" w14:textId="77777777" w:rsidR="00F6155D" w:rsidRPr="001B3568" w:rsidRDefault="00F6155D" w:rsidP="00A17CB8">
            <w:pPr>
              <w:pStyle w:val="Odstavecseseznamem1"/>
              <w:numPr>
                <w:ilvl w:val="2"/>
                <w:numId w:val="4"/>
              </w:numPr>
              <w:tabs>
                <w:tab w:val="left" w:pos="993"/>
              </w:tabs>
              <w:spacing w:after="0" w:line="240" w:lineRule="auto"/>
              <w:ind w:left="1451"/>
              <w:jc w:val="both"/>
              <w:rPr>
                <w:rFonts w:ascii="Arial" w:hAnsi="Arial" w:cs="Arial"/>
                <w:sz w:val="20"/>
                <w:szCs w:val="20"/>
              </w:rPr>
            </w:pPr>
            <w:r w:rsidRPr="001B3568">
              <w:rPr>
                <w:rFonts w:ascii="Arial" w:hAnsi="Arial" w:cs="Arial"/>
                <w:sz w:val="20"/>
                <w:szCs w:val="20"/>
                <w:u w:val="single"/>
              </w:rPr>
              <w:t>Ownership</w:t>
            </w:r>
            <w:r w:rsidRPr="001B3568">
              <w:rPr>
                <w:rFonts w:ascii="Arial" w:hAnsi="Arial" w:cs="Arial"/>
                <w:sz w:val="20"/>
                <w:szCs w:val="20"/>
              </w:rPr>
              <w:t xml:space="preserve">. Institution shall retain and store Medical Records. The Institution will assign to Sponsor </w:t>
            </w:r>
            <w:proofErr w:type="gramStart"/>
            <w:r w:rsidRPr="001B3568">
              <w:rPr>
                <w:rFonts w:ascii="Arial" w:hAnsi="Arial" w:cs="Arial"/>
                <w:sz w:val="20"/>
                <w:szCs w:val="20"/>
              </w:rPr>
              <w:t>all of</w:t>
            </w:r>
            <w:proofErr w:type="gramEnd"/>
            <w:r w:rsidRPr="001B3568">
              <w:rPr>
                <w:rFonts w:ascii="Arial" w:hAnsi="Arial" w:cs="Arial"/>
                <w:sz w:val="20"/>
                <w:szCs w:val="20"/>
              </w:rPr>
              <w:t xml:space="preserve"> </w:t>
            </w:r>
            <w:r w:rsidR="002B211C" w:rsidRPr="001B3568">
              <w:rPr>
                <w:rFonts w:ascii="Arial" w:hAnsi="Arial" w:cs="Arial"/>
                <w:sz w:val="20"/>
                <w:szCs w:val="20"/>
              </w:rPr>
              <w:t xml:space="preserve">its </w:t>
            </w:r>
            <w:r w:rsidR="00537EDB" w:rsidRPr="001B3568">
              <w:rPr>
                <w:rFonts w:ascii="Arial" w:hAnsi="Arial" w:cs="Arial"/>
                <w:sz w:val="20"/>
                <w:szCs w:val="20"/>
              </w:rPr>
              <w:t>r</w:t>
            </w:r>
            <w:r w:rsidRPr="001B3568">
              <w:rPr>
                <w:rFonts w:ascii="Arial" w:hAnsi="Arial" w:cs="Arial"/>
                <w:sz w:val="20"/>
                <w:szCs w:val="20"/>
              </w:rPr>
              <w:t>ights</w:t>
            </w:r>
            <w:r w:rsidR="00537EDB" w:rsidRPr="001B3568">
              <w:rPr>
                <w:rFonts w:ascii="Arial" w:hAnsi="Arial" w:cs="Arial"/>
                <w:sz w:val="20"/>
                <w:szCs w:val="20"/>
              </w:rPr>
              <w:t xml:space="preserve">, title and interest, including </w:t>
            </w:r>
            <w:r w:rsidRPr="001B3568">
              <w:rPr>
                <w:rFonts w:ascii="Arial" w:hAnsi="Arial" w:cs="Arial"/>
                <w:sz w:val="20"/>
                <w:szCs w:val="20"/>
              </w:rPr>
              <w:t>intellectual property rights, to all Confidential Information (as defined below) and any other Study Data.</w:t>
            </w:r>
          </w:p>
          <w:p w14:paraId="02FD5FDE" w14:textId="77777777" w:rsidR="00F6155D" w:rsidRPr="001B3568" w:rsidRDefault="00F6155D" w:rsidP="00F6155D">
            <w:pPr>
              <w:ind w:left="851"/>
              <w:jc w:val="both"/>
              <w:rPr>
                <w:rFonts w:ascii="Arial" w:hAnsi="Arial" w:cs="Arial"/>
                <w:lang w:val="en-US"/>
              </w:rPr>
            </w:pPr>
          </w:p>
          <w:p w14:paraId="0778E5AE" w14:textId="48EC1BE9" w:rsidR="00F743D8" w:rsidRPr="001B3568" w:rsidRDefault="00F6155D" w:rsidP="00A17CB8">
            <w:pPr>
              <w:pStyle w:val="Odstavecseseznamem1"/>
              <w:numPr>
                <w:ilvl w:val="2"/>
                <w:numId w:val="4"/>
              </w:numPr>
              <w:tabs>
                <w:tab w:val="left" w:pos="993"/>
              </w:tabs>
              <w:spacing w:after="120" w:line="240" w:lineRule="auto"/>
              <w:ind w:left="1309"/>
              <w:jc w:val="both"/>
              <w:rPr>
                <w:rFonts w:ascii="Arial" w:hAnsi="Arial" w:cs="Arial"/>
                <w:sz w:val="20"/>
                <w:szCs w:val="20"/>
              </w:rPr>
            </w:pPr>
            <w:r w:rsidRPr="001B3568">
              <w:rPr>
                <w:rFonts w:ascii="Arial" w:hAnsi="Arial" w:cs="Arial"/>
                <w:sz w:val="20"/>
                <w:szCs w:val="20"/>
                <w:u w:val="single"/>
              </w:rPr>
              <w:t>Access, Use, Monitoring and Inspection</w:t>
            </w:r>
            <w:r w:rsidRPr="001B3568">
              <w:rPr>
                <w:rFonts w:ascii="Arial" w:hAnsi="Arial" w:cs="Arial"/>
                <w:sz w:val="20"/>
                <w:szCs w:val="20"/>
              </w:rPr>
              <w:t xml:space="preserve">.  </w:t>
            </w:r>
            <w:r w:rsidR="00AE0272" w:rsidRPr="001B3568">
              <w:rPr>
                <w:rFonts w:ascii="Arial" w:hAnsi="Arial" w:cs="Arial"/>
                <w:sz w:val="20"/>
                <w:szCs w:val="20"/>
              </w:rPr>
              <w:t>Institution</w:t>
            </w:r>
            <w:r w:rsidR="00AE0272" w:rsidRPr="001B3568" w:rsidDel="00AE0272">
              <w:rPr>
                <w:rFonts w:ascii="Arial" w:hAnsi="Arial" w:cs="Arial"/>
                <w:sz w:val="20"/>
                <w:szCs w:val="20"/>
              </w:rPr>
              <w:t xml:space="preserve"> </w:t>
            </w:r>
            <w:r w:rsidRPr="001B3568">
              <w:rPr>
                <w:rFonts w:ascii="Arial" w:hAnsi="Arial" w:cs="Arial"/>
                <w:sz w:val="20"/>
                <w:szCs w:val="20"/>
              </w:rPr>
              <w:t xml:space="preserve">shall provide original or copies (as the case may be) of all Study Data to </w:t>
            </w:r>
            <w:r w:rsidR="00154A52" w:rsidRPr="001B3568">
              <w:rPr>
                <w:rFonts w:ascii="Arial" w:hAnsi="Arial" w:cs="Arial"/>
                <w:sz w:val="20"/>
                <w:szCs w:val="20"/>
              </w:rPr>
              <w:t>IQVIA</w:t>
            </w:r>
            <w:r w:rsidRPr="001B3568">
              <w:rPr>
                <w:rFonts w:ascii="Arial" w:hAnsi="Arial" w:cs="Arial"/>
                <w:sz w:val="20"/>
                <w:szCs w:val="20"/>
              </w:rPr>
              <w:t xml:space="preserve"> and Sponsor for Sponsor’s use. </w:t>
            </w:r>
            <w:proofErr w:type="gramStart"/>
            <w:r w:rsidR="00AE0272" w:rsidRPr="001B3568">
              <w:rPr>
                <w:rFonts w:ascii="Arial" w:hAnsi="Arial" w:cs="Arial"/>
                <w:sz w:val="20"/>
                <w:szCs w:val="20"/>
              </w:rPr>
              <w:t>Institution</w:t>
            </w:r>
            <w:proofErr w:type="gramEnd"/>
            <w:r w:rsidRPr="001B3568">
              <w:rPr>
                <w:rFonts w:ascii="Arial" w:hAnsi="Arial" w:cs="Arial"/>
                <w:sz w:val="20"/>
                <w:szCs w:val="20"/>
              </w:rPr>
              <w:t xml:space="preserve"> shall afford Sponsor and </w:t>
            </w:r>
            <w:r w:rsidR="00154A52" w:rsidRPr="001B3568">
              <w:rPr>
                <w:rFonts w:ascii="Arial" w:hAnsi="Arial" w:cs="Arial"/>
                <w:sz w:val="20"/>
                <w:szCs w:val="20"/>
              </w:rPr>
              <w:t>IQVIA</w:t>
            </w:r>
            <w:r w:rsidRPr="001B3568">
              <w:rPr>
                <w:rFonts w:ascii="Arial" w:hAnsi="Arial" w:cs="Arial"/>
                <w:sz w:val="20"/>
                <w:szCs w:val="20"/>
              </w:rPr>
              <w:t xml:space="preserve"> and their representatives and </w:t>
            </w:r>
            <w:proofErr w:type="gramStart"/>
            <w:r w:rsidRPr="001B3568">
              <w:rPr>
                <w:rFonts w:ascii="Arial" w:hAnsi="Arial" w:cs="Arial"/>
                <w:sz w:val="20"/>
                <w:szCs w:val="20"/>
              </w:rPr>
              <w:t>designees</w:t>
            </w:r>
            <w:proofErr w:type="gramEnd"/>
            <w:r w:rsidRPr="001B3568">
              <w:rPr>
                <w:rFonts w:ascii="Arial" w:hAnsi="Arial" w:cs="Arial"/>
                <w:sz w:val="20"/>
                <w:szCs w:val="20"/>
              </w:rPr>
              <w:t xml:space="preserve"> reasonable access to </w:t>
            </w:r>
            <w:r w:rsidR="00AE0272" w:rsidRPr="001B3568">
              <w:rPr>
                <w:rFonts w:ascii="Arial" w:hAnsi="Arial" w:cs="Arial"/>
                <w:sz w:val="20"/>
                <w:szCs w:val="20"/>
              </w:rPr>
              <w:t>Institution</w:t>
            </w:r>
            <w:r w:rsidR="00AE0272" w:rsidRPr="001B3568" w:rsidDel="00AE0272">
              <w:rPr>
                <w:rFonts w:ascii="Arial" w:hAnsi="Arial" w:cs="Arial"/>
                <w:sz w:val="20"/>
                <w:szCs w:val="20"/>
              </w:rPr>
              <w:t xml:space="preserve"> </w:t>
            </w:r>
            <w:r w:rsidRPr="001B3568">
              <w:rPr>
                <w:rFonts w:ascii="Arial" w:hAnsi="Arial" w:cs="Arial"/>
                <w:sz w:val="20"/>
                <w:szCs w:val="20"/>
              </w:rPr>
              <w:t xml:space="preserve">’s facilities and to Medical Records and Study Data so as to permit Sponsor and </w:t>
            </w:r>
            <w:r w:rsidR="00154A52" w:rsidRPr="001B3568">
              <w:rPr>
                <w:rFonts w:ascii="Arial" w:hAnsi="Arial" w:cs="Arial"/>
                <w:sz w:val="20"/>
                <w:szCs w:val="20"/>
              </w:rPr>
              <w:t>IQVIA</w:t>
            </w:r>
            <w:r w:rsidRPr="001B3568">
              <w:rPr>
                <w:rFonts w:ascii="Arial" w:hAnsi="Arial" w:cs="Arial"/>
                <w:sz w:val="20"/>
                <w:szCs w:val="20"/>
              </w:rPr>
              <w:t xml:space="preserve"> and their representatives and designees to monitor the Study</w:t>
            </w:r>
            <w:r w:rsidR="00F743D8" w:rsidRPr="001B3568">
              <w:t xml:space="preserve"> </w:t>
            </w:r>
            <w:r w:rsidR="00F743D8" w:rsidRPr="001B3568">
              <w:rPr>
                <w:rFonts w:ascii="Arial" w:hAnsi="Arial" w:cs="Arial"/>
                <w:sz w:val="20"/>
                <w:szCs w:val="20"/>
              </w:rPr>
              <w:t>and audit the Site’s facilities, Medical Records and Study Data</w:t>
            </w:r>
            <w:r w:rsidRPr="001B3568">
              <w:rPr>
                <w:rFonts w:ascii="Arial" w:hAnsi="Arial" w:cs="Arial"/>
                <w:sz w:val="20"/>
                <w:szCs w:val="20"/>
              </w:rPr>
              <w:t>.</w:t>
            </w:r>
            <w:r w:rsidR="00852D81" w:rsidRPr="001B3568">
              <w:t xml:space="preserve"> </w:t>
            </w:r>
            <w:r w:rsidR="00852D81" w:rsidRPr="001B3568">
              <w:rPr>
                <w:rFonts w:ascii="Arial" w:hAnsi="Arial" w:cs="Arial"/>
                <w:sz w:val="20"/>
                <w:szCs w:val="20"/>
              </w:rPr>
              <w:t xml:space="preserve">Institution shall assist Sponsor and </w:t>
            </w:r>
            <w:proofErr w:type="spellStart"/>
            <w:r w:rsidR="00852D81" w:rsidRPr="001B3568">
              <w:rPr>
                <w:rFonts w:ascii="Arial" w:hAnsi="Arial" w:cs="Arial"/>
                <w:sz w:val="20"/>
                <w:szCs w:val="20"/>
              </w:rPr>
              <w:t>and</w:t>
            </w:r>
            <w:proofErr w:type="spellEnd"/>
            <w:r w:rsidR="00852D81" w:rsidRPr="001B3568">
              <w:rPr>
                <w:rFonts w:ascii="Arial" w:hAnsi="Arial" w:cs="Arial"/>
                <w:sz w:val="20"/>
                <w:szCs w:val="20"/>
              </w:rPr>
              <w:t xml:space="preserve"> IQVIA and their representatives and designees in scheduling such visits and in providing adequate workspace, cooperate with the Sponsor and IQVIA and their representatives and designees, comply with the legitimate requirements of the visit, and make appropriate Study personnel available to explain and discuss records and </w:t>
            </w:r>
            <w:r w:rsidR="00852D81" w:rsidRPr="001B3568">
              <w:rPr>
                <w:rFonts w:ascii="Arial" w:hAnsi="Arial" w:cs="Arial"/>
                <w:sz w:val="20"/>
                <w:szCs w:val="20"/>
              </w:rPr>
              <w:lastRenderedPageBreak/>
              <w:t>documentations related to the Study.</w:t>
            </w:r>
          </w:p>
          <w:p w14:paraId="44100327" w14:textId="77777777" w:rsidR="00F743D8" w:rsidRPr="001B3568" w:rsidRDefault="00F743D8" w:rsidP="00F743D8">
            <w:pPr>
              <w:pStyle w:val="Odstavecseseznamem"/>
              <w:rPr>
                <w:rFonts w:ascii="Arial" w:hAnsi="Arial" w:cs="Arial"/>
                <w:lang w:val="en-US"/>
              </w:rPr>
            </w:pPr>
          </w:p>
          <w:p w14:paraId="15F15FF8" w14:textId="77777777" w:rsidR="00997531" w:rsidRPr="001B3568" w:rsidRDefault="00997531" w:rsidP="00F743D8">
            <w:pPr>
              <w:pStyle w:val="Odstavecseseznamem"/>
              <w:rPr>
                <w:rFonts w:ascii="Arial" w:hAnsi="Arial" w:cs="Arial"/>
                <w:lang w:val="en-US"/>
              </w:rPr>
            </w:pPr>
          </w:p>
          <w:p w14:paraId="501DE52D" w14:textId="77777777" w:rsidR="00997531" w:rsidRPr="001B3568" w:rsidRDefault="00997531" w:rsidP="00F743D8">
            <w:pPr>
              <w:pStyle w:val="Odstavecseseznamem"/>
              <w:rPr>
                <w:rFonts w:ascii="Arial" w:hAnsi="Arial" w:cs="Arial"/>
                <w:lang w:val="en-US"/>
              </w:rPr>
            </w:pPr>
          </w:p>
          <w:p w14:paraId="02FD5FDF" w14:textId="74F84788" w:rsidR="00F6155D" w:rsidRPr="001B3568" w:rsidRDefault="00F743D8" w:rsidP="00A17CB8">
            <w:pPr>
              <w:pStyle w:val="Odstavecseseznamem1"/>
              <w:tabs>
                <w:tab w:val="left" w:pos="993"/>
              </w:tabs>
              <w:spacing w:after="120" w:line="240" w:lineRule="auto"/>
              <w:ind w:left="1167"/>
              <w:jc w:val="both"/>
              <w:rPr>
                <w:rFonts w:ascii="Arial" w:hAnsi="Arial" w:cs="Arial"/>
                <w:sz w:val="20"/>
                <w:szCs w:val="20"/>
              </w:rPr>
            </w:pPr>
            <w:proofErr w:type="gramStart"/>
            <w:r w:rsidRPr="001B3568">
              <w:rPr>
                <w:rFonts w:ascii="Arial" w:hAnsi="Arial" w:cs="Arial"/>
                <w:sz w:val="20"/>
                <w:szCs w:val="20"/>
              </w:rPr>
              <w:t>In the event that</w:t>
            </w:r>
            <w:proofErr w:type="gramEnd"/>
            <w:r w:rsidRPr="001B3568">
              <w:rPr>
                <w:rFonts w:ascii="Arial" w:hAnsi="Arial" w:cs="Arial"/>
                <w:sz w:val="20"/>
                <w:szCs w:val="20"/>
              </w:rPr>
              <w:t xml:space="preserve"> IQVIA or the Sponsor reasonably believes there has been any research misconduct in relation to the Study, </w:t>
            </w:r>
            <w:proofErr w:type="gramStart"/>
            <w:r w:rsidRPr="001B3568">
              <w:rPr>
                <w:rFonts w:ascii="Arial" w:hAnsi="Arial" w:cs="Arial"/>
                <w:sz w:val="20"/>
                <w:szCs w:val="20"/>
              </w:rPr>
              <w:t>Institution</w:t>
            </w:r>
            <w:proofErr w:type="gramEnd"/>
            <w:r w:rsidRPr="001B3568">
              <w:rPr>
                <w:rFonts w:ascii="Arial" w:hAnsi="Arial" w:cs="Arial"/>
                <w:sz w:val="20"/>
                <w:szCs w:val="20"/>
              </w:rPr>
              <w:t xml:space="preserve"> shall provide all reasonable assistance to any subsequent investigation, the results of which, subject to any obligations of confidentiality, be communicated to the Institution. </w:t>
            </w:r>
            <w:proofErr w:type="gramStart"/>
            <w:r w:rsidRPr="001B3568">
              <w:rPr>
                <w:rFonts w:ascii="Arial" w:hAnsi="Arial" w:cs="Arial"/>
                <w:sz w:val="20"/>
                <w:szCs w:val="20"/>
              </w:rPr>
              <w:t>In the event that</w:t>
            </w:r>
            <w:proofErr w:type="gramEnd"/>
            <w:r w:rsidRPr="001B3568">
              <w:rPr>
                <w:rFonts w:ascii="Arial" w:hAnsi="Arial" w:cs="Arial"/>
                <w:sz w:val="20"/>
                <w:szCs w:val="20"/>
              </w:rPr>
              <w:t xml:space="preserve"> the Institution reasonably believes there has been any research misconduct in relation to the Study, IQVIA shall provide all reasonable assistance to any investigation into any alleged research misconduct undertaken by or on behalf of the Institution, the results of which shall, subject to any obligations of confidentiality, be communicated to the Sponsor.</w:t>
            </w:r>
          </w:p>
          <w:p w14:paraId="021293B6" w14:textId="77777777" w:rsidR="00997531" w:rsidRPr="001B3568" w:rsidRDefault="00997531" w:rsidP="00A17CB8">
            <w:pPr>
              <w:spacing w:after="120"/>
              <w:ind w:left="1167"/>
              <w:jc w:val="both"/>
              <w:rPr>
                <w:rFonts w:ascii="Arial" w:hAnsi="Arial" w:cs="Arial"/>
                <w:lang w:val="en-US"/>
              </w:rPr>
            </w:pPr>
          </w:p>
          <w:p w14:paraId="6D92E3AE" w14:textId="77777777" w:rsidR="00997531" w:rsidRPr="001B3568" w:rsidRDefault="00997531" w:rsidP="00A17CB8">
            <w:pPr>
              <w:spacing w:after="120"/>
              <w:ind w:left="1167"/>
              <w:jc w:val="both"/>
              <w:rPr>
                <w:rFonts w:ascii="Arial" w:hAnsi="Arial" w:cs="Arial"/>
                <w:lang w:val="en-US"/>
              </w:rPr>
            </w:pPr>
          </w:p>
          <w:p w14:paraId="02FD5FE0" w14:textId="3B5E6A48" w:rsidR="005052A5" w:rsidRPr="001B3568" w:rsidRDefault="00AE0272" w:rsidP="00997531">
            <w:pPr>
              <w:spacing w:after="120"/>
              <w:ind w:left="1167"/>
              <w:jc w:val="both"/>
              <w:rPr>
                <w:rFonts w:ascii="Arial" w:hAnsi="Arial" w:cs="Arial"/>
                <w:lang w:val="en-US"/>
              </w:rPr>
            </w:pPr>
            <w:proofErr w:type="gramStart"/>
            <w:r w:rsidRPr="001B3568">
              <w:rPr>
                <w:rFonts w:ascii="Arial" w:hAnsi="Arial" w:cs="Arial"/>
                <w:lang w:val="en-US"/>
              </w:rPr>
              <w:t>Institution</w:t>
            </w:r>
            <w:proofErr w:type="gramEnd"/>
            <w:r w:rsidR="00F6155D" w:rsidRPr="001B3568">
              <w:rPr>
                <w:rFonts w:ascii="Arial" w:hAnsi="Arial" w:cs="Arial"/>
                <w:lang w:val="en-US"/>
              </w:rPr>
              <w:t xml:space="preserve"> shall afford regulatory </w:t>
            </w:r>
            <w:proofErr w:type="gramStart"/>
            <w:r w:rsidR="00F6155D" w:rsidRPr="001B3568">
              <w:rPr>
                <w:rFonts w:ascii="Arial" w:hAnsi="Arial" w:cs="Arial"/>
                <w:lang w:val="en-US"/>
              </w:rPr>
              <w:t>authorities</w:t>
            </w:r>
            <w:proofErr w:type="gramEnd"/>
            <w:r w:rsidR="00F6155D" w:rsidRPr="001B3568">
              <w:rPr>
                <w:rFonts w:ascii="Arial" w:hAnsi="Arial" w:cs="Arial"/>
                <w:lang w:val="en-US"/>
              </w:rPr>
              <w:t xml:space="preserve"> reasonable access to </w:t>
            </w:r>
            <w:r w:rsidRPr="001B3568">
              <w:rPr>
                <w:rFonts w:ascii="Arial" w:hAnsi="Arial" w:cs="Arial"/>
                <w:lang w:val="en-US"/>
              </w:rPr>
              <w:t>Institution</w:t>
            </w:r>
            <w:r w:rsidRPr="001B3568" w:rsidDel="00AE0272">
              <w:rPr>
                <w:rFonts w:ascii="Arial" w:hAnsi="Arial" w:cs="Arial"/>
                <w:lang w:val="en-US"/>
              </w:rPr>
              <w:t xml:space="preserve"> </w:t>
            </w:r>
            <w:r w:rsidR="00F6155D" w:rsidRPr="001B3568">
              <w:rPr>
                <w:rFonts w:ascii="Arial" w:hAnsi="Arial" w:cs="Arial"/>
                <w:lang w:val="en-US"/>
              </w:rPr>
              <w:t xml:space="preserve">’s facilities and to Medical Records and Study Data, and the right to copy Medical Records and Study Data. </w:t>
            </w:r>
          </w:p>
          <w:p w14:paraId="02FD5FE1" w14:textId="7BC9B44B" w:rsidR="00F6155D" w:rsidRPr="001B3568" w:rsidRDefault="00F6155D" w:rsidP="00A17CB8">
            <w:pPr>
              <w:spacing w:after="120"/>
              <w:ind w:left="1167"/>
              <w:jc w:val="both"/>
              <w:rPr>
                <w:rFonts w:ascii="Arial" w:hAnsi="Arial" w:cs="Arial"/>
                <w:lang w:val="en-US"/>
              </w:rPr>
            </w:pPr>
            <w:r w:rsidRPr="001B3568">
              <w:rPr>
                <w:rFonts w:ascii="Arial" w:hAnsi="Arial" w:cs="Arial"/>
                <w:lang w:val="en-US"/>
              </w:rPr>
              <w:t xml:space="preserve">The </w:t>
            </w:r>
            <w:proofErr w:type="gramStart"/>
            <w:r w:rsidR="00AE0272" w:rsidRPr="001B3568">
              <w:rPr>
                <w:rFonts w:ascii="Arial" w:hAnsi="Arial" w:cs="Arial"/>
                <w:lang w:val="en-US"/>
              </w:rPr>
              <w:t>Institution</w:t>
            </w:r>
            <w:r w:rsidR="002B211C" w:rsidRPr="001B3568">
              <w:rPr>
                <w:rFonts w:ascii="Arial" w:hAnsi="Arial" w:cs="Arial"/>
                <w:lang w:val="en-US"/>
              </w:rPr>
              <w:t xml:space="preserve"> </w:t>
            </w:r>
            <w:r w:rsidRPr="001B3568">
              <w:rPr>
                <w:rFonts w:ascii="Arial" w:hAnsi="Arial" w:cs="Arial"/>
                <w:lang w:val="en-US"/>
              </w:rPr>
              <w:t xml:space="preserve"> agrees</w:t>
            </w:r>
            <w:proofErr w:type="gramEnd"/>
            <w:r w:rsidRPr="001B3568">
              <w:rPr>
                <w:rFonts w:ascii="Arial" w:hAnsi="Arial" w:cs="Arial"/>
                <w:lang w:val="en-US"/>
              </w:rPr>
              <w:t xml:space="preserve"> to cooperate with the representatives of </w:t>
            </w:r>
            <w:r w:rsidR="00154A52" w:rsidRPr="001B3568">
              <w:rPr>
                <w:rFonts w:ascii="Arial" w:hAnsi="Arial" w:cs="Arial"/>
                <w:lang w:val="en-US"/>
              </w:rPr>
              <w:t>IQVIA</w:t>
            </w:r>
            <w:r w:rsidRPr="001B3568">
              <w:rPr>
                <w:rFonts w:ascii="Arial" w:hAnsi="Arial" w:cs="Arial"/>
                <w:lang w:val="en-US"/>
              </w:rPr>
              <w:t xml:space="preserve"> and Sponsor who visit the </w:t>
            </w:r>
            <w:r w:rsidR="00AE0272" w:rsidRPr="001B3568">
              <w:rPr>
                <w:rFonts w:ascii="Arial" w:hAnsi="Arial" w:cs="Arial"/>
                <w:lang w:val="en-US"/>
              </w:rPr>
              <w:t>Institution</w:t>
            </w:r>
            <w:r w:rsidRPr="001B3568">
              <w:rPr>
                <w:rFonts w:ascii="Arial" w:hAnsi="Arial" w:cs="Arial"/>
                <w:lang w:val="en-US"/>
              </w:rPr>
              <w:t xml:space="preserve">, and the </w:t>
            </w:r>
            <w:r w:rsidR="00AE0272" w:rsidRPr="001B3568">
              <w:rPr>
                <w:rFonts w:ascii="Arial" w:hAnsi="Arial" w:cs="Arial"/>
                <w:lang w:val="en-US"/>
              </w:rPr>
              <w:t>Institution</w:t>
            </w:r>
            <w:r w:rsidR="00AE0272" w:rsidRPr="001B3568" w:rsidDel="00AE0272">
              <w:rPr>
                <w:rFonts w:ascii="Arial" w:hAnsi="Arial" w:cs="Arial"/>
                <w:i/>
                <w:lang w:val="en-US"/>
              </w:rPr>
              <w:t xml:space="preserve"> </w:t>
            </w:r>
            <w:r w:rsidRPr="001B3568">
              <w:rPr>
                <w:rFonts w:ascii="Arial" w:hAnsi="Arial" w:cs="Arial"/>
                <w:lang w:val="en-US"/>
              </w:rPr>
              <w:t>agrees to ensure that the employees, agents</w:t>
            </w:r>
            <w:r w:rsidR="00F743D8" w:rsidRPr="001B3568">
              <w:rPr>
                <w:rFonts w:ascii="Arial" w:hAnsi="Arial" w:cs="Arial"/>
                <w:lang w:val="en-US"/>
              </w:rPr>
              <w:t>, Study Staff</w:t>
            </w:r>
            <w:r w:rsidRPr="001B3568">
              <w:rPr>
                <w:rFonts w:ascii="Arial" w:hAnsi="Arial" w:cs="Arial"/>
                <w:lang w:val="en-US"/>
              </w:rPr>
              <w:t xml:space="preserve"> and representatives of the </w:t>
            </w:r>
            <w:r w:rsidR="00AE0272" w:rsidRPr="001B3568">
              <w:rPr>
                <w:rFonts w:ascii="Arial" w:hAnsi="Arial" w:cs="Arial"/>
                <w:lang w:val="en-US"/>
              </w:rPr>
              <w:t>Institution</w:t>
            </w:r>
            <w:r w:rsidR="002B211C" w:rsidRPr="001B3568">
              <w:rPr>
                <w:rFonts w:ascii="Arial" w:hAnsi="Arial" w:cs="Arial"/>
                <w:lang w:val="en-US"/>
              </w:rPr>
              <w:t xml:space="preserve"> </w:t>
            </w:r>
            <w:r w:rsidRPr="001B3568">
              <w:rPr>
                <w:rFonts w:ascii="Arial" w:hAnsi="Arial" w:cs="Arial"/>
                <w:lang w:val="en-US"/>
              </w:rPr>
              <w:t xml:space="preserve"> do not harass, or otherwise create a hostile working environment for such representatives.</w:t>
            </w:r>
          </w:p>
          <w:p w14:paraId="02FD5FE3" w14:textId="77D90833" w:rsidR="00F6155D" w:rsidRPr="001B3568" w:rsidRDefault="00F6155D" w:rsidP="00A17CB8">
            <w:pPr>
              <w:spacing w:after="120"/>
              <w:ind w:left="1167"/>
              <w:contextualSpacing/>
              <w:jc w:val="both"/>
              <w:rPr>
                <w:rFonts w:ascii="Arial" w:hAnsi="Arial" w:cs="Arial"/>
                <w:lang w:val="en-US"/>
              </w:rPr>
            </w:pPr>
            <w:r w:rsidRPr="001B3568">
              <w:rPr>
                <w:rFonts w:ascii="Arial" w:hAnsi="Arial" w:cs="Arial"/>
                <w:lang w:val="en-US"/>
              </w:rPr>
              <w:t xml:space="preserve">The </w:t>
            </w:r>
            <w:proofErr w:type="gramStart"/>
            <w:r w:rsidR="00AE0272" w:rsidRPr="001B3568">
              <w:rPr>
                <w:rFonts w:ascii="Arial" w:hAnsi="Arial" w:cs="Arial"/>
                <w:lang w:val="en-US"/>
              </w:rPr>
              <w:t>Institution</w:t>
            </w:r>
            <w:r w:rsidR="002B211C" w:rsidRPr="001B3568">
              <w:rPr>
                <w:rFonts w:ascii="Arial" w:hAnsi="Arial" w:cs="Arial"/>
                <w:lang w:val="en-US"/>
              </w:rPr>
              <w:t xml:space="preserve"> </w:t>
            </w:r>
            <w:r w:rsidRPr="001B3568">
              <w:rPr>
                <w:rFonts w:ascii="Arial" w:hAnsi="Arial" w:cs="Arial"/>
                <w:lang w:val="en-US"/>
              </w:rPr>
              <w:t xml:space="preserve"> shall</w:t>
            </w:r>
            <w:proofErr w:type="gramEnd"/>
            <w:r w:rsidRPr="001B3568">
              <w:rPr>
                <w:rFonts w:ascii="Arial" w:hAnsi="Arial" w:cs="Arial"/>
                <w:lang w:val="en-US"/>
              </w:rPr>
              <w:t xml:space="preserve"> immediately notify </w:t>
            </w:r>
            <w:r w:rsidR="00154A52" w:rsidRPr="001B3568">
              <w:rPr>
                <w:rFonts w:ascii="Arial" w:hAnsi="Arial" w:cs="Arial"/>
                <w:lang w:val="en-US"/>
              </w:rPr>
              <w:t>IQVIA</w:t>
            </w:r>
            <w:r w:rsidRPr="001B3568">
              <w:rPr>
                <w:rFonts w:ascii="Arial" w:hAnsi="Arial" w:cs="Arial"/>
                <w:lang w:val="en-US"/>
              </w:rPr>
              <w:t xml:space="preserve"> of, and provide </w:t>
            </w:r>
            <w:r w:rsidR="00154A52" w:rsidRPr="001B3568">
              <w:rPr>
                <w:rFonts w:ascii="Arial" w:hAnsi="Arial" w:cs="Arial"/>
                <w:lang w:val="en-US"/>
              </w:rPr>
              <w:t>IQVIA</w:t>
            </w:r>
            <w:r w:rsidRPr="001B3568">
              <w:rPr>
                <w:rFonts w:ascii="Arial" w:hAnsi="Arial" w:cs="Arial"/>
                <w:lang w:val="en-US"/>
              </w:rPr>
              <w:t xml:space="preserve"> copies of, any inquiries, correspondence or communications to or from any governmental or regulatory authority relating to the Study, including, but not limited to, requests for inspection of the </w:t>
            </w:r>
            <w:r w:rsidR="00AE0272" w:rsidRPr="001B3568">
              <w:rPr>
                <w:rFonts w:ascii="Arial" w:hAnsi="Arial" w:cs="Arial"/>
                <w:lang w:val="en-US"/>
              </w:rPr>
              <w:t>Institution</w:t>
            </w:r>
            <w:r w:rsidRPr="001B3568">
              <w:rPr>
                <w:rFonts w:ascii="Arial" w:hAnsi="Arial" w:cs="Arial"/>
                <w:lang w:val="en-US"/>
              </w:rPr>
              <w:t xml:space="preserve">’s facilities, and the </w:t>
            </w:r>
            <w:r w:rsidR="00AE0272" w:rsidRPr="001B3568">
              <w:rPr>
                <w:rFonts w:ascii="Arial" w:hAnsi="Arial" w:cs="Arial"/>
                <w:lang w:val="en-US"/>
              </w:rPr>
              <w:t>Institution</w:t>
            </w:r>
            <w:r w:rsidR="00AE0272" w:rsidRPr="001B3568" w:rsidDel="00AE0272">
              <w:rPr>
                <w:rFonts w:ascii="Arial" w:hAnsi="Arial" w:cs="Arial"/>
                <w:lang w:val="en-US"/>
              </w:rPr>
              <w:t xml:space="preserve"> </w:t>
            </w:r>
            <w:r w:rsidRPr="001B3568">
              <w:rPr>
                <w:rFonts w:ascii="Arial" w:hAnsi="Arial" w:cs="Arial"/>
                <w:lang w:val="en-US"/>
              </w:rPr>
              <w:t xml:space="preserve"> shall permit </w:t>
            </w:r>
            <w:r w:rsidR="00154A52" w:rsidRPr="001B3568">
              <w:rPr>
                <w:rFonts w:ascii="Arial" w:hAnsi="Arial" w:cs="Arial"/>
                <w:lang w:val="en-US"/>
              </w:rPr>
              <w:t>IQVIA</w:t>
            </w:r>
            <w:r w:rsidRPr="001B3568">
              <w:rPr>
                <w:rFonts w:ascii="Arial" w:hAnsi="Arial" w:cs="Arial"/>
                <w:lang w:val="en-US"/>
              </w:rPr>
              <w:t xml:space="preserve"> and Sponsor to attend any such inspections. The </w:t>
            </w:r>
            <w:proofErr w:type="gramStart"/>
            <w:r w:rsidR="00AE0272" w:rsidRPr="001B3568">
              <w:rPr>
                <w:rFonts w:ascii="Arial" w:hAnsi="Arial" w:cs="Arial"/>
                <w:lang w:val="en-US"/>
              </w:rPr>
              <w:t>Institution</w:t>
            </w:r>
            <w:r w:rsidR="002B211C" w:rsidRPr="001B3568">
              <w:rPr>
                <w:rFonts w:ascii="Arial" w:hAnsi="Arial" w:cs="Arial"/>
                <w:lang w:val="en-US"/>
              </w:rPr>
              <w:t xml:space="preserve"> </w:t>
            </w:r>
            <w:r w:rsidRPr="001B3568">
              <w:rPr>
                <w:rFonts w:ascii="Arial" w:hAnsi="Arial" w:cs="Arial"/>
                <w:lang w:val="en-US"/>
              </w:rPr>
              <w:t xml:space="preserve"> will</w:t>
            </w:r>
            <w:proofErr w:type="gramEnd"/>
            <w:r w:rsidRPr="001B3568">
              <w:rPr>
                <w:rFonts w:ascii="Arial" w:hAnsi="Arial" w:cs="Arial"/>
                <w:lang w:val="en-US"/>
              </w:rPr>
              <w:t xml:space="preserve"> make reasonable efforts to separate, </w:t>
            </w:r>
            <w:r w:rsidRPr="001B3568">
              <w:rPr>
                <w:rFonts w:ascii="Arial" w:hAnsi="Arial" w:cs="Arial"/>
                <w:lang w:val="en-US"/>
              </w:rPr>
              <w:lastRenderedPageBreak/>
              <w:t>and not disclose, all Confidential Information that</w:t>
            </w:r>
            <w:r w:rsidRPr="001B3568">
              <w:rPr>
                <w:rFonts w:ascii="Arial" w:hAnsi="Arial" w:cs="Arial"/>
                <w:b/>
                <w:lang w:val="en-US"/>
              </w:rPr>
              <w:t xml:space="preserve"> </w:t>
            </w:r>
            <w:r w:rsidRPr="001B3568">
              <w:rPr>
                <w:rFonts w:ascii="Arial" w:hAnsi="Arial" w:cs="Arial"/>
                <w:lang w:val="en-US"/>
              </w:rPr>
              <w:t>is not required to be disclosed during such inspections.</w:t>
            </w:r>
            <w:r w:rsidR="00F743D8" w:rsidRPr="001B3568">
              <w:rPr>
                <w:lang w:val="en-US"/>
              </w:rPr>
              <w:t xml:space="preserve"> </w:t>
            </w:r>
            <w:r w:rsidR="00F743D8" w:rsidRPr="001B3568">
              <w:rPr>
                <w:rFonts w:ascii="Arial" w:hAnsi="Arial" w:cs="Arial"/>
                <w:lang w:val="en-US"/>
              </w:rPr>
              <w:t xml:space="preserve">The Institution shall take appropriate measures required by IQVIA and/or Sponsor to take corrective </w:t>
            </w:r>
            <w:proofErr w:type="gramStart"/>
            <w:r w:rsidR="00F743D8" w:rsidRPr="001B3568">
              <w:rPr>
                <w:rFonts w:ascii="Arial" w:hAnsi="Arial" w:cs="Arial"/>
                <w:lang w:val="en-US"/>
              </w:rPr>
              <w:t>actions</w:t>
            </w:r>
            <w:proofErr w:type="gramEnd"/>
            <w:r w:rsidR="00F743D8" w:rsidRPr="001B3568">
              <w:rPr>
                <w:rFonts w:ascii="Arial" w:hAnsi="Arial" w:cs="Arial"/>
                <w:lang w:val="en-US"/>
              </w:rPr>
              <w:t xml:space="preserve"> without delay </w:t>
            </w:r>
            <w:proofErr w:type="gramStart"/>
            <w:r w:rsidR="00F743D8" w:rsidRPr="001B3568">
              <w:rPr>
                <w:rFonts w:ascii="Arial" w:hAnsi="Arial" w:cs="Arial"/>
                <w:lang w:val="en-US"/>
              </w:rPr>
              <w:t>in order to</w:t>
            </w:r>
            <w:proofErr w:type="gramEnd"/>
            <w:r w:rsidR="00F743D8" w:rsidRPr="001B3568">
              <w:rPr>
                <w:rFonts w:ascii="Arial" w:hAnsi="Arial" w:cs="Arial"/>
                <w:lang w:val="en-US"/>
              </w:rPr>
              <w:t xml:space="preserve"> solve all problems found during the audits or inspections.</w:t>
            </w:r>
          </w:p>
          <w:p w14:paraId="2B8E6D37" w14:textId="77777777" w:rsidR="00997531" w:rsidRPr="001B3568" w:rsidRDefault="00997531" w:rsidP="00F6155D">
            <w:pPr>
              <w:ind w:left="851"/>
              <w:contextualSpacing/>
              <w:jc w:val="both"/>
              <w:rPr>
                <w:rFonts w:ascii="Arial" w:hAnsi="Arial" w:cs="Arial"/>
                <w:lang w:val="en-US"/>
              </w:rPr>
            </w:pPr>
          </w:p>
          <w:p w14:paraId="02FD5FE5" w14:textId="77777777" w:rsidR="00F6155D" w:rsidRPr="001B3568" w:rsidRDefault="00F6155D" w:rsidP="00A17CB8">
            <w:pPr>
              <w:pStyle w:val="Odstavecseseznamem1"/>
              <w:numPr>
                <w:ilvl w:val="2"/>
                <w:numId w:val="4"/>
              </w:numPr>
              <w:tabs>
                <w:tab w:val="left" w:pos="993"/>
              </w:tabs>
              <w:spacing w:after="0" w:line="240" w:lineRule="auto"/>
              <w:ind w:left="1167"/>
              <w:jc w:val="both"/>
              <w:rPr>
                <w:rFonts w:ascii="Arial" w:hAnsi="Arial" w:cs="Arial"/>
                <w:sz w:val="20"/>
                <w:szCs w:val="20"/>
              </w:rPr>
            </w:pPr>
            <w:r w:rsidRPr="001B3568">
              <w:rPr>
                <w:rFonts w:ascii="Arial" w:hAnsi="Arial" w:cs="Arial"/>
                <w:sz w:val="20"/>
                <w:szCs w:val="20"/>
                <w:u w:val="single"/>
              </w:rPr>
              <w:t>License</w:t>
            </w:r>
            <w:r w:rsidRPr="001B3568">
              <w:rPr>
                <w:rFonts w:ascii="Arial" w:hAnsi="Arial" w:cs="Arial"/>
                <w:sz w:val="20"/>
                <w:szCs w:val="20"/>
              </w:rPr>
              <w:t>. Sponsor hereby grants to Institution a perpetual, non-exclusive, nontransferable, paid-up license, without right to sublicense, to use Study Data (i) subject to the obligations set forth in section 3 “Confidentiality”, for internal, non-commercial research and for educational purposes, and (ii) for preparation of publications in accordance with Section 5 “Publication Rights”.</w:t>
            </w:r>
          </w:p>
          <w:p w14:paraId="0CF3FC10" w14:textId="77777777" w:rsidR="00997531" w:rsidRPr="001B3568" w:rsidRDefault="00997531" w:rsidP="005052A5">
            <w:pPr>
              <w:pStyle w:val="Odstavecseseznamem1"/>
              <w:tabs>
                <w:tab w:val="left" w:pos="993"/>
              </w:tabs>
              <w:spacing w:after="0" w:line="240" w:lineRule="auto"/>
              <w:ind w:left="2160"/>
              <w:jc w:val="both"/>
              <w:rPr>
                <w:rFonts w:ascii="Arial" w:hAnsi="Arial" w:cs="Arial"/>
                <w:sz w:val="20"/>
                <w:szCs w:val="20"/>
              </w:rPr>
            </w:pPr>
          </w:p>
          <w:p w14:paraId="02FD5FE7" w14:textId="61D520E8" w:rsidR="00F6155D" w:rsidRPr="001B3568" w:rsidRDefault="00F6155D" w:rsidP="00A17CB8">
            <w:pPr>
              <w:pStyle w:val="Odstavecseseznamem1"/>
              <w:numPr>
                <w:ilvl w:val="2"/>
                <w:numId w:val="4"/>
              </w:numPr>
              <w:tabs>
                <w:tab w:val="left" w:pos="993"/>
              </w:tabs>
              <w:spacing w:after="0" w:line="240" w:lineRule="auto"/>
              <w:ind w:left="1167"/>
              <w:jc w:val="both"/>
              <w:rPr>
                <w:rFonts w:ascii="Arial" w:hAnsi="Arial" w:cs="Arial"/>
                <w:sz w:val="20"/>
                <w:szCs w:val="20"/>
              </w:rPr>
            </w:pPr>
            <w:r w:rsidRPr="001B3568">
              <w:rPr>
                <w:rFonts w:ascii="Arial" w:hAnsi="Arial" w:cs="Arial"/>
                <w:sz w:val="20"/>
                <w:szCs w:val="20"/>
                <w:u w:val="single"/>
              </w:rPr>
              <w:t>Survival.</w:t>
            </w:r>
            <w:r w:rsidRPr="001B3568">
              <w:rPr>
                <w:rFonts w:ascii="Arial" w:hAnsi="Arial" w:cs="Arial"/>
                <w:sz w:val="20"/>
                <w:szCs w:val="20"/>
              </w:rPr>
              <w:t xml:space="preserve"> This section 1.3 “Medical Records and Study Data” shall survive termination or expiration of this Agreement.</w:t>
            </w:r>
          </w:p>
          <w:p w14:paraId="67DE8045" w14:textId="77777777" w:rsidR="00997531" w:rsidRPr="001B3568" w:rsidRDefault="00997531" w:rsidP="00372519">
            <w:pPr>
              <w:pStyle w:val="Odstavecseseznamem1"/>
              <w:tabs>
                <w:tab w:val="left" w:pos="993"/>
              </w:tabs>
              <w:spacing w:after="0" w:line="240" w:lineRule="auto"/>
              <w:ind w:left="0"/>
              <w:jc w:val="both"/>
              <w:rPr>
                <w:rFonts w:ascii="Arial" w:hAnsi="Arial" w:cs="Arial"/>
                <w:sz w:val="20"/>
                <w:szCs w:val="20"/>
              </w:rPr>
            </w:pPr>
          </w:p>
          <w:p w14:paraId="02FD5FE9" w14:textId="77777777" w:rsidR="002B211C" w:rsidRPr="001B3568" w:rsidRDefault="002B211C" w:rsidP="00017938">
            <w:pPr>
              <w:tabs>
                <w:tab w:val="left" w:pos="360"/>
                <w:tab w:val="left" w:pos="720"/>
              </w:tabs>
              <w:contextualSpacing/>
              <w:jc w:val="both"/>
              <w:rPr>
                <w:rFonts w:ascii="Arial" w:hAnsi="Arial" w:cs="Arial"/>
                <w:lang w:val="en-US"/>
              </w:rPr>
            </w:pPr>
          </w:p>
          <w:p w14:paraId="02FD5FEA" w14:textId="77777777" w:rsidR="00F6155D" w:rsidRPr="001B3568" w:rsidRDefault="00F6155D" w:rsidP="00346B41">
            <w:pPr>
              <w:pStyle w:val="Odstavecseseznamem1"/>
              <w:numPr>
                <w:ilvl w:val="1"/>
                <w:numId w:val="4"/>
              </w:numPr>
              <w:tabs>
                <w:tab w:val="left" w:pos="851"/>
              </w:tabs>
              <w:spacing w:after="0" w:line="240" w:lineRule="auto"/>
              <w:jc w:val="both"/>
              <w:rPr>
                <w:rFonts w:ascii="Arial" w:hAnsi="Arial" w:cs="Arial"/>
                <w:sz w:val="20"/>
                <w:szCs w:val="20"/>
                <w:u w:val="single"/>
              </w:rPr>
            </w:pPr>
            <w:r w:rsidRPr="001B3568">
              <w:rPr>
                <w:rFonts w:ascii="Arial" w:hAnsi="Arial" w:cs="Arial"/>
                <w:sz w:val="20"/>
                <w:szCs w:val="20"/>
                <w:u w:val="single"/>
              </w:rPr>
              <w:t>Duties of Investigator</w:t>
            </w:r>
          </w:p>
          <w:p w14:paraId="06D4505E" w14:textId="77777777" w:rsidR="00F17CFA" w:rsidRPr="001B3568" w:rsidRDefault="00F6155D" w:rsidP="0045792C">
            <w:pPr>
              <w:ind w:left="786"/>
              <w:jc w:val="both"/>
              <w:rPr>
                <w:rFonts w:ascii="Arial" w:hAnsi="Arial" w:cs="Arial"/>
                <w:lang w:val="en-US"/>
              </w:rPr>
            </w:pPr>
            <w:r w:rsidRPr="001B3568">
              <w:rPr>
                <w:rFonts w:ascii="Arial" w:hAnsi="Arial" w:cs="Arial"/>
                <w:lang w:val="en-US"/>
              </w:rPr>
              <w:t>Investigator is responsible for the conduct of the Study at Institution</w:t>
            </w:r>
            <w:r w:rsidR="00F17CFA" w:rsidRPr="001B3568">
              <w:rPr>
                <w:lang w:val="en-US"/>
              </w:rPr>
              <w:t xml:space="preserve"> </w:t>
            </w:r>
            <w:proofErr w:type="gramStart"/>
            <w:r w:rsidR="00F17CFA" w:rsidRPr="001B3568">
              <w:rPr>
                <w:rFonts w:ascii="Arial" w:hAnsi="Arial" w:cs="Arial"/>
                <w:lang w:val="en-US"/>
              </w:rPr>
              <w:t>and  for</w:t>
            </w:r>
            <w:proofErr w:type="gramEnd"/>
            <w:r w:rsidR="00F17CFA" w:rsidRPr="001B3568">
              <w:rPr>
                <w:rFonts w:ascii="Arial" w:hAnsi="Arial" w:cs="Arial"/>
                <w:lang w:val="en-US"/>
              </w:rPr>
              <w:t xml:space="preserve"> supervising any individual or party to whom the Investigator delegates Study-related duties and functions</w:t>
            </w:r>
            <w:r w:rsidRPr="001B3568">
              <w:rPr>
                <w:rFonts w:ascii="Arial" w:hAnsi="Arial" w:cs="Arial"/>
                <w:lang w:val="en-US"/>
              </w:rPr>
              <w:t xml:space="preserve">. </w:t>
            </w:r>
          </w:p>
          <w:p w14:paraId="39095B4C" w14:textId="77777777" w:rsidR="00F17CFA" w:rsidRPr="001B3568" w:rsidRDefault="00F17CFA" w:rsidP="0045792C">
            <w:pPr>
              <w:ind w:left="786"/>
              <w:jc w:val="both"/>
              <w:rPr>
                <w:rFonts w:ascii="Arial" w:hAnsi="Arial" w:cs="Arial"/>
                <w:lang w:val="en-US"/>
              </w:rPr>
            </w:pPr>
          </w:p>
          <w:p w14:paraId="02FD5FEB" w14:textId="5556EEF3" w:rsidR="0045792C" w:rsidRPr="001B3568" w:rsidRDefault="0045792C" w:rsidP="0045792C">
            <w:pPr>
              <w:ind w:left="786"/>
              <w:jc w:val="both"/>
              <w:rPr>
                <w:rFonts w:ascii="Arial" w:hAnsi="Arial" w:cs="Arial"/>
                <w:lang w:val="en-US"/>
              </w:rPr>
            </w:pPr>
            <w:r w:rsidRPr="001B3568">
              <w:rPr>
                <w:rFonts w:ascii="Arial" w:hAnsi="Arial" w:cs="Arial"/>
                <w:lang w:val="en-US"/>
              </w:rPr>
              <w:t xml:space="preserve">This Agreement does not cover the arrangements made between Sponsor, </w:t>
            </w:r>
            <w:r w:rsidR="00154A52" w:rsidRPr="001B3568">
              <w:rPr>
                <w:rFonts w:ascii="Arial" w:hAnsi="Arial" w:cs="Arial"/>
                <w:lang w:val="en-US"/>
              </w:rPr>
              <w:t>IQVIA</w:t>
            </w:r>
            <w:r w:rsidRPr="001B3568">
              <w:rPr>
                <w:rFonts w:ascii="Arial" w:hAnsi="Arial" w:cs="Arial"/>
                <w:lang w:val="en-US"/>
              </w:rPr>
              <w:t xml:space="preserve"> and Investigator concerning the conduct of the Study by the Investigator. These arrangements, including payments due to the Investigator for performance of the Study, are detailed in a separate written agreement.</w:t>
            </w:r>
          </w:p>
          <w:p w14:paraId="02FD5FEC" w14:textId="77777777" w:rsidR="0045792C" w:rsidRPr="001B3568" w:rsidRDefault="0045792C" w:rsidP="0045792C">
            <w:pPr>
              <w:ind w:left="786"/>
              <w:jc w:val="both"/>
              <w:rPr>
                <w:rFonts w:ascii="Arial" w:hAnsi="Arial" w:cs="Arial"/>
                <w:lang w:val="en-US"/>
              </w:rPr>
            </w:pPr>
          </w:p>
          <w:p w14:paraId="3419FC0A" w14:textId="02B29737" w:rsidR="00F17CFA" w:rsidRPr="001B3568" w:rsidRDefault="00F6155D" w:rsidP="00201E28">
            <w:pPr>
              <w:tabs>
                <w:tab w:val="left" w:pos="360"/>
                <w:tab w:val="left" w:pos="720"/>
              </w:tabs>
              <w:spacing w:after="120"/>
              <w:ind w:left="788"/>
              <w:contextualSpacing/>
              <w:jc w:val="both"/>
              <w:rPr>
                <w:rFonts w:ascii="Arial" w:hAnsi="Arial" w:cs="Arial"/>
                <w:lang w:val="en-US"/>
              </w:rPr>
            </w:pPr>
            <w:proofErr w:type="gramStart"/>
            <w:r w:rsidRPr="001B3568">
              <w:rPr>
                <w:rFonts w:ascii="Arial" w:hAnsi="Arial" w:cs="Arial"/>
                <w:lang w:val="en-US"/>
              </w:rPr>
              <w:t>In particular, but</w:t>
            </w:r>
            <w:proofErr w:type="gramEnd"/>
            <w:r w:rsidRPr="001B3568">
              <w:rPr>
                <w:rFonts w:ascii="Arial" w:hAnsi="Arial" w:cs="Arial"/>
                <w:lang w:val="en-US"/>
              </w:rPr>
              <w:t xml:space="preserve"> without limitation, it is the Investigator’s duty to review and understand the information in the Investigator’s Brochure or device labeling instructions. </w:t>
            </w:r>
            <w:r w:rsidR="00154A52" w:rsidRPr="001B3568">
              <w:rPr>
                <w:rFonts w:ascii="Arial" w:hAnsi="Arial" w:cs="Arial"/>
                <w:lang w:val="en-US"/>
              </w:rPr>
              <w:t>IQVIA</w:t>
            </w:r>
            <w:r w:rsidRPr="001B3568">
              <w:rPr>
                <w:rFonts w:ascii="Arial" w:hAnsi="Arial" w:cs="Arial"/>
                <w:lang w:val="en-US"/>
              </w:rPr>
              <w:t xml:space="preserve"> or Sponsor </w:t>
            </w:r>
            <w:proofErr w:type="gramStart"/>
            <w:r w:rsidRPr="001B3568">
              <w:rPr>
                <w:rFonts w:ascii="Arial" w:hAnsi="Arial" w:cs="Arial"/>
                <w:lang w:val="en-US"/>
              </w:rPr>
              <w:t>will  ensure</w:t>
            </w:r>
            <w:proofErr w:type="gramEnd"/>
            <w:r w:rsidRPr="001B3568">
              <w:rPr>
                <w:rFonts w:ascii="Arial" w:hAnsi="Arial" w:cs="Arial"/>
                <w:lang w:val="en-US"/>
              </w:rPr>
              <w:t xml:space="preserve"> that all required reviews and approvals by applicable regulatory authorities and ECs are obtained. The Investigator is responsible prior to commencement of the </w:t>
            </w:r>
            <w:r w:rsidR="00852D81" w:rsidRPr="001B3568">
              <w:rPr>
                <w:rFonts w:ascii="Arial" w:hAnsi="Arial" w:cs="Arial"/>
                <w:lang w:val="en-US"/>
              </w:rPr>
              <w:t>S</w:t>
            </w:r>
            <w:r w:rsidRPr="001B3568">
              <w:rPr>
                <w:rFonts w:ascii="Arial" w:hAnsi="Arial" w:cs="Arial"/>
                <w:lang w:val="en-US"/>
              </w:rPr>
              <w:t>tudy to ensure that all approvals by applicable regulatory authorities and ECs have been obtained and to review all CRFs to ensure their accuracy and completeness.</w:t>
            </w:r>
          </w:p>
          <w:p w14:paraId="3BE117CB" w14:textId="77777777" w:rsidR="00372519" w:rsidRPr="001B3568" w:rsidRDefault="00372519" w:rsidP="00201E28">
            <w:pPr>
              <w:tabs>
                <w:tab w:val="left" w:pos="360"/>
                <w:tab w:val="left" w:pos="720"/>
              </w:tabs>
              <w:spacing w:after="120"/>
              <w:ind w:left="788"/>
              <w:contextualSpacing/>
              <w:jc w:val="both"/>
              <w:rPr>
                <w:rFonts w:ascii="Arial" w:hAnsi="Arial" w:cs="Arial"/>
                <w:lang w:val="en-US"/>
              </w:rPr>
            </w:pPr>
          </w:p>
          <w:p w14:paraId="02FD5FED" w14:textId="59FD11C9" w:rsidR="00F6155D" w:rsidRPr="001B3568" w:rsidRDefault="00F17CFA" w:rsidP="00201E28">
            <w:pPr>
              <w:tabs>
                <w:tab w:val="left" w:pos="360"/>
                <w:tab w:val="left" w:pos="720"/>
              </w:tabs>
              <w:spacing w:after="120"/>
              <w:ind w:left="788"/>
              <w:contextualSpacing/>
              <w:jc w:val="both"/>
              <w:rPr>
                <w:rFonts w:ascii="Arial" w:hAnsi="Arial" w:cs="Arial"/>
                <w:lang w:val="en-US"/>
              </w:rPr>
            </w:pPr>
            <w:r w:rsidRPr="001B3568">
              <w:rPr>
                <w:rFonts w:ascii="Arial" w:hAnsi="Arial" w:cs="Arial"/>
                <w:lang w:val="en-US"/>
              </w:rPr>
              <w:t xml:space="preserve">If the Investigator and Institution retain the services of any individual or party to perform Study-related duties and functions, the Institution and Investigator shall ensure this </w:t>
            </w:r>
            <w:proofErr w:type="gramStart"/>
            <w:r w:rsidRPr="001B3568">
              <w:rPr>
                <w:rFonts w:ascii="Arial" w:hAnsi="Arial" w:cs="Arial"/>
                <w:lang w:val="en-US"/>
              </w:rPr>
              <w:t>individual</w:t>
            </w:r>
            <w:proofErr w:type="gramEnd"/>
            <w:r w:rsidRPr="001B3568">
              <w:rPr>
                <w:rFonts w:ascii="Arial" w:hAnsi="Arial" w:cs="Arial"/>
                <w:lang w:val="en-US"/>
              </w:rPr>
              <w:t xml:space="preserve"> or party is qualified to perform those Study-related duties and functions and shall implement procedures to ensure the integrity of the Study-related duties and functions performed and any data generated.</w:t>
            </w:r>
            <w:r w:rsidR="00F6155D" w:rsidRPr="001B3568">
              <w:rPr>
                <w:rFonts w:ascii="Arial" w:hAnsi="Arial" w:cs="Arial"/>
                <w:lang w:val="en-US"/>
              </w:rPr>
              <w:t xml:space="preserve">   </w:t>
            </w:r>
          </w:p>
          <w:p w14:paraId="5CA044A7" w14:textId="77777777" w:rsidR="00017938" w:rsidRPr="001B3568" w:rsidRDefault="00017938" w:rsidP="00201E28">
            <w:pPr>
              <w:tabs>
                <w:tab w:val="left" w:pos="360"/>
                <w:tab w:val="left" w:pos="720"/>
              </w:tabs>
              <w:spacing w:after="120"/>
              <w:ind w:left="788"/>
              <w:contextualSpacing/>
              <w:jc w:val="both"/>
              <w:rPr>
                <w:rFonts w:ascii="Arial" w:hAnsi="Arial" w:cs="Arial"/>
                <w:lang w:val="en-US"/>
              </w:rPr>
            </w:pPr>
          </w:p>
          <w:p w14:paraId="02FD5FEE" w14:textId="77777777" w:rsidR="004E15F1" w:rsidRPr="001B3568" w:rsidRDefault="00F6155D" w:rsidP="005052A5">
            <w:pPr>
              <w:tabs>
                <w:tab w:val="left" w:pos="360"/>
                <w:tab w:val="left" w:pos="720"/>
              </w:tabs>
              <w:spacing w:after="120"/>
              <w:ind w:left="786"/>
              <w:jc w:val="both"/>
              <w:rPr>
                <w:rFonts w:ascii="Arial" w:hAnsi="Arial" w:cs="Arial"/>
                <w:lang w:val="en-US"/>
              </w:rPr>
            </w:pPr>
            <w:proofErr w:type="gramStart"/>
            <w:r w:rsidRPr="001B3568">
              <w:rPr>
                <w:rFonts w:ascii="Arial" w:hAnsi="Arial" w:cs="Arial"/>
                <w:lang w:val="en-US"/>
              </w:rPr>
              <w:t xml:space="preserve">Investigator </w:t>
            </w:r>
            <w:r w:rsidR="002B211C" w:rsidRPr="001B3568">
              <w:rPr>
                <w:rFonts w:ascii="Arial" w:hAnsi="Arial" w:cs="Arial"/>
                <w:lang w:val="en-US"/>
              </w:rPr>
              <w:t xml:space="preserve"> shall</w:t>
            </w:r>
            <w:proofErr w:type="gramEnd"/>
            <w:r w:rsidRPr="001B3568">
              <w:rPr>
                <w:rFonts w:ascii="Arial" w:hAnsi="Arial" w:cs="Arial"/>
                <w:lang w:val="en-US"/>
              </w:rPr>
              <w:t xml:space="preserve"> provide a written declaration revealing Investigator’s possible economic or other interests, if any, in connection with the conduct of the Study or the Investigational Product.  </w:t>
            </w:r>
          </w:p>
          <w:p w14:paraId="02FD5FEF" w14:textId="77777777" w:rsidR="00F6155D" w:rsidRPr="001B3568" w:rsidRDefault="00F6155D" w:rsidP="00F6155D">
            <w:pPr>
              <w:tabs>
                <w:tab w:val="left" w:pos="360"/>
                <w:tab w:val="left" w:pos="720"/>
              </w:tabs>
              <w:spacing w:after="120"/>
              <w:ind w:left="788"/>
              <w:jc w:val="both"/>
              <w:rPr>
                <w:rFonts w:ascii="Arial" w:hAnsi="Arial" w:cs="Arial"/>
                <w:lang w:val="en-US"/>
              </w:rPr>
            </w:pPr>
            <w:r w:rsidRPr="001B3568">
              <w:rPr>
                <w:rFonts w:ascii="Arial" w:hAnsi="Arial" w:cs="Arial"/>
                <w:lang w:val="en-US"/>
              </w:rPr>
              <w:t xml:space="preserve">Investigator </w:t>
            </w:r>
            <w:r w:rsidR="002B211C" w:rsidRPr="001B3568">
              <w:rPr>
                <w:rFonts w:ascii="Arial" w:hAnsi="Arial" w:cs="Arial"/>
                <w:lang w:val="en-US"/>
              </w:rPr>
              <w:t xml:space="preserve">shall </w:t>
            </w:r>
            <w:r w:rsidRPr="001B3568">
              <w:rPr>
                <w:rFonts w:ascii="Arial" w:hAnsi="Arial" w:cs="Arial"/>
                <w:lang w:val="en-US"/>
              </w:rPr>
              <w:t xml:space="preserve">provide a written declaration revealing Investigator’s disclosure obligations, if any, with the Institution in connection with the conduct of the Study and the Investigational Product.  </w:t>
            </w:r>
          </w:p>
          <w:p w14:paraId="02FD5FF1" w14:textId="248B9857" w:rsidR="002D71E7" w:rsidRPr="001B3568" w:rsidRDefault="002D71E7" w:rsidP="00F6155D">
            <w:pPr>
              <w:ind w:left="786"/>
              <w:jc w:val="both"/>
              <w:rPr>
                <w:rFonts w:ascii="Arial" w:hAnsi="Arial" w:cs="Arial"/>
                <w:lang w:val="en-US"/>
              </w:rPr>
            </w:pPr>
            <w:r w:rsidRPr="001B3568">
              <w:rPr>
                <w:rFonts w:ascii="Arial" w:hAnsi="Arial" w:cs="Arial"/>
                <w:lang w:val="en-US"/>
              </w:rPr>
              <w:t xml:space="preserve">Institution </w:t>
            </w:r>
            <w:r w:rsidR="00F6155D" w:rsidRPr="001B3568">
              <w:rPr>
                <w:rFonts w:ascii="Arial" w:hAnsi="Arial" w:cs="Arial"/>
                <w:lang w:val="en-US"/>
              </w:rPr>
              <w:t xml:space="preserve">agrees to provide prompt advance notice to Sponsor and </w:t>
            </w:r>
            <w:r w:rsidR="00154A52" w:rsidRPr="001B3568">
              <w:rPr>
                <w:rFonts w:ascii="Arial" w:hAnsi="Arial" w:cs="Arial"/>
                <w:lang w:val="en-US"/>
              </w:rPr>
              <w:t>IQVIA</w:t>
            </w:r>
            <w:r w:rsidR="00F6155D" w:rsidRPr="001B3568">
              <w:rPr>
                <w:rFonts w:ascii="Arial" w:hAnsi="Arial" w:cs="Arial"/>
                <w:lang w:val="en-US"/>
              </w:rPr>
              <w:t xml:space="preserve"> if Investigator will be terminating its employment relationship in the Institution or is otherwise no longer able to perform the Study. </w:t>
            </w:r>
            <w:r w:rsidR="002A1B84" w:rsidRPr="001B3568">
              <w:rPr>
                <w:rFonts w:ascii="Arial" w:hAnsi="Arial" w:cs="Arial"/>
                <w:lang w:val="en-US"/>
              </w:rPr>
              <w:t xml:space="preserve">Institution shall use all reasonable efforts in its best efforts to </w:t>
            </w:r>
            <w:proofErr w:type="gramStart"/>
            <w:r w:rsidR="002A1B84" w:rsidRPr="001B3568">
              <w:rPr>
                <w:rFonts w:ascii="Arial" w:hAnsi="Arial" w:cs="Arial"/>
                <w:lang w:val="en-US"/>
              </w:rPr>
              <w:t>finding</w:t>
            </w:r>
            <w:proofErr w:type="gramEnd"/>
            <w:r w:rsidR="002A1B84" w:rsidRPr="001B3568">
              <w:rPr>
                <w:rFonts w:ascii="Arial" w:hAnsi="Arial" w:cs="Arial"/>
                <w:lang w:val="en-US"/>
              </w:rPr>
              <w:t xml:space="preserve"> a suitable replacement Investigator.  Sponsor and IQVIA, in its/their sole discretion, may elect not to accept the proposed replacement, in which event IQVIA shall have the right to terminate the Agreement effective upon Institution’s receipt of IQVIA’s written notice of termination and without further compensation to the Institution.  </w:t>
            </w:r>
            <w:proofErr w:type="gramStart"/>
            <w:r w:rsidR="002A1B84" w:rsidRPr="001B3568">
              <w:rPr>
                <w:rFonts w:ascii="Arial" w:hAnsi="Arial" w:cs="Arial"/>
                <w:lang w:val="en-US"/>
              </w:rPr>
              <w:t>In the event that</w:t>
            </w:r>
            <w:proofErr w:type="gramEnd"/>
            <w:r w:rsidR="002A1B84" w:rsidRPr="001B3568">
              <w:rPr>
                <w:rFonts w:ascii="Arial" w:hAnsi="Arial" w:cs="Arial"/>
                <w:lang w:val="en-US"/>
              </w:rPr>
              <w:t xml:space="preserve"> Sponsor and/or IQVIA accept the replacement, Institution shall ensure that the replacement Investigator agrees to be bound by all the terms and conditions applicable to Investigator under this </w:t>
            </w:r>
            <w:proofErr w:type="spellStart"/>
            <w:r w:rsidR="002A1B84" w:rsidRPr="001B3568">
              <w:rPr>
                <w:rFonts w:ascii="Arial" w:hAnsi="Arial" w:cs="Arial"/>
                <w:lang w:val="en-US"/>
              </w:rPr>
              <w:t>Agreement</w:t>
            </w:r>
            <w:proofErr w:type="gramStart"/>
            <w:r w:rsidR="002A1B84" w:rsidRPr="001B3568">
              <w:rPr>
                <w:rFonts w:ascii="Arial" w:hAnsi="Arial" w:cs="Arial"/>
                <w:lang w:val="en-US"/>
              </w:rPr>
              <w:t>.The</w:t>
            </w:r>
            <w:proofErr w:type="spellEnd"/>
            <w:proofErr w:type="gramEnd"/>
            <w:r w:rsidR="002A1B84" w:rsidRPr="001B3568">
              <w:rPr>
                <w:rFonts w:ascii="Arial" w:hAnsi="Arial" w:cs="Arial"/>
                <w:lang w:val="en-US"/>
              </w:rPr>
              <w:t xml:space="preserve"> appointment of a new Investigator must have the prior approval of Sponsor and IQVIA.</w:t>
            </w:r>
          </w:p>
          <w:p w14:paraId="02FD5FF2" w14:textId="77777777" w:rsidR="002D71E7" w:rsidRPr="001B3568" w:rsidRDefault="002D71E7" w:rsidP="00F6155D">
            <w:pPr>
              <w:ind w:left="786"/>
              <w:jc w:val="both"/>
              <w:rPr>
                <w:rFonts w:ascii="Arial" w:hAnsi="Arial" w:cs="Arial"/>
                <w:lang w:val="en-US"/>
              </w:rPr>
            </w:pPr>
          </w:p>
          <w:p w14:paraId="39D8F11E" w14:textId="77777777" w:rsidR="00997531" w:rsidRPr="001B3568" w:rsidRDefault="00997531" w:rsidP="00F6155D">
            <w:pPr>
              <w:ind w:left="360"/>
              <w:jc w:val="both"/>
              <w:rPr>
                <w:rFonts w:ascii="Arial" w:hAnsi="Arial" w:cs="Arial"/>
                <w:lang w:val="en-US"/>
              </w:rPr>
            </w:pPr>
          </w:p>
          <w:p w14:paraId="02FD5FF6" w14:textId="77777777" w:rsidR="00F6155D" w:rsidRPr="001B3568" w:rsidRDefault="00F6155D" w:rsidP="00346B41">
            <w:pPr>
              <w:pStyle w:val="Odstavecseseznamem1"/>
              <w:numPr>
                <w:ilvl w:val="1"/>
                <w:numId w:val="4"/>
              </w:numPr>
              <w:tabs>
                <w:tab w:val="left" w:pos="851"/>
              </w:tabs>
              <w:spacing w:after="0" w:line="240" w:lineRule="auto"/>
              <w:ind w:left="709" w:firstLine="0"/>
              <w:jc w:val="both"/>
              <w:rPr>
                <w:rFonts w:ascii="Arial" w:hAnsi="Arial" w:cs="Arial"/>
                <w:sz w:val="20"/>
                <w:szCs w:val="20"/>
                <w:u w:val="single"/>
              </w:rPr>
            </w:pPr>
            <w:r w:rsidRPr="001B3568">
              <w:rPr>
                <w:rFonts w:ascii="Arial" w:hAnsi="Arial" w:cs="Arial"/>
                <w:sz w:val="20"/>
                <w:szCs w:val="20"/>
                <w:u w:val="single"/>
              </w:rPr>
              <w:t xml:space="preserve">Adverse Events </w:t>
            </w:r>
          </w:p>
          <w:p w14:paraId="02FD5FF7" w14:textId="1EE9D76F" w:rsidR="00F6155D" w:rsidRPr="001B3568" w:rsidRDefault="00F6155D" w:rsidP="00F6155D">
            <w:pPr>
              <w:spacing w:after="120"/>
              <w:ind w:left="709"/>
              <w:jc w:val="both"/>
              <w:rPr>
                <w:rFonts w:ascii="Arial" w:hAnsi="Arial" w:cs="Arial"/>
                <w:lang w:val="en-US"/>
              </w:rPr>
            </w:pPr>
            <w:r w:rsidRPr="001B3568">
              <w:rPr>
                <w:rFonts w:ascii="Arial" w:hAnsi="Arial" w:cs="Arial"/>
                <w:lang w:val="en-US"/>
              </w:rPr>
              <w:t xml:space="preserve">The Investigator shall </w:t>
            </w:r>
            <w:r w:rsidR="00F743D8" w:rsidRPr="001B3568">
              <w:rPr>
                <w:rFonts w:ascii="Arial" w:hAnsi="Arial" w:cs="Arial"/>
                <w:lang w:val="en-US"/>
              </w:rPr>
              <w:t xml:space="preserve">document and immediately </w:t>
            </w:r>
            <w:r w:rsidRPr="001B3568">
              <w:rPr>
                <w:rFonts w:ascii="Arial" w:hAnsi="Arial" w:cs="Arial"/>
                <w:lang w:val="en-US"/>
              </w:rPr>
              <w:t>report</w:t>
            </w:r>
            <w:r w:rsidR="00F743D8" w:rsidRPr="001B3568">
              <w:rPr>
                <w:rFonts w:ascii="Arial" w:hAnsi="Arial" w:cs="Arial"/>
                <w:lang w:val="en-US"/>
              </w:rPr>
              <w:t xml:space="preserve"> Sponsor PV provider and/or </w:t>
            </w:r>
            <w:proofErr w:type="gramStart"/>
            <w:r w:rsidR="00F743D8" w:rsidRPr="001B3568">
              <w:rPr>
                <w:rFonts w:ascii="Arial" w:hAnsi="Arial" w:cs="Arial"/>
                <w:lang w:val="en-US"/>
              </w:rPr>
              <w:t xml:space="preserve">IQVIA </w:t>
            </w:r>
            <w:r w:rsidRPr="001B3568">
              <w:rPr>
                <w:rFonts w:ascii="Arial" w:hAnsi="Arial" w:cs="Arial"/>
                <w:lang w:val="en-US"/>
              </w:rPr>
              <w:t xml:space="preserve"> adverse</w:t>
            </w:r>
            <w:proofErr w:type="gramEnd"/>
            <w:r w:rsidRPr="001B3568">
              <w:rPr>
                <w:rFonts w:ascii="Arial" w:hAnsi="Arial" w:cs="Arial"/>
                <w:lang w:val="en-US"/>
              </w:rPr>
              <w:t xml:space="preserve"> events and serious adverse events as directed in the Protocol and by applicable laws and regulations. The Investigator shall cooperate with Sponsor in its efforts to follow-up on any </w:t>
            </w:r>
            <w:r w:rsidRPr="001B3568">
              <w:rPr>
                <w:rFonts w:ascii="Arial" w:hAnsi="Arial" w:cs="Arial"/>
                <w:lang w:val="en-US"/>
              </w:rPr>
              <w:lastRenderedPageBreak/>
              <w:t>adverse events. The Site shall comply with its LEC reporting obligations.</w:t>
            </w:r>
          </w:p>
          <w:p w14:paraId="02FD5FFA" w14:textId="0F213A78" w:rsidR="00F6155D" w:rsidRPr="001B3568" w:rsidRDefault="00F6155D" w:rsidP="00F6155D">
            <w:pPr>
              <w:spacing w:after="120"/>
              <w:ind w:left="709"/>
              <w:jc w:val="both"/>
              <w:rPr>
                <w:rFonts w:ascii="Arial" w:hAnsi="Arial" w:cs="Arial"/>
                <w:lang w:val="en-US"/>
              </w:rPr>
            </w:pPr>
            <w:r w:rsidRPr="001B3568">
              <w:rPr>
                <w:rFonts w:ascii="Arial" w:hAnsi="Arial" w:cs="Arial"/>
                <w:lang w:val="en-US"/>
              </w:rPr>
              <w:t xml:space="preserve">Sponsor </w:t>
            </w:r>
            <w:r w:rsidR="00F743D8" w:rsidRPr="001B3568">
              <w:rPr>
                <w:rFonts w:ascii="Arial" w:hAnsi="Arial" w:cs="Arial"/>
                <w:lang w:val="en-US"/>
              </w:rPr>
              <w:t xml:space="preserve">and/or Sponsor PV provider and/or IQVIA </w:t>
            </w:r>
            <w:r w:rsidRPr="001B3568">
              <w:rPr>
                <w:rFonts w:ascii="Arial" w:hAnsi="Arial" w:cs="Arial"/>
                <w:lang w:val="en-US"/>
              </w:rPr>
              <w:t xml:space="preserve">will promptly report to the Site, the </w:t>
            </w:r>
            <w:r w:rsidR="002D71E7" w:rsidRPr="001B3568">
              <w:rPr>
                <w:rFonts w:ascii="Arial" w:hAnsi="Arial" w:cs="Arial"/>
                <w:lang w:val="en-US"/>
              </w:rPr>
              <w:t>Institution</w:t>
            </w:r>
            <w:r w:rsidRPr="001B3568">
              <w:rPr>
                <w:rFonts w:ascii="Arial" w:hAnsi="Arial" w:cs="Arial"/>
                <w:lang w:val="en-US"/>
              </w:rPr>
              <w:t xml:space="preserve">’s LEC, and </w:t>
            </w:r>
            <w:r w:rsidR="00154A52" w:rsidRPr="001B3568">
              <w:rPr>
                <w:rFonts w:ascii="Arial" w:hAnsi="Arial" w:cs="Arial"/>
                <w:lang w:val="en-US"/>
              </w:rPr>
              <w:t>IQVIA</w:t>
            </w:r>
            <w:r w:rsidR="00F743D8" w:rsidRPr="001B3568">
              <w:rPr>
                <w:rFonts w:ascii="Arial" w:hAnsi="Arial" w:cs="Arial"/>
                <w:lang w:val="en-US"/>
              </w:rPr>
              <w:t xml:space="preserve"> (as the case may be)</w:t>
            </w:r>
            <w:r w:rsidRPr="001B3568">
              <w:rPr>
                <w:rFonts w:ascii="Arial" w:hAnsi="Arial" w:cs="Arial"/>
                <w:lang w:val="en-US"/>
              </w:rPr>
              <w:t xml:space="preserve">, any finding that could affect the safety of participants or their willingness to continue participation in the Study, influence the conduct of the Study, or alter the </w:t>
            </w:r>
            <w:r w:rsidR="002D71E7" w:rsidRPr="001B3568">
              <w:rPr>
                <w:rFonts w:ascii="Arial" w:hAnsi="Arial" w:cs="Arial"/>
                <w:lang w:val="en-US"/>
              </w:rPr>
              <w:t>Institution</w:t>
            </w:r>
            <w:r w:rsidRPr="001B3568">
              <w:rPr>
                <w:rFonts w:ascii="Arial" w:hAnsi="Arial" w:cs="Arial"/>
                <w:lang w:val="en-US"/>
              </w:rPr>
              <w:t>’s LEC approval to continue the Study.</w:t>
            </w:r>
          </w:p>
          <w:p w14:paraId="02FD5FFC" w14:textId="77777777" w:rsidR="004E15F1" w:rsidRPr="001B3568" w:rsidRDefault="004E15F1" w:rsidP="007935DB">
            <w:pPr>
              <w:jc w:val="both"/>
              <w:rPr>
                <w:rFonts w:ascii="Arial" w:hAnsi="Arial" w:cs="Arial"/>
                <w:lang w:val="en-US"/>
              </w:rPr>
            </w:pPr>
          </w:p>
          <w:p w14:paraId="6262913C" w14:textId="77777777" w:rsidR="00997531" w:rsidRPr="001B3568" w:rsidRDefault="00997531" w:rsidP="007935DB">
            <w:pPr>
              <w:jc w:val="both"/>
              <w:rPr>
                <w:rFonts w:ascii="Arial" w:hAnsi="Arial" w:cs="Arial"/>
                <w:lang w:val="en-US"/>
              </w:rPr>
            </w:pPr>
          </w:p>
          <w:p w14:paraId="0CFF83A5" w14:textId="77777777" w:rsidR="00997531" w:rsidRPr="001B3568" w:rsidRDefault="00997531" w:rsidP="007935DB">
            <w:pPr>
              <w:jc w:val="both"/>
              <w:rPr>
                <w:rFonts w:ascii="Arial" w:hAnsi="Arial" w:cs="Arial"/>
                <w:lang w:val="en-US"/>
              </w:rPr>
            </w:pPr>
          </w:p>
          <w:p w14:paraId="1BC80814" w14:textId="77777777" w:rsidR="00997531" w:rsidRPr="001B3568" w:rsidRDefault="00997531" w:rsidP="007935DB">
            <w:pPr>
              <w:jc w:val="both"/>
              <w:rPr>
                <w:rFonts w:ascii="Arial" w:hAnsi="Arial" w:cs="Arial"/>
                <w:lang w:val="en-US"/>
              </w:rPr>
            </w:pPr>
          </w:p>
          <w:p w14:paraId="17E2EDE7" w14:textId="77777777" w:rsidR="00997531" w:rsidRPr="001B3568" w:rsidRDefault="00997531" w:rsidP="007935DB">
            <w:pPr>
              <w:jc w:val="both"/>
              <w:rPr>
                <w:rFonts w:ascii="Arial" w:hAnsi="Arial" w:cs="Arial"/>
                <w:lang w:val="en-US"/>
              </w:rPr>
            </w:pPr>
          </w:p>
          <w:p w14:paraId="102A9FCF" w14:textId="77777777" w:rsidR="00997531" w:rsidRPr="001B3568" w:rsidRDefault="00997531" w:rsidP="007935DB">
            <w:pPr>
              <w:jc w:val="both"/>
              <w:rPr>
                <w:rFonts w:ascii="Arial" w:hAnsi="Arial" w:cs="Arial"/>
                <w:lang w:val="en-US"/>
              </w:rPr>
            </w:pPr>
          </w:p>
          <w:p w14:paraId="6A099314" w14:textId="77777777" w:rsidR="00997531" w:rsidRPr="001B3568" w:rsidRDefault="00997531" w:rsidP="007935DB">
            <w:pPr>
              <w:jc w:val="both"/>
              <w:rPr>
                <w:rFonts w:ascii="Arial" w:hAnsi="Arial" w:cs="Arial"/>
                <w:lang w:val="en-US"/>
              </w:rPr>
            </w:pPr>
          </w:p>
          <w:p w14:paraId="1A7F0FE8" w14:textId="77777777" w:rsidR="00997531" w:rsidRPr="001B3568" w:rsidRDefault="00997531" w:rsidP="007935DB">
            <w:pPr>
              <w:jc w:val="both"/>
              <w:rPr>
                <w:rFonts w:ascii="Arial" w:hAnsi="Arial" w:cs="Arial"/>
                <w:lang w:val="en-US"/>
              </w:rPr>
            </w:pPr>
          </w:p>
          <w:p w14:paraId="02FD5FFD" w14:textId="77777777" w:rsidR="00F6155D" w:rsidRPr="001B3568" w:rsidRDefault="00F6155D" w:rsidP="00346B41">
            <w:pPr>
              <w:pStyle w:val="Odstavecseseznamem1"/>
              <w:numPr>
                <w:ilvl w:val="1"/>
                <w:numId w:val="4"/>
              </w:numPr>
              <w:tabs>
                <w:tab w:val="left" w:pos="851"/>
              </w:tabs>
              <w:spacing w:after="0" w:line="240" w:lineRule="auto"/>
              <w:ind w:left="709" w:firstLine="0"/>
              <w:jc w:val="both"/>
              <w:rPr>
                <w:rFonts w:ascii="Arial" w:hAnsi="Arial" w:cs="Arial"/>
                <w:sz w:val="20"/>
                <w:szCs w:val="20"/>
              </w:rPr>
            </w:pPr>
            <w:r w:rsidRPr="001B3568">
              <w:rPr>
                <w:rFonts w:ascii="Arial" w:hAnsi="Arial" w:cs="Arial"/>
                <w:sz w:val="20"/>
                <w:szCs w:val="20"/>
                <w:u w:val="single"/>
              </w:rPr>
              <w:t>Use and Return of Investigational Product and Equipment</w:t>
            </w:r>
          </w:p>
          <w:p w14:paraId="02FD5FFE" w14:textId="77777777" w:rsidR="00F6155D" w:rsidRPr="001B3568" w:rsidRDefault="00F6155D" w:rsidP="00F6155D">
            <w:pPr>
              <w:spacing w:after="120"/>
              <w:ind w:left="709"/>
              <w:jc w:val="both"/>
              <w:rPr>
                <w:rFonts w:ascii="Arial" w:hAnsi="Arial" w:cs="Arial"/>
                <w:lang w:val="en-US"/>
              </w:rPr>
            </w:pPr>
            <w:r w:rsidRPr="001B3568">
              <w:rPr>
                <w:rFonts w:ascii="Arial" w:hAnsi="Arial" w:cs="Arial"/>
                <w:lang w:val="en-US"/>
              </w:rPr>
              <w:t xml:space="preserve">Sponsor or a duly authorized agent of Sponsor, shall supply </w:t>
            </w:r>
            <w:proofErr w:type="gramStart"/>
            <w:r w:rsidRPr="001B3568">
              <w:rPr>
                <w:rFonts w:ascii="Arial" w:hAnsi="Arial" w:cs="Arial"/>
                <w:lang w:val="en-US"/>
              </w:rPr>
              <w:t xml:space="preserve">Institution </w:t>
            </w:r>
            <w:r w:rsidR="002D71E7" w:rsidRPr="001B3568">
              <w:rPr>
                <w:rFonts w:ascii="Arial" w:hAnsi="Arial" w:cs="Arial"/>
                <w:lang w:val="en-US"/>
              </w:rPr>
              <w:t xml:space="preserve"> </w:t>
            </w:r>
            <w:r w:rsidRPr="001B3568">
              <w:rPr>
                <w:rFonts w:ascii="Arial" w:hAnsi="Arial" w:cs="Arial"/>
                <w:lang w:val="en-US"/>
              </w:rPr>
              <w:t>with</w:t>
            </w:r>
            <w:proofErr w:type="gramEnd"/>
            <w:r w:rsidRPr="001B3568">
              <w:rPr>
                <w:rFonts w:ascii="Arial" w:hAnsi="Arial" w:cs="Arial"/>
                <w:lang w:val="en-US"/>
              </w:rPr>
              <w:t xml:space="preserve"> sufficient amount of Investigational Product as described in the Protocol.  </w:t>
            </w:r>
          </w:p>
          <w:p w14:paraId="02FD5FFF" w14:textId="2176DC87" w:rsidR="00AC73F5" w:rsidRPr="001B3568" w:rsidRDefault="00F6155D" w:rsidP="007935DB">
            <w:pPr>
              <w:spacing w:after="120"/>
              <w:ind w:left="709"/>
              <w:jc w:val="both"/>
              <w:rPr>
                <w:rFonts w:ascii="Arial" w:hAnsi="Arial" w:cs="Arial"/>
                <w:lang w:val="en-US"/>
              </w:rPr>
            </w:pPr>
            <w:r w:rsidRPr="001B3568">
              <w:rPr>
                <w:rFonts w:ascii="Arial" w:hAnsi="Arial" w:cs="Arial"/>
                <w:lang w:val="en-US"/>
              </w:rPr>
              <w:t xml:space="preserve">The </w:t>
            </w:r>
            <w:r w:rsidR="002D71E7" w:rsidRPr="001B3568">
              <w:rPr>
                <w:rFonts w:ascii="Arial" w:hAnsi="Arial" w:cs="Arial"/>
                <w:lang w:val="en-US"/>
              </w:rPr>
              <w:t xml:space="preserve">Institution </w:t>
            </w:r>
            <w:r w:rsidRPr="001B3568">
              <w:rPr>
                <w:rFonts w:ascii="Arial" w:hAnsi="Arial" w:cs="Arial"/>
                <w:lang w:val="en-US"/>
              </w:rPr>
              <w:t>shall use the Investigational Product and any comparator products provided in connection with the Study, solely for the purpose of properly completing the Study and shall</w:t>
            </w:r>
            <w:r w:rsidR="00F743D8" w:rsidRPr="001B3568">
              <w:rPr>
                <w:rFonts w:ascii="Arial" w:hAnsi="Arial" w:cs="Arial"/>
                <w:lang w:val="en-US"/>
              </w:rPr>
              <w:t xml:space="preserve"> prepare, inspect,</w:t>
            </w:r>
            <w:r w:rsidRPr="001B3568">
              <w:rPr>
                <w:rFonts w:ascii="Arial" w:hAnsi="Arial" w:cs="Arial"/>
                <w:lang w:val="en-US"/>
              </w:rPr>
              <w:t xml:space="preserve"> maintain </w:t>
            </w:r>
            <w:r w:rsidR="00F743D8" w:rsidRPr="001B3568">
              <w:rPr>
                <w:rFonts w:ascii="Arial" w:hAnsi="Arial" w:cs="Arial"/>
                <w:lang w:val="en-US"/>
              </w:rPr>
              <w:t xml:space="preserve">and dispense </w:t>
            </w:r>
            <w:r w:rsidRPr="001B3568">
              <w:rPr>
                <w:rFonts w:ascii="Arial" w:hAnsi="Arial" w:cs="Arial"/>
                <w:lang w:val="en-US"/>
              </w:rPr>
              <w:t>the Investigational Product as specified by Sponsor and according to</w:t>
            </w:r>
            <w:r w:rsidR="00F743D8" w:rsidRPr="001B3568">
              <w:rPr>
                <w:rFonts w:ascii="Arial" w:hAnsi="Arial" w:cs="Arial"/>
                <w:lang w:val="en-US"/>
              </w:rPr>
              <w:t xml:space="preserve"> the Protocol, the</w:t>
            </w:r>
            <w:r w:rsidRPr="001B3568">
              <w:rPr>
                <w:rFonts w:ascii="Arial" w:hAnsi="Arial" w:cs="Arial"/>
                <w:lang w:val="en-US"/>
              </w:rPr>
              <w:t xml:space="preserve"> applicable laws and regulations, including storage in a locked, secured area at all times</w:t>
            </w:r>
            <w:r w:rsidR="002A1B84" w:rsidRPr="001B3568">
              <w:rPr>
                <w:lang w:val="en-US"/>
              </w:rPr>
              <w:t xml:space="preserve"> </w:t>
            </w:r>
            <w:r w:rsidR="002A1B84" w:rsidRPr="001B3568">
              <w:rPr>
                <w:rFonts w:ascii="Arial" w:hAnsi="Arial" w:cs="Arial"/>
                <w:lang w:val="en-US"/>
              </w:rPr>
              <w:t>and shall under no circumstance transfer the Investigational Product to any third party</w:t>
            </w:r>
            <w:r w:rsidRPr="001B3568">
              <w:rPr>
                <w:rFonts w:ascii="Arial" w:hAnsi="Arial" w:cs="Arial"/>
                <w:lang w:val="en-US"/>
              </w:rPr>
              <w:t xml:space="preserve">.  </w:t>
            </w:r>
          </w:p>
          <w:p w14:paraId="02FD6000" w14:textId="56B999C3" w:rsidR="00F6155D" w:rsidRPr="001B3568" w:rsidRDefault="00F6155D" w:rsidP="00F6155D">
            <w:pPr>
              <w:spacing w:after="120"/>
              <w:ind w:left="709"/>
              <w:jc w:val="both"/>
              <w:rPr>
                <w:rFonts w:ascii="Arial" w:hAnsi="Arial" w:cs="Arial"/>
                <w:lang w:val="en-US"/>
              </w:rPr>
            </w:pPr>
            <w:r w:rsidRPr="001B3568">
              <w:rPr>
                <w:rFonts w:ascii="Arial" w:hAnsi="Arial" w:cs="Arial"/>
                <w:lang w:val="en-US"/>
              </w:rPr>
              <w:t xml:space="preserve">Upon completion or termination of the Study, the </w:t>
            </w:r>
            <w:r w:rsidR="002D71E7" w:rsidRPr="001B3568">
              <w:rPr>
                <w:rFonts w:ascii="Arial" w:hAnsi="Arial" w:cs="Arial"/>
                <w:lang w:val="en-US"/>
              </w:rPr>
              <w:t>Institution</w:t>
            </w:r>
            <w:r w:rsidRPr="001B3568">
              <w:rPr>
                <w:rFonts w:ascii="Arial" w:hAnsi="Arial" w:cs="Arial"/>
                <w:lang w:val="en-US"/>
              </w:rPr>
              <w:t xml:space="preserve"> shall return or destroy, at Sponsor’s option, the Investigational Product, comparator products, and materials and all Confidential Information (as defined below) at Sponsor’s sole expense</w:t>
            </w:r>
            <w:r w:rsidR="00F743D8" w:rsidRPr="001B3568">
              <w:rPr>
                <w:rFonts w:ascii="Arial" w:hAnsi="Arial" w:cs="Arial"/>
                <w:lang w:val="en-US"/>
              </w:rPr>
              <w:t xml:space="preserve"> according to the Protocol or its instructions</w:t>
            </w:r>
            <w:r w:rsidRPr="001B3568">
              <w:rPr>
                <w:rFonts w:ascii="Arial" w:hAnsi="Arial" w:cs="Arial"/>
                <w:lang w:val="en-US"/>
              </w:rPr>
              <w:t xml:space="preserve">. </w:t>
            </w:r>
          </w:p>
          <w:p w14:paraId="02FD6001" w14:textId="771912E9" w:rsidR="00F6155D" w:rsidRPr="001B3568" w:rsidRDefault="00F6155D" w:rsidP="00F6155D">
            <w:pPr>
              <w:spacing w:after="120"/>
              <w:ind w:left="709"/>
              <w:jc w:val="both"/>
              <w:rPr>
                <w:rFonts w:ascii="Arial" w:hAnsi="Arial" w:cs="Arial"/>
                <w:lang w:val="en-US"/>
              </w:rPr>
            </w:pPr>
            <w:r w:rsidRPr="001B3568">
              <w:rPr>
                <w:rFonts w:ascii="Arial" w:hAnsi="Arial" w:cs="Arial"/>
                <w:lang w:val="en-US"/>
              </w:rPr>
              <w:t xml:space="preserve">Institution shall comply with all laws and regulations governing the disposition or destruction of Investigational Product and any instructions from </w:t>
            </w:r>
            <w:r w:rsidR="00154A52" w:rsidRPr="001B3568">
              <w:rPr>
                <w:rFonts w:ascii="Arial" w:hAnsi="Arial" w:cs="Arial"/>
                <w:lang w:val="en-US"/>
              </w:rPr>
              <w:t>IQVIA</w:t>
            </w:r>
            <w:r w:rsidR="00F743D8" w:rsidRPr="001B3568">
              <w:rPr>
                <w:rFonts w:ascii="Arial" w:hAnsi="Arial" w:cs="Arial"/>
                <w:lang w:val="en-US"/>
              </w:rPr>
              <w:t xml:space="preserve"> </w:t>
            </w:r>
            <w:proofErr w:type="spellStart"/>
            <w:r w:rsidR="00F743D8" w:rsidRPr="001B3568">
              <w:rPr>
                <w:rFonts w:ascii="Arial" w:hAnsi="Arial" w:cs="Arial"/>
                <w:lang w:val="en-US"/>
              </w:rPr>
              <w:t>abd</w:t>
            </w:r>
            <w:proofErr w:type="spellEnd"/>
            <w:r w:rsidR="00F743D8" w:rsidRPr="001B3568">
              <w:rPr>
                <w:rFonts w:ascii="Arial" w:hAnsi="Arial" w:cs="Arial"/>
                <w:lang w:val="en-US"/>
              </w:rPr>
              <w:t>/or Sponsor</w:t>
            </w:r>
            <w:r w:rsidRPr="001B3568">
              <w:rPr>
                <w:rFonts w:ascii="Arial" w:hAnsi="Arial" w:cs="Arial"/>
                <w:lang w:val="en-US"/>
              </w:rPr>
              <w:t xml:space="preserve"> that are not inconsistent with such laws and regulations.</w:t>
            </w:r>
          </w:p>
          <w:p w14:paraId="02FD6003" w14:textId="0997C80D" w:rsidR="00F6155D" w:rsidRPr="001B3568" w:rsidRDefault="00F6155D" w:rsidP="00F6155D">
            <w:pPr>
              <w:spacing w:after="120"/>
              <w:ind w:left="709"/>
              <w:jc w:val="both"/>
              <w:rPr>
                <w:rFonts w:ascii="Arial" w:hAnsi="Arial" w:cs="Arial"/>
                <w:lang w:val="en-US"/>
              </w:rPr>
            </w:pPr>
            <w:r w:rsidRPr="001B3568">
              <w:rPr>
                <w:rFonts w:ascii="Arial" w:hAnsi="Arial" w:cs="Arial"/>
                <w:lang w:val="en-US"/>
              </w:rPr>
              <w:t xml:space="preserve"> </w:t>
            </w:r>
            <w:r w:rsidR="00E23057" w:rsidRPr="001B3568">
              <w:rPr>
                <w:rFonts w:ascii="Arial" w:hAnsi="Arial" w:cs="Arial"/>
                <w:lang w:val="en-US"/>
              </w:rPr>
              <w:t xml:space="preserve">In case the </w:t>
            </w:r>
            <w:r w:rsidR="002A1B84" w:rsidRPr="001B3568">
              <w:rPr>
                <w:rFonts w:ascii="Arial" w:hAnsi="Arial" w:cs="Arial"/>
                <w:lang w:val="en-US"/>
              </w:rPr>
              <w:t>Institution</w:t>
            </w:r>
            <w:r w:rsidR="00E23057" w:rsidRPr="001B3568">
              <w:rPr>
                <w:rFonts w:ascii="Arial" w:hAnsi="Arial" w:cs="Arial"/>
                <w:lang w:val="en-US"/>
              </w:rPr>
              <w:t xml:space="preserve"> is provided with necessary equipment required to carry out Study-related procedures, </w:t>
            </w:r>
            <w:r w:rsidR="002A1B84" w:rsidRPr="001B3568">
              <w:rPr>
                <w:rFonts w:ascii="Arial" w:hAnsi="Arial" w:cs="Arial"/>
                <w:lang w:val="en-US"/>
              </w:rPr>
              <w:t>such</w:t>
            </w:r>
            <w:r w:rsidR="00E23057" w:rsidRPr="001B3568">
              <w:rPr>
                <w:rFonts w:ascii="Arial" w:hAnsi="Arial" w:cs="Arial"/>
                <w:lang w:val="en-US"/>
              </w:rPr>
              <w:t xml:space="preserve"> </w:t>
            </w:r>
            <w:r w:rsidR="00E23057" w:rsidRPr="001B3568">
              <w:rPr>
                <w:rFonts w:ascii="Arial" w:hAnsi="Arial" w:cs="Arial"/>
                <w:lang w:val="en-US"/>
              </w:rPr>
              <w:lastRenderedPageBreak/>
              <w:t xml:space="preserve">equipment will be provided for the sole purpose of the Study by the Sponsor, IQVIA or a third party. The </w:t>
            </w:r>
            <w:r w:rsidR="002A1B84" w:rsidRPr="001B3568">
              <w:rPr>
                <w:rFonts w:ascii="Arial" w:hAnsi="Arial" w:cs="Arial"/>
                <w:lang w:val="en-US"/>
              </w:rPr>
              <w:t>Institution</w:t>
            </w:r>
            <w:r w:rsidR="00E23057" w:rsidRPr="001B3568">
              <w:rPr>
                <w:rFonts w:ascii="Arial" w:hAnsi="Arial" w:cs="Arial"/>
                <w:lang w:val="en-US"/>
              </w:rPr>
              <w:t xml:space="preserve"> shall be liable for any loss or damage of the equipment, other than general wear and tear. The </w:t>
            </w:r>
            <w:r w:rsidR="002A1B84" w:rsidRPr="001B3568">
              <w:rPr>
                <w:rFonts w:ascii="Arial" w:hAnsi="Arial" w:cs="Arial"/>
                <w:lang w:val="en-US"/>
              </w:rPr>
              <w:t>Institution</w:t>
            </w:r>
            <w:r w:rsidR="00E23057" w:rsidRPr="001B3568">
              <w:rPr>
                <w:rFonts w:ascii="Arial" w:hAnsi="Arial" w:cs="Arial"/>
                <w:lang w:val="en-US"/>
              </w:rPr>
              <w:t xml:space="preserve"> shall ensure that the technical equipment used in the Study is certified, calibrated and maintained according to the manufacturer’s instructions. The respective documentation is available and will be provided to IQVIA and/or Sponsor on request. Upon completion or termination of the Study, the </w:t>
            </w:r>
            <w:r w:rsidR="002A1B84" w:rsidRPr="001B3568">
              <w:rPr>
                <w:rFonts w:ascii="Arial" w:hAnsi="Arial" w:cs="Arial"/>
                <w:lang w:val="en-US"/>
              </w:rPr>
              <w:t>Institution</w:t>
            </w:r>
            <w:r w:rsidR="00E23057" w:rsidRPr="001B3568">
              <w:rPr>
                <w:rFonts w:ascii="Arial" w:hAnsi="Arial" w:cs="Arial"/>
                <w:lang w:val="en-US"/>
              </w:rPr>
              <w:t xml:space="preserve"> shall return any equipment or materials provided by Sponsor, IQVIA or the third party for use in the Study unless Sponsor, IQVIA or the third party </w:t>
            </w:r>
            <w:r w:rsidRPr="001B3568">
              <w:rPr>
                <w:rFonts w:ascii="Arial" w:hAnsi="Arial" w:cs="Arial"/>
                <w:lang w:val="en-US"/>
              </w:rPr>
              <w:t xml:space="preserve">and Institution have a written agreement for Institution to acquire the equipment.  If there are </w:t>
            </w:r>
            <w:r w:rsidR="002D71E7" w:rsidRPr="001B3568">
              <w:rPr>
                <w:rFonts w:ascii="Arial" w:hAnsi="Arial" w:cs="Arial"/>
                <w:lang w:val="en-US"/>
              </w:rPr>
              <w:t>Institution</w:t>
            </w:r>
            <w:r w:rsidRPr="001B3568">
              <w:rPr>
                <w:rFonts w:ascii="Arial" w:hAnsi="Arial" w:cs="Arial"/>
                <w:lang w:val="en-US"/>
              </w:rPr>
              <w:t xml:space="preserve"> facility improvements provided by </w:t>
            </w:r>
            <w:r w:rsidR="00154A52" w:rsidRPr="001B3568">
              <w:rPr>
                <w:rFonts w:ascii="Arial" w:hAnsi="Arial" w:cs="Arial"/>
                <w:lang w:val="en-US"/>
              </w:rPr>
              <w:t>IQVIA</w:t>
            </w:r>
            <w:r w:rsidRPr="001B3568">
              <w:rPr>
                <w:rFonts w:ascii="Arial" w:hAnsi="Arial" w:cs="Arial"/>
                <w:lang w:val="en-US"/>
              </w:rPr>
              <w:t xml:space="preserve"> or Sponsor in relation to the Study, then </w:t>
            </w:r>
            <w:r w:rsidR="002D71E7" w:rsidRPr="001B3568">
              <w:rPr>
                <w:rFonts w:ascii="Arial" w:hAnsi="Arial" w:cs="Arial"/>
                <w:lang w:val="en-US"/>
              </w:rPr>
              <w:t>Institution</w:t>
            </w:r>
            <w:r w:rsidRPr="001B3568">
              <w:rPr>
                <w:rFonts w:ascii="Arial" w:hAnsi="Arial" w:cs="Arial"/>
                <w:lang w:val="en-US"/>
              </w:rPr>
              <w:t xml:space="preserve"> shall enter a separate written agreement with </w:t>
            </w:r>
            <w:r w:rsidR="00154A52" w:rsidRPr="001B3568">
              <w:rPr>
                <w:rFonts w:ascii="Arial" w:hAnsi="Arial" w:cs="Arial"/>
                <w:lang w:val="en-US"/>
              </w:rPr>
              <w:t>IQVIA</w:t>
            </w:r>
            <w:r w:rsidRPr="001B3568">
              <w:rPr>
                <w:rFonts w:ascii="Arial" w:hAnsi="Arial" w:cs="Arial"/>
                <w:lang w:val="en-US"/>
              </w:rPr>
              <w:t xml:space="preserve"> or Sponsor with respect to such facility improvements.</w:t>
            </w:r>
          </w:p>
          <w:p w14:paraId="2438DC32" w14:textId="3BE60896" w:rsidR="00E23057" w:rsidRPr="001B3568" w:rsidRDefault="00E23057" w:rsidP="00E23057">
            <w:pPr>
              <w:spacing w:after="120"/>
              <w:ind w:left="709"/>
              <w:jc w:val="both"/>
              <w:rPr>
                <w:rFonts w:ascii="Arial" w:hAnsi="Arial" w:cs="Arial"/>
                <w:lang w:val="en-US"/>
              </w:rPr>
            </w:pPr>
            <w:r w:rsidRPr="001B3568">
              <w:rPr>
                <w:rFonts w:ascii="Arial" w:hAnsi="Arial" w:cs="Arial"/>
                <w:lang w:val="en-US"/>
              </w:rPr>
              <w:t xml:space="preserve">The Institution further undertakes to keep a written inventory of any Investigational Product and equipment provided by Sponsor, IQVIA or </w:t>
            </w:r>
            <w:proofErr w:type="spellStart"/>
            <w:r w:rsidRPr="001B3568">
              <w:rPr>
                <w:rFonts w:ascii="Arial" w:hAnsi="Arial" w:cs="Arial"/>
                <w:lang w:val="en-US"/>
              </w:rPr>
              <w:t>thid</w:t>
            </w:r>
            <w:proofErr w:type="spellEnd"/>
            <w:r w:rsidRPr="001B3568">
              <w:rPr>
                <w:rFonts w:ascii="Arial" w:hAnsi="Arial" w:cs="Arial"/>
                <w:lang w:val="en-US"/>
              </w:rPr>
              <w:t xml:space="preserve"> party according to the Protocol or its/their instructions.</w:t>
            </w:r>
          </w:p>
          <w:p w14:paraId="34642F8C" w14:textId="77777777" w:rsidR="00E23057" w:rsidRPr="001B3568" w:rsidRDefault="00E23057" w:rsidP="00E23057">
            <w:pPr>
              <w:spacing w:after="120"/>
              <w:ind w:left="709"/>
              <w:jc w:val="both"/>
              <w:rPr>
                <w:rFonts w:ascii="Arial" w:hAnsi="Arial" w:cs="Arial"/>
                <w:lang w:val="en-US"/>
              </w:rPr>
            </w:pPr>
            <w:r w:rsidRPr="001B3568">
              <w:rPr>
                <w:rFonts w:ascii="Arial" w:hAnsi="Arial" w:cs="Arial"/>
                <w:lang w:val="en-US"/>
              </w:rPr>
              <w:tab/>
            </w:r>
          </w:p>
          <w:p w14:paraId="0280EF58" w14:textId="77777777" w:rsidR="00E23057" w:rsidRPr="001B3568" w:rsidRDefault="00E23057" w:rsidP="00E23057">
            <w:pPr>
              <w:spacing w:after="120"/>
              <w:ind w:left="709"/>
              <w:jc w:val="both"/>
              <w:rPr>
                <w:rFonts w:ascii="Arial" w:hAnsi="Arial" w:cs="Arial"/>
                <w:lang w:val="en-US"/>
              </w:rPr>
            </w:pPr>
            <w:r w:rsidRPr="001B3568">
              <w:rPr>
                <w:rFonts w:ascii="Arial" w:hAnsi="Arial" w:cs="Arial"/>
                <w:lang w:val="en-US"/>
              </w:rPr>
              <w:t>The Institution acknowledges that Sponsor has the right to discontinue the supply of Investigational Product or equipment if necessary, including in the following cases:</w:t>
            </w:r>
          </w:p>
          <w:p w14:paraId="276AC283" w14:textId="361DED1B" w:rsidR="00E23057" w:rsidRPr="001B3568" w:rsidRDefault="00E23057" w:rsidP="00E23057">
            <w:pPr>
              <w:spacing w:after="120"/>
              <w:ind w:left="709"/>
              <w:jc w:val="both"/>
              <w:rPr>
                <w:rFonts w:ascii="Arial" w:hAnsi="Arial" w:cs="Arial"/>
                <w:lang w:val="en-US"/>
              </w:rPr>
            </w:pPr>
            <w:r w:rsidRPr="001B3568">
              <w:rPr>
                <w:rFonts w:ascii="Arial" w:hAnsi="Arial" w:cs="Arial"/>
                <w:lang w:val="en-US"/>
              </w:rPr>
              <w:t>-</w:t>
            </w:r>
            <w:r w:rsidRPr="001B3568">
              <w:rPr>
                <w:rFonts w:ascii="Arial" w:hAnsi="Arial" w:cs="Arial"/>
                <w:lang w:val="en-US"/>
              </w:rPr>
              <w:tab/>
              <w:t>termination of the Study in general worldwide, or in Czech Republic or in a specific site (either by decision of respective authority or upon sole discretion of Sponsor</w:t>
            </w:r>
            <w:proofErr w:type="gramStart"/>
            <w:r w:rsidRPr="001B3568">
              <w:rPr>
                <w:rFonts w:ascii="Arial" w:hAnsi="Arial" w:cs="Arial"/>
                <w:lang w:val="en-US"/>
              </w:rPr>
              <w:t>);</w:t>
            </w:r>
            <w:proofErr w:type="gramEnd"/>
          </w:p>
          <w:p w14:paraId="45B4D044" w14:textId="77777777" w:rsidR="00E23057" w:rsidRPr="001B3568" w:rsidRDefault="00E23057" w:rsidP="00E23057">
            <w:pPr>
              <w:spacing w:after="120"/>
              <w:ind w:left="709"/>
              <w:jc w:val="both"/>
              <w:rPr>
                <w:rFonts w:ascii="Arial" w:hAnsi="Arial" w:cs="Arial"/>
                <w:lang w:val="en-US"/>
              </w:rPr>
            </w:pPr>
            <w:r w:rsidRPr="001B3568">
              <w:rPr>
                <w:rFonts w:ascii="Arial" w:hAnsi="Arial" w:cs="Arial"/>
                <w:lang w:val="en-US"/>
              </w:rPr>
              <w:t>-</w:t>
            </w:r>
            <w:r w:rsidRPr="001B3568">
              <w:rPr>
                <w:rFonts w:ascii="Arial" w:hAnsi="Arial" w:cs="Arial"/>
                <w:lang w:val="en-US"/>
              </w:rPr>
              <w:tab/>
              <w:t>discontinuation / interruption of delivery of the Investigational Product or equipment in case of detection of a defect of the respective Investigational Product or equipment; or,</w:t>
            </w:r>
          </w:p>
          <w:p w14:paraId="27B5F0AF" w14:textId="44A6A5C8" w:rsidR="00E23057" w:rsidRPr="001B3568" w:rsidRDefault="00E23057" w:rsidP="00E23057">
            <w:pPr>
              <w:spacing w:after="120"/>
              <w:ind w:left="709"/>
              <w:jc w:val="both"/>
              <w:rPr>
                <w:rFonts w:ascii="Arial" w:hAnsi="Arial" w:cs="Arial"/>
                <w:lang w:val="en-US"/>
              </w:rPr>
            </w:pPr>
            <w:r w:rsidRPr="001B3568">
              <w:rPr>
                <w:rFonts w:ascii="Arial" w:hAnsi="Arial" w:cs="Arial"/>
                <w:lang w:val="en-US"/>
              </w:rPr>
              <w:t>-</w:t>
            </w:r>
            <w:r w:rsidRPr="001B3568">
              <w:rPr>
                <w:rFonts w:ascii="Arial" w:hAnsi="Arial" w:cs="Arial"/>
                <w:lang w:val="en-US"/>
              </w:rPr>
              <w:tab/>
              <w:t>delay in case of problems in production or transportation of the Investigational Product or equipment.</w:t>
            </w:r>
          </w:p>
          <w:p w14:paraId="02FD6006" w14:textId="77777777" w:rsidR="00943474" w:rsidRPr="001B3568" w:rsidRDefault="00943474" w:rsidP="00943474">
            <w:pPr>
              <w:pStyle w:val="Odstavecseseznamem1"/>
              <w:tabs>
                <w:tab w:val="left" w:pos="851"/>
              </w:tabs>
              <w:spacing w:after="0" w:line="240" w:lineRule="auto"/>
              <w:ind w:left="0"/>
              <w:jc w:val="both"/>
              <w:rPr>
                <w:rFonts w:ascii="Arial" w:hAnsi="Arial" w:cs="Arial"/>
                <w:sz w:val="20"/>
                <w:szCs w:val="20"/>
                <w:u w:val="single"/>
              </w:rPr>
            </w:pPr>
          </w:p>
          <w:p w14:paraId="02FD6007" w14:textId="77777777" w:rsidR="00943474" w:rsidRPr="001B3568" w:rsidRDefault="00943474" w:rsidP="00943474">
            <w:pPr>
              <w:pStyle w:val="Odstavecseseznamem1"/>
              <w:tabs>
                <w:tab w:val="left" w:pos="851"/>
              </w:tabs>
              <w:spacing w:after="0" w:line="240" w:lineRule="auto"/>
              <w:ind w:left="0"/>
              <w:jc w:val="both"/>
              <w:rPr>
                <w:rFonts w:ascii="Arial" w:hAnsi="Arial" w:cs="Arial"/>
                <w:sz w:val="20"/>
                <w:szCs w:val="20"/>
                <w:u w:val="single"/>
              </w:rPr>
            </w:pPr>
          </w:p>
          <w:p w14:paraId="02FD6008" w14:textId="77777777" w:rsidR="00F6155D" w:rsidRPr="001B3568" w:rsidRDefault="00F6155D" w:rsidP="00346B41">
            <w:pPr>
              <w:pStyle w:val="Odstavecseseznamem1"/>
              <w:numPr>
                <w:ilvl w:val="1"/>
                <w:numId w:val="4"/>
              </w:numPr>
              <w:tabs>
                <w:tab w:val="left" w:pos="851"/>
              </w:tabs>
              <w:spacing w:after="0" w:line="240" w:lineRule="auto"/>
              <w:ind w:left="709" w:firstLine="0"/>
              <w:jc w:val="both"/>
              <w:rPr>
                <w:rFonts w:ascii="Arial" w:hAnsi="Arial" w:cs="Arial"/>
                <w:sz w:val="20"/>
                <w:szCs w:val="20"/>
                <w:u w:val="single"/>
              </w:rPr>
            </w:pPr>
            <w:r w:rsidRPr="001B3568">
              <w:rPr>
                <w:rFonts w:ascii="Arial" w:hAnsi="Arial" w:cs="Arial"/>
                <w:sz w:val="20"/>
                <w:szCs w:val="20"/>
                <w:u w:val="single"/>
              </w:rPr>
              <w:t>Key Enrollment Date</w:t>
            </w:r>
          </w:p>
          <w:p w14:paraId="02FD6009" w14:textId="19474DDC" w:rsidR="00F6155D" w:rsidRPr="001B3568" w:rsidRDefault="00F6155D" w:rsidP="00F6155D">
            <w:pPr>
              <w:ind w:left="709"/>
              <w:jc w:val="both"/>
              <w:rPr>
                <w:rFonts w:ascii="Arial" w:hAnsi="Arial" w:cs="Arial"/>
                <w:lang w:val="en-US"/>
              </w:rPr>
            </w:pPr>
            <w:r w:rsidRPr="001B3568">
              <w:rPr>
                <w:rFonts w:ascii="Arial" w:hAnsi="Arial" w:cs="Arial"/>
                <w:lang w:val="en-US"/>
              </w:rPr>
              <w:t xml:space="preserve">The </w:t>
            </w:r>
            <w:r w:rsidR="002D71E7" w:rsidRPr="001B3568">
              <w:rPr>
                <w:rFonts w:ascii="Arial" w:hAnsi="Arial" w:cs="Arial"/>
                <w:lang w:val="en-US"/>
              </w:rPr>
              <w:t>Institution</w:t>
            </w:r>
            <w:r w:rsidR="007935DB" w:rsidRPr="001B3568">
              <w:rPr>
                <w:rFonts w:ascii="Arial" w:hAnsi="Arial" w:cs="Arial"/>
                <w:lang w:val="en-US"/>
              </w:rPr>
              <w:t xml:space="preserve"> </w:t>
            </w:r>
            <w:r w:rsidRPr="001B3568">
              <w:rPr>
                <w:rFonts w:ascii="Arial" w:hAnsi="Arial" w:cs="Arial"/>
                <w:lang w:val="en-US"/>
              </w:rPr>
              <w:t xml:space="preserve">understands and agrees that if Site has not enrolled at least </w:t>
            </w:r>
            <w:proofErr w:type="spellStart"/>
            <w:r w:rsidR="005629D7" w:rsidRPr="005629D7">
              <w:rPr>
                <w:rFonts w:ascii="Arial" w:hAnsi="Arial" w:cs="Arial"/>
                <w:highlight w:val="black"/>
              </w:rPr>
              <w:t>xxxxxxxxxxxxxxxx</w:t>
            </w:r>
            <w:proofErr w:type="spellEnd"/>
            <w:r w:rsidRPr="001B3568">
              <w:rPr>
                <w:rFonts w:ascii="Arial" w:hAnsi="Arial" w:cs="Arial"/>
                <w:lang w:val="en-US"/>
              </w:rPr>
              <w:t xml:space="preserve"> by the Key Enrollment </w:t>
            </w:r>
            <w:r w:rsidRPr="001B3568">
              <w:rPr>
                <w:rFonts w:ascii="Arial" w:hAnsi="Arial" w:cs="Arial"/>
                <w:lang w:val="en-US"/>
              </w:rPr>
              <w:lastRenderedPageBreak/>
              <w:t xml:space="preserve">Date then </w:t>
            </w:r>
            <w:r w:rsidR="00154A52" w:rsidRPr="001B3568">
              <w:rPr>
                <w:rFonts w:ascii="Arial" w:hAnsi="Arial" w:cs="Arial"/>
                <w:lang w:val="en-US"/>
              </w:rPr>
              <w:t>IQVIA</w:t>
            </w:r>
            <w:r w:rsidRPr="001B3568">
              <w:rPr>
                <w:rFonts w:ascii="Arial" w:hAnsi="Arial" w:cs="Arial"/>
                <w:lang w:val="en-US"/>
              </w:rPr>
              <w:t xml:space="preserve"> or/and Sponsor may terminate this Agreement in accordance with Section 1</w:t>
            </w:r>
            <w:r w:rsidR="00E23057" w:rsidRPr="001B3568">
              <w:rPr>
                <w:rFonts w:ascii="Arial" w:hAnsi="Arial" w:cs="Arial"/>
                <w:lang w:val="en-US"/>
              </w:rPr>
              <w:t>6</w:t>
            </w:r>
            <w:r w:rsidRPr="001B3568">
              <w:rPr>
                <w:rFonts w:ascii="Arial" w:hAnsi="Arial" w:cs="Arial"/>
                <w:lang w:val="en-US"/>
              </w:rPr>
              <w:t xml:space="preserve"> “Term &amp; Termination” Sponsor/</w:t>
            </w:r>
            <w:r w:rsidR="00154A52" w:rsidRPr="001B3568">
              <w:rPr>
                <w:rFonts w:ascii="Arial" w:hAnsi="Arial" w:cs="Arial"/>
                <w:lang w:val="en-US"/>
              </w:rPr>
              <w:t>IQVIA</w:t>
            </w:r>
            <w:r w:rsidRPr="001B3568">
              <w:rPr>
                <w:rFonts w:ascii="Arial" w:hAnsi="Arial" w:cs="Arial"/>
                <w:lang w:val="en-US"/>
              </w:rPr>
              <w:t xml:space="preserve"> has the right to limit enrollment at any time.</w:t>
            </w:r>
            <w:r w:rsidR="00E23057" w:rsidRPr="001B3568">
              <w:rPr>
                <w:rFonts w:ascii="Arial" w:hAnsi="Arial" w:cs="Arial"/>
                <w:lang w:val="en-US"/>
              </w:rPr>
              <w:t xml:space="preserve"> In such cases, Sponsor/IQVIA shall inform the </w:t>
            </w:r>
            <w:r w:rsidR="00A22DA4" w:rsidRPr="001B3568">
              <w:rPr>
                <w:rFonts w:ascii="Arial" w:hAnsi="Arial" w:cs="Arial"/>
                <w:lang w:val="en-US"/>
              </w:rPr>
              <w:t>Institution</w:t>
            </w:r>
            <w:r w:rsidR="00E23057" w:rsidRPr="001B3568">
              <w:rPr>
                <w:rFonts w:ascii="Arial" w:hAnsi="Arial" w:cs="Arial"/>
                <w:lang w:val="en-US"/>
              </w:rPr>
              <w:t xml:space="preserve"> to stop the recruitment of any Study Subject who has not yet signed an informed consent form. The </w:t>
            </w:r>
            <w:r w:rsidR="00A22DA4" w:rsidRPr="001B3568">
              <w:rPr>
                <w:rFonts w:ascii="Arial" w:hAnsi="Arial" w:cs="Arial"/>
                <w:lang w:val="en-US"/>
              </w:rPr>
              <w:t>Institution</w:t>
            </w:r>
            <w:r w:rsidR="00E23057" w:rsidRPr="001B3568">
              <w:rPr>
                <w:rFonts w:ascii="Arial" w:hAnsi="Arial" w:cs="Arial"/>
                <w:lang w:val="en-US"/>
              </w:rPr>
              <w:t xml:space="preserve"> shall upon receipt of the notice stop immediately further recruitment of Study Subjects. Payments shall only be made according to the number of Subjects recruited up to the date of receipt of the notice. IQVIA will not take any responsibility and make any payment for the Study Subjects recruited after this date.</w:t>
            </w:r>
          </w:p>
          <w:p w14:paraId="02FD600A" w14:textId="77777777" w:rsidR="00943474" w:rsidRDefault="00943474" w:rsidP="00F6155D">
            <w:pPr>
              <w:ind w:left="709"/>
              <w:jc w:val="both"/>
              <w:rPr>
                <w:rFonts w:ascii="Arial" w:hAnsi="Arial" w:cs="Arial"/>
                <w:lang w:val="en-US"/>
              </w:rPr>
            </w:pPr>
          </w:p>
          <w:p w14:paraId="327F2801" w14:textId="77777777" w:rsidR="005629D7" w:rsidRDefault="005629D7" w:rsidP="00F6155D">
            <w:pPr>
              <w:ind w:left="709"/>
              <w:jc w:val="both"/>
              <w:rPr>
                <w:rFonts w:ascii="Arial" w:hAnsi="Arial" w:cs="Arial"/>
                <w:lang w:val="en-US"/>
              </w:rPr>
            </w:pPr>
          </w:p>
          <w:p w14:paraId="37BC6C23" w14:textId="77777777" w:rsidR="005629D7" w:rsidRDefault="005629D7" w:rsidP="00F6155D">
            <w:pPr>
              <w:ind w:left="709"/>
              <w:jc w:val="both"/>
              <w:rPr>
                <w:rFonts w:ascii="Arial" w:hAnsi="Arial" w:cs="Arial"/>
                <w:lang w:val="en-US"/>
              </w:rPr>
            </w:pPr>
          </w:p>
          <w:p w14:paraId="1222A693" w14:textId="77777777" w:rsidR="005629D7" w:rsidRDefault="005629D7" w:rsidP="00F6155D">
            <w:pPr>
              <w:ind w:left="709"/>
              <w:jc w:val="both"/>
              <w:rPr>
                <w:rFonts w:ascii="Arial" w:hAnsi="Arial" w:cs="Arial"/>
                <w:lang w:val="en-US"/>
              </w:rPr>
            </w:pPr>
          </w:p>
          <w:p w14:paraId="489243C6" w14:textId="77777777" w:rsidR="005629D7" w:rsidRDefault="005629D7" w:rsidP="00F6155D">
            <w:pPr>
              <w:ind w:left="709"/>
              <w:jc w:val="both"/>
              <w:rPr>
                <w:rFonts w:ascii="Arial" w:hAnsi="Arial" w:cs="Arial"/>
                <w:lang w:val="en-US"/>
              </w:rPr>
            </w:pPr>
          </w:p>
          <w:p w14:paraId="3E0CB334" w14:textId="77777777" w:rsidR="005629D7" w:rsidRPr="001B3568" w:rsidRDefault="005629D7" w:rsidP="00F6155D">
            <w:pPr>
              <w:ind w:left="709"/>
              <w:jc w:val="both"/>
              <w:rPr>
                <w:rFonts w:ascii="Arial" w:hAnsi="Arial" w:cs="Arial"/>
                <w:lang w:val="en-US"/>
              </w:rPr>
            </w:pPr>
          </w:p>
          <w:p w14:paraId="5CDA328B" w14:textId="77777777" w:rsidR="00A22DA4" w:rsidRPr="001B3568" w:rsidRDefault="00A22DA4" w:rsidP="00A22DA4">
            <w:pPr>
              <w:ind w:left="709"/>
              <w:jc w:val="both"/>
              <w:rPr>
                <w:rFonts w:ascii="Arial" w:hAnsi="Arial" w:cs="Arial"/>
                <w:lang w:val="en-US"/>
              </w:rPr>
            </w:pPr>
            <w:r w:rsidRPr="001B3568">
              <w:rPr>
                <w:rFonts w:ascii="Arial" w:hAnsi="Arial" w:cs="Arial"/>
                <w:lang w:val="en-US"/>
              </w:rPr>
              <w:t>1.8.</w:t>
            </w:r>
            <w:r w:rsidRPr="001B3568">
              <w:rPr>
                <w:rFonts w:ascii="Arial" w:hAnsi="Arial" w:cs="Arial"/>
                <w:lang w:val="en-US"/>
              </w:rPr>
              <w:tab/>
              <w:t>Biological Samples</w:t>
            </w:r>
          </w:p>
          <w:p w14:paraId="02FD600B" w14:textId="4482D8E3" w:rsidR="00943474" w:rsidRPr="001B3568" w:rsidRDefault="00A22DA4" w:rsidP="00A22DA4">
            <w:pPr>
              <w:ind w:left="709"/>
              <w:jc w:val="both"/>
              <w:rPr>
                <w:rFonts w:ascii="Arial" w:hAnsi="Arial" w:cs="Arial"/>
                <w:lang w:val="en-US"/>
              </w:rPr>
            </w:pPr>
            <w:r w:rsidRPr="001B3568">
              <w:rPr>
                <w:rFonts w:ascii="Arial" w:hAnsi="Arial" w:cs="Arial"/>
                <w:lang w:val="en-US"/>
              </w:rPr>
              <w:t xml:space="preserve">“Biological Samples” means blood, fluid and/or tissue biopsy samples collected from Study Subjects as set forth in the Protocol, and tangible materials directly or indirectly derived from such samples.  Institution will collect, retain and/or use Biological Samples solely as set forth in the Protocol.  Institution will provide Sponsor with quantities of Biological Samples as required by the Protocol.  </w:t>
            </w:r>
          </w:p>
          <w:p w14:paraId="02FD600C" w14:textId="77777777" w:rsidR="00A67C68" w:rsidRPr="001B3568" w:rsidRDefault="00A67C68" w:rsidP="00F6155D">
            <w:pPr>
              <w:ind w:left="709" w:firstLine="709"/>
              <w:jc w:val="both"/>
              <w:rPr>
                <w:rFonts w:ascii="Arial" w:hAnsi="Arial" w:cs="Arial"/>
                <w:lang w:val="en-US"/>
              </w:rPr>
            </w:pPr>
          </w:p>
          <w:p w14:paraId="02FD600F" w14:textId="77777777" w:rsidR="00F6155D" w:rsidRPr="001B3568" w:rsidRDefault="00F6155D" w:rsidP="00F6155D">
            <w:pPr>
              <w:ind w:left="709"/>
              <w:jc w:val="both"/>
              <w:rPr>
                <w:rFonts w:ascii="Arial" w:hAnsi="Arial" w:cs="Arial"/>
                <w:lang w:val="en-US"/>
              </w:rPr>
            </w:pPr>
          </w:p>
          <w:p w14:paraId="02FD6010" w14:textId="77777777" w:rsidR="00F6155D" w:rsidRPr="001B3568" w:rsidRDefault="00F6155D" w:rsidP="00F6155D">
            <w:pPr>
              <w:jc w:val="both"/>
              <w:rPr>
                <w:rFonts w:ascii="Arial" w:hAnsi="Arial" w:cs="Arial"/>
                <w:lang w:val="en-US"/>
              </w:rPr>
            </w:pPr>
          </w:p>
          <w:p w14:paraId="02FD6011" w14:textId="77777777" w:rsidR="00F6155D" w:rsidRPr="001B3568" w:rsidRDefault="00F6155D" w:rsidP="00346B41">
            <w:pPr>
              <w:pStyle w:val="Odstavecseseznamem1"/>
              <w:numPr>
                <w:ilvl w:val="0"/>
                <w:numId w:val="5"/>
              </w:numPr>
              <w:spacing w:after="0" w:line="240" w:lineRule="auto"/>
              <w:jc w:val="both"/>
              <w:rPr>
                <w:rFonts w:ascii="Arial" w:hAnsi="Arial" w:cs="Arial"/>
                <w:b/>
                <w:smallCaps/>
                <w:sz w:val="20"/>
                <w:szCs w:val="20"/>
                <w:u w:val="single"/>
              </w:rPr>
            </w:pPr>
            <w:r w:rsidRPr="001B3568">
              <w:rPr>
                <w:rFonts w:ascii="Arial" w:hAnsi="Arial" w:cs="Arial"/>
                <w:b/>
                <w:smallCaps/>
                <w:sz w:val="20"/>
                <w:szCs w:val="20"/>
                <w:u w:val="single"/>
              </w:rPr>
              <w:t>Payment</w:t>
            </w:r>
          </w:p>
          <w:p w14:paraId="02FD6012" w14:textId="77777777" w:rsidR="00F6155D" w:rsidRPr="001B3568" w:rsidRDefault="00F6155D" w:rsidP="00F6155D">
            <w:pPr>
              <w:pStyle w:val="Odstavecseseznamem1"/>
              <w:spacing w:after="0" w:line="240" w:lineRule="auto"/>
              <w:ind w:left="360"/>
              <w:jc w:val="both"/>
              <w:rPr>
                <w:rFonts w:ascii="Arial" w:hAnsi="Arial" w:cs="Arial"/>
                <w:b/>
                <w:smallCaps/>
                <w:sz w:val="20"/>
                <w:szCs w:val="20"/>
                <w:u w:val="single"/>
              </w:rPr>
            </w:pPr>
          </w:p>
          <w:p w14:paraId="66379EC5" w14:textId="368600B5" w:rsidR="00F17CFA" w:rsidRPr="001B3568" w:rsidRDefault="007935DB" w:rsidP="00F17CFA">
            <w:pPr>
              <w:jc w:val="both"/>
              <w:rPr>
                <w:rFonts w:ascii="Arial" w:hAnsi="Arial" w:cs="Arial"/>
                <w:lang w:val="en-US"/>
              </w:rPr>
            </w:pPr>
            <w:r w:rsidRPr="001B3568">
              <w:rPr>
                <w:rFonts w:ascii="Arial" w:hAnsi="Arial" w:cs="Arial"/>
                <w:lang w:val="en-US"/>
              </w:rPr>
              <w:t xml:space="preserve">In consideration for the </w:t>
            </w:r>
            <w:r w:rsidR="00F6155D" w:rsidRPr="001B3568">
              <w:rPr>
                <w:rFonts w:ascii="Arial" w:hAnsi="Arial" w:cs="Arial"/>
                <w:lang w:val="en-US"/>
              </w:rPr>
              <w:t xml:space="preserve">proper performance of the Study by </w:t>
            </w:r>
            <w:r w:rsidR="002D71E7" w:rsidRPr="001B3568">
              <w:rPr>
                <w:rFonts w:ascii="Arial" w:hAnsi="Arial" w:cs="Arial"/>
                <w:lang w:val="en-US"/>
              </w:rPr>
              <w:t>Institution</w:t>
            </w:r>
            <w:r w:rsidR="00351A85" w:rsidRPr="001B3568">
              <w:rPr>
                <w:rFonts w:ascii="Arial" w:hAnsi="Arial" w:cs="Arial"/>
                <w:lang w:val="en-US"/>
              </w:rPr>
              <w:t xml:space="preserve"> </w:t>
            </w:r>
            <w:r w:rsidR="00F6155D" w:rsidRPr="001B3568">
              <w:rPr>
                <w:rFonts w:ascii="Arial" w:hAnsi="Arial" w:cs="Arial"/>
                <w:lang w:val="en-US"/>
              </w:rPr>
              <w:t xml:space="preserve"> in compliance with the terms and conditions of this Agreement, payments shall be made in accordance with the provisions set forth in Attachment A, with the last payment being made after the Site completes all its obligations hereunder, and </w:t>
            </w:r>
            <w:r w:rsidR="00154A52" w:rsidRPr="001B3568">
              <w:rPr>
                <w:rFonts w:ascii="Arial" w:hAnsi="Arial" w:cs="Arial"/>
                <w:lang w:val="en-US"/>
              </w:rPr>
              <w:t>IQVIA</w:t>
            </w:r>
            <w:r w:rsidR="00F6155D" w:rsidRPr="001B3568">
              <w:rPr>
                <w:rFonts w:ascii="Arial" w:hAnsi="Arial" w:cs="Arial"/>
                <w:lang w:val="en-US"/>
              </w:rPr>
              <w:t xml:space="preserve"> has received all properly completed CRFs and, if </w:t>
            </w:r>
            <w:r w:rsidR="00154A52" w:rsidRPr="001B3568">
              <w:rPr>
                <w:rFonts w:ascii="Arial" w:hAnsi="Arial" w:cs="Arial"/>
                <w:lang w:val="en-US"/>
              </w:rPr>
              <w:t>IQVIA</w:t>
            </w:r>
            <w:r w:rsidR="00F6155D" w:rsidRPr="001B3568">
              <w:rPr>
                <w:rFonts w:ascii="Arial" w:hAnsi="Arial" w:cs="Arial"/>
                <w:lang w:val="en-US"/>
              </w:rPr>
              <w:t xml:space="preserve"> requests, all other Confidential Information (as defined below)</w:t>
            </w:r>
            <w:r w:rsidR="00A22DA4" w:rsidRPr="001B3568">
              <w:rPr>
                <w:rFonts w:ascii="Arial" w:hAnsi="Arial" w:cs="Arial"/>
                <w:lang w:val="en-US"/>
              </w:rPr>
              <w:t>.</w:t>
            </w:r>
            <w:r w:rsidR="00A22DA4" w:rsidRPr="001B3568">
              <w:rPr>
                <w:lang w:val="en-US"/>
              </w:rPr>
              <w:t xml:space="preserve"> </w:t>
            </w:r>
            <w:r w:rsidR="00A22DA4" w:rsidRPr="001B3568">
              <w:rPr>
                <w:rFonts w:ascii="Arial" w:hAnsi="Arial" w:cs="Arial"/>
                <w:lang w:val="en-US"/>
              </w:rPr>
              <w:t xml:space="preserve">The amounts payable by IQVIA/Sponsor under this Agreement represent the fair market value of the services associated with the Study and have not been determined in a manner that </w:t>
            </w:r>
            <w:proofErr w:type="gramStart"/>
            <w:r w:rsidR="00A22DA4" w:rsidRPr="001B3568">
              <w:rPr>
                <w:rFonts w:ascii="Arial" w:hAnsi="Arial" w:cs="Arial"/>
                <w:lang w:val="en-US"/>
              </w:rPr>
              <w:t>takes into account</w:t>
            </w:r>
            <w:proofErr w:type="gramEnd"/>
            <w:r w:rsidR="00A22DA4" w:rsidRPr="001B3568">
              <w:rPr>
                <w:rFonts w:ascii="Arial" w:hAnsi="Arial" w:cs="Arial"/>
                <w:lang w:val="en-US"/>
              </w:rPr>
              <w:t xml:space="preserve"> the volume or value of any referrals or business</w:t>
            </w:r>
            <w:r w:rsidR="00F6155D" w:rsidRPr="001B3568">
              <w:rPr>
                <w:rFonts w:ascii="Arial" w:hAnsi="Arial" w:cs="Arial"/>
                <w:lang w:val="en-US"/>
              </w:rPr>
              <w:t>.</w:t>
            </w:r>
            <w:r w:rsidR="00E23057" w:rsidRPr="001B3568">
              <w:rPr>
                <w:rFonts w:eastAsia="Malgun Gothic"/>
                <w:sz w:val="24"/>
                <w:szCs w:val="24"/>
                <w:lang w:val="en-US" w:eastAsia="en-US"/>
              </w:rPr>
              <w:t xml:space="preserve"> </w:t>
            </w:r>
            <w:r w:rsidR="00E23057" w:rsidRPr="001B3568">
              <w:rPr>
                <w:rFonts w:ascii="Arial" w:hAnsi="Arial" w:cs="Arial"/>
                <w:lang w:val="en-US"/>
              </w:rPr>
              <w:t xml:space="preserve">Institution will not seek payment from any </w:t>
            </w:r>
            <w:proofErr w:type="gramStart"/>
            <w:r w:rsidR="00E23057" w:rsidRPr="001B3568">
              <w:rPr>
                <w:rFonts w:ascii="Arial" w:hAnsi="Arial" w:cs="Arial"/>
                <w:lang w:val="en-US"/>
              </w:rPr>
              <w:t>third party</w:t>
            </w:r>
            <w:proofErr w:type="gramEnd"/>
            <w:r w:rsidR="00E23057" w:rsidRPr="001B3568">
              <w:rPr>
                <w:rFonts w:ascii="Arial" w:hAnsi="Arial" w:cs="Arial"/>
                <w:lang w:val="en-US"/>
              </w:rPr>
              <w:t xml:space="preserve"> payor, whether public or private, for any costs covered by payments made by IQVIA/Sponsor under this Agreement.</w:t>
            </w:r>
          </w:p>
          <w:p w14:paraId="47F8BF0D" w14:textId="77777777" w:rsidR="00CC45DA" w:rsidRPr="001B3568" w:rsidRDefault="00CC45DA" w:rsidP="00F17CFA">
            <w:pPr>
              <w:jc w:val="both"/>
              <w:rPr>
                <w:rFonts w:ascii="Arial" w:hAnsi="Arial" w:cs="Arial"/>
                <w:lang w:val="en-US"/>
              </w:rPr>
            </w:pPr>
          </w:p>
          <w:p w14:paraId="2E8264CC" w14:textId="77777777" w:rsidR="00CC45DA" w:rsidRPr="001B3568" w:rsidRDefault="00CC45DA" w:rsidP="00F17CFA">
            <w:pPr>
              <w:jc w:val="both"/>
              <w:rPr>
                <w:rFonts w:ascii="Arial" w:hAnsi="Arial" w:cs="Arial"/>
                <w:lang w:val="en-US"/>
              </w:rPr>
            </w:pPr>
          </w:p>
          <w:p w14:paraId="16F61640" w14:textId="629212ED" w:rsidR="0018355D" w:rsidRPr="001B3568" w:rsidRDefault="0018355D" w:rsidP="00F17CFA">
            <w:pPr>
              <w:jc w:val="both"/>
              <w:rPr>
                <w:rFonts w:ascii="Arial" w:hAnsi="Arial" w:cs="Arial"/>
                <w:lang w:val="en-US"/>
              </w:rPr>
            </w:pPr>
            <w:r w:rsidRPr="001B3568">
              <w:rPr>
                <w:rFonts w:ascii="Arial" w:hAnsi="Arial" w:cs="Arial"/>
                <w:lang w:val="en-US"/>
              </w:rPr>
              <w:t xml:space="preserve">The estimated value of financial payment under this Agreement shall be approximately CZK </w:t>
            </w:r>
            <w:r w:rsidR="007A1185" w:rsidRPr="001B3568">
              <w:rPr>
                <w:rFonts w:ascii="Arial" w:hAnsi="Arial" w:cs="Arial"/>
                <w:lang w:val="en-US"/>
              </w:rPr>
              <w:t>162777 CZK</w:t>
            </w:r>
            <w:r w:rsidRPr="001B3568">
              <w:rPr>
                <w:rFonts w:ascii="Arial" w:hAnsi="Arial" w:cs="Arial"/>
                <w:lang w:val="en-US"/>
              </w:rPr>
              <w:t xml:space="preserve">.  </w:t>
            </w:r>
          </w:p>
          <w:p w14:paraId="02FD6013" w14:textId="41E8652E" w:rsidR="00F6155D" w:rsidRPr="001B3568" w:rsidRDefault="00F6155D" w:rsidP="00F6155D">
            <w:pPr>
              <w:ind w:left="720"/>
              <w:jc w:val="both"/>
              <w:rPr>
                <w:rFonts w:ascii="Arial" w:hAnsi="Arial" w:cs="Arial"/>
                <w:lang w:val="en-US"/>
              </w:rPr>
            </w:pPr>
            <w:r w:rsidRPr="001B3568">
              <w:rPr>
                <w:rFonts w:ascii="Arial" w:hAnsi="Arial" w:cs="Arial"/>
                <w:lang w:val="en-US"/>
              </w:rPr>
              <w:t xml:space="preserve"> </w:t>
            </w:r>
          </w:p>
          <w:p w14:paraId="02FD6014" w14:textId="77777777" w:rsidR="00F6155D" w:rsidRPr="001B3568" w:rsidRDefault="00F6155D" w:rsidP="00F6155D">
            <w:pPr>
              <w:tabs>
                <w:tab w:val="left" w:pos="1440"/>
              </w:tabs>
              <w:ind w:left="720"/>
              <w:jc w:val="both"/>
              <w:rPr>
                <w:rFonts w:ascii="Arial" w:hAnsi="Arial" w:cs="Arial"/>
                <w:lang w:val="en-US"/>
              </w:rPr>
            </w:pPr>
          </w:p>
          <w:p w14:paraId="1056E711" w14:textId="77777777" w:rsidR="00997531" w:rsidRPr="001B3568" w:rsidRDefault="00997531" w:rsidP="00997531">
            <w:pPr>
              <w:tabs>
                <w:tab w:val="left" w:pos="1440"/>
              </w:tabs>
              <w:jc w:val="both"/>
              <w:rPr>
                <w:rFonts w:ascii="Arial" w:hAnsi="Arial" w:cs="Arial"/>
                <w:lang w:val="en-US"/>
              </w:rPr>
            </w:pPr>
          </w:p>
          <w:p w14:paraId="02FD6016" w14:textId="77777777" w:rsidR="00F6155D" w:rsidRPr="001B3568" w:rsidRDefault="00F6155D" w:rsidP="00346B41">
            <w:pPr>
              <w:pStyle w:val="Odstavecseseznamem1"/>
              <w:numPr>
                <w:ilvl w:val="0"/>
                <w:numId w:val="5"/>
              </w:numPr>
              <w:tabs>
                <w:tab w:val="left" w:pos="426"/>
              </w:tabs>
              <w:spacing w:after="0" w:line="240" w:lineRule="auto"/>
              <w:ind w:left="0" w:firstLine="0"/>
              <w:jc w:val="both"/>
              <w:rPr>
                <w:rFonts w:ascii="Arial" w:hAnsi="Arial" w:cs="Arial"/>
                <w:b/>
                <w:smallCaps/>
                <w:sz w:val="20"/>
                <w:szCs w:val="20"/>
                <w:u w:val="single"/>
              </w:rPr>
            </w:pPr>
            <w:r w:rsidRPr="001B3568">
              <w:rPr>
                <w:rFonts w:ascii="Arial" w:hAnsi="Arial" w:cs="Arial"/>
                <w:b/>
                <w:smallCaps/>
                <w:sz w:val="20"/>
                <w:szCs w:val="20"/>
                <w:u w:val="single"/>
              </w:rPr>
              <w:t>Confidentiality</w:t>
            </w:r>
          </w:p>
          <w:p w14:paraId="02FD6017" w14:textId="77777777" w:rsidR="00F6155D" w:rsidRPr="001B3568" w:rsidRDefault="00F6155D" w:rsidP="00F6155D">
            <w:pPr>
              <w:jc w:val="both"/>
              <w:rPr>
                <w:rFonts w:ascii="Arial" w:hAnsi="Arial" w:cs="Arial"/>
                <w:b/>
                <w:smallCaps/>
                <w:u w:val="single"/>
                <w:lang w:val="en-US"/>
              </w:rPr>
            </w:pPr>
          </w:p>
          <w:p w14:paraId="02FD6018" w14:textId="77777777" w:rsidR="00F6155D" w:rsidRPr="001B3568" w:rsidRDefault="00F6155D" w:rsidP="00346B41">
            <w:pPr>
              <w:numPr>
                <w:ilvl w:val="1"/>
                <w:numId w:val="5"/>
              </w:numPr>
              <w:jc w:val="both"/>
              <w:rPr>
                <w:rFonts w:ascii="Arial" w:hAnsi="Arial" w:cs="Arial"/>
                <w:lang w:val="en-US"/>
              </w:rPr>
            </w:pPr>
            <w:r w:rsidRPr="001B3568">
              <w:rPr>
                <w:rFonts w:ascii="Arial" w:hAnsi="Arial" w:cs="Arial"/>
                <w:u w:val="single"/>
                <w:lang w:val="en-US"/>
              </w:rPr>
              <w:t>Definition</w:t>
            </w:r>
            <w:r w:rsidRPr="001B3568">
              <w:rPr>
                <w:rFonts w:ascii="Arial" w:hAnsi="Arial" w:cs="Arial"/>
                <w:lang w:val="en-US"/>
              </w:rPr>
              <w:t xml:space="preserve"> </w:t>
            </w:r>
          </w:p>
          <w:p w14:paraId="02FD6019" w14:textId="74F4C40D" w:rsidR="00F6155D" w:rsidRPr="001B3568" w:rsidRDefault="00F6155D" w:rsidP="00F6155D">
            <w:pPr>
              <w:tabs>
                <w:tab w:val="left" w:pos="426"/>
              </w:tabs>
              <w:ind w:left="720"/>
              <w:jc w:val="both"/>
              <w:rPr>
                <w:rFonts w:ascii="Arial" w:hAnsi="Arial" w:cs="Arial"/>
                <w:lang w:val="en-US"/>
              </w:rPr>
            </w:pPr>
            <w:r w:rsidRPr="001B3568">
              <w:rPr>
                <w:rFonts w:ascii="Arial" w:hAnsi="Arial" w:cs="Arial"/>
                <w:lang w:val="en-US"/>
              </w:rPr>
              <w:t>"Confidential Information" means the confidential and proprietary information of Sponsor and includes (i) all information disclosed by or on behalf of Sponsor to Institution, Investigator</w:t>
            </w:r>
            <w:r w:rsidR="00E23057" w:rsidRPr="001B3568">
              <w:rPr>
                <w:rFonts w:ascii="Arial" w:hAnsi="Arial" w:cs="Arial"/>
                <w:lang w:val="en-US"/>
              </w:rPr>
              <w:t>, Study Staff</w:t>
            </w:r>
            <w:r w:rsidRPr="001B3568">
              <w:rPr>
                <w:rFonts w:ascii="Arial" w:hAnsi="Arial" w:cs="Arial"/>
                <w:lang w:val="en-US"/>
              </w:rPr>
              <w:t xml:space="preserve"> or other Institution personnel, including without limitation, the Investigational Product, technical information relating to the Investigational Product, all Pre-Existing Intellectual Property (as defined in Section 4) of Sponsor, and the Protocol; and (ii) Study enrollment information, information pertaining to the status of the Study, communications to and from regulatory authorities, information relating to the regulatory status of the Investigational Product, and Study Data and Inventions (as defined in Section 4). </w:t>
            </w:r>
          </w:p>
          <w:p w14:paraId="598737D3" w14:textId="77777777" w:rsidR="00997531" w:rsidRDefault="00997531" w:rsidP="00F6155D">
            <w:pPr>
              <w:tabs>
                <w:tab w:val="left" w:pos="426"/>
              </w:tabs>
              <w:ind w:left="720"/>
              <w:jc w:val="both"/>
              <w:rPr>
                <w:rFonts w:ascii="Arial" w:hAnsi="Arial" w:cs="Arial"/>
                <w:lang w:val="en-US"/>
              </w:rPr>
            </w:pPr>
          </w:p>
          <w:p w14:paraId="7C1D6BC7" w14:textId="77777777" w:rsidR="005629D7" w:rsidRDefault="005629D7" w:rsidP="00F6155D">
            <w:pPr>
              <w:tabs>
                <w:tab w:val="left" w:pos="426"/>
              </w:tabs>
              <w:ind w:left="720"/>
              <w:jc w:val="both"/>
              <w:rPr>
                <w:rFonts w:ascii="Arial" w:hAnsi="Arial" w:cs="Arial"/>
                <w:lang w:val="en-US"/>
              </w:rPr>
            </w:pPr>
          </w:p>
          <w:p w14:paraId="5650D71B" w14:textId="77777777" w:rsidR="005629D7" w:rsidRDefault="005629D7" w:rsidP="00F6155D">
            <w:pPr>
              <w:tabs>
                <w:tab w:val="left" w:pos="426"/>
              </w:tabs>
              <w:ind w:left="720"/>
              <w:jc w:val="both"/>
              <w:rPr>
                <w:rFonts w:ascii="Arial" w:hAnsi="Arial" w:cs="Arial"/>
                <w:lang w:val="en-US"/>
              </w:rPr>
            </w:pPr>
          </w:p>
          <w:p w14:paraId="4FD98DB5" w14:textId="77777777" w:rsidR="005629D7" w:rsidRPr="001B3568" w:rsidRDefault="005629D7" w:rsidP="00F6155D">
            <w:pPr>
              <w:tabs>
                <w:tab w:val="left" w:pos="426"/>
              </w:tabs>
              <w:ind w:left="720"/>
              <w:jc w:val="both"/>
              <w:rPr>
                <w:rFonts w:ascii="Arial" w:hAnsi="Arial" w:cs="Arial"/>
                <w:lang w:val="en-US"/>
              </w:rPr>
            </w:pPr>
          </w:p>
          <w:p w14:paraId="02FD601E" w14:textId="77777777" w:rsidR="00F6155D" w:rsidRPr="001B3568" w:rsidRDefault="00F6155D" w:rsidP="00F6155D">
            <w:pPr>
              <w:tabs>
                <w:tab w:val="left" w:pos="426"/>
              </w:tabs>
              <w:ind w:left="426"/>
              <w:jc w:val="both"/>
              <w:rPr>
                <w:rFonts w:ascii="Arial" w:hAnsi="Arial" w:cs="Arial"/>
                <w:lang w:val="en-US"/>
              </w:rPr>
            </w:pPr>
            <w:r w:rsidRPr="001B3568">
              <w:rPr>
                <w:rFonts w:ascii="Arial" w:hAnsi="Arial" w:cs="Arial"/>
                <w:lang w:val="en-US"/>
              </w:rPr>
              <w:t xml:space="preserve">Confidential Information shall not include information that: </w:t>
            </w:r>
          </w:p>
          <w:p w14:paraId="25374C98" w14:textId="77777777" w:rsidR="005629D7" w:rsidRPr="001B3568" w:rsidRDefault="005629D7" w:rsidP="005629D7">
            <w:pPr>
              <w:tabs>
                <w:tab w:val="left" w:pos="426"/>
              </w:tabs>
              <w:jc w:val="both"/>
              <w:rPr>
                <w:rFonts w:ascii="Arial" w:hAnsi="Arial" w:cs="Arial"/>
                <w:lang w:val="en-US"/>
              </w:rPr>
            </w:pPr>
          </w:p>
          <w:p w14:paraId="02FD6020" w14:textId="028DFBDB" w:rsidR="00F6155D" w:rsidRPr="001B3568" w:rsidRDefault="00F6155D" w:rsidP="00E1168C">
            <w:pPr>
              <w:numPr>
                <w:ilvl w:val="0"/>
                <w:numId w:val="8"/>
              </w:numPr>
              <w:tabs>
                <w:tab w:val="left" w:pos="426"/>
              </w:tabs>
              <w:jc w:val="both"/>
              <w:rPr>
                <w:rFonts w:ascii="Arial" w:hAnsi="Arial" w:cs="Arial"/>
                <w:lang w:val="en-US"/>
              </w:rPr>
            </w:pPr>
            <w:r w:rsidRPr="001B3568">
              <w:rPr>
                <w:rFonts w:ascii="Arial" w:hAnsi="Arial" w:cs="Arial"/>
                <w:lang w:val="en-US"/>
              </w:rPr>
              <w:t>can be shown by documentation to have been public knowledge prior to or after disclosure by Sponsor</w:t>
            </w:r>
            <w:r w:rsidR="00E23057" w:rsidRPr="001B3568">
              <w:rPr>
                <w:rFonts w:ascii="Arial" w:hAnsi="Arial" w:cs="Arial"/>
                <w:lang w:val="en-US"/>
              </w:rPr>
              <w:t xml:space="preserve"> or IQVIA</w:t>
            </w:r>
            <w:r w:rsidRPr="001B3568">
              <w:rPr>
                <w:rFonts w:ascii="Arial" w:hAnsi="Arial" w:cs="Arial"/>
                <w:lang w:val="en-US"/>
              </w:rPr>
              <w:t>, other than through wrongful acts or omissions attributable to Institution</w:t>
            </w:r>
            <w:r w:rsidR="00E23057" w:rsidRPr="001B3568">
              <w:rPr>
                <w:rFonts w:ascii="Arial" w:hAnsi="Arial" w:cs="Arial"/>
                <w:lang w:val="en-US"/>
              </w:rPr>
              <w:t>, Study Staff</w:t>
            </w:r>
            <w:r w:rsidRPr="001B3568">
              <w:rPr>
                <w:rFonts w:ascii="Arial" w:hAnsi="Arial" w:cs="Arial"/>
                <w:lang w:val="en-US"/>
              </w:rPr>
              <w:t xml:space="preserve"> or any of its </w:t>
            </w:r>
            <w:proofErr w:type="gramStart"/>
            <w:r w:rsidRPr="001B3568">
              <w:rPr>
                <w:rFonts w:ascii="Arial" w:hAnsi="Arial" w:cs="Arial"/>
                <w:lang w:val="en-US"/>
              </w:rPr>
              <w:t>personnel;</w:t>
            </w:r>
            <w:proofErr w:type="gramEnd"/>
            <w:r w:rsidRPr="001B3568">
              <w:rPr>
                <w:rFonts w:ascii="Arial" w:hAnsi="Arial" w:cs="Arial"/>
                <w:lang w:val="en-US"/>
              </w:rPr>
              <w:t xml:space="preserve"> </w:t>
            </w:r>
          </w:p>
          <w:p w14:paraId="02FD6021" w14:textId="77777777" w:rsidR="009513B7" w:rsidRDefault="009513B7" w:rsidP="009513B7">
            <w:pPr>
              <w:tabs>
                <w:tab w:val="left" w:pos="426"/>
              </w:tabs>
              <w:ind w:left="1146"/>
              <w:jc w:val="both"/>
              <w:rPr>
                <w:rFonts w:ascii="Arial" w:hAnsi="Arial" w:cs="Arial"/>
                <w:lang w:val="en-US"/>
              </w:rPr>
            </w:pPr>
          </w:p>
          <w:p w14:paraId="6C172567" w14:textId="77777777" w:rsidR="005629D7" w:rsidRPr="001B3568" w:rsidRDefault="005629D7" w:rsidP="009513B7">
            <w:pPr>
              <w:tabs>
                <w:tab w:val="left" w:pos="426"/>
              </w:tabs>
              <w:ind w:left="1146"/>
              <w:jc w:val="both"/>
              <w:rPr>
                <w:rFonts w:ascii="Arial" w:hAnsi="Arial" w:cs="Arial"/>
                <w:lang w:val="en-US"/>
              </w:rPr>
            </w:pPr>
          </w:p>
          <w:p w14:paraId="02FD6024" w14:textId="1C03B41D" w:rsidR="009513B7" w:rsidRPr="001B3568" w:rsidRDefault="00F6155D" w:rsidP="00E1168C">
            <w:pPr>
              <w:numPr>
                <w:ilvl w:val="0"/>
                <w:numId w:val="8"/>
              </w:numPr>
              <w:tabs>
                <w:tab w:val="left" w:pos="426"/>
              </w:tabs>
              <w:jc w:val="both"/>
              <w:rPr>
                <w:rFonts w:ascii="Arial" w:hAnsi="Arial" w:cs="Arial"/>
                <w:lang w:val="en-US"/>
              </w:rPr>
            </w:pPr>
            <w:r w:rsidRPr="001B3568">
              <w:rPr>
                <w:rFonts w:ascii="Arial" w:hAnsi="Arial" w:cs="Arial"/>
                <w:lang w:val="en-US"/>
              </w:rPr>
              <w:t xml:space="preserve">can be shown by documentation to have been in the possession </w:t>
            </w:r>
            <w:proofErr w:type="gramStart"/>
            <w:r w:rsidRPr="001B3568">
              <w:rPr>
                <w:rFonts w:ascii="Arial" w:hAnsi="Arial" w:cs="Arial"/>
                <w:lang w:val="en-US"/>
              </w:rPr>
              <w:t>of  Institution</w:t>
            </w:r>
            <w:proofErr w:type="gramEnd"/>
            <w:r w:rsidR="00E23057" w:rsidRPr="001B3568">
              <w:rPr>
                <w:rFonts w:ascii="Arial" w:hAnsi="Arial" w:cs="Arial"/>
                <w:lang w:val="en-US"/>
              </w:rPr>
              <w:t>, Study Staff</w:t>
            </w:r>
            <w:r w:rsidRPr="001B3568">
              <w:rPr>
                <w:rFonts w:ascii="Arial" w:hAnsi="Arial" w:cs="Arial"/>
                <w:lang w:val="en-US"/>
              </w:rPr>
              <w:t xml:space="preserve"> or any of its personnel prior to disclosure by Sponsor</w:t>
            </w:r>
            <w:r w:rsidR="00E23057" w:rsidRPr="001B3568">
              <w:rPr>
                <w:rFonts w:ascii="Arial" w:hAnsi="Arial" w:cs="Arial"/>
                <w:lang w:val="en-US"/>
              </w:rPr>
              <w:t xml:space="preserve"> or IQVIA</w:t>
            </w:r>
            <w:r w:rsidRPr="001B3568">
              <w:rPr>
                <w:rFonts w:ascii="Arial" w:hAnsi="Arial" w:cs="Arial"/>
                <w:lang w:val="en-US"/>
              </w:rPr>
              <w:t xml:space="preserve">, from sources other than Sponsor </w:t>
            </w:r>
            <w:r w:rsidR="00E23057" w:rsidRPr="001B3568">
              <w:rPr>
                <w:rFonts w:ascii="Arial" w:hAnsi="Arial" w:cs="Arial"/>
                <w:lang w:val="en-US"/>
              </w:rPr>
              <w:t xml:space="preserve">or IQVIA </w:t>
            </w:r>
            <w:r w:rsidRPr="001B3568">
              <w:rPr>
                <w:rFonts w:ascii="Arial" w:hAnsi="Arial" w:cs="Arial"/>
                <w:lang w:val="en-US"/>
              </w:rPr>
              <w:t>that did not have an obligation of confidentiality to Sponsor</w:t>
            </w:r>
            <w:r w:rsidR="00E23057" w:rsidRPr="001B3568">
              <w:rPr>
                <w:rFonts w:ascii="Arial" w:hAnsi="Arial" w:cs="Arial"/>
                <w:lang w:val="en-US"/>
              </w:rPr>
              <w:t xml:space="preserve"> or IQVIA</w:t>
            </w:r>
            <w:r w:rsidRPr="001B3568">
              <w:rPr>
                <w:rFonts w:ascii="Arial" w:hAnsi="Arial" w:cs="Arial"/>
                <w:lang w:val="en-US"/>
              </w:rPr>
              <w:t>;</w:t>
            </w:r>
          </w:p>
          <w:p w14:paraId="02FD6026" w14:textId="77777777" w:rsidR="00F6155D" w:rsidRPr="001B3568" w:rsidRDefault="00F6155D" w:rsidP="009513B7">
            <w:pPr>
              <w:tabs>
                <w:tab w:val="left" w:pos="426"/>
              </w:tabs>
              <w:ind w:left="1146"/>
              <w:jc w:val="both"/>
              <w:rPr>
                <w:rFonts w:ascii="Arial" w:hAnsi="Arial" w:cs="Arial"/>
                <w:lang w:val="en-US"/>
              </w:rPr>
            </w:pPr>
            <w:r w:rsidRPr="001B3568">
              <w:rPr>
                <w:rFonts w:ascii="Arial" w:hAnsi="Arial" w:cs="Arial"/>
                <w:lang w:val="en-US"/>
              </w:rPr>
              <w:t xml:space="preserve"> </w:t>
            </w:r>
          </w:p>
          <w:p w14:paraId="02FD6027" w14:textId="552185CF" w:rsidR="00F6155D" w:rsidRPr="001B3568" w:rsidRDefault="00F6155D" w:rsidP="00E1168C">
            <w:pPr>
              <w:numPr>
                <w:ilvl w:val="0"/>
                <w:numId w:val="8"/>
              </w:numPr>
              <w:tabs>
                <w:tab w:val="left" w:pos="426"/>
              </w:tabs>
              <w:jc w:val="both"/>
              <w:rPr>
                <w:rFonts w:ascii="Arial" w:hAnsi="Arial" w:cs="Arial"/>
                <w:lang w:val="en-US"/>
              </w:rPr>
            </w:pPr>
            <w:r w:rsidRPr="001B3568">
              <w:rPr>
                <w:rFonts w:ascii="Arial" w:hAnsi="Arial" w:cs="Arial"/>
                <w:lang w:val="en-US"/>
              </w:rPr>
              <w:t>can be shown by documentation to have been independently developed by Institution</w:t>
            </w:r>
            <w:r w:rsidR="00E23057" w:rsidRPr="001B3568">
              <w:rPr>
                <w:rFonts w:ascii="Arial" w:hAnsi="Arial" w:cs="Arial"/>
                <w:lang w:val="en-US"/>
              </w:rPr>
              <w:t>, Study Staff</w:t>
            </w:r>
            <w:r w:rsidRPr="001B3568">
              <w:rPr>
                <w:rFonts w:ascii="Arial" w:hAnsi="Arial" w:cs="Arial"/>
                <w:lang w:val="en-US"/>
              </w:rPr>
              <w:t xml:space="preserve"> or any of its personnel; or </w:t>
            </w:r>
          </w:p>
          <w:p w14:paraId="02FD6028" w14:textId="77777777" w:rsidR="00F333D1" w:rsidRPr="001B3568" w:rsidRDefault="00F333D1" w:rsidP="00F333D1">
            <w:pPr>
              <w:tabs>
                <w:tab w:val="left" w:pos="426"/>
              </w:tabs>
              <w:ind w:left="1146"/>
              <w:jc w:val="both"/>
              <w:rPr>
                <w:rFonts w:ascii="Arial" w:hAnsi="Arial" w:cs="Arial"/>
                <w:lang w:val="en-US"/>
              </w:rPr>
            </w:pPr>
          </w:p>
          <w:p w14:paraId="02FD6029" w14:textId="77777777" w:rsidR="00F333D1" w:rsidRPr="001B3568" w:rsidRDefault="00F333D1" w:rsidP="00F333D1">
            <w:pPr>
              <w:tabs>
                <w:tab w:val="left" w:pos="426"/>
              </w:tabs>
              <w:ind w:left="1146"/>
              <w:jc w:val="both"/>
              <w:rPr>
                <w:rFonts w:ascii="Arial" w:hAnsi="Arial" w:cs="Arial"/>
                <w:lang w:val="en-US"/>
              </w:rPr>
            </w:pPr>
          </w:p>
          <w:p w14:paraId="02FD602A" w14:textId="6EB66517" w:rsidR="00F6155D" w:rsidRPr="001B3568" w:rsidRDefault="00F6155D" w:rsidP="00E1168C">
            <w:pPr>
              <w:numPr>
                <w:ilvl w:val="0"/>
                <w:numId w:val="8"/>
              </w:numPr>
              <w:tabs>
                <w:tab w:val="left" w:pos="426"/>
              </w:tabs>
              <w:jc w:val="both"/>
              <w:rPr>
                <w:rFonts w:ascii="Arial" w:hAnsi="Arial" w:cs="Arial"/>
                <w:lang w:val="en-US"/>
              </w:rPr>
            </w:pPr>
            <w:r w:rsidRPr="001B3568">
              <w:rPr>
                <w:rFonts w:ascii="Arial" w:hAnsi="Arial" w:cs="Arial"/>
                <w:lang w:val="en-US"/>
              </w:rPr>
              <w:lastRenderedPageBreak/>
              <w:t>is permitted to be disclosed by written authorization from Sponsor.</w:t>
            </w:r>
          </w:p>
          <w:p w14:paraId="7F55D192" w14:textId="77777777" w:rsidR="00997531" w:rsidRDefault="00997531" w:rsidP="00E23057">
            <w:pPr>
              <w:tabs>
                <w:tab w:val="left" w:pos="426"/>
              </w:tabs>
              <w:jc w:val="both"/>
              <w:rPr>
                <w:rFonts w:ascii="Arial" w:hAnsi="Arial" w:cs="Arial"/>
                <w:lang w:val="en-US"/>
              </w:rPr>
            </w:pPr>
          </w:p>
          <w:p w14:paraId="398A66E0" w14:textId="77777777" w:rsidR="005629D7" w:rsidRDefault="005629D7" w:rsidP="00E23057">
            <w:pPr>
              <w:tabs>
                <w:tab w:val="left" w:pos="426"/>
              </w:tabs>
              <w:jc w:val="both"/>
              <w:rPr>
                <w:rFonts w:ascii="Arial" w:hAnsi="Arial" w:cs="Arial"/>
                <w:lang w:val="en-US"/>
              </w:rPr>
            </w:pPr>
          </w:p>
          <w:p w14:paraId="53226C48" w14:textId="77777777" w:rsidR="005629D7" w:rsidRDefault="005629D7" w:rsidP="00E23057">
            <w:pPr>
              <w:tabs>
                <w:tab w:val="left" w:pos="426"/>
              </w:tabs>
              <w:jc w:val="both"/>
              <w:rPr>
                <w:rFonts w:ascii="Arial" w:hAnsi="Arial" w:cs="Arial"/>
                <w:lang w:val="en-US"/>
              </w:rPr>
            </w:pPr>
          </w:p>
          <w:p w14:paraId="3A9E15B6" w14:textId="77777777" w:rsidR="005629D7" w:rsidRPr="001B3568" w:rsidRDefault="005629D7" w:rsidP="00E23057">
            <w:pPr>
              <w:tabs>
                <w:tab w:val="left" w:pos="426"/>
              </w:tabs>
              <w:jc w:val="both"/>
              <w:rPr>
                <w:rFonts w:ascii="Arial" w:hAnsi="Arial" w:cs="Arial"/>
                <w:lang w:val="en-US"/>
              </w:rPr>
            </w:pPr>
          </w:p>
          <w:p w14:paraId="4F42CA66" w14:textId="505B923B" w:rsidR="00A22DA4" w:rsidRPr="001B3568" w:rsidRDefault="00A22DA4" w:rsidP="00A22DA4">
            <w:pPr>
              <w:pStyle w:val="Odstavecseseznamem"/>
              <w:numPr>
                <w:ilvl w:val="1"/>
                <w:numId w:val="5"/>
              </w:numPr>
              <w:tabs>
                <w:tab w:val="left" w:pos="426"/>
              </w:tabs>
              <w:jc w:val="both"/>
              <w:rPr>
                <w:rFonts w:ascii="Arial" w:hAnsi="Arial" w:cs="Arial"/>
                <w:lang w:val="en-US"/>
              </w:rPr>
            </w:pPr>
            <w:r w:rsidRPr="001B3568">
              <w:rPr>
                <w:rFonts w:ascii="Arial" w:hAnsi="Arial" w:cs="Arial"/>
                <w:lang w:val="en-US"/>
              </w:rPr>
              <w:t>Mandatory confidence</w:t>
            </w:r>
          </w:p>
          <w:p w14:paraId="242116F0" w14:textId="4499F14D" w:rsidR="00E23057" w:rsidRPr="001B3568" w:rsidRDefault="00E23057" w:rsidP="00A22DA4">
            <w:pPr>
              <w:pStyle w:val="Odstavecseseznamem"/>
              <w:tabs>
                <w:tab w:val="left" w:pos="426"/>
              </w:tabs>
              <w:ind w:left="33"/>
              <w:jc w:val="both"/>
              <w:rPr>
                <w:rFonts w:ascii="Arial" w:hAnsi="Arial" w:cs="Arial"/>
                <w:lang w:val="en-US"/>
              </w:rPr>
            </w:pPr>
            <w:r w:rsidRPr="001B3568">
              <w:rPr>
                <w:rFonts w:ascii="Arial" w:hAnsi="Arial" w:cs="Arial"/>
                <w:lang w:val="en-US"/>
              </w:rPr>
              <w:t xml:space="preserve">Institution is also aware that Sponsor lists its </w:t>
            </w:r>
            <w:proofErr w:type="spellStart"/>
            <w:r w:rsidRPr="001B3568">
              <w:rPr>
                <w:rFonts w:ascii="Arial" w:hAnsi="Arial" w:cs="Arial"/>
                <w:lang w:val="en-US"/>
              </w:rPr>
              <w:t>shares</w:t>
            </w:r>
            <w:r w:rsidR="00A22DA4" w:rsidRPr="001B3568">
              <w:rPr>
                <w:rFonts w:ascii="Arial" w:hAnsi="Arial" w:cs="Arial"/>
                <w:lang w:val="en-US"/>
              </w:rPr>
              <w:t>both</w:t>
            </w:r>
            <w:proofErr w:type="spellEnd"/>
            <w:r w:rsidRPr="001B3568">
              <w:rPr>
                <w:rFonts w:ascii="Arial" w:hAnsi="Arial" w:cs="Arial"/>
                <w:lang w:val="en-US"/>
              </w:rPr>
              <w:t xml:space="preserve"> on </w:t>
            </w:r>
            <w:r w:rsidR="00A22DA4" w:rsidRPr="001B3568">
              <w:rPr>
                <w:rFonts w:ascii="Arial" w:hAnsi="Arial" w:cs="Arial"/>
                <w:lang w:val="en-US"/>
              </w:rPr>
              <w:t>NASDAQ and Euronext Paris</w:t>
            </w:r>
            <w:r w:rsidRPr="001B3568">
              <w:rPr>
                <w:rFonts w:ascii="Arial" w:hAnsi="Arial" w:cs="Arial"/>
                <w:lang w:val="en-US"/>
              </w:rPr>
              <w:t xml:space="preserve"> stock market</w:t>
            </w:r>
            <w:r w:rsidR="00A22DA4" w:rsidRPr="001B3568">
              <w:rPr>
                <w:rFonts w:ascii="Arial" w:hAnsi="Arial" w:cs="Arial"/>
                <w:lang w:val="en-US"/>
              </w:rPr>
              <w:t xml:space="preserve"> and that the US,</w:t>
            </w:r>
            <w:r w:rsidRPr="001B3568">
              <w:rPr>
                <w:rFonts w:ascii="Arial" w:hAnsi="Arial" w:cs="Arial"/>
                <w:lang w:val="en-US"/>
              </w:rPr>
              <w:t xml:space="preserve"> the European and French stock exchange and securities laws prohibit trading of shares and/or securities while in possession of material non-public information of Sponsor and prohibit sharing this information with others. Thus, Institution hereby acknowledges, and shall procure that its </w:t>
            </w:r>
            <w:r w:rsidR="00A22DA4" w:rsidRPr="001B3568">
              <w:rPr>
                <w:rFonts w:ascii="Arial" w:hAnsi="Arial" w:cs="Arial"/>
                <w:lang w:val="en-US"/>
              </w:rPr>
              <w:t xml:space="preserve">personnel and </w:t>
            </w:r>
            <w:r w:rsidRPr="001B3568">
              <w:rPr>
                <w:rFonts w:ascii="Arial" w:hAnsi="Arial" w:cs="Arial"/>
                <w:lang w:val="en-US"/>
              </w:rPr>
              <w:t xml:space="preserve">Study Staff acknowledge, that: (i) in the examination of the Confidential Information, it/they may have access to inside information (or “information </w:t>
            </w:r>
            <w:proofErr w:type="spellStart"/>
            <w:r w:rsidRPr="001B3568">
              <w:rPr>
                <w:rFonts w:ascii="Arial" w:hAnsi="Arial" w:cs="Arial"/>
                <w:lang w:val="en-US"/>
              </w:rPr>
              <w:t>privilégiée</w:t>
            </w:r>
            <w:proofErr w:type="spellEnd"/>
            <w:r w:rsidRPr="001B3568">
              <w:rPr>
                <w:rFonts w:ascii="Arial" w:hAnsi="Arial" w:cs="Arial"/>
                <w:lang w:val="en-US"/>
              </w:rPr>
              <w:t xml:space="preserve">”) </w:t>
            </w:r>
            <w:r w:rsidR="00A22DA4" w:rsidRPr="001B3568">
              <w:rPr>
                <w:rFonts w:ascii="Arial" w:hAnsi="Arial" w:cs="Arial"/>
                <w:lang w:val="en-US"/>
              </w:rPr>
              <w:t xml:space="preserve">or material non-public information </w:t>
            </w:r>
            <w:r w:rsidRPr="001B3568">
              <w:rPr>
                <w:rFonts w:ascii="Arial" w:hAnsi="Arial" w:cs="Arial"/>
                <w:lang w:val="en-US"/>
              </w:rPr>
              <w:t xml:space="preserve">as defined pursuant to the securities laws and regulations of </w:t>
            </w:r>
            <w:r w:rsidR="00A22DA4" w:rsidRPr="001B3568">
              <w:rPr>
                <w:rFonts w:ascii="Arial" w:hAnsi="Arial" w:cs="Arial"/>
                <w:lang w:val="en-US"/>
              </w:rPr>
              <w:t xml:space="preserve">the United States, </w:t>
            </w:r>
            <w:r w:rsidRPr="001B3568">
              <w:rPr>
                <w:rFonts w:ascii="Arial" w:hAnsi="Arial" w:cs="Arial"/>
                <w:lang w:val="en-US"/>
              </w:rPr>
              <w:t>France and the EU</w:t>
            </w:r>
            <w:r w:rsidR="00A22DA4" w:rsidRPr="001B3568">
              <w:rPr>
                <w:rFonts w:ascii="Arial" w:hAnsi="Arial" w:cs="Arial"/>
                <w:lang w:val="en-US"/>
              </w:rPr>
              <w:t xml:space="preserve"> (collectively, “inside information”); </w:t>
            </w:r>
            <w:r w:rsidRPr="001B3568">
              <w:rPr>
                <w:rFonts w:ascii="Arial" w:hAnsi="Arial" w:cs="Arial"/>
                <w:lang w:val="en-US"/>
              </w:rPr>
              <w:t xml:space="preserve">(ii) it/they is/are aware of the obligations and the restrictions resulting from the access to inside information applicable in all applicable securities laws, rules, regulations requirements and codes of any competent jurisdiction and applicable sanctions, particularly those regarding insider dealing and unlawful disclosure of inside information, including, without limitation, </w:t>
            </w:r>
            <w:r w:rsidR="00A22DA4" w:rsidRPr="001B3568">
              <w:rPr>
                <w:rFonts w:ascii="Arial" w:hAnsi="Arial" w:cs="Arial"/>
                <w:lang w:val="en-US"/>
              </w:rPr>
              <w:t xml:space="preserve">US securities regulations, </w:t>
            </w:r>
            <w:r w:rsidRPr="001B3568">
              <w:rPr>
                <w:rFonts w:ascii="Arial" w:hAnsi="Arial" w:cs="Arial"/>
                <w:lang w:val="en-US"/>
              </w:rPr>
              <w:t xml:space="preserve">Regulation (EU) No. 596/2014 of the European Parliament and of the Council of April 16, 2014 on market abuse, articles L. 465-1 and following of the French Monetary and Financial Code and the General Regulation of the French Stock Market Authority (or “Autorité des marches financiers”). </w:t>
            </w:r>
            <w:r w:rsidR="00A22DA4" w:rsidRPr="001B3568">
              <w:rPr>
                <w:rFonts w:ascii="Arial" w:hAnsi="Arial" w:cs="Arial"/>
                <w:lang w:val="en-US"/>
              </w:rPr>
              <w:t xml:space="preserve">Institution, its personnel and Study Staff are further informed and acknowledge that: (i) inside information may be disclosed to Institution, its personnel and Study Staff in any manner or form (including, without limitation, in writing or orally or in a visual or an electronic form or in a magnetic or digital form); (ii) until the date Sponsor has made such inside information public in accordance with the requirements of the Market Abuse Regulation and/or US securities laws, such inside information shall not be disclosed to any third party, nor used for any purpose other than evaluating, financing and consummating the transactions directly relating to the </w:t>
            </w:r>
            <w:proofErr w:type="spellStart"/>
            <w:r w:rsidR="00A22DA4" w:rsidRPr="001B3568">
              <w:rPr>
                <w:rFonts w:ascii="Arial" w:hAnsi="Arial" w:cs="Arial"/>
                <w:lang w:val="en-US"/>
              </w:rPr>
              <w:t>the</w:t>
            </w:r>
            <w:proofErr w:type="spellEnd"/>
            <w:r w:rsidR="00A22DA4" w:rsidRPr="001B3568">
              <w:rPr>
                <w:rFonts w:ascii="Arial" w:hAnsi="Arial" w:cs="Arial"/>
                <w:lang w:val="en-US"/>
              </w:rPr>
              <w:t xml:space="preserve"> execution of the Agreement; (iii) Institution shall prepare and keep updated an insider list that it shall retain for a period of five (5) years, with free access for competent stock market authority(ies), directly or through Sponsor. </w:t>
            </w:r>
          </w:p>
          <w:p w14:paraId="02FD602D" w14:textId="77777777" w:rsidR="00C95A79" w:rsidRDefault="00C95A79" w:rsidP="007935DB">
            <w:pPr>
              <w:tabs>
                <w:tab w:val="left" w:pos="360"/>
                <w:tab w:val="left" w:pos="426"/>
              </w:tabs>
              <w:jc w:val="both"/>
              <w:rPr>
                <w:rFonts w:ascii="Arial" w:hAnsi="Arial" w:cs="Arial"/>
                <w:u w:val="single"/>
                <w:lang w:val="en-US"/>
              </w:rPr>
            </w:pPr>
          </w:p>
          <w:p w14:paraId="28254774" w14:textId="77777777" w:rsidR="00FB5F76" w:rsidRDefault="00FB5F76" w:rsidP="007935DB">
            <w:pPr>
              <w:tabs>
                <w:tab w:val="left" w:pos="360"/>
                <w:tab w:val="left" w:pos="426"/>
              </w:tabs>
              <w:jc w:val="both"/>
              <w:rPr>
                <w:rFonts w:ascii="Arial" w:hAnsi="Arial" w:cs="Arial"/>
                <w:u w:val="single"/>
                <w:lang w:val="en-US"/>
              </w:rPr>
            </w:pPr>
          </w:p>
          <w:p w14:paraId="7401AF7A" w14:textId="77777777" w:rsidR="00FB5F76" w:rsidRDefault="00FB5F76" w:rsidP="007935DB">
            <w:pPr>
              <w:tabs>
                <w:tab w:val="left" w:pos="360"/>
                <w:tab w:val="left" w:pos="426"/>
              </w:tabs>
              <w:jc w:val="both"/>
              <w:rPr>
                <w:rFonts w:ascii="Arial" w:hAnsi="Arial" w:cs="Arial"/>
                <w:u w:val="single"/>
                <w:lang w:val="en-US"/>
              </w:rPr>
            </w:pPr>
          </w:p>
          <w:p w14:paraId="7B945960" w14:textId="77777777" w:rsidR="00FB5F76" w:rsidRDefault="00FB5F76" w:rsidP="007935DB">
            <w:pPr>
              <w:tabs>
                <w:tab w:val="left" w:pos="360"/>
                <w:tab w:val="left" w:pos="426"/>
              </w:tabs>
              <w:jc w:val="both"/>
              <w:rPr>
                <w:rFonts w:ascii="Arial" w:hAnsi="Arial" w:cs="Arial"/>
                <w:u w:val="single"/>
                <w:lang w:val="en-US"/>
              </w:rPr>
            </w:pPr>
          </w:p>
          <w:p w14:paraId="791766AE" w14:textId="77777777" w:rsidR="00FB5F76" w:rsidRDefault="00FB5F76" w:rsidP="007935DB">
            <w:pPr>
              <w:tabs>
                <w:tab w:val="left" w:pos="360"/>
                <w:tab w:val="left" w:pos="426"/>
              </w:tabs>
              <w:jc w:val="both"/>
              <w:rPr>
                <w:rFonts w:ascii="Arial" w:hAnsi="Arial" w:cs="Arial"/>
                <w:u w:val="single"/>
                <w:lang w:val="en-US"/>
              </w:rPr>
            </w:pPr>
          </w:p>
          <w:p w14:paraId="3A298188" w14:textId="77777777" w:rsidR="00FB5F76" w:rsidRDefault="00FB5F76" w:rsidP="007935DB">
            <w:pPr>
              <w:tabs>
                <w:tab w:val="left" w:pos="360"/>
                <w:tab w:val="left" w:pos="426"/>
              </w:tabs>
              <w:jc w:val="both"/>
              <w:rPr>
                <w:rFonts w:ascii="Arial" w:hAnsi="Arial" w:cs="Arial"/>
                <w:u w:val="single"/>
                <w:lang w:val="en-US"/>
              </w:rPr>
            </w:pPr>
          </w:p>
          <w:p w14:paraId="72AF9B34" w14:textId="77777777" w:rsidR="00FB5F76" w:rsidRPr="001B3568" w:rsidRDefault="00FB5F76" w:rsidP="007935DB">
            <w:pPr>
              <w:tabs>
                <w:tab w:val="left" w:pos="360"/>
                <w:tab w:val="left" w:pos="426"/>
              </w:tabs>
              <w:jc w:val="both"/>
              <w:rPr>
                <w:rFonts w:ascii="Arial" w:hAnsi="Arial" w:cs="Arial"/>
                <w:u w:val="single"/>
                <w:lang w:val="en-US"/>
              </w:rPr>
            </w:pPr>
          </w:p>
          <w:p w14:paraId="02FD602E" w14:textId="77777777" w:rsidR="00F6155D" w:rsidRPr="001B3568" w:rsidRDefault="00F6155D" w:rsidP="00346B41">
            <w:pPr>
              <w:numPr>
                <w:ilvl w:val="1"/>
                <w:numId w:val="5"/>
              </w:numPr>
              <w:tabs>
                <w:tab w:val="left" w:pos="360"/>
                <w:tab w:val="left" w:pos="426"/>
                <w:tab w:val="left" w:pos="993"/>
              </w:tabs>
              <w:jc w:val="both"/>
              <w:rPr>
                <w:rFonts w:ascii="Arial" w:hAnsi="Arial" w:cs="Arial"/>
                <w:lang w:val="en-US"/>
              </w:rPr>
            </w:pPr>
            <w:r w:rsidRPr="001B3568">
              <w:rPr>
                <w:rFonts w:ascii="Arial" w:hAnsi="Arial" w:cs="Arial"/>
                <w:u w:val="single"/>
                <w:lang w:val="en-US"/>
              </w:rPr>
              <w:t>Obligations</w:t>
            </w:r>
            <w:r w:rsidRPr="001B3568">
              <w:rPr>
                <w:rFonts w:ascii="Arial" w:hAnsi="Arial" w:cs="Arial"/>
                <w:lang w:val="en-US"/>
              </w:rPr>
              <w:t xml:space="preserve"> </w:t>
            </w:r>
          </w:p>
          <w:p w14:paraId="02FD602F" w14:textId="77777777" w:rsidR="00F6155D" w:rsidRPr="001B3568" w:rsidRDefault="00351A85" w:rsidP="00F6155D">
            <w:pPr>
              <w:tabs>
                <w:tab w:val="left" w:pos="360"/>
                <w:tab w:val="left" w:pos="426"/>
              </w:tabs>
              <w:ind w:left="720"/>
              <w:jc w:val="both"/>
              <w:rPr>
                <w:rFonts w:ascii="Arial" w:hAnsi="Arial" w:cs="Arial"/>
                <w:lang w:val="en-US"/>
              </w:rPr>
            </w:pPr>
            <w:r w:rsidRPr="001B3568">
              <w:rPr>
                <w:rFonts w:ascii="Arial" w:hAnsi="Arial" w:cs="Arial"/>
                <w:lang w:val="en-US"/>
              </w:rPr>
              <w:t>Institution</w:t>
            </w:r>
            <w:r w:rsidR="00F6155D" w:rsidRPr="001B3568">
              <w:rPr>
                <w:rFonts w:ascii="Arial" w:hAnsi="Arial" w:cs="Arial"/>
                <w:lang w:val="en-US"/>
              </w:rPr>
              <w:t xml:space="preserve"> and Institution’s personnel, including Study Staff shall not </w:t>
            </w:r>
          </w:p>
          <w:p w14:paraId="02FD6030" w14:textId="77777777" w:rsidR="00F333D1" w:rsidRPr="001B3568" w:rsidRDefault="00F333D1" w:rsidP="00F6155D">
            <w:pPr>
              <w:tabs>
                <w:tab w:val="left" w:pos="360"/>
                <w:tab w:val="left" w:pos="426"/>
              </w:tabs>
              <w:ind w:left="720"/>
              <w:jc w:val="both"/>
              <w:rPr>
                <w:rFonts w:ascii="Arial" w:hAnsi="Arial" w:cs="Arial"/>
                <w:lang w:val="en-US"/>
              </w:rPr>
            </w:pPr>
          </w:p>
          <w:p w14:paraId="02FD6031" w14:textId="77777777" w:rsidR="007935DB" w:rsidRPr="001B3568" w:rsidRDefault="007935DB" w:rsidP="00F6155D">
            <w:pPr>
              <w:tabs>
                <w:tab w:val="left" w:pos="360"/>
                <w:tab w:val="left" w:pos="426"/>
              </w:tabs>
              <w:ind w:left="720"/>
              <w:jc w:val="both"/>
              <w:rPr>
                <w:rFonts w:ascii="Arial" w:hAnsi="Arial" w:cs="Arial"/>
                <w:lang w:val="en-US"/>
              </w:rPr>
            </w:pPr>
          </w:p>
          <w:p w14:paraId="02FD6032" w14:textId="77777777" w:rsidR="00F6155D" w:rsidRPr="001B3568" w:rsidRDefault="00F6155D" w:rsidP="00A17CB8">
            <w:pPr>
              <w:numPr>
                <w:ilvl w:val="0"/>
                <w:numId w:val="6"/>
              </w:numPr>
              <w:tabs>
                <w:tab w:val="left" w:pos="360"/>
                <w:tab w:val="left" w:pos="426"/>
              </w:tabs>
              <w:ind w:left="1309"/>
              <w:jc w:val="both"/>
              <w:rPr>
                <w:rFonts w:ascii="Arial" w:hAnsi="Arial" w:cs="Arial"/>
                <w:lang w:val="en-US"/>
              </w:rPr>
            </w:pPr>
            <w:r w:rsidRPr="001B3568">
              <w:rPr>
                <w:rFonts w:ascii="Arial" w:hAnsi="Arial" w:cs="Arial"/>
                <w:lang w:val="en-US"/>
              </w:rPr>
              <w:t xml:space="preserve">use Confidential Information for any purpose other than the performance of the Study or </w:t>
            </w:r>
          </w:p>
          <w:p w14:paraId="02FD6033" w14:textId="77777777" w:rsidR="00F6155D" w:rsidRPr="001B3568" w:rsidRDefault="00F6155D" w:rsidP="00A17CB8">
            <w:pPr>
              <w:numPr>
                <w:ilvl w:val="0"/>
                <w:numId w:val="6"/>
              </w:numPr>
              <w:tabs>
                <w:tab w:val="left" w:pos="709"/>
              </w:tabs>
              <w:ind w:left="1309"/>
              <w:jc w:val="both"/>
              <w:rPr>
                <w:rFonts w:ascii="Arial" w:hAnsi="Arial" w:cs="Arial"/>
                <w:lang w:val="en-US"/>
              </w:rPr>
            </w:pPr>
            <w:r w:rsidRPr="001B3568">
              <w:rPr>
                <w:rFonts w:ascii="Arial" w:hAnsi="Arial" w:cs="Arial"/>
                <w:lang w:val="en-US"/>
              </w:rPr>
              <w:t xml:space="preserve">disclose Confidential Information to any third party, except as permitted by this Section 3. </w:t>
            </w:r>
            <w:proofErr w:type="gramStart"/>
            <w:r w:rsidRPr="001B3568">
              <w:rPr>
                <w:rFonts w:ascii="Arial" w:hAnsi="Arial" w:cs="Arial"/>
                <w:lang w:val="en-US"/>
              </w:rPr>
              <w:t>or  by</w:t>
            </w:r>
            <w:proofErr w:type="gramEnd"/>
            <w:r w:rsidRPr="001B3568">
              <w:rPr>
                <w:rFonts w:ascii="Arial" w:hAnsi="Arial" w:cs="Arial"/>
                <w:lang w:val="en-US"/>
              </w:rPr>
              <w:t xml:space="preserve"> Section 5 “Publication Rights”, or as required by law or by a regulatory authority or as authorized in writing by the disclosing party.</w:t>
            </w:r>
          </w:p>
          <w:p w14:paraId="02FD6034" w14:textId="77777777" w:rsidR="004A521E" w:rsidRPr="001B3568" w:rsidRDefault="00F6155D" w:rsidP="00F6155D">
            <w:pPr>
              <w:tabs>
                <w:tab w:val="left" w:pos="426"/>
              </w:tabs>
              <w:ind w:left="426"/>
              <w:jc w:val="both"/>
              <w:rPr>
                <w:rFonts w:ascii="Arial" w:hAnsi="Arial" w:cs="Arial"/>
                <w:lang w:val="en-US"/>
              </w:rPr>
            </w:pPr>
            <w:r w:rsidRPr="001B3568">
              <w:rPr>
                <w:rFonts w:ascii="Arial" w:hAnsi="Arial" w:cs="Arial"/>
                <w:lang w:val="en-US"/>
              </w:rPr>
              <w:tab/>
            </w:r>
          </w:p>
          <w:p w14:paraId="02FD6035" w14:textId="77777777" w:rsidR="00437BE4" w:rsidRDefault="00437BE4" w:rsidP="00F6155D">
            <w:pPr>
              <w:tabs>
                <w:tab w:val="left" w:pos="426"/>
              </w:tabs>
              <w:ind w:left="426"/>
              <w:jc w:val="both"/>
              <w:rPr>
                <w:rFonts w:ascii="Arial" w:hAnsi="Arial" w:cs="Arial"/>
                <w:lang w:val="en-US"/>
              </w:rPr>
            </w:pPr>
          </w:p>
          <w:p w14:paraId="5B555BD1" w14:textId="77777777" w:rsidR="00FB5F76" w:rsidRDefault="00FB5F76" w:rsidP="00F6155D">
            <w:pPr>
              <w:tabs>
                <w:tab w:val="left" w:pos="426"/>
              </w:tabs>
              <w:ind w:left="426"/>
              <w:jc w:val="both"/>
              <w:rPr>
                <w:rFonts w:ascii="Arial" w:hAnsi="Arial" w:cs="Arial"/>
                <w:lang w:val="en-US"/>
              </w:rPr>
            </w:pPr>
          </w:p>
          <w:p w14:paraId="28525CCC" w14:textId="77777777" w:rsidR="00FB5F76" w:rsidRPr="001B3568" w:rsidRDefault="00FB5F76" w:rsidP="00F6155D">
            <w:pPr>
              <w:tabs>
                <w:tab w:val="left" w:pos="426"/>
              </w:tabs>
              <w:ind w:left="426"/>
              <w:jc w:val="both"/>
              <w:rPr>
                <w:rFonts w:ascii="Arial" w:hAnsi="Arial" w:cs="Arial"/>
                <w:lang w:val="en-US"/>
              </w:rPr>
            </w:pPr>
          </w:p>
          <w:p w14:paraId="02FD6036" w14:textId="77777777" w:rsidR="00F6155D" w:rsidRPr="001B3568" w:rsidRDefault="00F6155D" w:rsidP="00F6155D">
            <w:pPr>
              <w:tabs>
                <w:tab w:val="left" w:pos="426"/>
              </w:tabs>
              <w:ind w:left="426"/>
              <w:jc w:val="both"/>
              <w:rPr>
                <w:rFonts w:ascii="Arial" w:hAnsi="Arial" w:cs="Arial"/>
                <w:lang w:val="en-US"/>
              </w:rPr>
            </w:pPr>
            <w:r w:rsidRPr="001B3568">
              <w:rPr>
                <w:rFonts w:ascii="Arial" w:hAnsi="Arial" w:cs="Arial"/>
                <w:lang w:val="en-US"/>
              </w:rPr>
              <w:t xml:space="preserve">To protect Confidential Information, </w:t>
            </w:r>
            <w:proofErr w:type="gramStart"/>
            <w:r w:rsidR="00351A85" w:rsidRPr="001B3568">
              <w:rPr>
                <w:rFonts w:ascii="Arial" w:hAnsi="Arial" w:cs="Arial"/>
                <w:lang w:val="en-US"/>
              </w:rPr>
              <w:t xml:space="preserve">Institution </w:t>
            </w:r>
            <w:r w:rsidRPr="001B3568">
              <w:rPr>
                <w:rFonts w:ascii="Arial" w:hAnsi="Arial" w:cs="Arial"/>
                <w:lang w:val="en-US"/>
              </w:rPr>
              <w:t xml:space="preserve"> agrees</w:t>
            </w:r>
            <w:proofErr w:type="gramEnd"/>
            <w:r w:rsidRPr="001B3568">
              <w:rPr>
                <w:rFonts w:ascii="Arial" w:hAnsi="Arial" w:cs="Arial"/>
                <w:lang w:val="en-US"/>
              </w:rPr>
              <w:t xml:space="preserve"> to: </w:t>
            </w:r>
          </w:p>
          <w:p w14:paraId="02FD6037" w14:textId="77777777" w:rsidR="004A521E" w:rsidRPr="001B3568" w:rsidRDefault="00F6155D" w:rsidP="00E1168C">
            <w:pPr>
              <w:numPr>
                <w:ilvl w:val="0"/>
                <w:numId w:val="20"/>
              </w:numPr>
              <w:tabs>
                <w:tab w:val="left" w:pos="426"/>
              </w:tabs>
              <w:ind w:left="1309"/>
              <w:jc w:val="both"/>
              <w:rPr>
                <w:rFonts w:ascii="Arial" w:hAnsi="Arial" w:cs="Arial"/>
                <w:lang w:val="en-US"/>
              </w:rPr>
            </w:pPr>
            <w:r w:rsidRPr="001B3568">
              <w:rPr>
                <w:rFonts w:ascii="Arial" w:hAnsi="Arial" w:cs="Arial"/>
                <w:lang w:val="en-US"/>
              </w:rPr>
              <w:t xml:space="preserve">limit dissemination of Confidential Information to only those Study Staff having a need to know for purposes of performing the </w:t>
            </w:r>
            <w:proofErr w:type="gramStart"/>
            <w:r w:rsidRPr="001B3568">
              <w:rPr>
                <w:rFonts w:ascii="Arial" w:hAnsi="Arial" w:cs="Arial"/>
                <w:lang w:val="en-US"/>
              </w:rPr>
              <w:t>Study;</w:t>
            </w:r>
            <w:proofErr w:type="gramEnd"/>
          </w:p>
          <w:p w14:paraId="02FD6038" w14:textId="77777777" w:rsidR="00F6155D" w:rsidRPr="001B3568" w:rsidRDefault="00F6155D" w:rsidP="00A17CB8">
            <w:pPr>
              <w:tabs>
                <w:tab w:val="left" w:pos="426"/>
              </w:tabs>
              <w:ind w:left="1309"/>
              <w:jc w:val="both"/>
              <w:rPr>
                <w:rFonts w:ascii="Arial" w:hAnsi="Arial" w:cs="Arial"/>
                <w:lang w:val="en-US"/>
              </w:rPr>
            </w:pPr>
            <w:r w:rsidRPr="001B3568">
              <w:rPr>
                <w:rFonts w:ascii="Arial" w:hAnsi="Arial" w:cs="Arial"/>
                <w:lang w:val="en-US"/>
              </w:rPr>
              <w:t xml:space="preserve"> </w:t>
            </w:r>
          </w:p>
          <w:p w14:paraId="02FD6039" w14:textId="77777777" w:rsidR="00F6155D" w:rsidRPr="001B3568" w:rsidRDefault="00F6155D" w:rsidP="00E1168C">
            <w:pPr>
              <w:numPr>
                <w:ilvl w:val="0"/>
                <w:numId w:val="20"/>
              </w:numPr>
              <w:tabs>
                <w:tab w:val="left" w:pos="426"/>
              </w:tabs>
              <w:ind w:left="1309"/>
              <w:jc w:val="both"/>
              <w:rPr>
                <w:rFonts w:ascii="Arial" w:hAnsi="Arial" w:cs="Arial"/>
                <w:lang w:val="en-US"/>
              </w:rPr>
            </w:pPr>
            <w:r w:rsidRPr="001B3568">
              <w:rPr>
                <w:rFonts w:ascii="Arial" w:hAnsi="Arial" w:cs="Arial"/>
                <w:lang w:val="en-US"/>
              </w:rPr>
              <w:t xml:space="preserve">advise all Study Staff who receive Confidential Information of the confidential nature of such information; and </w:t>
            </w:r>
          </w:p>
          <w:p w14:paraId="02FD603A" w14:textId="77777777" w:rsidR="004A521E" w:rsidRPr="001B3568" w:rsidRDefault="004A521E" w:rsidP="00A17CB8">
            <w:pPr>
              <w:tabs>
                <w:tab w:val="left" w:pos="426"/>
              </w:tabs>
              <w:ind w:left="1309"/>
              <w:jc w:val="both"/>
              <w:rPr>
                <w:rFonts w:ascii="Arial" w:hAnsi="Arial" w:cs="Arial"/>
                <w:lang w:val="en-US"/>
              </w:rPr>
            </w:pPr>
          </w:p>
          <w:p w14:paraId="02FD603B" w14:textId="77777777" w:rsidR="00F6155D" w:rsidRPr="001B3568" w:rsidRDefault="00F6155D" w:rsidP="00A17CB8">
            <w:pPr>
              <w:tabs>
                <w:tab w:val="left" w:pos="426"/>
              </w:tabs>
              <w:ind w:left="1309" w:hanging="709"/>
              <w:jc w:val="both"/>
              <w:rPr>
                <w:rFonts w:ascii="Arial" w:hAnsi="Arial" w:cs="Arial"/>
                <w:lang w:val="en-US"/>
              </w:rPr>
            </w:pPr>
            <w:r w:rsidRPr="001B3568">
              <w:rPr>
                <w:rFonts w:ascii="Arial" w:hAnsi="Arial" w:cs="Arial"/>
                <w:lang w:val="en-US"/>
              </w:rPr>
              <w:t xml:space="preserve">(iii) </w:t>
            </w:r>
            <w:r w:rsidRPr="001B3568">
              <w:rPr>
                <w:rFonts w:ascii="Arial" w:hAnsi="Arial" w:cs="Arial"/>
                <w:lang w:val="en-US"/>
              </w:rPr>
              <w:tab/>
              <w:t xml:space="preserve">use reasonable measures to protect Confidential Information from disclosure. </w:t>
            </w:r>
          </w:p>
          <w:p w14:paraId="02FD603C" w14:textId="77777777" w:rsidR="004A521E" w:rsidRPr="001B3568" w:rsidRDefault="004A521E" w:rsidP="00F6155D">
            <w:pPr>
              <w:tabs>
                <w:tab w:val="left" w:pos="426"/>
              </w:tabs>
              <w:ind w:left="720"/>
              <w:jc w:val="both"/>
              <w:rPr>
                <w:rFonts w:ascii="Arial" w:hAnsi="Arial" w:cs="Arial"/>
                <w:lang w:val="en-US"/>
              </w:rPr>
            </w:pPr>
          </w:p>
          <w:p w14:paraId="02FD603D" w14:textId="77777777" w:rsidR="004A521E" w:rsidRPr="001B3568" w:rsidRDefault="004A521E" w:rsidP="00F6155D">
            <w:pPr>
              <w:tabs>
                <w:tab w:val="left" w:pos="426"/>
              </w:tabs>
              <w:ind w:left="720"/>
              <w:jc w:val="both"/>
              <w:rPr>
                <w:rFonts w:ascii="Arial" w:hAnsi="Arial" w:cs="Arial"/>
                <w:lang w:val="en-US"/>
              </w:rPr>
            </w:pPr>
          </w:p>
          <w:p w14:paraId="02FD603E" w14:textId="77777777" w:rsidR="00F6155D" w:rsidRPr="001B3568" w:rsidRDefault="00F6155D" w:rsidP="00F6155D">
            <w:pPr>
              <w:tabs>
                <w:tab w:val="left" w:pos="426"/>
              </w:tabs>
              <w:ind w:left="720"/>
              <w:jc w:val="both"/>
              <w:rPr>
                <w:rFonts w:ascii="Arial" w:hAnsi="Arial" w:cs="Arial"/>
                <w:lang w:val="en-US"/>
              </w:rPr>
            </w:pPr>
            <w:r w:rsidRPr="001B3568">
              <w:rPr>
                <w:rFonts w:ascii="Arial" w:hAnsi="Arial" w:cs="Arial"/>
                <w:lang w:val="en-US"/>
              </w:rPr>
              <w:t xml:space="preserve">Nothing herein shall limit the right of </w:t>
            </w:r>
            <w:r w:rsidR="00351A85" w:rsidRPr="001B3568">
              <w:rPr>
                <w:rFonts w:ascii="Arial" w:hAnsi="Arial" w:cs="Arial"/>
                <w:lang w:val="en-US"/>
              </w:rPr>
              <w:t>Institution</w:t>
            </w:r>
            <w:r w:rsidR="00351A85" w:rsidRPr="001B3568" w:rsidDel="00351A85">
              <w:rPr>
                <w:rFonts w:ascii="Arial" w:hAnsi="Arial" w:cs="Arial"/>
                <w:lang w:val="en-US"/>
              </w:rPr>
              <w:t xml:space="preserve"> </w:t>
            </w:r>
            <w:r w:rsidRPr="001B3568">
              <w:rPr>
                <w:rFonts w:ascii="Arial" w:hAnsi="Arial" w:cs="Arial"/>
                <w:lang w:val="en-US"/>
              </w:rPr>
              <w:t>to disclose Study Data as permitted by Section 5 “Publication Rights”.</w:t>
            </w:r>
          </w:p>
          <w:p w14:paraId="28F92FB4" w14:textId="77777777" w:rsidR="00997531" w:rsidRPr="001B3568" w:rsidRDefault="00997531" w:rsidP="00F6155D">
            <w:pPr>
              <w:tabs>
                <w:tab w:val="left" w:pos="360"/>
                <w:tab w:val="left" w:pos="426"/>
              </w:tabs>
              <w:ind w:left="426"/>
              <w:jc w:val="both"/>
              <w:rPr>
                <w:rFonts w:ascii="Arial" w:hAnsi="Arial" w:cs="Arial"/>
                <w:u w:val="single"/>
                <w:lang w:val="en-US"/>
              </w:rPr>
            </w:pPr>
          </w:p>
          <w:p w14:paraId="02FD6042" w14:textId="77777777" w:rsidR="00F6155D" w:rsidRPr="001B3568" w:rsidRDefault="00F6155D" w:rsidP="00346B41">
            <w:pPr>
              <w:numPr>
                <w:ilvl w:val="1"/>
                <w:numId w:val="5"/>
              </w:numPr>
              <w:tabs>
                <w:tab w:val="left" w:pos="360"/>
                <w:tab w:val="left" w:pos="426"/>
                <w:tab w:val="left" w:pos="851"/>
              </w:tabs>
              <w:jc w:val="both"/>
              <w:rPr>
                <w:rFonts w:ascii="Arial" w:hAnsi="Arial" w:cs="Arial"/>
                <w:lang w:val="en-US"/>
              </w:rPr>
            </w:pPr>
            <w:r w:rsidRPr="001B3568">
              <w:rPr>
                <w:rFonts w:ascii="Arial" w:hAnsi="Arial" w:cs="Arial"/>
                <w:u w:val="single"/>
                <w:lang w:val="en-US"/>
              </w:rPr>
              <w:t>Compelled Disclosure</w:t>
            </w:r>
            <w:r w:rsidRPr="001B3568">
              <w:rPr>
                <w:rFonts w:ascii="Arial" w:hAnsi="Arial" w:cs="Arial"/>
                <w:lang w:val="en-US"/>
              </w:rPr>
              <w:t xml:space="preserve"> </w:t>
            </w:r>
          </w:p>
          <w:p w14:paraId="02FD6043" w14:textId="7FFFD66F" w:rsidR="00F6155D" w:rsidRPr="001B3568" w:rsidRDefault="00F6155D" w:rsidP="00F6155D">
            <w:pPr>
              <w:tabs>
                <w:tab w:val="left" w:pos="360"/>
                <w:tab w:val="left" w:pos="426"/>
              </w:tabs>
              <w:ind w:left="720"/>
              <w:jc w:val="both"/>
              <w:rPr>
                <w:rFonts w:ascii="Arial" w:hAnsi="Arial" w:cs="Arial"/>
                <w:lang w:val="en-US"/>
              </w:rPr>
            </w:pPr>
            <w:proofErr w:type="gramStart"/>
            <w:r w:rsidRPr="001B3568">
              <w:rPr>
                <w:rFonts w:ascii="Arial" w:hAnsi="Arial" w:cs="Arial"/>
                <w:lang w:val="en-US"/>
              </w:rPr>
              <w:t>In the event that</w:t>
            </w:r>
            <w:proofErr w:type="gramEnd"/>
            <w:r w:rsidRPr="001B3568">
              <w:rPr>
                <w:rFonts w:ascii="Arial" w:hAnsi="Arial" w:cs="Arial"/>
                <w:lang w:val="en-US"/>
              </w:rPr>
              <w:t xml:space="preserve"> </w:t>
            </w:r>
            <w:proofErr w:type="gramStart"/>
            <w:r w:rsidRPr="001B3568">
              <w:rPr>
                <w:rFonts w:ascii="Arial" w:hAnsi="Arial" w:cs="Arial"/>
                <w:lang w:val="en-US"/>
              </w:rPr>
              <w:t>Institution</w:t>
            </w:r>
            <w:proofErr w:type="gramEnd"/>
            <w:r w:rsidRPr="001B3568">
              <w:rPr>
                <w:rFonts w:ascii="Arial" w:hAnsi="Arial" w:cs="Arial"/>
                <w:lang w:val="en-US"/>
              </w:rPr>
              <w:t xml:space="preserve"> receives notice from a third party seeking to compel disclosure of any Confidential Information, the notice recipient shall provide Sponsor with prompt notice so that Sponsor may seek a protective order or other appropriate remedy. In the event that such </w:t>
            </w:r>
            <w:proofErr w:type="gramStart"/>
            <w:r w:rsidRPr="001B3568">
              <w:rPr>
                <w:rFonts w:ascii="Arial" w:hAnsi="Arial" w:cs="Arial"/>
                <w:lang w:val="en-US"/>
              </w:rPr>
              <w:t>protective</w:t>
            </w:r>
            <w:proofErr w:type="gramEnd"/>
            <w:r w:rsidRPr="001B3568">
              <w:rPr>
                <w:rFonts w:ascii="Arial" w:hAnsi="Arial" w:cs="Arial"/>
                <w:lang w:val="en-US"/>
              </w:rPr>
              <w:t xml:space="preserve"> order or other remedy is not obtained, the notice recipient shall furnish only that portion of the Confidential Information which is legally required to be </w:t>
            </w:r>
            <w:proofErr w:type="gramStart"/>
            <w:r w:rsidRPr="001B3568">
              <w:rPr>
                <w:rFonts w:ascii="Arial" w:hAnsi="Arial" w:cs="Arial"/>
                <w:lang w:val="en-US"/>
              </w:rPr>
              <w:t>disclosed, and</w:t>
            </w:r>
            <w:proofErr w:type="gramEnd"/>
            <w:r w:rsidRPr="001B3568">
              <w:rPr>
                <w:rFonts w:ascii="Arial" w:hAnsi="Arial" w:cs="Arial"/>
                <w:lang w:val="en-US"/>
              </w:rPr>
              <w:t xml:space="preserve"> shall request confidential treatment for the Confidential Information.</w:t>
            </w:r>
          </w:p>
          <w:p w14:paraId="33E7AE8D" w14:textId="77777777" w:rsidR="00CC45DA" w:rsidRPr="001B3568" w:rsidRDefault="00CC45DA" w:rsidP="00F6155D">
            <w:pPr>
              <w:tabs>
                <w:tab w:val="left" w:pos="360"/>
                <w:tab w:val="left" w:pos="426"/>
              </w:tabs>
              <w:ind w:left="720"/>
              <w:jc w:val="both"/>
              <w:rPr>
                <w:rFonts w:ascii="Arial" w:hAnsi="Arial" w:cs="Arial"/>
                <w:lang w:val="en-US"/>
              </w:rPr>
            </w:pPr>
          </w:p>
          <w:p w14:paraId="02FD6044" w14:textId="77777777" w:rsidR="00F6155D" w:rsidRPr="001B3568" w:rsidRDefault="00F6155D" w:rsidP="00F6155D">
            <w:pPr>
              <w:tabs>
                <w:tab w:val="left" w:pos="360"/>
                <w:tab w:val="left" w:pos="426"/>
              </w:tabs>
              <w:ind w:left="426"/>
              <w:jc w:val="both"/>
              <w:rPr>
                <w:rFonts w:ascii="Arial" w:hAnsi="Arial" w:cs="Arial"/>
                <w:u w:val="single"/>
                <w:lang w:val="en-US"/>
              </w:rPr>
            </w:pPr>
          </w:p>
          <w:p w14:paraId="26234D88" w14:textId="77777777" w:rsidR="009E67ED" w:rsidRDefault="009E67ED" w:rsidP="009E67ED">
            <w:pPr>
              <w:tabs>
                <w:tab w:val="left" w:pos="360"/>
                <w:tab w:val="left" w:pos="426"/>
              </w:tabs>
              <w:ind w:left="426"/>
              <w:jc w:val="both"/>
              <w:rPr>
                <w:rFonts w:ascii="Arial" w:hAnsi="Arial" w:cs="Arial"/>
                <w:u w:val="single"/>
                <w:lang w:val="en-US"/>
              </w:rPr>
            </w:pPr>
          </w:p>
          <w:p w14:paraId="28B35390" w14:textId="77777777" w:rsidR="00FB5F76" w:rsidRDefault="00FB5F76" w:rsidP="009E67ED">
            <w:pPr>
              <w:tabs>
                <w:tab w:val="left" w:pos="360"/>
                <w:tab w:val="left" w:pos="426"/>
              </w:tabs>
              <w:ind w:left="426"/>
              <w:jc w:val="both"/>
              <w:rPr>
                <w:rFonts w:ascii="Arial" w:hAnsi="Arial" w:cs="Arial"/>
                <w:u w:val="single"/>
                <w:lang w:val="en-US"/>
              </w:rPr>
            </w:pPr>
          </w:p>
          <w:p w14:paraId="5874B0EB" w14:textId="77777777" w:rsidR="00FB5F76" w:rsidRPr="001B3568" w:rsidRDefault="00FB5F76" w:rsidP="009E67ED">
            <w:pPr>
              <w:tabs>
                <w:tab w:val="left" w:pos="360"/>
                <w:tab w:val="left" w:pos="426"/>
              </w:tabs>
              <w:ind w:left="426"/>
              <w:jc w:val="both"/>
              <w:rPr>
                <w:rFonts w:ascii="Arial" w:hAnsi="Arial" w:cs="Arial"/>
                <w:u w:val="single"/>
                <w:lang w:val="en-US"/>
              </w:rPr>
            </w:pPr>
          </w:p>
          <w:p w14:paraId="02FD6046" w14:textId="16997FF6" w:rsidR="004A521E" w:rsidRPr="001B3568" w:rsidRDefault="009E67ED" w:rsidP="00CC45DA">
            <w:pPr>
              <w:pStyle w:val="Zhlav"/>
              <w:spacing w:before="120"/>
              <w:ind w:left="709"/>
              <w:jc w:val="both"/>
              <w:rPr>
                <w:rFonts w:ascii="Arial" w:hAnsi="Arial" w:cs="Arial"/>
                <w:lang w:val="en-US"/>
              </w:rPr>
            </w:pPr>
            <w:r w:rsidRPr="001B3568">
              <w:rPr>
                <w:rFonts w:ascii="Arial" w:hAnsi="Arial" w:cs="Arial"/>
                <w:lang w:val="en-US"/>
              </w:rPr>
              <w:t xml:space="preserve">Notwithstanding the foregoing, Institution, Sponsor and IQVIA hereby acknowledge that this Agreement shall be published pursuant to Act no. 340/2015 Sb., on Agreements Register. As and between the Parties, Institution agrees to publish the Agreement pursuant to the foregoing. Any information which constitutes trade secret of either Party is exempted from such publication. For the purposes of this Agreement, trade secrets include, but are not limited to, Attachment A – Budget and payment schedule, the minimum enrollment goal, expected number of Study subjects enrolled and the expected duration of the Study. Furthermore, personal data of the individuals are also exempted from publication, unless they have been previously published in another public register. The version of this Agreement intended for publication is attached hereto as Attachment C. The Institution is obliged to publish this Agreement in accordance with the article herein above. The Institution will inform IQVIA of publishing the Agreement in the Agreements Register by designating the following email address: </w:t>
            </w:r>
            <w:proofErr w:type="spellStart"/>
            <w:r w:rsidR="00FB5F76" w:rsidRPr="00FB5F76">
              <w:rPr>
                <w:rFonts w:ascii="Arial" w:hAnsi="Arial" w:cs="Arial"/>
                <w:highlight w:val="black"/>
                <w:lang w:val="en-US"/>
              </w:rPr>
              <w:t>xxxxxxxxxxxxxxxxxx</w:t>
            </w:r>
            <w:proofErr w:type="spellEnd"/>
            <w:r w:rsidRPr="001B3568">
              <w:rPr>
                <w:rFonts w:ascii="Arial" w:hAnsi="Arial" w:cs="Arial"/>
                <w:lang w:val="en-US"/>
              </w:rPr>
              <w:t xml:space="preserve"> as the email address to which a notification of publication in the Agreements register shall be sent. Should the Institution fail to publish this Agreement within 5 working days from the </w:t>
            </w:r>
            <w:r w:rsidR="00EF7E50" w:rsidRPr="001B3568">
              <w:rPr>
                <w:rFonts w:ascii="Arial" w:hAnsi="Arial" w:cs="Arial"/>
                <w:lang w:val="en-US"/>
              </w:rPr>
              <w:t>last signature date</w:t>
            </w:r>
            <w:r w:rsidRPr="001B3568">
              <w:rPr>
                <w:rFonts w:ascii="Arial" w:hAnsi="Arial" w:cs="Arial"/>
                <w:lang w:val="en-US"/>
              </w:rPr>
              <w:t>, it may be published by the Sponsor or IQVIA</w:t>
            </w:r>
          </w:p>
          <w:p w14:paraId="02FD6047" w14:textId="77777777" w:rsidR="004A521E" w:rsidRPr="001B3568" w:rsidRDefault="004A521E" w:rsidP="007935DB">
            <w:pPr>
              <w:tabs>
                <w:tab w:val="left" w:pos="360"/>
                <w:tab w:val="left" w:pos="426"/>
              </w:tabs>
              <w:jc w:val="both"/>
              <w:rPr>
                <w:rFonts w:ascii="Arial" w:hAnsi="Arial" w:cs="Arial"/>
                <w:u w:val="single"/>
                <w:lang w:val="en-US"/>
              </w:rPr>
            </w:pPr>
          </w:p>
          <w:p w14:paraId="02FD6048" w14:textId="77777777" w:rsidR="00F6155D" w:rsidRPr="001B3568" w:rsidRDefault="00F6155D" w:rsidP="00346B41">
            <w:pPr>
              <w:numPr>
                <w:ilvl w:val="1"/>
                <w:numId w:val="5"/>
              </w:numPr>
              <w:tabs>
                <w:tab w:val="left" w:pos="360"/>
                <w:tab w:val="left" w:pos="426"/>
                <w:tab w:val="left" w:pos="851"/>
              </w:tabs>
              <w:jc w:val="both"/>
              <w:rPr>
                <w:rFonts w:ascii="Arial" w:hAnsi="Arial" w:cs="Arial"/>
                <w:lang w:val="en-US"/>
              </w:rPr>
            </w:pPr>
            <w:r w:rsidRPr="001B3568">
              <w:rPr>
                <w:rFonts w:ascii="Arial" w:hAnsi="Arial" w:cs="Arial"/>
                <w:u w:val="single"/>
                <w:lang w:val="en-US"/>
              </w:rPr>
              <w:t>Return or Destruction</w:t>
            </w:r>
            <w:r w:rsidRPr="001B3568">
              <w:rPr>
                <w:rFonts w:ascii="Arial" w:hAnsi="Arial" w:cs="Arial"/>
                <w:lang w:val="en-US"/>
              </w:rPr>
              <w:t xml:space="preserve"> </w:t>
            </w:r>
          </w:p>
          <w:p w14:paraId="02FD6049" w14:textId="12D43896" w:rsidR="00F6155D" w:rsidRPr="001B3568" w:rsidRDefault="00F6155D" w:rsidP="00F6155D">
            <w:pPr>
              <w:tabs>
                <w:tab w:val="left" w:pos="360"/>
                <w:tab w:val="left" w:pos="426"/>
              </w:tabs>
              <w:ind w:left="720"/>
              <w:jc w:val="both"/>
              <w:rPr>
                <w:rFonts w:ascii="Arial" w:hAnsi="Arial" w:cs="Arial"/>
                <w:lang w:val="en-US"/>
              </w:rPr>
            </w:pPr>
            <w:r w:rsidRPr="001B3568">
              <w:rPr>
                <w:rFonts w:ascii="Arial" w:hAnsi="Arial" w:cs="Arial"/>
                <w:lang w:val="en-US"/>
              </w:rPr>
              <w:t xml:space="preserve">Upon termination of this Agreement or upon any earlier written request by Sponsor at any time, </w:t>
            </w:r>
            <w:proofErr w:type="gramStart"/>
            <w:r w:rsidR="00351A85" w:rsidRPr="001B3568">
              <w:rPr>
                <w:rFonts w:ascii="Arial" w:hAnsi="Arial" w:cs="Arial"/>
                <w:lang w:val="en-US"/>
              </w:rPr>
              <w:t xml:space="preserve">Institution </w:t>
            </w:r>
            <w:r w:rsidRPr="001B3568">
              <w:rPr>
                <w:rFonts w:ascii="Arial" w:hAnsi="Arial" w:cs="Arial"/>
                <w:lang w:val="en-US"/>
              </w:rPr>
              <w:t xml:space="preserve"> shall</w:t>
            </w:r>
            <w:proofErr w:type="gramEnd"/>
            <w:r w:rsidRPr="001B3568">
              <w:rPr>
                <w:rFonts w:ascii="Arial" w:hAnsi="Arial" w:cs="Arial"/>
                <w:lang w:val="en-US"/>
              </w:rPr>
              <w:t xml:space="preserve"> return to Sponsor, or destroy, at Sponsor’s option, all Confidential Information </w:t>
            </w:r>
            <w:r w:rsidR="00E23057" w:rsidRPr="001B3568">
              <w:rPr>
                <w:rFonts w:ascii="Arial" w:hAnsi="Arial" w:cs="Arial"/>
                <w:lang w:val="en-US"/>
              </w:rPr>
              <w:t xml:space="preserve">subject to mandatory provisions of </w:t>
            </w:r>
            <w:proofErr w:type="spellStart"/>
            <w:r w:rsidR="00E23057" w:rsidRPr="001B3568">
              <w:rPr>
                <w:rFonts w:ascii="Arial" w:hAnsi="Arial" w:cs="Arial"/>
                <w:lang w:val="en-US"/>
              </w:rPr>
              <w:t>GxP</w:t>
            </w:r>
            <w:proofErr w:type="spellEnd"/>
            <w:r w:rsidR="00E23057" w:rsidRPr="001B3568">
              <w:rPr>
                <w:rFonts w:ascii="Arial" w:hAnsi="Arial" w:cs="Arial"/>
                <w:lang w:val="en-US"/>
              </w:rPr>
              <w:t xml:space="preserve">. At least, a certified copy of such Confidential Information retained by the </w:t>
            </w:r>
            <w:proofErr w:type="spellStart"/>
            <w:r w:rsidR="00E23057" w:rsidRPr="001B3568">
              <w:rPr>
                <w:rFonts w:ascii="Arial" w:hAnsi="Arial" w:cs="Arial"/>
                <w:lang w:val="en-US"/>
              </w:rPr>
              <w:t>Instituion</w:t>
            </w:r>
            <w:proofErr w:type="spellEnd"/>
            <w:r w:rsidR="00E23057" w:rsidRPr="001B3568">
              <w:rPr>
                <w:rFonts w:ascii="Arial" w:hAnsi="Arial" w:cs="Arial"/>
                <w:lang w:val="en-US"/>
              </w:rPr>
              <w:t xml:space="preserve"> shall be retrieved to Sponsor.</w:t>
            </w:r>
          </w:p>
          <w:p w14:paraId="02FD604A" w14:textId="77777777" w:rsidR="00F6155D" w:rsidRPr="001B3568" w:rsidRDefault="00F6155D" w:rsidP="00F6155D">
            <w:pPr>
              <w:tabs>
                <w:tab w:val="left" w:pos="360"/>
                <w:tab w:val="left" w:pos="426"/>
              </w:tabs>
              <w:ind w:left="426"/>
              <w:jc w:val="both"/>
              <w:rPr>
                <w:rFonts w:ascii="Arial" w:hAnsi="Arial" w:cs="Arial"/>
                <w:lang w:val="en-US"/>
              </w:rPr>
            </w:pPr>
          </w:p>
          <w:p w14:paraId="02FD604B" w14:textId="77777777" w:rsidR="004A521E" w:rsidRPr="001B3568" w:rsidRDefault="004A521E" w:rsidP="007935DB">
            <w:pPr>
              <w:tabs>
                <w:tab w:val="left" w:pos="360"/>
                <w:tab w:val="left" w:pos="426"/>
              </w:tabs>
              <w:jc w:val="both"/>
              <w:rPr>
                <w:rFonts w:ascii="Arial" w:hAnsi="Arial" w:cs="Arial"/>
                <w:lang w:val="en-US"/>
              </w:rPr>
            </w:pPr>
          </w:p>
          <w:p w14:paraId="02FD604C" w14:textId="77777777" w:rsidR="00F6155D" w:rsidRPr="001B3568" w:rsidRDefault="00F6155D" w:rsidP="00346B41">
            <w:pPr>
              <w:numPr>
                <w:ilvl w:val="1"/>
                <w:numId w:val="5"/>
              </w:numPr>
              <w:tabs>
                <w:tab w:val="left" w:pos="360"/>
                <w:tab w:val="left" w:pos="426"/>
                <w:tab w:val="left" w:pos="851"/>
              </w:tabs>
              <w:jc w:val="both"/>
              <w:rPr>
                <w:rFonts w:ascii="Arial" w:hAnsi="Arial" w:cs="Arial"/>
                <w:lang w:val="en-US"/>
              </w:rPr>
            </w:pPr>
            <w:r w:rsidRPr="001B3568">
              <w:rPr>
                <w:rFonts w:ascii="Arial" w:hAnsi="Arial" w:cs="Arial"/>
                <w:u w:val="single"/>
                <w:lang w:val="en-US"/>
              </w:rPr>
              <w:t xml:space="preserve">Survival </w:t>
            </w:r>
          </w:p>
          <w:p w14:paraId="02FD604D" w14:textId="71092573" w:rsidR="00F6155D" w:rsidRPr="001B3568" w:rsidRDefault="00F6155D" w:rsidP="00F6155D">
            <w:pPr>
              <w:tabs>
                <w:tab w:val="left" w:pos="360"/>
                <w:tab w:val="left" w:pos="426"/>
              </w:tabs>
              <w:ind w:left="720"/>
              <w:jc w:val="both"/>
              <w:rPr>
                <w:rFonts w:ascii="Arial" w:hAnsi="Arial" w:cs="Arial"/>
                <w:lang w:val="en-US"/>
              </w:rPr>
            </w:pPr>
            <w:r w:rsidRPr="001B3568">
              <w:rPr>
                <w:rFonts w:ascii="Arial" w:hAnsi="Arial" w:cs="Arial"/>
                <w:lang w:val="en-US"/>
              </w:rPr>
              <w:t xml:space="preserve">This Section 3 “Confidentiality” shall survive termination or expiration of this Agreement for </w:t>
            </w:r>
            <w:r w:rsidR="00E23057" w:rsidRPr="001B3568">
              <w:rPr>
                <w:rFonts w:ascii="Arial" w:hAnsi="Arial" w:cs="Arial"/>
                <w:lang w:val="en-US"/>
              </w:rPr>
              <w:t xml:space="preserve">fifteen </w:t>
            </w:r>
            <w:r w:rsidRPr="001B3568">
              <w:rPr>
                <w:rFonts w:ascii="Arial" w:hAnsi="Arial" w:cs="Arial"/>
                <w:lang w:val="en-US"/>
              </w:rPr>
              <w:t>(1</w:t>
            </w:r>
            <w:r w:rsidR="00E23057" w:rsidRPr="001B3568">
              <w:rPr>
                <w:rFonts w:ascii="Arial" w:hAnsi="Arial" w:cs="Arial"/>
                <w:lang w:val="en-US"/>
              </w:rPr>
              <w:t>5</w:t>
            </w:r>
            <w:r w:rsidRPr="001B3568">
              <w:rPr>
                <w:rFonts w:ascii="Arial" w:hAnsi="Arial" w:cs="Arial"/>
                <w:lang w:val="en-US"/>
              </w:rPr>
              <w:t>) years.</w:t>
            </w:r>
          </w:p>
          <w:p w14:paraId="02FD604E" w14:textId="77777777" w:rsidR="00F6155D" w:rsidRPr="001B3568" w:rsidRDefault="00F6155D" w:rsidP="00F6155D">
            <w:pPr>
              <w:tabs>
                <w:tab w:val="left" w:pos="360"/>
                <w:tab w:val="left" w:pos="720"/>
              </w:tabs>
              <w:jc w:val="both"/>
              <w:rPr>
                <w:rFonts w:ascii="Arial" w:hAnsi="Arial" w:cs="Arial"/>
                <w:lang w:val="en-US"/>
              </w:rPr>
            </w:pPr>
          </w:p>
          <w:p w14:paraId="02FD6051" w14:textId="77777777" w:rsidR="004A521E" w:rsidRPr="001B3568" w:rsidRDefault="004A521E" w:rsidP="00F6155D">
            <w:pPr>
              <w:tabs>
                <w:tab w:val="left" w:pos="360"/>
                <w:tab w:val="left" w:pos="720"/>
              </w:tabs>
              <w:jc w:val="both"/>
              <w:rPr>
                <w:rFonts w:ascii="Arial" w:hAnsi="Arial" w:cs="Arial"/>
                <w:lang w:val="en-US"/>
              </w:rPr>
            </w:pPr>
          </w:p>
          <w:p w14:paraId="02FD6052" w14:textId="77777777" w:rsidR="00F6155D" w:rsidRPr="001B3568" w:rsidRDefault="00F6155D" w:rsidP="00346B41">
            <w:pPr>
              <w:pStyle w:val="Odstavecseseznamem1"/>
              <w:numPr>
                <w:ilvl w:val="0"/>
                <w:numId w:val="5"/>
              </w:numPr>
              <w:spacing w:after="0" w:line="240" w:lineRule="auto"/>
              <w:ind w:left="0" w:firstLine="0"/>
              <w:jc w:val="both"/>
              <w:rPr>
                <w:rFonts w:ascii="Arial" w:hAnsi="Arial" w:cs="Arial"/>
                <w:b/>
                <w:smallCaps/>
                <w:sz w:val="20"/>
                <w:szCs w:val="20"/>
                <w:u w:val="single"/>
              </w:rPr>
            </w:pPr>
            <w:r w:rsidRPr="001B3568">
              <w:rPr>
                <w:rFonts w:ascii="Arial" w:hAnsi="Arial" w:cs="Arial"/>
                <w:b/>
                <w:smallCaps/>
                <w:sz w:val="20"/>
                <w:szCs w:val="20"/>
                <w:u w:val="single"/>
              </w:rPr>
              <w:t>Intellectual Property</w:t>
            </w:r>
          </w:p>
          <w:p w14:paraId="02FD6053" w14:textId="77777777" w:rsidR="00F6155D" w:rsidRPr="001B3568" w:rsidRDefault="00F6155D" w:rsidP="00F6155D">
            <w:pPr>
              <w:pStyle w:val="Odstavecseseznamem1"/>
              <w:spacing w:after="0" w:line="240" w:lineRule="auto"/>
              <w:ind w:left="0"/>
              <w:jc w:val="both"/>
              <w:rPr>
                <w:rFonts w:ascii="Arial" w:hAnsi="Arial" w:cs="Arial"/>
                <w:b/>
                <w:smallCaps/>
                <w:sz w:val="20"/>
                <w:szCs w:val="20"/>
                <w:u w:val="single"/>
              </w:rPr>
            </w:pPr>
          </w:p>
          <w:p w14:paraId="02FD6054" w14:textId="77777777" w:rsidR="00F6155D" w:rsidRPr="001B3568" w:rsidRDefault="00F6155D" w:rsidP="00346B41">
            <w:pPr>
              <w:pStyle w:val="Odstavecseseznamem1"/>
              <w:numPr>
                <w:ilvl w:val="1"/>
                <w:numId w:val="5"/>
              </w:numPr>
              <w:tabs>
                <w:tab w:val="left" w:pos="851"/>
              </w:tabs>
              <w:spacing w:after="0" w:line="240" w:lineRule="auto"/>
              <w:ind w:left="709" w:firstLine="0"/>
              <w:jc w:val="both"/>
              <w:rPr>
                <w:rFonts w:ascii="Arial" w:hAnsi="Arial" w:cs="Arial"/>
                <w:sz w:val="20"/>
                <w:szCs w:val="20"/>
                <w:u w:val="single"/>
              </w:rPr>
            </w:pPr>
            <w:r w:rsidRPr="001B3568">
              <w:rPr>
                <w:rFonts w:ascii="Arial" w:hAnsi="Arial" w:cs="Arial"/>
                <w:sz w:val="20"/>
                <w:szCs w:val="20"/>
                <w:u w:val="single"/>
              </w:rPr>
              <w:t>Pre-existing Intellectual Property</w:t>
            </w:r>
          </w:p>
          <w:p w14:paraId="02FD6055" w14:textId="4A253F88" w:rsidR="00F6155D" w:rsidRPr="001B3568" w:rsidRDefault="00F6155D" w:rsidP="00F6155D">
            <w:pPr>
              <w:ind w:left="709"/>
              <w:jc w:val="both"/>
              <w:rPr>
                <w:rFonts w:ascii="Arial" w:hAnsi="Arial" w:cs="Arial"/>
                <w:lang w:val="en-US"/>
              </w:rPr>
            </w:pPr>
            <w:r w:rsidRPr="001B3568">
              <w:rPr>
                <w:rFonts w:ascii="Arial" w:hAnsi="Arial" w:cs="Arial"/>
                <w:lang w:val="en-US"/>
              </w:rPr>
              <w:t>Ownership of inventions, discoveries, works of authorship and other developments existing as of the Effective Date and all patents, copyrights, trade secret rights and other intellectual property rights therein (collectively, “</w:t>
            </w:r>
            <w:r w:rsidRPr="001B3568">
              <w:rPr>
                <w:rFonts w:ascii="Arial" w:hAnsi="Arial" w:cs="Arial"/>
                <w:b/>
                <w:lang w:val="en-US"/>
              </w:rPr>
              <w:t>Pre-existing Intellectual Property</w:t>
            </w:r>
            <w:r w:rsidRPr="001B3568">
              <w:rPr>
                <w:rFonts w:ascii="Arial" w:hAnsi="Arial" w:cs="Arial"/>
                <w:lang w:val="en-US"/>
              </w:rPr>
              <w:t>”), is not affected by this Agreement, and no Party or Sponsor shall have any claims to or rights in any Pre-existing Intellectual Property of another, except as may be otherwise expressly provided in any other written agreement between them.</w:t>
            </w:r>
            <w:r w:rsidR="00E23057" w:rsidRPr="001B3568">
              <w:rPr>
                <w:rFonts w:eastAsia="Calibri"/>
                <w:sz w:val="24"/>
                <w:szCs w:val="24"/>
                <w:lang w:val="en-US" w:eastAsia="en-US"/>
              </w:rPr>
              <w:t xml:space="preserve"> </w:t>
            </w:r>
            <w:r w:rsidR="00E23057" w:rsidRPr="001B3568">
              <w:rPr>
                <w:rFonts w:ascii="Arial" w:hAnsi="Arial" w:cs="Arial"/>
                <w:lang w:val="en-US"/>
              </w:rPr>
              <w:t>For the avoidance of doubt, all information, documents, Study supplies, equipment and Investigational Product provided by Sponsor and/or IQVIA are and shall remain the sole and exclusive property of Sponsor or its designee.</w:t>
            </w:r>
          </w:p>
          <w:p w14:paraId="02FD6056" w14:textId="77777777" w:rsidR="00F6155D" w:rsidRDefault="00F6155D" w:rsidP="00F6155D">
            <w:pPr>
              <w:ind w:left="709"/>
              <w:jc w:val="both"/>
              <w:rPr>
                <w:rFonts w:ascii="Arial" w:hAnsi="Arial" w:cs="Arial"/>
                <w:lang w:val="en-US"/>
              </w:rPr>
            </w:pPr>
          </w:p>
          <w:p w14:paraId="048B26E7" w14:textId="77777777" w:rsidR="00FB5F76" w:rsidRPr="001B3568" w:rsidRDefault="00FB5F76" w:rsidP="00F6155D">
            <w:pPr>
              <w:ind w:left="709"/>
              <w:jc w:val="both"/>
              <w:rPr>
                <w:rFonts w:ascii="Arial" w:hAnsi="Arial" w:cs="Arial"/>
                <w:lang w:val="en-US"/>
              </w:rPr>
            </w:pPr>
          </w:p>
          <w:p w14:paraId="02FD6057" w14:textId="77777777" w:rsidR="00F6155D" w:rsidRPr="001B3568" w:rsidRDefault="00F6155D" w:rsidP="00346B41">
            <w:pPr>
              <w:pStyle w:val="Odstavecseseznamem1"/>
              <w:numPr>
                <w:ilvl w:val="1"/>
                <w:numId w:val="5"/>
              </w:numPr>
              <w:tabs>
                <w:tab w:val="left" w:pos="851"/>
              </w:tabs>
              <w:spacing w:after="0" w:line="240" w:lineRule="auto"/>
              <w:ind w:left="709" w:firstLine="0"/>
              <w:jc w:val="both"/>
              <w:rPr>
                <w:rFonts w:ascii="Arial" w:hAnsi="Arial" w:cs="Arial"/>
                <w:sz w:val="20"/>
                <w:szCs w:val="20"/>
                <w:u w:val="single"/>
              </w:rPr>
            </w:pPr>
            <w:r w:rsidRPr="001B3568">
              <w:rPr>
                <w:rFonts w:ascii="Arial" w:hAnsi="Arial" w:cs="Arial"/>
                <w:sz w:val="20"/>
                <w:szCs w:val="20"/>
                <w:u w:val="single"/>
              </w:rPr>
              <w:t>Inventions</w:t>
            </w:r>
          </w:p>
          <w:p w14:paraId="02FD6058" w14:textId="7B5C4F4E" w:rsidR="00F6155D" w:rsidRPr="001B3568" w:rsidRDefault="00F6155D" w:rsidP="00F6155D">
            <w:pPr>
              <w:keepNext/>
              <w:keepLines/>
              <w:tabs>
                <w:tab w:val="left" w:pos="360"/>
              </w:tabs>
              <w:ind w:left="709"/>
              <w:jc w:val="both"/>
              <w:rPr>
                <w:rFonts w:ascii="Arial" w:hAnsi="Arial" w:cs="Arial"/>
                <w:lang w:val="en-US"/>
              </w:rPr>
            </w:pPr>
            <w:r w:rsidRPr="001B3568">
              <w:rPr>
                <w:rFonts w:ascii="Arial" w:hAnsi="Arial" w:cs="Arial"/>
                <w:lang w:val="en-US"/>
              </w:rPr>
              <w:t>For purposes hereof, the term “</w:t>
            </w:r>
            <w:r w:rsidRPr="001B3568">
              <w:rPr>
                <w:rFonts w:ascii="Arial" w:hAnsi="Arial" w:cs="Arial"/>
                <w:b/>
                <w:lang w:val="en-US"/>
              </w:rPr>
              <w:t>Inventions</w:t>
            </w:r>
            <w:r w:rsidRPr="001B3568">
              <w:rPr>
                <w:rFonts w:ascii="Arial" w:hAnsi="Arial" w:cs="Arial"/>
                <w:lang w:val="en-US"/>
              </w:rPr>
              <w:t>” means all</w:t>
            </w:r>
            <w:r w:rsidR="004878F0" w:rsidRPr="001B3568">
              <w:rPr>
                <w:rFonts w:eastAsia="Calibri"/>
                <w:sz w:val="24"/>
                <w:szCs w:val="24"/>
                <w:lang w:val="en-US" w:eastAsia="en-US"/>
              </w:rPr>
              <w:t xml:space="preserve"> </w:t>
            </w:r>
            <w:r w:rsidR="004878F0" w:rsidRPr="001B3568">
              <w:rPr>
                <w:rFonts w:ascii="Arial" w:hAnsi="Arial" w:cs="Arial"/>
                <w:lang w:val="en-US"/>
              </w:rPr>
              <w:t>results, data, deliverables, documents, information generated by and/or on behalf of any Party under this Agreement, the related</w:t>
            </w:r>
            <w:r w:rsidRPr="001B3568">
              <w:rPr>
                <w:rFonts w:ascii="Arial" w:hAnsi="Arial" w:cs="Arial"/>
                <w:lang w:val="en-US"/>
              </w:rPr>
              <w:t xml:space="preserve"> inventions, discoveries and developments conceived, first reduced to practice or otherwise discovered or developed by a Party or Sponsor or any of such entity’s personnel in performance of the Study. </w:t>
            </w:r>
            <w:proofErr w:type="gramStart"/>
            <w:r w:rsidRPr="001B3568">
              <w:rPr>
                <w:rFonts w:ascii="Arial" w:hAnsi="Arial" w:cs="Arial"/>
                <w:lang w:val="en-US"/>
              </w:rPr>
              <w:t>Sponsor</w:t>
            </w:r>
            <w:proofErr w:type="gramEnd"/>
            <w:r w:rsidRPr="001B3568">
              <w:rPr>
                <w:rFonts w:ascii="Arial" w:hAnsi="Arial" w:cs="Arial"/>
                <w:lang w:val="en-US"/>
              </w:rPr>
              <w:t xml:space="preserve"> shall own all Inventions, that are conceived, first reduced to practice or otherwise discovered or developed by the Institution</w:t>
            </w:r>
            <w:r w:rsidR="00351A85" w:rsidRPr="001B3568">
              <w:rPr>
                <w:rFonts w:ascii="Arial" w:hAnsi="Arial" w:cs="Arial"/>
                <w:lang w:val="en-US"/>
              </w:rPr>
              <w:t xml:space="preserve"> </w:t>
            </w:r>
            <w:r w:rsidRPr="001B3568">
              <w:rPr>
                <w:rFonts w:ascii="Arial" w:hAnsi="Arial" w:cs="Arial"/>
                <w:lang w:val="en-US"/>
              </w:rPr>
              <w:t xml:space="preserve">or any of </w:t>
            </w:r>
            <w:r w:rsidR="00351A85" w:rsidRPr="001B3568">
              <w:rPr>
                <w:rFonts w:ascii="Arial" w:hAnsi="Arial" w:cs="Arial"/>
                <w:lang w:val="en-US"/>
              </w:rPr>
              <w:t>its</w:t>
            </w:r>
            <w:r w:rsidRPr="001B3568">
              <w:rPr>
                <w:rFonts w:ascii="Arial" w:hAnsi="Arial" w:cs="Arial"/>
                <w:lang w:val="en-US"/>
              </w:rPr>
              <w:t xml:space="preserve"> personnel in performance of the Study</w:t>
            </w:r>
            <w:r w:rsidR="004878F0" w:rsidRPr="001B3568">
              <w:rPr>
                <w:rFonts w:ascii="Arial" w:hAnsi="Arial" w:cs="Arial"/>
                <w:lang w:val="en-US"/>
              </w:rPr>
              <w:t xml:space="preserve"> (including Study Staff)</w:t>
            </w:r>
            <w:r w:rsidR="00D20B54" w:rsidRPr="001B3568">
              <w:rPr>
                <w:rFonts w:ascii="Arial" w:hAnsi="Arial" w:cs="Arial"/>
                <w:lang w:val="en-US"/>
              </w:rPr>
              <w:t xml:space="preserve"> and all intellectual property right pertaining thereto</w:t>
            </w:r>
            <w:r w:rsidRPr="001B3568">
              <w:rPr>
                <w:rFonts w:ascii="Arial" w:hAnsi="Arial" w:cs="Arial"/>
                <w:lang w:val="en-US"/>
              </w:rPr>
              <w:t xml:space="preserve">. </w:t>
            </w:r>
          </w:p>
          <w:p w14:paraId="02FD6059" w14:textId="77777777" w:rsidR="00F6155D" w:rsidRPr="001B3568" w:rsidRDefault="00F6155D" w:rsidP="00F6155D">
            <w:pPr>
              <w:ind w:left="426"/>
              <w:jc w:val="both"/>
              <w:rPr>
                <w:rFonts w:ascii="Arial" w:hAnsi="Arial" w:cs="Arial"/>
                <w:lang w:val="en-US"/>
              </w:rPr>
            </w:pPr>
          </w:p>
          <w:p w14:paraId="02FD605A" w14:textId="77777777" w:rsidR="00F333D1" w:rsidRPr="001B3568" w:rsidRDefault="00F333D1" w:rsidP="00F6155D">
            <w:pPr>
              <w:ind w:left="426"/>
              <w:jc w:val="both"/>
              <w:rPr>
                <w:rFonts w:ascii="Arial" w:hAnsi="Arial" w:cs="Arial"/>
                <w:lang w:val="en-US"/>
              </w:rPr>
            </w:pPr>
          </w:p>
          <w:p w14:paraId="02FD605B" w14:textId="77777777" w:rsidR="00F6155D" w:rsidRPr="001B3568" w:rsidRDefault="00F6155D" w:rsidP="00346B41">
            <w:pPr>
              <w:pStyle w:val="Odstavecseseznamem1"/>
              <w:numPr>
                <w:ilvl w:val="1"/>
                <w:numId w:val="5"/>
              </w:numPr>
              <w:tabs>
                <w:tab w:val="left" w:pos="851"/>
              </w:tabs>
              <w:spacing w:after="0" w:line="240" w:lineRule="auto"/>
              <w:ind w:left="709" w:firstLine="0"/>
              <w:jc w:val="both"/>
              <w:rPr>
                <w:rFonts w:ascii="Arial" w:hAnsi="Arial" w:cs="Arial"/>
                <w:sz w:val="20"/>
                <w:szCs w:val="20"/>
                <w:u w:val="single"/>
              </w:rPr>
            </w:pPr>
            <w:r w:rsidRPr="001B3568">
              <w:rPr>
                <w:rFonts w:ascii="Arial" w:hAnsi="Arial" w:cs="Arial"/>
                <w:sz w:val="20"/>
                <w:szCs w:val="20"/>
                <w:u w:val="single"/>
              </w:rPr>
              <w:t>Assignment of Inventions</w:t>
            </w:r>
          </w:p>
          <w:p w14:paraId="02FD605C" w14:textId="243BA7EB" w:rsidR="00F6155D" w:rsidRPr="001B3568" w:rsidRDefault="00F6155D" w:rsidP="00F6155D">
            <w:pPr>
              <w:ind w:left="709"/>
              <w:jc w:val="both"/>
              <w:rPr>
                <w:rFonts w:ascii="Arial" w:hAnsi="Arial" w:cs="Arial"/>
                <w:lang w:val="en-US"/>
              </w:rPr>
            </w:pPr>
            <w:r w:rsidRPr="001B3568">
              <w:rPr>
                <w:rFonts w:ascii="Arial" w:hAnsi="Arial" w:cs="Arial"/>
                <w:lang w:val="en-US"/>
              </w:rPr>
              <w:t>Institution shall, and shall cause its personnel</w:t>
            </w:r>
            <w:r w:rsidR="00D20B54" w:rsidRPr="001B3568">
              <w:rPr>
                <w:rFonts w:ascii="Arial" w:hAnsi="Arial" w:cs="Arial"/>
                <w:lang w:val="en-US"/>
              </w:rPr>
              <w:t xml:space="preserve"> and Study Staff</w:t>
            </w:r>
            <w:r w:rsidRPr="001B3568">
              <w:rPr>
                <w:rFonts w:ascii="Arial" w:hAnsi="Arial" w:cs="Arial"/>
                <w:lang w:val="en-US"/>
              </w:rPr>
              <w:t xml:space="preserve"> to, disclose all Inventions promptly and fully to Sponsor in writing, and Institution, on behalf of itself and its personnel</w:t>
            </w:r>
            <w:r w:rsidR="00D20B54" w:rsidRPr="001B3568">
              <w:rPr>
                <w:rFonts w:ascii="Arial" w:hAnsi="Arial" w:cs="Arial"/>
                <w:lang w:val="en-US"/>
              </w:rPr>
              <w:t xml:space="preserve"> and Study Staff</w:t>
            </w:r>
            <w:r w:rsidRPr="001B3568">
              <w:rPr>
                <w:rFonts w:ascii="Arial" w:hAnsi="Arial" w:cs="Arial"/>
                <w:lang w:val="en-US"/>
              </w:rPr>
              <w:t xml:space="preserve">, will assign to Sponsor all of its rights, title and interest in and to Inventions, including all patents, copyrights and other intellectual property rights therein and all rights of action and claims for damages and benefits arising due to past and present infringement of said rights. Institution shall </w:t>
            </w:r>
            <w:r w:rsidRPr="001B3568">
              <w:rPr>
                <w:rFonts w:ascii="Arial" w:hAnsi="Arial" w:cs="Arial"/>
                <w:lang w:val="en-US"/>
              </w:rPr>
              <w:lastRenderedPageBreak/>
              <w:t>cooperate and assist Sponsor by executing, and causing its personnel</w:t>
            </w:r>
            <w:r w:rsidR="00D20B54" w:rsidRPr="001B3568">
              <w:rPr>
                <w:rFonts w:ascii="Arial" w:hAnsi="Arial" w:cs="Arial"/>
                <w:lang w:val="en-US"/>
              </w:rPr>
              <w:t xml:space="preserve"> and Study Staff</w:t>
            </w:r>
            <w:r w:rsidRPr="001B3568">
              <w:rPr>
                <w:rFonts w:ascii="Arial" w:hAnsi="Arial" w:cs="Arial"/>
                <w:lang w:val="en-US"/>
              </w:rPr>
              <w:t xml:space="preserve"> to execute, all documents reasonably necessary for Sponsor to secure and maintain Sponsor’s ownership rights in Inventions. </w:t>
            </w:r>
          </w:p>
          <w:p w14:paraId="4B613991" w14:textId="77777777" w:rsidR="004878F0" w:rsidRDefault="004878F0" w:rsidP="00F6155D">
            <w:pPr>
              <w:ind w:left="709"/>
              <w:jc w:val="both"/>
              <w:rPr>
                <w:rFonts w:ascii="Arial" w:hAnsi="Arial" w:cs="Arial"/>
                <w:lang w:val="en-US"/>
              </w:rPr>
            </w:pPr>
          </w:p>
          <w:p w14:paraId="0DFEB3D7" w14:textId="77777777" w:rsidR="00FB5F76" w:rsidRDefault="00FB5F76" w:rsidP="00F6155D">
            <w:pPr>
              <w:ind w:left="709"/>
              <w:jc w:val="both"/>
              <w:rPr>
                <w:rFonts w:ascii="Arial" w:hAnsi="Arial" w:cs="Arial"/>
                <w:lang w:val="en-US"/>
              </w:rPr>
            </w:pPr>
          </w:p>
          <w:p w14:paraId="3C6C0DCA" w14:textId="77777777" w:rsidR="00FB5F76" w:rsidRDefault="00FB5F76" w:rsidP="00F6155D">
            <w:pPr>
              <w:ind w:left="709"/>
              <w:jc w:val="both"/>
              <w:rPr>
                <w:rFonts w:ascii="Arial" w:hAnsi="Arial" w:cs="Arial"/>
                <w:lang w:val="en-US"/>
              </w:rPr>
            </w:pPr>
          </w:p>
          <w:p w14:paraId="4847A5B5" w14:textId="77777777" w:rsidR="00FB5F76" w:rsidRPr="001B3568" w:rsidRDefault="00FB5F76" w:rsidP="00F6155D">
            <w:pPr>
              <w:ind w:left="709"/>
              <w:jc w:val="both"/>
              <w:rPr>
                <w:rFonts w:ascii="Arial" w:hAnsi="Arial" w:cs="Arial"/>
                <w:lang w:val="en-US"/>
              </w:rPr>
            </w:pPr>
          </w:p>
          <w:p w14:paraId="3251BF73" w14:textId="05DFF119" w:rsidR="004878F0" w:rsidRPr="001B3568" w:rsidRDefault="004878F0" w:rsidP="004878F0">
            <w:pPr>
              <w:ind w:left="709"/>
              <w:jc w:val="both"/>
              <w:rPr>
                <w:rFonts w:ascii="Arial" w:hAnsi="Arial" w:cs="Arial"/>
                <w:lang w:val="en-US"/>
              </w:rPr>
            </w:pPr>
            <w:r w:rsidRPr="001B3568">
              <w:rPr>
                <w:rFonts w:ascii="Arial" w:hAnsi="Arial" w:cs="Arial"/>
                <w:lang w:val="en-US"/>
              </w:rPr>
              <w:t>Institution warrants Sponsor that: (i) it owns or holds sufficient rights in the elements required for the performance of the services pursuant to this Agreement, if any; (ii) it has not assigned and will not assign on an exclusive basis all or part of the property rights pertaining to the Inventions generated by Institution</w:t>
            </w:r>
            <w:r w:rsidR="00D20B54" w:rsidRPr="001B3568">
              <w:rPr>
                <w:rFonts w:ascii="Arial" w:hAnsi="Arial" w:cs="Arial"/>
                <w:lang w:val="en-US"/>
              </w:rPr>
              <w:t>, its personnel</w:t>
            </w:r>
            <w:r w:rsidRPr="001B3568">
              <w:rPr>
                <w:rFonts w:ascii="Arial" w:hAnsi="Arial" w:cs="Arial"/>
                <w:lang w:val="en-US"/>
              </w:rPr>
              <w:t xml:space="preserve"> and the Study Staff; (iii) the services and the Inventions are not infringing upon a pre-existing work, of any nature whatsoever; (iv) it has complied, if applicable, with the intellectual property rights of third parties, especially on the software, patents, copyright and trademarks.</w:t>
            </w:r>
          </w:p>
          <w:p w14:paraId="5D07F061" w14:textId="052A72B3" w:rsidR="004878F0" w:rsidRPr="001B3568" w:rsidRDefault="004878F0" w:rsidP="004878F0">
            <w:pPr>
              <w:ind w:left="709"/>
              <w:jc w:val="both"/>
              <w:rPr>
                <w:rFonts w:ascii="Arial" w:hAnsi="Arial" w:cs="Arial"/>
                <w:lang w:val="en-US"/>
              </w:rPr>
            </w:pPr>
            <w:r w:rsidRPr="001B3568">
              <w:rPr>
                <w:rFonts w:ascii="Arial" w:hAnsi="Arial" w:cs="Arial"/>
                <w:lang w:val="en-US"/>
              </w:rPr>
              <w:t xml:space="preserve">The Institution hereby warrants on its name and on behalf of Study Staff not to have entered into nor to enter into any agreement, covenant, understanding, policies, procedures, directives, guidelines with or from any entity, institution, professional association, supervisory authority, government institution or agency of which they are a member, affiliated or subject to, or other restriction which could result in any other person or entity having any interest or rights in the Inventions; If required by law or any of the foregoing, the Institution has discussed this Agreement with such entity(ies) and received all consents necessary to permit this clause to apply. The Institution shall segregate work done under this Agreement from work performed on behalf of any of such </w:t>
            </w:r>
            <w:proofErr w:type="gramStart"/>
            <w:r w:rsidRPr="001B3568">
              <w:rPr>
                <w:rFonts w:ascii="Arial" w:hAnsi="Arial" w:cs="Arial"/>
                <w:lang w:val="en-US"/>
              </w:rPr>
              <w:t>entity</w:t>
            </w:r>
            <w:proofErr w:type="gramEnd"/>
            <w:r w:rsidRPr="001B3568">
              <w:rPr>
                <w:rFonts w:ascii="Arial" w:hAnsi="Arial" w:cs="Arial"/>
                <w:lang w:val="en-US"/>
              </w:rPr>
              <w:t xml:space="preserve">(ies), or done with government funding, </w:t>
            </w:r>
            <w:proofErr w:type="gramStart"/>
            <w:r w:rsidRPr="001B3568">
              <w:rPr>
                <w:rFonts w:ascii="Arial" w:hAnsi="Arial" w:cs="Arial"/>
                <w:lang w:val="en-US"/>
              </w:rPr>
              <w:t>so as to</w:t>
            </w:r>
            <w:proofErr w:type="gramEnd"/>
            <w:r w:rsidRPr="001B3568">
              <w:rPr>
                <w:rFonts w:ascii="Arial" w:hAnsi="Arial" w:cs="Arial"/>
                <w:lang w:val="en-US"/>
              </w:rPr>
              <w:t xml:space="preserve"> minimize any conflicts with non-disclosure obligations or ownership of rights.</w:t>
            </w:r>
          </w:p>
          <w:p w14:paraId="02FD605D" w14:textId="77777777" w:rsidR="00F6155D" w:rsidRPr="001B3568" w:rsidRDefault="00F6155D" w:rsidP="00F6155D">
            <w:pPr>
              <w:ind w:left="426"/>
              <w:jc w:val="both"/>
              <w:rPr>
                <w:rFonts w:ascii="Arial" w:hAnsi="Arial" w:cs="Arial"/>
                <w:lang w:val="en-US"/>
              </w:rPr>
            </w:pPr>
          </w:p>
          <w:p w14:paraId="02FD6063" w14:textId="77777777" w:rsidR="00F6155D" w:rsidRPr="001B3568" w:rsidRDefault="00F6155D" w:rsidP="00346B41">
            <w:pPr>
              <w:pStyle w:val="Odstavecseseznamem1"/>
              <w:numPr>
                <w:ilvl w:val="1"/>
                <w:numId w:val="5"/>
              </w:numPr>
              <w:tabs>
                <w:tab w:val="left" w:pos="851"/>
              </w:tabs>
              <w:spacing w:after="0" w:line="240" w:lineRule="auto"/>
              <w:ind w:left="709" w:firstLine="0"/>
              <w:jc w:val="both"/>
              <w:rPr>
                <w:rFonts w:ascii="Arial" w:hAnsi="Arial" w:cs="Arial"/>
                <w:sz w:val="20"/>
                <w:szCs w:val="20"/>
              </w:rPr>
            </w:pPr>
            <w:r w:rsidRPr="001B3568">
              <w:rPr>
                <w:rFonts w:ascii="Arial" w:hAnsi="Arial" w:cs="Arial"/>
                <w:sz w:val="20"/>
                <w:szCs w:val="20"/>
                <w:u w:val="single"/>
              </w:rPr>
              <w:t xml:space="preserve">License </w:t>
            </w:r>
          </w:p>
          <w:p w14:paraId="02FD6064" w14:textId="77777777" w:rsidR="00F6155D" w:rsidRPr="001B3568" w:rsidRDefault="00F6155D" w:rsidP="00F6155D">
            <w:pPr>
              <w:tabs>
                <w:tab w:val="left" w:pos="360"/>
              </w:tabs>
              <w:ind w:left="709"/>
              <w:jc w:val="both"/>
              <w:rPr>
                <w:rFonts w:ascii="Arial" w:hAnsi="Arial" w:cs="Arial"/>
                <w:lang w:val="en-US"/>
              </w:rPr>
            </w:pPr>
            <w:r w:rsidRPr="001B3568">
              <w:rPr>
                <w:rFonts w:ascii="Arial" w:hAnsi="Arial" w:cs="Arial"/>
                <w:lang w:val="en-US"/>
              </w:rPr>
              <w:t>Sponsor hereby grants to Institution a perpetual, non-exclusive, non-transferable, paid-up license, without right to sublicense, to use Inventions, subject to the obligations set forth in Section Confidentiality, for internal, non-</w:t>
            </w:r>
            <w:r w:rsidRPr="001B3568">
              <w:rPr>
                <w:rFonts w:ascii="Arial" w:hAnsi="Arial" w:cs="Arial"/>
                <w:lang w:val="en-US"/>
              </w:rPr>
              <w:lastRenderedPageBreak/>
              <w:t>commercial research and for educational purposes.</w:t>
            </w:r>
          </w:p>
          <w:p w14:paraId="02FD6065" w14:textId="77777777" w:rsidR="00F6155D" w:rsidRPr="001B3568" w:rsidRDefault="00F6155D" w:rsidP="00F6155D">
            <w:pPr>
              <w:tabs>
                <w:tab w:val="left" w:pos="360"/>
              </w:tabs>
              <w:ind w:left="426"/>
              <w:jc w:val="both"/>
              <w:rPr>
                <w:rFonts w:ascii="Arial" w:hAnsi="Arial" w:cs="Arial"/>
                <w:u w:val="single"/>
                <w:lang w:val="en-US"/>
              </w:rPr>
            </w:pPr>
          </w:p>
          <w:p w14:paraId="02FD6066" w14:textId="77777777" w:rsidR="00F6155D" w:rsidRPr="001B3568" w:rsidRDefault="00F6155D" w:rsidP="00346B41">
            <w:pPr>
              <w:pStyle w:val="Odstavecseseznamem1"/>
              <w:numPr>
                <w:ilvl w:val="1"/>
                <w:numId w:val="5"/>
              </w:numPr>
              <w:tabs>
                <w:tab w:val="left" w:pos="851"/>
              </w:tabs>
              <w:spacing w:after="0" w:line="240" w:lineRule="auto"/>
              <w:ind w:left="709" w:firstLine="0"/>
              <w:jc w:val="both"/>
              <w:rPr>
                <w:rFonts w:ascii="Arial" w:hAnsi="Arial" w:cs="Arial"/>
                <w:sz w:val="20"/>
                <w:szCs w:val="20"/>
              </w:rPr>
            </w:pPr>
            <w:r w:rsidRPr="001B3568">
              <w:rPr>
                <w:rFonts w:ascii="Arial" w:hAnsi="Arial" w:cs="Arial"/>
                <w:sz w:val="20"/>
                <w:szCs w:val="20"/>
                <w:u w:val="single"/>
              </w:rPr>
              <w:t>Patent Prosecution</w:t>
            </w:r>
            <w:r w:rsidRPr="001B3568">
              <w:rPr>
                <w:rFonts w:ascii="Arial" w:hAnsi="Arial" w:cs="Arial"/>
                <w:sz w:val="20"/>
                <w:szCs w:val="20"/>
              </w:rPr>
              <w:t xml:space="preserve"> </w:t>
            </w:r>
          </w:p>
          <w:p w14:paraId="02FD6067" w14:textId="77777777" w:rsidR="00F6155D" w:rsidRPr="001B3568" w:rsidRDefault="00F35206" w:rsidP="00F6155D">
            <w:pPr>
              <w:tabs>
                <w:tab w:val="left" w:pos="360"/>
              </w:tabs>
              <w:ind w:left="709"/>
              <w:jc w:val="both"/>
              <w:rPr>
                <w:rFonts w:ascii="Arial" w:hAnsi="Arial" w:cs="Arial"/>
                <w:lang w:val="en-US"/>
              </w:rPr>
            </w:pPr>
            <w:r w:rsidRPr="001B3568">
              <w:rPr>
                <w:rFonts w:ascii="Arial" w:hAnsi="Arial" w:cs="Arial"/>
                <w:lang w:val="en-US"/>
              </w:rPr>
              <w:t>Institution</w:t>
            </w:r>
            <w:r w:rsidR="00F6155D" w:rsidRPr="001B3568">
              <w:rPr>
                <w:rFonts w:ascii="Arial" w:hAnsi="Arial" w:cs="Arial"/>
                <w:lang w:val="en-US"/>
              </w:rPr>
              <w:t xml:space="preserve"> shall cooperate, at Sponsor’s request and expense, with Sponsor’s preparation, filing, prosecution, and maintenance of all patent applications and patents for Inventions.</w:t>
            </w:r>
          </w:p>
          <w:p w14:paraId="42F83C92" w14:textId="77777777" w:rsidR="00997531" w:rsidRPr="001B3568" w:rsidRDefault="00997531" w:rsidP="00F6155D">
            <w:pPr>
              <w:tabs>
                <w:tab w:val="left" w:pos="360"/>
              </w:tabs>
              <w:ind w:left="426"/>
              <w:jc w:val="both"/>
              <w:rPr>
                <w:rFonts w:ascii="Arial" w:hAnsi="Arial" w:cs="Arial"/>
                <w:u w:val="single"/>
                <w:lang w:val="en-US"/>
              </w:rPr>
            </w:pPr>
          </w:p>
          <w:p w14:paraId="02FD606B" w14:textId="77777777" w:rsidR="00F6155D" w:rsidRPr="001B3568" w:rsidRDefault="00F6155D" w:rsidP="00346B41">
            <w:pPr>
              <w:pStyle w:val="Odstavecseseznamem1"/>
              <w:numPr>
                <w:ilvl w:val="1"/>
                <w:numId w:val="5"/>
              </w:numPr>
              <w:tabs>
                <w:tab w:val="left" w:pos="851"/>
              </w:tabs>
              <w:spacing w:after="0" w:line="240" w:lineRule="auto"/>
              <w:ind w:left="709" w:firstLine="0"/>
              <w:jc w:val="both"/>
              <w:rPr>
                <w:rFonts w:ascii="Arial" w:hAnsi="Arial" w:cs="Arial"/>
                <w:sz w:val="20"/>
                <w:szCs w:val="20"/>
              </w:rPr>
            </w:pPr>
            <w:r w:rsidRPr="001B3568">
              <w:rPr>
                <w:rFonts w:ascii="Arial" w:hAnsi="Arial" w:cs="Arial"/>
                <w:sz w:val="20"/>
                <w:szCs w:val="20"/>
                <w:u w:val="single"/>
              </w:rPr>
              <w:t>Survival</w:t>
            </w:r>
          </w:p>
          <w:p w14:paraId="02FD606C" w14:textId="77777777" w:rsidR="00F6155D" w:rsidRPr="001B3568" w:rsidRDefault="00F6155D" w:rsidP="00F6155D">
            <w:pPr>
              <w:tabs>
                <w:tab w:val="left" w:pos="360"/>
              </w:tabs>
              <w:ind w:left="709"/>
              <w:jc w:val="both"/>
              <w:rPr>
                <w:rFonts w:ascii="Arial" w:hAnsi="Arial" w:cs="Arial"/>
                <w:lang w:val="en-US"/>
              </w:rPr>
            </w:pPr>
            <w:r w:rsidRPr="001B3568">
              <w:rPr>
                <w:rFonts w:ascii="Arial" w:hAnsi="Arial" w:cs="Arial"/>
                <w:lang w:val="en-US"/>
              </w:rPr>
              <w:t>This Section 4 “Intellectual Property” shall survive termination or expiration of this Agreement.</w:t>
            </w:r>
          </w:p>
          <w:p w14:paraId="02FD606D" w14:textId="77777777" w:rsidR="00F6155D" w:rsidRPr="001B3568" w:rsidRDefault="00F6155D" w:rsidP="00F6155D">
            <w:pPr>
              <w:tabs>
                <w:tab w:val="left" w:pos="360"/>
              </w:tabs>
              <w:ind w:left="426"/>
              <w:jc w:val="both"/>
              <w:rPr>
                <w:rFonts w:ascii="Arial" w:hAnsi="Arial" w:cs="Arial"/>
                <w:u w:val="single"/>
                <w:lang w:val="en-US"/>
              </w:rPr>
            </w:pPr>
          </w:p>
          <w:p w14:paraId="02FD606E" w14:textId="77777777" w:rsidR="00F35206" w:rsidRPr="001B3568" w:rsidRDefault="00F35206" w:rsidP="00F6155D">
            <w:pPr>
              <w:tabs>
                <w:tab w:val="left" w:pos="360"/>
              </w:tabs>
              <w:ind w:left="426"/>
              <w:jc w:val="both"/>
              <w:rPr>
                <w:rFonts w:ascii="Arial" w:hAnsi="Arial" w:cs="Arial"/>
                <w:u w:val="single"/>
                <w:lang w:val="en-US"/>
              </w:rPr>
            </w:pPr>
          </w:p>
          <w:p w14:paraId="02FD606F" w14:textId="77777777" w:rsidR="00F6155D" w:rsidRPr="001B3568" w:rsidRDefault="00F6155D" w:rsidP="00346B41">
            <w:pPr>
              <w:pStyle w:val="Odstavecseseznamem1"/>
              <w:numPr>
                <w:ilvl w:val="0"/>
                <w:numId w:val="5"/>
              </w:numPr>
              <w:spacing w:after="0" w:line="240" w:lineRule="auto"/>
              <w:ind w:left="0" w:firstLine="0"/>
              <w:jc w:val="both"/>
              <w:rPr>
                <w:rFonts w:ascii="Arial" w:hAnsi="Arial" w:cs="Arial"/>
                <w:b/>
                <w:smallCaps/>
                <w:sz w:val="20"/>
                <w:szCs w:val="20"/>
                <w:u w:val="single"/>
              </w:rPr>
            </w:pPr>
            <w:r w:rsidRPr="001B3568">
              <w:rPr>
                <w:rFonts w:ascii="Arial" w:hAnsi="Arial" w:cs="Arial"/>
                <w:b/>
                <w:smallCaps/>
                <w:sz w:val="20"/>
                <w:szCs w:val="20"/>
                <w:u w:val="single"/>
              </w:rPr>
              <w:t>Publication Rights</w:t>
            </w:r>
          </w:p>
          <w:p w14:paraId="02FD6070" w14:textId="77777777" w:rsidR="00F6155D" w:rsidRPr="001B3568" w:rsidRDefault="00F6155D" w:rsidP="00F6155D">
            <w:pPr>
              <w:jc w:val="both"/>
              <w:rPr>
                <w:rFonts w:ascii="Arial" w:hAnsi="Arial" w:cs="Arial"/>
                <w:lang w:val="en-US"/>
              </w:rPr>
            </w:pPr>
          </w:p>
          <w:p w14:paraId="02FD6071" w14:textId="77777777" w:rsidR="00F6155D" w:rsidRPr="001B3568" w:rsidRDefault="00F6155D" w:rsidP="00346B41">
            <w:pPr>
              <w:pStyle w:val="Odstavecseseznamem1"/>
              <w:numPr>
                <w:ilvl w:val="1"/>
                <w:numId w:val="5"/>
              </w:numPr>
              <w:tabs>
                <w:tab w:val="left" w:pos="851"/>
              </w:tabs>
              <w:spacing w:after="0" w:line="240" w:lineRule="auto"/>
              <w:ind w:left="709" w:firstLine="0"/>
              <w:jc w:val="both"/>
              <w:rPr>
                <w:rFonts w:ascii="Arial" w:hAnsi="Arial" w:cs="Arial"/>
                <w:sz w:val="20"/>
                <w:szCs w:val="20"/>
              </w:rPr>
            </w:pPr>
            <w:r w:rsidRPr="001B3568">
              <w:rPr>
                <w:rFonts w:ascii="Arial" w:hAnsi="Arial" w:cs="Arial"/>
                <w:sz w:val="20"/>
                <w:szCs w:val="20"/>
                <w:u w:val="single"/>
              </w:rPr>
              <w:t>Publication and Disclosure</w:t>
            </w:r>
            <w:r w:rsidRPr="001B3568">
              <w:rPr>
                <w:rFonts w:ascii="Arial" w:hAnsi="Arial" w:cs="Arial"/>
                <w:sz w:val="20"/>
                <w:szCs w:val="20"/>
              </w:rPr>
              <w:t xml:space="preserve"> </w:t>
            </w:r>
          </w:p>
          <w:p w14:paraId="02FD6072" w14:textId="7FACF946" w:rsidR="00F6155D" w:rsidRPr="001B3568" w:rsidRDefault="00F6155D" w:rsidP="00F6155D">
            <w:pPr>
              <w:tabs>
                <w:tab w:val="left" w:pos="360"/>
                <w:tab w:val="left" w:pos="426"/>
              </w:tabs>
              <w:ind w:left="709"/>
              <w:jc w:val="both"/>
              <w:rPr>
                <w:rFonts w:ascii="Arial" w:hAnsi="Arial" w:cs="Arial"/>
                <w:lang w:val="en-US"/>
              </w:rPr>
            </w:pPr>
            <w:r w:rsidRPr="001B3568">
              <w:rPr>
                <w:rFonts w:ascii="Arial" w:hAnsi="Arial" w:cs="Arial"/>
                <w:lang w:val="en-US"/>
              </w:rPr>
              <w:t>Institution shall have the right to publish or present the results of Institution’s activities conducted under this Agreement, including Study Data, only in accordance with the requirements of this Section. Institution agree</w:t>
            </w:r>
            <w:r w:rsidR="00F35206" w:rsidRPr="001B3568">
              <w:rPr>
                <w:rFonts w:ascii="Arial" w:hAnsi="Arial" w:cs="Arial"/>
                <w:lang w:val="en-US"/>
              </w:rPr>
              <w:t>s</w:t>
            </w:r>
            <w:r w:rsidRPr="001B3568">
              <w:rPr>
                <w:rFonts w:ascii="Arial" w:hAnsi="Arial" w:cs="Arial"/>
                <w:lang w:val="en-US"/>
              </w:rPr>
              <w:t xml:space="preserve"> to submit any proposed publication or presentation to Sponsor for review at least </w:t>
            </w:r>
            <w:r w:rsidR="004878F0" w:rsidRPr="001B3568">
              <w:rPr>
                <w:rFonts w:ascii="Arial" w:hAnsi="Arial" w:cs="Arial"/>
                <w:lang w:val="en-US"/>
              </w:rPr>
              <w:t xml:space="preserve">sixty </w:t>
            </w:r>
            <w:r w:rsidRPr="001B3568">
              <w:rPr>
                <w:rFonts w:ascii="Arial" w:hAnsi="Arial" w:cs="Arial"/>
                <w:lang w:val="en-US"/>
              </w:rPr>
              <w:t>(</w:t>
            </w:r>
            <w:r w:rsidR="004878F0" w:rsidRPr="001B3568">
              <w:rPr>
                <w:rFonts w:ascii="Arial" w:hAnsi="Arial" w:cs="Arial"/>
                <w:lang w:val="en-US"/>
              </w:rPr>
              <w:t>6</w:t>
            </w:r>
            <w:r w:rsidRPr="001B3568">
              <w:rPr>
                <w:rFonts w:ascii="Arial" w:hAnsi="Arial" w:cs="Arial"/>
                <w:lang w:val="en-US"/>
              </w:rPr>
              <w:t>0) days prior to submitting any such proposed publication to a publisher or proceeding with such proposed presentation. Within</w:t>
            </w:r>
            <w:r w:rsidR="00FB5F76">
              <w:rPr>
                <w:rFonts w:ascii="Arial" w:hAnsi="Arial" w:cs="Arial"/>
                <w:lang w:val="en-US"/>
              </w:rPr>
              <w:t xml:space="preserve"> </w:t>
            </w:r>
            <w:r w:rsidR="004878F0" w:rsidRPr="001B3568">
              <w:rPr>
                <w:rFonts w:ascii="Arial" w:hAnsi="Arial" w:cs="Arial"/>
                <w:lang w:val="en-US"/>
              </w:rPr>
              <w:t xml:space="preserve">sixty </w:t>
            </w:r>
            <w:r w:rsidRPr="001B3568">
              <w:rPr>
                <w:rFonts w:ascii="Arial" w:hAnsi="Arial" w:cs="Arial"/>
                <w:lang w:val="en-US"/>
              </w:rPr>
              <w:t>(</w:t>
            </w:r>
            <w:r w:rsidR="004878F0" w:rsidRPr="001B3568">
              <w:rPr>
                <w:rFonts w:ascii="Arial" w:hAnsi="Arial" w:cs="Arial"/>
                <w:lang w:val="en-US"/>
              </w:rPr>
              <w:t>6</w:t>
            </w:r>
            <w:r w:rsidRPr="001B3568">
              <w:rPr>
                <w:rFonts w:ascii="Arial" w:hAnsi="Arial" w:cs="Arial"/>
                <w:lang w:val="en-US"/>
              </w:rPr>
              <w:t xml:space="preserve">0) days of its receipt, Sponsor shall advise Institution in writing of any information contained therein which is Confidential </w:t>
            </w:r>
            <w:proofErr w:type="gramStart"/>
            <w:r w:rsidRPr="001B3568">
              <w:rPr>
                <w:rFonts w:ascii="Arial" w:hAnsi="Arial" w:cs="Arial"/>
                <w:lang w:val="en-US"/>
              </w:rPr>
              <w:t>Information  or</w:t>
            </w:r>
            <w:proofErr w:type="gramEnd"/>
            <w:r w:rsidRPr="001B3568">
              <w:rPr>
                <w:rFonts w:ascii="Arial" w:hAnsi="Arial" w:cs="Arial"/>
                <w:lang w:val="en-US"/>
              </w:rPr>
              <w:t xml:space="preserve"> which may impair the availability of patent protection for Inventions. Sponsor shall have the right to require Institution, to remove specifically identified Confidential Information and/or to delay the proposed publication or presentation for an additional </w:t>
            </w:r>
            <w:r w:rsidR="004878F0" w:rsidRPr="001B3568">
              <w:rPr>
                <w:rFonts w:ascii="Arial" w:hAnsi="Arial" w:cs="Arial"/>
                <w:lang w:val="en-US"/>
              </w:rPr>
              <w:t>six</w:t>
            </w:r>
            <w:r w:rsidRPr="001B3568">
              <w:rPr>
                <w:rFonts w:ascii="Arial" w:hAnsi="Arial" w:cs="Arial"/>
                <w:lang w:val="en-US"/>
              </w:rPr>
              <w:t xml:space="preserve"> (6) </w:t>
            </w:r>
            <w:r w:rsidR="004878F0" w:rsidRPr="001B3568">
              <w:rPr>
                <w:rFonts w:ascii="Arial" w:hAnsi="Arial" w:cs="Arial"/>
                <w:lang w:val="en-US"/>
              </w:rPr>
              <w:t>months</w:t>
            </w:r>
            <w:r w:rsidRPr="001B3568">
              <w:rPr>
                <w:rFonts w:ascii="Arial" w:hAnsi="Arial" w:cs="Arial"/>
                <w:lang w:val="en-US"/>
              </w:rPr>
              <w:t xml:space="preserve"> to enable Sponsor to seek patent protection for Inventions.</w:t>
            </w:r>
          </w:p>
          <w:p w14:paraId="0E360590" w14:textId="77777777" w:rsidR="004878F0" w:rsidRPr="001B3568" w:rsidRDefault="004878F0" w:rsidP="004878F0">
            <w:pPr>
              <w:tabs>
                <w:tab w:val="left" w:pos="360"/>
                <w:tab w:val="left" w:pos="426"/>
              </w:tabs>
              <w:ind w:left="709"/>
              <w:jc w:val="both"/>
              <w:rPr>
                <w:rFonts w:ascii="Arial" w:hAnsi="Arial" w:cs="Arial"/>
                <w:u w:val="single"/>
                <w:lang w:val="en-US"/>
              </w:rPr>
            </w:pPr>
            <w:r w:rsidRPr="001B3568">
              <w:rPr>
                <w:rFonts w:ascii="Arial" w:hAnsi="Arial" w:cs="Arial"/>
                <w:u w:val="single"/>
                <w:lang w:val="en-US"/>
              </w:rPr>
              <w:t>Sponsor has the right to publish the results of the Study at any time, and to name co-authors.</w:t>
            </w:r>
          </w:p>
          <w:p w14:paraId="0473B03B" w14:textId="4980236E" w:rsidR="004878F0" w:rsidRPr="001B3568" w:rsidRDefault="004878F0" w:rsidP="004878F0">
            <w:pPr>
              <w:tabs>
                <w:tab w:val="left" w:pos="360"/>
                <w:tab w:val="left" w:pos="426"/>
              </w:tabs>
              <w:ind w:left="709"/>
              <w:jc w:val="both"/>
              <w:rPr>
                <w:rFonts w:ascii="Arial" w:hAnsi="Arial" w:cs="Arial"/>
                <w:u w:val="single"/>
                <w:lang w:val="en-US"/>
              </w:rPr>
            </w:pPr>
            <w:r w:rsidRPr="001B3568">
              <w:rPr>
                <w:rFonts w:ascii="Arial" w:hAnsi="Arial" w:cs="Arial"/>
                <w:u w:val="single"/>
                <w:lang w:val="en-US"/>
              </w:rPr>
              <w:t>Sponsor has the right to give data resulting from the Study to third parties for publication.</w:t>
            </w:r>
          </w:p>
          <w:p w14:paraId="02FD6073" w14:textId="77777777" w:rsidR="00F6155D" w:rsidRPr="001B3568" w:rsidRDefault="00F6155D" w:rsidP="00F6155D">
            <w:pPr>
              <w:tabs>
                <w:tab w:val="left" w:pos="360"/>
                <w:tab w:val="left" w:pos="426"/>
              </w:tabs>
              <w:ind w:left="426"/>
              <w:jc w:val="both"/>
              <w:rPr>
                <w:rFonts w:ascii="Arial" w:hAnsi="Arial" w:cs="Arial"/>
                <w:lang w:val="en-US"/>
              </w:rPr>
            </w:pPr>
          </w:p>
          <w:p w14:paraId="7C9D1288" w14:textId="77777777" w:rsidR="00997531" w:rsidRPr="001B3568" w:rsidRDefault="00997531" w:rsidP="007935DB">
            <w:pPr>
              <w:tabs>
                <w:tab w:val="left" w:pos="360"/>
                <w:tab w:val="left" w:pos="426"/>
              </w:tabs>
              <w:jc w:val="both"/>
              <w:rPr>
                <w:rFonts w:ascii="Arial" w:hAnsi="Arial" w:cs="Arial"/>
                <w:lang w:val="en-US"/>
              </w:rPr>
            </w:pPr>
          </w:p>
          <w:p w14:paraId="02FD6078" w14:textId="77777777" w:rsidR="00F6155D" w:rsidRPr="001B3568" w:rsidRDefault="00F6155D" w:rsidP="00FB5F76">
            <w:pPr>
              <w:pStyle w:val="Odstavecseseznamem1"/>
              <w:widowControl w:val="0"/>
              <w:numPr>
                <w:ilvl w:val="1"/>
                <w:numId w:val="5"/>
              </w:numPr>
              <w:tabs>
                <w:tab w:val="left" w:pos="851"/>
              </w:tabs>
              <w:spacing w:after="0" w:line="240" w:lineRule="auto"/>
              <w:ind w:left="709" w:firstLine="0"/>
              <w:jc w:val="both"/>
              <w:rPr>
                <w:rFonts w:ascii="Arial" w:hAnsi="Arial" w:cs="Arial"/>
                <w:sz w:val="20"/>
                <w:szCs w:val="20"/>
                <w:u w:val="single"/>
              </w:rPr>
            </w:pPr>
            <w:r w:rsidRPr="001B3568">
              <w:rPr>
                <w:rFonts w:ascii="Arial" w:hAnsi="Arial" w:cs="Arial"/>
                <w:sz w:val="20"/>
                <w:szCs w:val="20"/>
                <w:u w:val="single"/>
              </w:rPr>
              <w:t>Multi-Center Publications</w:t>
            </w:r>
            <w:r w:rsidRPr="001B3568">
              <w:rPr>
                <w:rFonts w:ascii="Arial" w:hAnsi="Arial" w:cs="Arial"/>
                <w:sz w:val="20"/>
                <w:szCs w:val="20"/>
              </w:rPr>
              <w:t xml:space="preserve"> </w:t>
            </w:r>
          </w:p>
          <w:p w14:paraId="02FD6079" w14:textId="77777777" w:rsidR="00F6155D" w:rsidRPr="001B3568" w:rsidRDefault="00F6155D" w:rsidP="00FB5F76">
            <w:pPr>
              <w:widowControl w:val="0"/>
              <w:tabs>
                <w:tab w:val="left" w:pos="360"/>
                <w:tab w:val="left" w:pos="426"/>
              </w:tabs>
              <w:ind w:left="709"/>
              <w:jc w:val="both"/>
              <w:rPr>
                <w:rFonts w:ascii="Arial" w:hAnsi="Arial" w:cs="Arial"/>
                <w:lang w:val="en-US"/>
              </w:rPr>
            </w:pPr>
            <w:r w:rsidRPr="001B3568">
              <w:rPr>
                <w:rFonts w:ascii="Arial" w:hAnsi="Arial" w:cs="Arial"/>
                <w:lang w:val="en-US"/>
              </w:rPr>
              <w:t>If the Study is a multi-center study, Institution agree</w:t>
            </w:r>
            <w:r w:rsidR="00F35206" w:rsidRPr="001B3568">
              <w:rPr>
                <w:rFonts w:ascii="Arial" w:hAnsi="Arial" w:cs="Arial"/>
                <w:lang w:val="en-US"/>
              </w:rPr>
              <w:t>s</w:t>
            </w:r>
            <w:r w:rsidRPr="001B3568">
              <w:rPr>
                <w:rFonts w:ascii="Arial" w:hAnsi="Arial" w:cs="Arial"/>
                <w:lang w:val="en-US"/>
              </w:rPr>
              <w:t xml:space="preserve"> that </w:t>
            </w:r>
            <w:r w:rsidR="00F35206" w:rsidRPr="001B3568">
              <w:rPr>
                <w:rFonts w:ascii="Arial" w:hAnsi="Arial" w:cs="Arial"/>
                <w:lang w:val="en-US"/>
              </w:rPr>
              <w:t xml:space="preserve">it </w:t>
            </w:r>
            <w:r w:rsidRPr="001B3568">
              <w:rPr>
                <w:rFonts w:ascii="Arial" w:hAnsi="Arial" w:cs="Arial"/>
                <w:lang w:val="en-US"/>
              </w:rPr>
              <w:t xml:space="preserve"> shall not, without the Sponsor’s prior written consent, independently publish, present or otherwise disclose any results of or information pertaining to Institution’s </w:t>
            </w:r>
            <w:r w:rsidR="00F35206" w:rsidRPr="001B3568">
              <w:rPr>
                <w:rFonts w:ascii="Arial" w:hAnsi="Arial" w:cs="Arial"/>
                <w:lang w:val="en-US"/>
              </w:rPr>
              <w:t xml:space="preserve"> </w:t>
            </w:r>
            <w:r w:rsidRPr="001B3568">
              <w:rPr>
                <w:rFonts w:ascii="Arial" w:hAnsi="Arial" w:cs="Arial"/>
                <w:lang w:val="en-US"/>
              </w:rPr>
              <w:t xml:space="preserve">activities conducted under this Agreement until a multi-center publication is </w:t>
            </w:r>
            <w:r w:rsidRPr="001B3568">
              <w:rPr>
                <w:rFonts w:ascii="Arial" w:hAnsi="Arial" w:cs="Arial"/>
                <w:lang w:val="en-US"/>
              </w:rPr>
              <w:lastRenderedPageBreak/>
              <w:t>published; provided, however, that if a multi-center publication is not published within eighteen (18) months after completion of the Study and lock of the database at all research sites or any earlier termination or abandonment of the Study, Institution shall have the right to publish and present the results of Institution’s activities conducted under this Agreement, including Study Data, solely in accordance with the provisions of Section 5.3 “Confidentiality of Unpublished Data”.</w:t>
            </w:r>
          </w:p>
          <w:p w14:paraId="31E3D46C" w14:textId="77777777" w:rsidR="00997531" w:rsidRDefault="00997531" w:rsidP="00F6155D">
            <w:pPr>
              <w:keepNext/>
              <w:keepLines/>
              <w:tabs>
                <w:tab w:val="left" w:pos="360"/>
                <w:tab w:val="left" w:pos="426"/>
              </w:tabs>
              <w:ind w:left="426"/>
              <w:jc w:val="both"/>
              <w:rPr>
                <w:rFonts w:ascii="Arial" w:hAnsi="Arial" w:cs="Arial"/>
                <w:u w:val="single"/>
                <w:lang w:val="en-US"/>
              </w:rPr>
            </w:pPr>
          </w:p>
          <w:p w14:paraId="2ABD97A4" w14:textId="77777777" w:rsidR="00FB5F76" w:rsidRDefault="00FB5F76" w:rsidP="00F6155D">
            <w:pPr>
              <w:keepNext/>
              <w:keepLines/>
              <w:tabs>
                <w:tab w:val="left" w:pos="360"/>
                <w:tab w:val="left" w:pos="426"/>
              </w:tabs>
              <w:ind w:left="426"/>
              <w:jc w:val="both"/>
              <w:rPr>
                <w:rFonts w:ascii="Arial" w:hAnsi="Arial" w:cs="Arial"/>
                <w:u w:val="single"/>
                <w:lang w:val="en-US"/>
              </w:rPr>
            </w:pPr>
          </w:p>
          <w:p w14:paraId="327FAD7B" w14:textId="77777777" w:rsidR="00FB5F76" w:rsidRDefault="00FB5F76" w:rsidP="00F6155D">
            <w:pPr>
              <w:keepNext/>
              <w:keepLines/>
              <w:tabs>
                <w:tab w:val="left" w:pos="360"/>
                <w:tab w:val="left" w:pos="426"/>
              </w:tabs>
              <w:ind w:left="426"/>
              <w:jc w:val="both"/>
              <w:rPr>
                <w:rFonts w:ascii="Arial" w:hAnsi="Arial" w:cs="Arial"/>
                <w:u w:val="single"/>
                <w:lang w:val="en-US"/>
              </w:rPr>
            </w:pPr>
          </w:p>
          <w:p w14:paraId="14263A60" w14:textId="77777777" w:rsidR="00FB5F76" w:rsidRPr="001B3568" w:rsidRDefault="00FB5F76" w:rsidP="00F6155D">
            <w:pPr>
              <w:keepNext/>
              <w:keepLines/>
              <w:tabs>
                <w:tab w:val="left" w:pos="360"/>
                <w:tab w:val="left" w:pos="426"/>
              </w:tabs>
              <w:ind w:left="426"/>
              <w:jc w:val="both"/>
              <w:rPr>
                <w:rFonts w:ascii="Arial" w:hAnsi="Arial" w:cs="Arial"/>
                <w:u w:val="single"/>
                <w:lang w:val="en-US"/>
              </w:rPr>
            </w:pPr>
          </w:p>
          <w:p w14:paraId="02FD607E" w14:textId="77777777" w:rsidR="00437BE4" w:rsidRPr="001B3568" w:rsidRDefault="00437BE4" w:rsidP="007935DB">
            <w:pPr>
              <w:keepNext/>
              <w:keepLines/>
              <w:tabs>
                <w:tab w:val="left" w:pos="360"/>
                <w:tab w:val="left" w:pos="426"/>
              </w:tabs>
              <w:jc w:val="both"/>
              <w:rPr>
                <w:rFonts w:ascii="Arial" w:hAnsi="Arial" w:cs="Arial"/>
                <w:u w:val="single"/>
                <w:lang w:val="en-US"/>
              </w:rPr>
            </w:pPr>
          </w:p>
          <w:p w14:paraId="02FD607F" w14:textId="77777777" w:rsidR="00F6155D" w:rsidRPr="001B3568" w:rsidRDefault="00F6155D" w:rsidP="00346B41">
            <w:pPr>
              <w:pStyle w:val="Odstavecseseznamem1"/>
              <w:numPr>
                <w:ilvl w:val="1"/>
                <w:numId w:val="5"/>
              </w:numPr>
              <w:tabs>
                <w:tab w:val="left" w:pos="851"/>
              </w:tabs>
              <w:spacing w:after="0" w:line="240" w:lineRule="auto"/>
              <w:ind w:left="709" w:firstLine="0"/>
              <w:jc w:val="both"/>
              <w:rPr>
                <w:rFonts w:ascii="Arial" w:hAnsi="Arial" w:cs="Arial"/>
                <w:sz w:val="20"/>
                <w:szCs w:val="20"/>
                <w:u w:val="single"/>
              </w:rPr>
            </w:pPr>
            <w:r w:rsidRPr="001B3568">
              <w:rPr>
                <w:rFonts w:ascii="Arial" w:hAnsi="Arial" w:cs="Arial"/>
                <w:sz w:val="20"/>
                <w:szCs w:val="20"/>
                <w:u w:val="single"/>
              </w:rPr>
              <w:t>Confidentiality of Unpublished Data</w:t>
            </w:r>
            <w:r w:rsidRPr="001B3568">
              <w:rPr>
                <w:rFonts w:ascii="Arial" w:hAnsi="Arial" w:cs="Arial"/>
                <w:sz w:val="20"/>
                <w:szCs w:val="20"/>
              </w:rPr>
              <w:t xml:space="preserve"> </w:t>
            </w:r>
          </w:p>
          <w:p w14:paraId="02FD6080" w14:textId="1DB913F6" w:rsidR="00F6155D" w:rsidRPr="001B3568" w:rsidRDefault="00F6155D" w:rsidP="00F6155D">
            <w:pPr>
              <w:tabs>
                <w:tab w:val="left" w:pos="360"/>
                <w:tab w:val="left" w:pos="426"/>
              </w:tabs>
              <w:ind w:left="709"/>
              <w:jc w:val="both"/>
              <w:rPr>
                <w:rFonts w:ascii="Arial" w:hAnsi="Arial" w:cs="Arial"/>
                <w:lang w:val="en-US"/>
              </w:rPr>
            </w:pPr>
            <w:r w:rsidRPr="001B3568">
              <w:rPr>
                <w:rFonts w:ascii="Arial" w:hAnsi="Arial" w:cs="Arial"/>
                <w:lang w:val="en-US"/>
              </w:rPr>
              <w:t>Institution acknowledge</w:t>
            </w:r>
            <w:r w:rsidR="00F35206" w:rsidRPr="001B3568">
              <w:rPr>
                <w:rFonts w:ascii="Arial" w:hAnsi="Arial" w:cs="Arial"/>
                <w:lang w:val="en-US"/>
              </w:rPr>
              <w:t>s</w:t>
            </w:r>
            <w:r w:rsidRPr="001B3568">
              <w:rPr>
                <w:rFonts w:ascii="Arial" w:hAnsi="Arial" w:cs="Arial"/>
                <w:lang w:val="en-US"/>
              </w:rPr>
              <w:t xml:space="preserve"> and agree</w:t>
            </w:r>
            <w:r w:rsidR="00F333D1" w:rsidRPr="001B3568">
              <w:rPr>
                <w:rFonts w:ascii="Arial" w:hAnsi="Arial" w:cs="Arial"/>
                <w:lang w:val="en-US"/>
              </w:rPr>
              <w:t>s</w:t>
            </w:r>
            <w:r w:rsidRPr="001B3568">
              <w:rPr>
                <w:rFonts w:ascii="Arial" w:hAnsi="Arial" w:cs="Arial"/>
                <w:lang w:val="en-US"/>
              </w:rPr>
              <w:t xml:space="preserve"> that Study Data that is not published, presented or otherwise disclosed in accordance with Section 5.1 or Section 5.2 (“Unpublished Data”) remains within the definition of Confidential Information, and Institution shall not, and shall require </w:t>
            </w:r>
            <w:r w:rsidR="00F35206" w:rsidRPr="001B3568">
              <w:rPr>
                <w:rFonts w:ascii="Arial" w:hAnsi="Arial" w:cs="Arial"/>
                <w:lang w:val="en-US"/>
              </w:rPr>
              <w:t xml:space="preserve">its </w:t>
            </w:r>
            <w:r w:rsidRPr="001B3568">
              <w:rPr>
                <w:rFonts w:ascii="Arial" w:hAnsi="Arial" w:cs="Arial"/>
                <w:lang w:val="en-US"/>
              </w:rPr>
              <w:t xml:space="preserve"> personnel</w:t>
            </w:r>
            <w:r w:rsidR="00D20B54" w:rsidRPr="001B3568">
              <w:rPr>
                <w:rFonts w:ascii="Arial" w:hAnsi="Arial" w:cs="Arial"/>
                <w:lang w:val="en-US"/>
              </w:rPr>
              <w:t xml:space="preserve"> (including the Study Staff)</w:t>
            </w:r>
            <w:r w:rsidRPr="001B3568">
              <w:rPr>
                <w:rFonts w:ascii="Arial" w:hAnsi="Arial" w:cs="Arial"/>
                <w:lang w:val="en-US"/>
              </w:rPr>
              <w:t xml:space="preserve"> not to, disclose Unpublished Data to any third party or disclose any Study Data to any third party in greater detail than the same may be disclosed in any publications, presentations or disclosures made in accordance with Section 5.1 or Section 5.2.</w:t>
            </w:r>
          </w:p>
          <w:p w14:paraId="02FD6081" w14:textId="77777777" w:rsidR="003B6677" w:rsidRPr="001B3568" w:rsidRDefault="003B6677" w:rsidP="00F6155D">
            <w:pPr>
              <w:tabs>
                <w:tab w:val="left" w:pos="360"/>
                <w:tab w:val="left" w:pos="426"/>
              </w:tabs>
              <w:ind w:left="426"/>
              <w:jc w:val="both"/>
              <w:rPr>
                <w:rFonts w:ascii="Arial" w:hAnsi="Arial" w:cs="Arial"/>
                <w:u w:val="single"/>
                <w:lang w:val="en-US"/>
              </w:rPr>
            </w:pPr>
          </w:p>
          <w:p w14:paraId="02FD6084" w14:textId="77777777" w:rsidR="00F35206" w:rsidRPr="001B3568" w:rsidRDefault="00F35206" w:rsidP="001B3568">
            <w:pPr>
              <w:tabs>
                <w:tab w:val="left" w:pos="360"/>
                <w:tab w:val="left" w:pos="426"/>
              </w:tabs>
              <w:jc w:val="both"/>
              <w:rPr>
                <w:rFonts w:ascii="Arial" w:hAnsi="Arial" w:cs="Arial"/>
                <w:u w:val="single"/>
                <w:lang w:val="en-US"/>
              </w:rPr>
            </w:pPr>
          </w:p>
          <w:p w14:paraId="02FD6085" w14:textId="77777777" w:rsidR="00F6155D" w:rsidRPr="001B3568" w:rsidRDefault="00F6155D" w:rsidP="00346B41">
            <w:pPr>
              <w:pStyle w:val="Odstavecseseznamem1"/>
              <w:numPr>
                <w:ilvl w:val="1"/>
                <w:numId w:val="5"/>
              </w:numPr>
              <w:tabs>
                <w:tab w:val="left" w:pos="851"/>
              </w:tabs>
              <w:spacing w:after="0" w:line="240" w:lineRule="auto"/>
              <w:ind w:left="709" w:firstLine="0"/>
              <w:jc w:val="both"/>
              <w:rPr>
                <w:rFonts w:ascii="Arial" w:hAnsi="Arial" w:cs="Arial"/>
                <w:sz w:val="20"/>
                <w:szCs w:val="20"/>
              </w:rPr>
            </w:pPr>
            <w:r w:rsidRPr="001B3568">
              <w:rPr>
                <w:rFonts w:ascii="Arial" w:hAnsi="Arial" w:cs="Arial"/>
                <w:sz w:val="20"/>
                <w:szCs w:val="20"/>
                <w:u w:val="single"/>
              </w:rPr>
              <w:t>Media Contacts</w:t>
            </w:r>
            <w:r w:rsidRPr="001B3568">
              <w:rPr>
                <w:rFonts w:ascii="Arial" w:hAnsi="Arial" w:cs="Arial"/>
                <w:sz w:val="20"/>
                <w:szCs w:val="20"/>
              </w:rPr>
              <w:t xml:space="preserve"> </w:t>
            </w:r>
          </w:p>
          <w:p w14:paraId="02FD6089" w14:textId="592CD9E2" w:rsidR="007935DB" w:rsidRPr="001B3568" w:rsidRDefault="00F6155D" w:rsidP="00456AD7">
            <w:pPr>
              <w:tabs>
                <w:tab w:val="left" w:pos="360"/>
                <w:tab w:val="left" w:pos="426"/>
              </w:tabs>
              <w:ind w:left="709"/>
              <w:jc w:val="both"/>
              <w:rPr>
                <w:rFonts w:ascii="Arial" w:hAnsi="Arial" w:cs="Arial"/>
                <w:lang w:val="en-US"/>
              </w:rPr>
            </w:pPr>
            <w:r w:rsidRPr="001B3568">
              <w:rPr>
                <w:rFonts w:ascii="Arial" w:hAnsi="Arial" w:cs="Arial"/>
                <w:lang w:val="en-US"/>
              </w:rPr>
              <w:t xml:space="preserve">Institution shall </w:t>
            </w:r>
            <w:proofErr w:type="gramStart"/>
            <w:r w:rsidRPr="001B3568">
              <w:rPr>
                <w:rFonts w:ascii="Arial" w:hAnsi="Arial" w:cs="Arial"/>
                <w:lang w:val="en-US"/>
              </w:rPr>
              <w:t>not, and</w:t>
            </w:r>
            <w:proofErr w:type="gramEnd"/>
            <w:r w:rsidRPr="001B3568">
              <w:rPr>
                <w:rFonts w:ascii="Arial" w:hAnsi="Arial" w:cs="Arial"/>
                <w:lang w:val="en-US"/>
              </w:rPr>
              <w:t xml:space="preserve"> shall ensure that Institution’s personnel </w:t>
            </w:r>
            <w:r w:rsidR="00D20B54" w:rsidRPr="001B3568">
              <w:rPr>
                <w:rFonts w:ascii="Arial" w:hAnsi="Arial" w:cs="Arial"/>
                <w:lang w:val="en-US"/>
              </w:rPr>
              <w:t xml:space="preserve">(including the Study Staff) </w:t>
            </w:r>
            <w:r w:rsidRPr="001B3568">
              <w:rPr>
                <w:rFonts w:ascii="Arial" w:hAnsi="Arial" w:cs="Arial"/>
                <w:lang w:val="en-US"/>
              </w:rPr>
              <w:t>do not engage in interviews or other contacts with the media, including but not limited to newspapers, radio, television and the Internet, related to the Study, the Investigational Product, Inventions, or Study Data without the prior written consent of Sponsor. This provision does not prohibit publication or presentation of Study Data in accordance with this section.</w:t>
            </w:r>
          </w:p>
          <w:p w14:paraId="6EB2503E" w14:textId="77777777" w:rsidR="00B91C5B" w:rsidRPr="001B3568" w:rsidRDefault="00B91C5B" w:rsidP="00456AD7">
            <w:pPr>
              <w:tabs>
                <w:tab w:val="left" w:pos="360"/>
                <w:tab w:val="left" w:pos="426"/>
              </w:tabs>
              <w:ind w:left="709"/>
              <w:jc w:val="both"/>
              <w:rPr>
                <w:rFonts w:ascii="Arial" w:hAnsi="Arial" w:cs="Arial"/>
                <w:lang w:val="en-US"/>
              </w:rPr>
            </w:pPr>
          </w:p>
          <w:p w14:paraId="02FD608B" w14:textId="77777777" w:rsidR="00944C9F" w:rsidRPr="001B3568" w:rsidRDefault="00944C9F" w:rsidP="00456AD7">
            <w:pPr>
              <w:tabs>
                <w:tab w:val="left" w:pos="360"/>
                <w:tab w:val="left" w:pos="426"/>
              </w:tabs>
              <w:jc w:val="both"/>
              <w:rPr>
                <w:rFonts w:ascii="Arial" w:hAnsi="Arial" w:cs="Arial"/>
                <w:lang w:val="en-US"/>
              </w:rPr>
            </w:pPr>
          </w:p>
          <w:p w14:paraId="02FD608C" w14:textId="77777777" w:rsidR="00F6155D" w:rsidRPr="001B3568" w:rsidRDefault="00F6155D" w:rsidP="00346B41">
            <w:pPr>
              <w:pStyle w:val="Odstavecseseznamem1"/>
              <w:numPr>
                <w:ilvl w:val="1"/>
                <w:numId w:val="5"/>
              </w:numPr>
              <w:tabs>
                <w:tab w:val="left" w:pos="851"/>
              </w:tabs>
              <w:spacing w:after="0" w:line="240" w:lineRule="auto"/>
              <w:ind w:left="709" w:firstLine="0"/>
              <w:jc w:val="both"/>
              <w:rPr>
                <w:rFonts w:ascii="Arial" w:hAnsi="Arial" w:cs="Arial"/>
                <w:sz w:val="20"/>
                <w:szCs w:val="20"/>
              </w:rPr>
            </w:pPr>
            <w:r w:rsidRPr="001B3568">
              <w:rPr>
                <w:rFonts w:ascii="Arial" w:hAnsi="Arial" w:cs="Arial"/>
                <w:sz w:val="20"/>
                <w:szCs w:val="20"/>
                <w:u w:val="single"/>
              </w:rPr>
              <w:t>Use of Name, Registry and Reporting</w:t>
            </w:r>
            <w:r w:rsidRPr="001B3568">
              <w:rPr>
                <w:rFonts w:ascii="Arial" w:hAnsi="Arial" w:cs="Arial"/>
                <w:sz w:val="20"/>
                <w:szCs w:val="20"/>
              </w:rPr>
              <w:t xml:space="preserve"> </w:t>
            </w:r>
          </w:p>
          <w:p w14:paraId="02FD608D" w14:textId="49BD50D6" w:rsidR="00F6155D" w:rsidRPr="001B3568" w:rsidRDefault="00F6155D" w:rsidP="00F6155D">
            <w:pPr>
              <w:tabs>
                <w:tab w:val="left" w:pos="360"/>
                <w:tab w:val="left" w:pos="426"/>
              </w:tabs>
              <w:ind w:left="709"/>
              <w:jc w:val="both"/>
              <w:rPr>
                <w:rFonts w:ascii="Arial" w:hAnsi="Arial" w:cs="Arial"/>
                <w:lang w:val="en-US"/>
              </w:rPr>
            </w:pPr>
            <w:r w:rsidRPr="001B3568">
              <w:rPr>
                <w:rFonts w:ascii="Arial" w:hAnsi="Arial" w:cs="Arial"/>
                <w:lang w:val="en-US"/>
              </w:rPr>
              <w:t xml:space="preserve">No Party hereto shall use any other Party’s name, or Sponsor’s name, in connection with any advertising, publication or promotion without prior written permission, except that the </w:t>
            </w:r>
            <w:r w:rsidRPr="001B3568">
              <w:rPr>
                <w:rFonts w:ascii="Arial" w:hAnsi="Arial" w:cs="Arial"/>
                <w:lang w:val="en-US"/>
              </w:rPr>
              <w:lastRenderedPageBreak/>
              <w:t xml:space="preserve">Sponsor and </w:t>
            </w:r>
            <w:r w:rsidR="00154A52" w:rsidRPr="001B3568">
              <w:rPr>
                <w:rFonts w:ascii="Arial" w:hAnsi="Arial" w:cs="Arial"/>
                <w:lang w:val="en-US"/>
              </w:rPr>
              <w:t>IQVIA</w:t>
            </w:r>
            <w:r w:rsidRPr="001B3568">
              <w:rPr>
                <w:rFonts w:ascii="Arial" w:hAnsi="Arial" w:cs="Arial"/>
                <w:lang w:val="en-US"/>
              </w:rPr>
              <w:t xml:space="preserve"> may use the </w:t>
            </w:r>
            <w:r w:rsidR="00F35206" w:rsidRPr="001B3568">
              <w:rPr>
                <w:rFonts w:ascii="Arial" w:hAnsi="Arial" w:cs="Arial"/>
                <w:lang w:val="en-US"/>
              </w:rPr>
              <w:t>Institution</w:t>
            </w:r>
            <w:r w:rsidRPr="001B3568">
              <w:rPr>
                <w:rFonts w:ascii="Arial" w:hAnsi="Arial" w:cs="Arial"/>
                <w:lang w:val="en-US"/>
              </w:rPr>
              <w:t>’s name in Study publications and communications, including clinical trial websites and Study newsletters. Sponsor will register the Study with a public clinical trials registry in accordance with applicable laws and regulations and will report the results of the Study publicly when and to the extent required by applicable laws and regulations.</w:t>
            </w:r>
          </w:p>
          <w:p w14:paraId="7ED2F462" w14:textId="7DF66136" w:rsidR="00B91C5B" w:rsidRDefault="00B91C5B" w:rsidP="00F6155D">
            <w:pPr>
              <w:tabs>
                <w:tab w:val="left" w:pos="360"/>
                <w:tab w:val="left" w:pos="426"/>
              </w:tabs>
              <w:ind w:left="709"/>
              <w:jc w:val="both"/>
              <w:rPr>
                <w:rFonts w:ascii="Arial" w:hAnsi="Arial" w:cs="Arial"/>
                <w:u w:val="single"/>
                <w:lang w:val="en-US"/>
              </w:rPr>
            </w:pPr>
          </w:p>
          <w:p w14:paraId="564D0BF6" w14:textId="77777777" w:rsidR="001B3568" w:rsidRDefault="001B3568" w:rsidP="00F6155D">
            <w:pPr>
              <w:tabs>
                <w:tab w:val="left" w:pos="360"/>
                <w:tab w:val="left" w:pos="426"/>
              </w:tabs>
              <w:ind w:left="709"/>
              <w:jc w:val="both"/>
              <w:rPr>
                <w:rFonts w:ascii="Arial" w:hAnsi="Arial" w:cs="Arial"/>
                <w:u w:val="single"/>
                <w:lang w:val="en-US"/>
              </w:rPr>
            </w:pPr>
          </w:p>
          <w:p w14:paraId="4AABCF20" w14:textId="77777777" w:rsidR="00FB5F76" w:rsidRDefault="00FB5F76" w:rsidP="00F6155D">
            <w:pPr>
              <w:tabs>
                <w:tab w:val="left" w:pos="360"/>
                <w:tab w:val="left" w:pos="426"/>
              </w:tabs>
              <w:ind w:left="709"/>
              <w:jc w:val="both"/>
              <w:rPr>
                <w:rFonts w:ascii="Arial" w:hAnsi="Arial" w:cs="Arial"/>
                <w:u w:val="single"/>
                <w:lang w:val="en-US"/>
              </w:rPr>
            </w:pPr>
          </w:p>
          <w:p w14:paraId="7895E0B6" w14:textId="77777777" w:rsidR="00FB5F76" w:rsidRPr="001B3568" w:rsidRDefault="00FB5F76" w:rsidP="00F6155D">
            <w:pPr>
              <w:tabs>
                <w:tab w:val="left" w:pos="360"/>
                <w:tab w:val="left" w:pos="426"/>
              </w:tabs>
              <w:ind w:left="709"/>
              <w:jc w:val="both"/>
              <w:rPr>
                <w:rFonts w:ascii="Arial" w:hAnsi="Arial" w:cs="Arial"/>
                <w:u w:val="single"/>
                <w:lang w:val="en-US"/>
              </w:rPr>
            </w:pPr>
          </w:p>
          <w:p w14:paraId="02FD6092" w14:textId="77777777" w:rsidR="00F6155D" w:rsidRPr="001B3568" w:rsidRDefault="00F6155D" w:rsidP="00346B41">
            <w:pPr>
              <w:pStyle w:val="Odstavecseseznamem1"/>
              <w:numPr>
                <w:ilvl w:val="1"/>
                <w:numId w:val="5"/>
              </w:numPr>
              <w:tabs>
                <w:tab w:val="left" w:pos="851"/>
              </w:tabs>
              <w:spacing w:after="0" w:line="240" w:lineRule="auto"/>
              <w:ind w:left="709" w:firstLine="0"/>
              <w:jc w:val="both"/>
              <w:rPr>
                <w:rFonts w:ascii="Arial" w:hAnsi="Arial" w:cs="Arial"/>
                <w:sz w:val="20"/>
                <w:szCs w:val="20"/>
              </w:rPr>
            </w:pPr>
            <w:r w:rsidRPr="001B3568">
              <w:rPr>
                <w:rFonts w:ascii="Arial" w:hAnsi="Arial" w:cs="Arial"/>
                <w:sz w:val="20"/>
                <w:szCs w:val="20"/>
                <w:u w:val="single"/>
              </w:rPr>
              <w:t>Survival</w:t>
            </w:r>
            <w:r w:rsidRPr="001B3568">
              <w:rPr>
                <w:rFonts w:ascii="Arial" w:hAnsi="Arial" w:cs="Arial"/>
                <w:sz w:val="20"/>
                <w:szCs w:val="20"/>
              </w:rPr>
              <w:t xml:space="preserve"> </w:t>
            </w:r>
          </w:p>
          <w:p w14:paraId="02FD6093" w14:textId="77777777" w:rsidR="00F6155D" w:rsidRPr="001B3568" w:rsidRDefault="00F6155D" w:rsidP="00F6155D">
            <w:pPr>
              <w:tabs>
                <w:tab w:val="left" w:pos="360"/>
                <w:tab w:val="left" w:pos="426"/>
              </w:tabs>
              <w:ind w:left="709"/>
              <w:jc w:val="both"/>
              <w:rPr>
                <w:rFonts w:ascii="Arial" w:hAnsi="Arial" w:cs="Arial"/>
                <w:u w:val="single"/>
                <w:lang w:val="en-US"/>
              </w:rPr>
            </w:pPr>
            <w:r w:rsidRPr="001B3568">
              <w:rPr>
                <w:rFonts w:ascii="Arial" w:hAnsi="Arial" w:cs="Arial"/>
                <w:lang w:val="en-US"/>
              </w:rPr>
              <w:t>This Section 5 “Publication Rights” shall survive termination or expiration of this Agreement.</w:t>
            </w:r>
          </w:p>
          <w:p w14:paraId="02FD6095" w14:textId="77777777" w:rsidR="00872657" w:rsidRPr="001B3568" w:rsidDel="0097380B" w:rsidRDefault="00872657" w:rsidP="00F6155D">
            <w:pPr>
              <w:jc w:val="both"/>
              <w:rPr>
                <w:rFonts w:ascii="Arial" w:hAnsi="Arial" w:cs="Arial"/>
                <w:lang w:val="en-US"/>
              </w:rPr>
            </w:pPr>
          </w:p>
          <w:p w14:paraId="02FD6097" w14:textId="5928231F" w:rsidR="00F6155D" w:rsidRPr="001B3568" w:rsidRDefault="00F6155D" w:rsidP="00F6155D">
            <w:pPr>
              <w:pStyle w:val="Odstavecseseznamem1"/>
              <w:numPr>
                <w:ilvl w:val="0"/>
                <w:numId w:val="5"/>
              </w:numPr>
              <w:spacing w:after="0" w:line="240" w:lineRule="auto"/>
              <w:ind w:left="0" w:firstLine="0"/>
              <w:jc w:val="both"/>
              <w:rPr>
                <w:rFonts w:ascii="Arial" w:hAnsi="Arial" w:cs="Arial"/>
                <w:b/>
                <w:smallCaps/>
                <w:sz w:val="20"/>
                <w:szCs w:val="20"/>
                <w:u w:val="single"/>
              </w:rPr>
            </w:pPr>
            <w:r w:rsidRPr="001B3568">
              <w:rPr>
                <w:rFonts w:ascii="Arial" w:hAnsi="Arial" w:cs="Arial"/>
                <w:b/>
                <w:smallCaps/>
                <w:sz w:val="20"/>
                <w:szCs w:val="20"/>
                <w:u w:val="single"/>
              </w:rPr>
              <w:t>Personal Data</w:t>
            </w:r>
          </w:p>
          <w:p w14:paraId="49F96F52" w14:textId="070CD24C" w:rsidR="00DF3E7C" w:rsidRPr="001B3568" w:rsidRDefault="00DF3E7C" w:rsidP="00DF3E7C">
            <w:pPr>
              <w:pStyle w:val="Odstavecseseznamem1"/>
              <w:tabs>
                <w:tab w:val="left" w:pos="851"/>
              </w:tabs>
              <w:spacing w:after="0" w:line="240" w:lineRule="auto"/>
              <w:ind w:firstLine="720"/>
              <w:jc w:val="both"/>
            </w:pPr>
          </w:p>
          <w:p w14:paraId="6D09DE19" w14:textId="44994A33" w:rsidR="00DD01F5" w:rsidRPr="001B3568" w:rsidRDefault="00DF3E7C" w:rsidP="00F6155D">
            <w:pPr>
              <w:ind w:left="709"/>
              <w:jc w:val="both"/>
              <w:rPr>
                <w:rFonts w:ascii="Arial" w:hAnsi="Arial" w:cs="Arial"/>
                <w:lang w:val="en-US"/>
              </w:rPr>
            </w:pPr>
            <w:r w:rsidRPr="001B3568">
              <w:rPr>
                <w:rFonts w:ascii="Arial" w:hAnsi="Arial" w:cs="Arial"/>
              </w:rPr>
              <w:t xml:space="preserve">The Institution and IQVIA </w:t>
            </w:r>
            <w:proofErr w:type="spellStart"/>
            <w:r w:rsidRPr="001B3568">
              <w:rPr>
                <w:rFonts w:ascii="Arial" w:hAnsi="Arial" w:cs="Arial"/>
              </w:rPr>
              <w:t>agree</w:t>
            </w:r>
            <w:proofErr w:type="spellEnd"/>
            <w:r w:rsidRPr="001B3568">
              <w:rPr>
                <w:rFonts w:ascii="Arial" w:hAnsi="Arial" w:cs="Arial"/>
              </w:rPr>
              <w:t xml:space="preserve"> to </w:t>
            </w:r>
            <w:proofErr w:type="spellStart"/>
            <w:r w:rsidRPr="001B3568">
              <w:rPr>
                <w:rFonts w:ascii="Arial" w:hAnsi="Arial" w:cs="Arial"/>
              </w:rPr>
              <w:t>comply</w:t>
            </w:r>
            <w:proofErr w:type="spellEnd"/>
            <w:r w:rsidRPr="001B3568">
              <w:rPr>
                <w:rFonts w:ascii="Arial" w:hAnsi="Arial" w:cs="Arial"/>
              </w:rPr>
              <w:t xml:space="preserve"> with any applicable data </w:t>
            </w:r>
            <w:proofErr w:type="spellStart"/>
            <w:r w:rsidRPr="001B3568">
              <w:rPr>
                <w:rFonts w:ascii="Arial" w:hAnsi="Arial" w:cs="Arial"/>
              </w:rPr>
              <w:t>privacy</w:t>
            </w:r>
            <w:proofErr w:type="spellEnd"/>
            <w:r w:rsidRPr="001B3568">
              <w:rPr>
                <w:rFonts w:ascii="Arial" w:hAnsi="Arial" w:cs="Arial"/>
              </w:rPr>
              <w:t xml:space="preserve"> or data </w:t>
            </w:r>
            <w:proofErr w:type="spellStart"/>
            <w:r w:rsidRPr="001B3568">
              <w:rPr>
                <w:rFonts w:ascii="Arial" w:hAnsi="Arial" w:cs="Arial"/>
              </w:rPr>
              <w:t>protection</w:t>
            </w:r>
            <w:proofErr w:type="spellEnd"/>
            <w:r w:rsidRPr="001B3568">
              <w:rPr>
                <w:rFonts w:ascii="Arial" w:hAnsi="Arial" w:cs="Arial"/>
              </w:rPr>
              <w:t xml:space="preserve"> </w:t>
            </w:r>
            <w:proofErr w:type="spellStart"/>
            <w:r w:rsidRPr="001B3568">
              <w:rPr>
                <w:rFonts w:ascii="Arial" w:hAnsi="Arial" w:cs="Arial"/>
              </w:rPr>
              <w:t>legislation</w:t>
            </w:r>
            <w:proofErr w:type="spellEnd"/>
            <w:r w:rsidRPr="001B3568">
              <w:rPr>
                <w:rFonts w:ascii="Arial" w:hAnsi="Arial" w:cs="Arial"/>
              </w:rPr>
              <w:t xml:space="preserve"> in the </w:t>
            </w:r>
            <w:proofErr w:type="spellStart"/>
            <w:r w:rsidRPr="001B3568">
              <w:rPr>
                <w:rFonts w:ascii="Arial" w:hAnsi="Arial" w:cs="Arial"/>
              </w:rPr>
              <w:t>processing</w:t>
            </w:r>
            <w:proofErr w:type="spellEnd"/>
            <w:r w:rsidRPr="001B3568">
              <w:rPr>
                <w:rFonts w:ascii="Arial" w:hAnsi="Arial" w:cs="Arial"/>
              </w:rPr>
              <w:t xml:space="preserve"> of </w:t>
            </w:r>
            <w:proofErr w:type="spellStart"/>
            <w:r w:rsidRPr="001B3568">
              <w:rPr>
                <w:rFonts w:ascii="Arial" w:hAnsi="Arial" w:cs="Arial"/>
              </w:rPr>
              <w:t>personal</w:t>
            </w:r>
            <w:proofErr w:type="spellEnd"/>
            <w:r w:rsidRPr="001B3568">
              <w:rPr>
                <w:rFonts w:ascii="Arial" w:hAnsi="Arial" w:cs="Arial"/>
              </w:rPr>
              <w:t xml:space="preserve"> data, as it is </w:t>
            </w:r>
            <w:proofErr w:type="spellStart"/>
            <w:r w:rsidRPr="001B3568">
              <w:rPr>
                <w:rFonts w:ascii="Arial" w:hAnsi="Arial" w:cs="Arial"/>
              </w:rPr>
              <w:t>defined</w:t>
            </w:r>
            <w:proofErr w:type="spellEnd"/>
            <w:r w:rsidRPr="001B3568">
              <w:rPr>
                <w:rFonts w:ascii="Arial" w:hAnsi="Arial" w:cs="Arial"/>
              </w:rPr>
              <w:t xml:space="preserve"> under such applicable data </w:t>
            </w:r>
            <w:proofErr w:type="spellStart"/>
            <w:r w:rsidRPr="001B3568">
              <w:rPr>
                <w:rFonts w:ascii="Arial" w:hAnsi="Arial" w:cs="Arial"/>
              </w:rPr>
              <w:t>privacy</w:t>
            </w:r>
            <w:proofErr w:type="spellEnd"/>
            <w:r w:rsidRPr="001B3568">
              <w:rPr>
                <w:rFonts w:ascii="Arial" w:hAnsi="Arial" w:cs="Arial"/>
              </w:rPr>
              <w:t xml:space="preserve"> or data </w:t>
            </w:r>
            <w:proofErr w:type="spellStart"/>
            <w:r w:rsidRPr="001B3568">
              <w:rPr>
                <w:rFonts w:ascii="Arial" w:hAnsi="Arial" w:cs="Arial"/>
              </w:rPr>
              <w:t>protection</w:t>
            </w:r>
            <w:proofErr w:type="spellEnd"/>
            <w:r w:rsidRPr="001B3568">
              <w:rPr>
                <w:rFonts w:ascii="Arial" w:hAnsi="Arial" w:cs="Arial"/>
              </w:rPr>
              <w:t xml:space="preserve"> </w:t>
            </w:r>
            <w:proofErr w:type="spellStart"/>
            <w:r w:rsidRPr="001B3568">
              <w:rPr>
                <w:rFonts w:ascii="Arial" w:hAnsi="Arial" w:cs="Arial"/>
              </w:rPr>
              <w:t>legislation</w:t>
            </w:r>
            <w:proofErr w:type="spellEnd"/>
            <w:r w:rsidR="004878F0" w:rsidRPr="001B3568">
              <w:rPr>
                <w:rFonts w:ascii="Arial" w:hAnsi="Arial" w:cs="Arial"/>
              </w:rPr>
              <w:t xml:space="preserve"> </w:t>
            </w:r>
            <w:proofErr w:type="spellStart"/>
            <w:r w:rsidR="004878F0" w:rsidRPr="001B3568">
              <w:rPr>
                <w:rFonts w:ascii="Arial" w:hAnsi="Arial" w:cs="Arial"/>
              </w:rPr>
              <w:t>especially</w:t>
            </w:r>
            <w:proofErr w:type="spellEnd"/>
            <w:r w:rsidR="004878F0" w:rsidRPr="001B3568">
              <w:rPr>
                <w:rFonts w:ascii="Arial" w:hAnsi="Arial" w:cs="Arial"/>
              </w:rPr>
              <w:t xml:space="preserve"> the General Data </w:t>
            </w:r>
            <w:proofErr w:type="spellStart"/>
            <w:r w:rsidR="004878F0" w:rsidRPr="001B3568">
              <w:rPr>
                <w:rFonts w:ascii="Arial" w:hAnsi="Arial" w:cs="Arial"/>
              </w:rPr>
              <w:t>Protection</w:t>
            </w:r>
            <w:proofErr w:type="spellEnd"/>
            <w:r w:rsidR="004878F0" w:rsidRPr="001B3568">
              <w:rPr>
                <w:rFonts w:ascii="Arial" w:hAnsi="Arial" w:cs="Arial"/>
              </w:rPr>
              <w:t xml:space="preserve"> </w:t>
            </w:r>
            <w:proofErr w:type="spellStart"/>
            <w:r w:rsidR="004878F0" w:rsidRPr="001B3568">
              <w:rPr>
                <w:rFonts w:ascii="Arial" w:hAnsi="Arial" w:cs="Arial"/>
              </w:rPr>
              <w:t>Regulation</w:t>
            </w:r>
            <w:proofErr w:type="spellEnd"/>
            <w:r w:rsidR="004878F0" w:rsidRPr="001B3568">
              <w:rPr>
                <w:rFonts w:ascii="Arial" w:hAnsi="Arial" w:cs="Arial"/>
              </w:rPr>
              <w:t xml:space="preserve"> (</w:t>
            </w:r>
            <w:proofErr w:type="spellStart"/>
            <w:r w:rsidR="004878F0" w:rsidRPr="001B3568">
              <w:rPr>
                <w:rFonts w:ascii="Arial" w:hAnsi="Arial" w:cs="Arial"/>
              </w:rPr>
              <w:t>Regulation</w:t>
            </w:r>
            <w:proofErr w:type="spellEnd"/>
            <w:r w:rsidR="004878F0" w:rsidRPr="001B3568">
              <w:rPr>
                <w:rFonts w:ascii="Arial" w:hAnsi="Arial" w:cs="Arial"/>
              </w:rPr>
              <w:t xml:space="preserve"> (EU) 2016/679 </w:t>
            </w:r>
            <w:proofErr w:type="spellStart"/>
            <w:r w:rsidR="004878F0" w:rsidRPr="001B3568">
              <w:rPr>
                <w:rFonts w:ascii="Arial" w:hAnsi="Arial" w:cs="Arial"/>
              </w:rPr>
              <w:t>Regulation</w:t>
            </w:r>
            <w:proofErr w:type="spellEnd"/>
            <w:r w:rsidR="004878F0" w:rsidRPr="001B3568">
              <w:rPr>
                <w:rFonts w:ascii="Arial" w:hAnsi="Arial" w:cs="Arial"/>
              </w:rPr>
              <w:t xml:space="preserve"> of the </w:t>
            </w:r>
            <w:proofErr w:type="spellStart"/>
            <w:r w:rsidR="004878F0" w:rsidRPr="001B3568">
              <w:rPr>
                <w:rFonts w:ascii="Arial" w:hAnsi="Arial" w:cs="Arial"/>
              </w:rPr>
              <w:t>European</w:t>
            </w:r>
            <w:proofErr w:type="spellEnd"/>
            <w:r w:rsidR="004878F0" w:rsidRPr="001B3568">
              <w:rPr>
                <w:rFonts w:ascii="Arial" w:hAnsi="Arial" w:cs="Arial"/>
              </w:rPr>
              <w:t xml:space="preserve"> </w:t>
            </w:r>
            <w:proofErr w:type="spellStart"/>
            <w:r w:rsidR="004878F0" w:rsidRPr="001B3568">
              <w:rPr>
                <w:rFonts w:ascii="Arial" w:hAnsi="Arial" w:cs="Arial"/>
              </w:rPr>
              <w:t>Parliament</w:t>
            </w:r>
            <w:proofErr w:type="spellEnd"/>
            <w:r w:rsidR="004878F0" w:rsidRPr="001B3568">
              <w:rPr>
                <w:rFonts w:ascii="Arial" w:hAnsi="Arial" w:cs="Arial"/>
              </w:rPr>
              <w:t xml:space="preserve"> and the </w:t>
            </w:r>
            <w:proofErr w:type="spellStart"/>
            <w:r w:rsidR="004878F0" w:rsidRPr="001B3568">
              <w:rPr>
                <w:rFonts w:ascii="Arial" w:hAnsi="Arial" w:cs="Arial"/>
              </w:rPr>
              <w:t>Council</w:t>
            </w:r>
            <w:proofErr w:type="spellEnd"/>
            <w:r w:rsidR="004878F0" w:rsidRPr="001B3568">
              <w:rPr>
                <w:rFonts w:ascii="Arial" w:hAnsi="Arial" w:cs="Arial"/>
              </w:rPr>
              <w:t xml:space="preserve"> on the </w:t>
            </w:r>
            <w:proofErr w:type="spellStart"/>
            <w:r w:rsidR="004878F0" w:rsidRPr="001B3568">
              <w:rPr>
                <w:rFonts w:ascii="Arial" w:hAnsi="Arial" w:cs="Arial"/>
              </w:rPr>
              <w:t>Protection</w:t>
            </w:r>
            <w:proofErr w:type="spellEnd"/>
            <w:r w:rsidR="004878F0" w:rsidRPr="001B3568">
              <w:rPr>
                <w:rFonts w:ascii="Arial" w:hAnsi="Arial" w:cs="Arial"/>
              </w:rPr>
              <w:t xml:space="preserve"> of </w:t>
            </w:r>
            <w:proofErr w:type="spellStart"/>
            <w:r w:rsidR="004878F0" w:rsidRPr="001B3568">
              <w:rPr>
                <w:rFonts w:ascii="Arial" w:hAnsi="Arial" w:cs="Arial"/>
              </w:rPr>
              <w:t>individuals</w:t>
            </w:r>
            <w:proofErr w:type="spellEnd"/>
            <w:r w:rsidR="004878F0" w:rsidRPr="001B3568">
              <w:rPr>
                <w:rFonts w:ascii="Arial" w:hAnsi="Arial" w:cs="Arial"/>
              </w:rPr>
              <w:t xml:space="preserve"> with </w:t>
            </w:r>
            <w:proofErr w:type="spellStart"/>
            <w:r w:rsidR="004878F0" w:rsidRPr="001B3568">
              <w:rPr>
                <w:rFonts w:ascii="Arial" w:hAnsi="Arial" w:cs="Arial"/>
              </w:rPr>
              <w:t>regard</w:t>
            </w:r>
            <w:proofErr w:type="spellEnd"/>
            <w:r w:rsidR="004878F0" w:rsidRPr="001B3568">
              <w:rPr>
                <w:rFonts w:ascii="Arial" w:hAnsi="Arial" w:cs="Arial"/>
              </w:rPr>
              <w:t xml:space="preserve"> to the </w:t>
            </w:r>
            <w:proofErr w:type="spellStart"/>
            <w:r w:rsidR="004878F0" w:rsidRPr="001B3568">
              <w:rPr>
                <w:rFonts w:ascii="Arial" w:hAnsi="Arial" w:cs="Arial"/>
              </w:rPr>
              <w:t>processing</w:t>
            </w:r>
            <w:proofErr w:type="spellEnd"/>
            <w:r w:rsidR="004878F0" w:rsidRPr="001B3568">
              <w:rPr>
                <w:rFonts w:ascii="Arial" w:hAnsi="Arial" w:cs="Arial"/>
              </w:rPr>
              <w:t xml:space="preserve"> of </w:t>
            </w:r>
            <w:proofErr w:type="spellStart"/>
            <w:r w:rsidR="004878F0" w:rsidRPr="001B3568">
              <w:rPr>
                <w:rFonts w:ascii="Arial" w:hAnsi="Arial" w:cs="Arial"/>
              </w:rPr>
              <w:t>personal</w:t>
            </w:r>
            <w:proofErr w:type="spellEnd"/>
            <w:r w:rsidR="004878F0" w:rsidRPr="001B3568">
              <w:rPr>
                <w:rFonts w:ascii="Arial" w:hAnsi="Arial" w:cs="Arial"/>
              </w:rPr>
              <w:t xml:space="preserve"> data and on the free </w:t>
            </w:r>
            <w:proofErr w:type="spellStart"/>
            <w:r w:rsidR="004878F0" w:rsidRPr="001B3568">
              <w:rPr>
                <w:rFonts w:ascii="Arial" w:hAnsi="Arial" w:cs="Arial"/>
              </w:rPr>
              <w:t>movement</w:t>
            </w:r>
            <w:proofErr w:type="spellEnd"/>
            <w:r w:rsidR="004878F0" w:rsidRPr="001B3568">
              <w:rPr>
                <w:rFonts w:ascii="Arial" w:hAnsi="Arial" w:cs="Arial"/>
              </w:rPr>
              <w:t xml:space="preserve"> of such data) (“GDPR”). In this </w:t>
            </w:r>
            <w:proofErr w:type="spellStart"/>
            <w:r w:rsidR="004878F0" w:rsidRPr="001B3568">
              <w:rPr>
                <w:rFonts w:ascii="Arial" w:hAnsi="Arial" w:cs="Arial"/>
              </w:rPr>
              <w:t>regard</w:t>
            </w:r>
            <w:proofErr w:type="spellEnd"/>
            <w:r w:rsidR="004878F0" w:rsidRPr="001B3568">
              <w:rPr>
                <w:rFonts w:ascii="Arial" w:hAnsi="Arial" w:cs="Arial"/>
              </w:rPr>
              <w:t xml:space="preserve">, Site and </w:t>
            </w:r>
            <w:proofErr w:type="spellStart"/>
            <w:r w:rsidR="004878F0" w:rsidRPr="001B3568">
              <w:rPr>
                <w:rFonts w:ascii="Arial" w:hAnsi="Arial" w:cs="Arial"/>
              </w:rPr>
              <w:t>Sponsor</w:t>
            </w:r>
            <w:proofErr w:type="spellEnd"/>
            <w:r w:rsidR="004878F0" w:rsidRPr="001B3568">
              <w:rPr>
                <w:rFonts w:ascii="Arial" w:hAnsi="Arial" w:cs="Arial"/>
              </w:rPr>
              <w:t xml:space="preserve"> shall enter into a data </w:t>
            </w:r>
            <w:proofErr w:type="spellStart"/>
            <w:r w:rsidR="004878F0" w:rsidRPr="001B3568">
              <w:rPr>
                <w:rFonts w:ascii="Arial" w:hAnsi="Arial" w:cs="Arial"/>
              </w:rPr>
              <w:t>protection</w:t>
            </w:r>
            <w:proofErr w:type="spellEnd"/>
            <w:r w:rsidR="004878F0" w:rsidRPr="001B3568">
              <w:rPr>
                <w:rFonts w:ascii="Arial" w:hAnsi="Arial" w:cs="Arial"/>
              </w:rPr>
              <w:t xml:space="preserve"> </w:t>
            </w:r>
            <w:proofErr w:type="spellStart"/>
            <w:r w:rsidR="004878F0" w:rsidRPr="001B3568">
              <w:rPr>
                <w:rFonts w:ascii="Arial" w:hAnsi="Arial" w:cs="Arial"/>
              </w:rPr>
              <w:t>agreement</w:t>
            </w:r>
            <w:proofErr w:type="spellEnd"/>
            <w:r w:rsidR="004878F0" w:rsidRPr="001B3568">
              <w:rPr>
                <w:rFonts w:ascii="Arial" w:hAnsi="Arial" w:cs="Arial"/>
              </w:rPr>
              <w:t xml:space="preserve"> in accordance with the applicable data </w:t>
            </w:r>
            <w:proofErr w:type="spellStart"/>
            <w:r w:rsidR="004878F0" w:rsidRPr="001B3568">
              <w:rPr>
                <w:rFonts w:ascii="Arial" w:hAnsi="Arial" w:cs="Arial"/>
              </w:rPr>
              <w:t>privacy</w:t>
            </w:r>
            <w:proofErr w:type="spellEnd"/>
            <w:r w:rsidR="004878F0" w:rsidRPr="001B3568">
              <w:rPr>
                <w:rFonts w:ascii="Arial" w:hAnsi="Arial" w:cs="Arial"/>
              </w:rPr>
              <w:t xml:space="preserve"> or data </w:t>
            </w:r>
            <w:proofErr w:type="spellStart"/>
            <w:r w:rsidR="004878F0" w:rsidRPr="001B3568">
              <w:rPr>
                <w:rFonts w:ascii="Arial" w:hAnsi="Arial" w:cs="Arial"/>
              </w:rPr>
              <w:t>protection</w:t>
            </w:r>
            <w:proofErr w:type="spellEnd"/>
            <w:r w:rsidR="004878F0" w:rsidRPr="001B3568">
              <w:rPr>
                <w:rFonts w:ascii="Arial" w:hAnsi="Arial" w:cs="Arial"/>
              </w:rPr>
              <w:t xml:space="preserve"> </w:t>
            </w:r>
            <w:proofErr w:type="spellStart"/>
            <w:r w:rsidR="004878F0" w:rsidRPr="001B3568">
              <w:rPr>
                <w:rFonts w:ascii="Arial" w:hAnsi="Arial" w:cs="Arial"/>
              </w:rPr>
              <w:t>legislation</w:t>
            </w:r>
            <w:proofErr w:type="spellEnd"/>
            <w:r w:rsidR="004878F0" w:rsidRPr="001B3568">
              <w:rPr>
                <w:rFonts w:ascii="Arial" w:hAnsi="Arial" w:cs="Arial"/>
              </w:rPr>
              <w:t xml:space="preserve"> and </w:t>
            </w:r>
            <w:proofErr w:type="spellStart"/>
            <w:r w:rsidR="004878F0" w:rsidRPr="001B3568">
              <w:rPr>
                <w:rFonts w:ascii="Arial" w:hAnsi="Arial" w:cs="Arial"/>
              </w:rPr>
              <w:t>where</w:t>
            </w:r>
            <w:proofErr w:type="spellEnd"/>
            <w:r w:rsidR="004878F0" w:rsidRPr="001B3568">
              <w:rPr>
                <w:rFonts w:ascii="Arial" w:hAnsi="Arial" w:cs="Arial"/>
              </w:rPr>
              <w:t xml:space="preserve"> </w:t>
            </w:r>
            <w:proofErr w:type="spellStart"/>
            <w:r w:rsidR="004878F0" w:rsidRPr="001B3568">
              <w:rPr>
                <w:rFonts w:ascii="Arial" w:hAnsi="Arial" w:cs="Arial"/>
              </w:rPr>
              <w:t>Sponsor</w:t>
            </w:r>
            <w:proofErr w:type="spellEnd"/>
            <w:r w:rsidR="004878F0" w:rsidRPr="001B3568">
              <w:rPr>
                <w:rFonts w:ascii="Arial" w:hAnsi="Arial" w:cs="Arial"/>
              </w:rPr>
              <w:t xml:space="preserve"> is data </w:t>
            </w:r>
            <w:proofErr w:type="spellStart"/>
            <w:r w:rsidR="004878F0" w:rsidRPr="001B3568">
              <w:rPr>
                <w:rFonts w:ascii="Arial" w:hAnsi="Arial" w:cs="Arial"/>
              </w:rPr>
              <w:t>controller</w:t>
            </w:r>
            <w:proofErr w:type="spellEnd"/>
            <w:r w:rsidR="004878F0" w:rsidRPr="001B3568">
              <w:rPr>
                <w:rFonts w:ascii="Arial" w:hAnsi="Arial" w:cs="Arial"/>
              </w:rPr>
              <w:t xml:space="preserve"> as </w:t>
            </w:r>
            <w:proofErr w:type="spellStart"/>
            <w:r w:rsidR="004878F0" w:rsidRPr="001B3568">
              <w:rPr>
                <w:rFonts w:ascii="Arial" w:hAnsi="Arial" w:cs="Arial"/>
              </w:rPr>
              <w:t>defined</w:t>
            </w:r>
            <w:proofErr w:type="spellEnd"/>
            <w:r w:rsidR="004878F0" w:rsidRPr="001B3568">
              <w:rPr>
                <w:rFonts w:ascii="Arial" w:hAnsi="Arial" w:cs="Arial"/>
              </w:rPr>
              <w:t xml:space="preserve"> by the GDPR</w:t>
            </w:r>
            <w:r w:rsidR="00385986" w:rsidRPr="001B3568">
              <w:rPr>
                <w:rFonts w:ascii="Arial" w:hAnsi="Arial" w:cs="Arial"/>
              </w:rPr>
              <w:t>,</w:t>
            </w:r>
            <w:r w:rsidR="00385986" w:rsidRPr="001B3568">
              <w:t xml:space="preserve"> a</w:t>
            </w:r>
            <w:r w:rsidR="00385986" w:rsidRPr="001B3568">
              <w:rPr>
                <w:rFonts w:ascii="Arial" w:hAnsi="Arial" w:cs="Arial"/>
              </w:rPr>
              <w:t xml:space="preserve">ttached </w:t>
            </w:r>
            <w:proofErr w:type="spellStart"/>
            <w:r w:rsidR="00385986" w:rsidRPr="001B3568">
              <w:rPr>
                <w:rFonts w:ascii="Arial" w:hAnsi="Arial" w:cs="Arial"/>
              </w:rPr>
              <w:t>hereto</w:t>
            </w:r>
            <w:proofErr w:type="spellEnd"/>
            <w:r w:rsidR="00385986" w:rsidRPr="001B3568">
              <w:rPr>
                <w:rFonts w:ascii="Arial" w:hAnsi="Arial" w:cs="Arial"/>
              </w:rPr>
              <w:t xml:space="preserve"> as Exhibit B.</w:t>
            </w:r>
          </w:p>
          <w:p w14:paraId="19766565" w14:textId="77777777" w:rsidR="00064297" w:rsidRPr="001B3568" w:rsidRDefault="00064297" w:rsidP="00064297">
            <w:pPr>
              <w:spacing w:after="120"/>
              <w:ind w:left="709"/>
              <w:jc w:val="both"/>
              <w:rPr>
                <w:rFonts w:ascii="Arial" w:hAnsi="Arial" w:cs="Arial"/>
                <w:u w:val="single"/>
                <w:lang w:val="en-US"/>
              </w:rPr>
            </w:pPr>
            <w:r w:rsidRPr="001B3568">
              <w:rPr>
                <w:rFonts w:ascii="Arial" w:hAnsi="Arial" w:cs="Arial"/>
                <w:u w:val="single"/>
                <w:lang w:val="en-US"/>
              </w:rPr>
              <w:t xml:space="preserve">Each Party is informed that the other Party will process the professional contact details of its employees, their collaborators or agents, for the purpose of doing business and executing this Agreement; the legal basis being the obligation to comply with the </w:t>
            </w:r>
            <w:proofErr w:type="spellStart"/>
            <w:r w:rsidRPr="001B3568">
              <w:rPr>
                <w:rFonts w:ascii="Arial" w:hAnsi="Arial" w:cs="Arial"/>
                <w:u w:val="single"/>
                <w:lang w:val="en-US"/>
              </w:rPr>
              <w:t>GxP</w:t>
            </w:r>
            <w:proofErr w:type="spellEnd"/>
            <w:r w:rsidRPr="001B3568">
              <w:rPr>
                <w:rFonts w:ascii="Arial" w:hAnsi="Arial" w:cs="Arial"/>
                <w:u w:val="single"/>
                <w:lang w:val="en-US"/>
              </w:rPr>
              <w:t xml:space="preserve"> and the Regulation. In this respect, each Party undertakes to allow the personnel of the other Party to exercise its rights to oppose, inform, access, rectify, delete, limit the processing and portability of its personal data through its Data Protection Officer, where applicable. The data will be kept by the Parties for the time necessary for the purposes pursued, in accordance with the regulations in force. </w:t>
            </w:r>
          </w:p>
          <w:p w14:paraId="6E1C9421" w14:textId="1C020459" w:rsidR="00064297" w:rsidRPr="001B3568" w:rsidRDefault="00064297" w:rsidP="00064297">
            <w:pPr>
              <w:spacing w:after="120"/>
              <w:ind w:left="709"/>
              <w:jc w:val="both"/>
              <w:rPr>
                <w:rFonts w:ascii="Arial" w:hAnsi="Arial" w:cs="Arial"/>
                <w:u w:val="single"/>
                <w:lang w:val="en-US"/>
              </w:rPr>
            </w:pPr>
            <w:proofErr w:type="spellStart"/>
            <w:r w:rsidRPr="001B3568">
              <w:rPr>
                <w:rFonts w:ascii="Arial" w:hAnsi="Arial" w:cs="Arial"/>
                <w:u w:val="single"/>
                <w:lang w:val="en-US"/>
              </w:rPr>
              <w:lastRenderedPageBreak/>
              <w:t>Abivax</w:t>
            </w:r>
            <w:proofErr w:type="spellEnd"/>
            <w:r w:rsidRPr="001B3568">
              <w:rPr>
                <w:rFonts w:ascii="Arial" w:hAnsi="Arial" w:cs="Arial"/>
                <w:u w:val="single"/>
                <w:lang w:val="en-US"/>
              </w:rPr>
              <w:t xml:space="preserve"> DPO contact:  </w:t>
            </w:r>
            <w:proofErr w:type="spellStart"/>
            <w:r w:rsidR="00FB5F76" w:rsidRPr="00FB5F76">
              <w:rPr>
                <w:rFonts w:ascii="Arial" w:hAnsi="Arial"/>
                <w:highlight w:val="black"/>
                <w:u w:val="single"/>
              </w:rPr>
              <w:t>xxxxxxxxxxxxxx</w:t>
            </w:r>
            <w:proofErr w:type="spellEnd"/>
            <w:r w:rsidRPr="001B3568">
              <w:rPr>
                <w:rFonts w:ascii="Arial" w:hAnsi="Arial" w:cs="Arial"/>
                <w:u w:val="single"/>
                <w:lang w:val="en-US"/>
              </w:rPr>
              <w:t xml:space="preserve"> for ABIVAX, </w:t>
            </w:r>
            <w:proofErr w:type="spellStart"/>
            <w:r w:rsidR="00FB5F76" w:rsidRPr="00FB5F76">
              <w:rPr>
                <w:rFonts w:ascii="Arial" w:hAnsi="Arial"/>
                <w:highlight w:val="black"/>
                <w:u w:val="single"/>
              </w:rPr>
              <w:t>xxxxxxxxxxxxxx</w:t>
            </w:r>
            <w:proofErr w:type="spellEnd"/>
            <w:r w:rsidRPr="001B3568">
              <w:rPr>
                <w:rFonts w:ascii="Arial" w:hAnsi="Arial" w:cs="Arial"/>
                <w:u w:val="single"/>
                <w:lang w:val="en-US"/>
              </w:rPr>
              <w:t xml:space="preserve">, </w:t>
            </w:r>
            <w:proofErr w:type="spellStart"/>
            <w:r w:rsidR="00FB5F76" w:rsidRPr="00FB5F76">
              <w:rPr>
                <w:rFonts w:ascii="Arial" w:hAnsi="Arial"/>
                <w:highlight w:val="black"/>
                <w:u w:val="single"/>
              </w:rPr>
              <w:t>xxxxxxxxxxxxxx</w:t>
            </w:r>
            <w:proofErr w:type="spellEnd"/>
            <w:r w:rsidRPr="001B3568">
              <w:rPr>
                <w:rFonts w:ascii="Arial" w:hAnsi="Arial" w:cs="Arial"/>
                <w:u w:val="single"/>
                <w:lang w:val="en-US"/>
              </w:rPr>
              <w:t xml:space="preserve"> or at </w:t>
            </w:r>
            <w:proofErr w:type="spellStart"/>
            <w:r w:rsidR="00FB5F76" w:rsidRPr="00FB5F76">
              <w:rPr>
                <w:rFonts w:ascii="Arial" w:hAnsi="Arial"/>
                <w:highlight w:val="black"/>
                <w:u w:val="single"/>
              </w:rPr>
              <w:t>xxxxxxxxxxxxxxxx</w:t>
            </w:r>
            <w:proofErr w:type="spellEnd"/>
          </w:p>
          <w:p w14:paraId="596B97EB" w14:textId="64A79428" w:rsidR="00064297" w:rsidRPr="001B3568" w:rsidRDefault="00064297" w:rsidP="00064297">
            <w:pPr>
              <w:spacing w:after="120"/>
              <w:ind w:left="709"/>
              <w:jc w:val="both"/>
              <w:rPr>
                <w:rFonts w:ascii="Arial" w:hAnsi="Arial" w:cs="Arial"/>
                <w:u w:val="single"/>
                <w:lang w:val="en-US"/>
              </w:rPr>
            </w:pPr>
            <w:r w:rsidRPr="001B3568">
              <w:rPr>
                <w:rFonts w:ascii="Arial" w:hAnsi="Arial" w:cs="Arial"/>
                <w:u w:val="single"/>
                <w:lang w:val="en-US"/>
              </w:rPr>
              <w:t xml:space="preserve">Site/Institution DPO contact: </w:t>
            </w:r>
            <w:proofErr w:type="spellStart"/>
            <w:r w:rsidR="00FB5F76" w:rsidRPr="00FB5F76">
              <w:rPr>
                <w:rFonts w:ascii="Arial" w:hAnsi="Arial"/>
                <w:highlight w:val="black"/>
                <w:u w:val="single"/>
              </w:rPr>
              <w:t>xxxxxxxxxxxxxxx</w:t>
            </w:r>
            <w:proofErr w:type="spellEnd"/>
            <w:r w:rsidR="00DD5AD3" w:rsidRPr="001B3568">
              <w:rPr>
                <w:rFonts w:ascii="Arial" w:hAnsi="Arial" w:cs="Arial"/>
                <w:u w:val="single"/>
                <w:lang w:val="en-US"/>
              </w:rPr>
              <w:t xml:space="preserve">, </w:t>
            </w:r>
            <w:r w:rsidR="00DD5AD3" w:rsidRPr="001B3568">
              <w:rPr>
                <w:rFonts w:ascii="Arial" w:eastAsia="Calibri" w:hAnsi="Arial" w:cs="Arial"/>
                <w:lang w:eastAsia="en-US"/>
              </w:rPr>
              <w:t>Nemocnice Slaný, Politických vězňů 576, 274 01 Slaný, Czech Republic</w:t>
            </w:r>
          </w:p>
          <w:p w14:paraId="0FAFFBCC" w14:textId="77777777" w:rsidR="00064297" w:rsidRDefault="00064297" w:rsidP="00064297">
            <w:pPr>
              <w:spacing w:after="120"/>
              <w:ind w:left="709"/>
              <w:jc w:val="both"/>
              <w:rPr>
                <w:rFonts w:ascii="Arial" w:hAnsi="Arial" w:cs="Arial"/>
                <w:u w:val="single"/>
                <w:lang w:val="en-US"/>
              </w:rPr>
            </w:pPr>
          </w:p>
          <w:p w14:paraId="4C1ACAD9" w14:textId="77777777" w:rsidR="00FB5F76" w:rsidRPr="001B3568" w:rsidRDefault="00FB5F76" w:rsidP="00064297">
            <w:pPr>
              <w:spacing w:after="120"/>
              <w:ind w:left="709"/>
              <w:jc w:val="both"/>
              <w:rPr>
                <w:rFonts w:ascii="Arial" w:hAnsi="Arial" w:cs="Arial"/>
                <w:u w:val="single"/>
                <w:lang w:val="en-US"/>
              </w:rPr>
            </w:pPr>
          </w:p>
          <w:p w14:paraId="02FD60B0" w14:textId="6D5B8A63" w:rsidR="00F6155D" w:rsidRPr="001B3568" w:rsidRDefault="00064297" w:rsidP="00064297">
            <w:pPr>
              <w:spacing w:after="120"/>
              <w:ind w:left="709"/>
              <w:jc w:val="both"/>
              <w:rPr>
                <w:rFonts w:ascii="Arial" w:hAnsi="Arial" w:cs="Arial"/>
                <w:u w:val="single"/>
                <w:lang w:val="en-US"/>
              </w:rPr>
            </w:pPr>
            <w:r w:rsidRPr="001B3568">
              <w:rPr>
                <w:rFonts w:ascii="Arial" w:hAnsi="Arial" w:cs="Arial"/>
                <w:u w:val="single"/>
                <w:lang w:val="en-US"/>
              </w:rPr>
              <w:t>In addition, the personnel of the other Party may contact its jurisdiction’s legal authority overseeing implementation of data protection laws to file a complaint regarding the processing of its personal data</w:t>
            </w:r>
          </w:p>
          <w:p w14:paraId="02FD60B1" w14:textId="77777777" w:rsidR="00F6155D" w:rsidRPr="001B3568" w:rsidRDefault="00F6155D" w:rsidP="00DA2A0D">
            <w:pPr>
              <w:pStyle w:val="Odstavecseseznamem1"/>
              <w:numPr>
                <w:ilvl w:val="0"/>
                <w:numId w:val="5"/>
              </w:numPr>
              <w:spacing w:after="0" w:line="240" w:lineRule="auto"/>
              <w:ind w:left="720" w:hanging="540"/>
              <w:jc w:val="both"/>
              <w:rPr>
                <w:rFonts w:ascii="Arial" w:hAnsi="Arial" w:cs="Arial"/>
                <w:b/>
                <w:smallCaps/>
                <w:sz w:val="20"/>
                <w:szCs w:val="20"/>
                <w:u w:val="single"/>
              </w:rPr>
            </w:pPr>
            <w:r w:rsidRPr="001B3568">
              <w:rPr>
                <w:rFonts w:ascii="Arial" w:hAnsi="Arial" w:cs="Arial"/>
                <w:b/>
                <w:smallCaps/>
                <w:sz w:val="20"/>
                <w:szCs w:val="20"/>
                <w:u w:val="single"/>
              </w:rPr>
              <w:t xml:space="preserve">Study Subject </w:t>
            </w:r>
            <w:proofErr w:type="gramStart"/>
            <w:r w:rsidRPr="001B3568">
              <w:rPr>
                <w:rFonts w:ascii="Arial" w:hAnsi="Arial" w:cs="Arial"/>
                <w:b/>
                <w:smallCaps/>
                <w:sz w:val="20"/>
                <w:szCs w:val="20"/>
                <w:u w:val="single"/>
              </w:rPr>
              <w:t>Injury,  insurance</w:t>
            </w:r>
            <w:proofErr w:type="gramEnd"/>
            <w:r w:rsidRPr="001B3568">
              <w:rPr>
                <w:rFonts w:ascii="Arial" w:hAnsi="Arial" w:cs="Arial"/>
                <w:b/>
                <w:smallCaps/>
                <w:sz w:val="20"/>
                <w:szCs w:val="20"/>
                <w:u w:val="single"/>
              </w:rPr>
              <w:t xml:space="preserve"> and damages</w:t>
            </w:r>
          </w:p>
          <w:p w14:paraId="02FD60B2" w14:textId="77777777" w:rsidR="00F6155D" w:rsidRPr="001B3568" w:rsidRDefault="00F6155D" w:rsidP="00F6155D">
            <w:pPr>
              <w:pStyle w:val="Odstavecseseznamem1"/>
              <w:spacing w:after="0" w:line="240" w:lineRule="auto"/>
              <w:ind w:left="0"/>
              <w:jc w:val="both"/>
              <w:rPr>
                <w:rFonts w:ascii="Arial" w:hAnsi="Arial" w:cs="Arial"/>
                <w:b/>
                <w:smallCaps/>
                <w:sz w:val="20"/>
                <w:szCs w:val="20"/>
                <w:u w:val="single"/>
              </w:rPr>
            </w:pPr>
          </w:p>
          <w:p w14:paraId="02FD60B4" w14:textId="7CE87FC2" w:rsidR="00F6155D" w:rsidRPr="001B3568" w:rsidRDefault="00F6155D" w:rsidP="00B91C5B">
            <w:pPr>
              <w:pStyle w:val="Odstavecseseznamem1"/>
              <w:spacing w:after="0" w:line="240" w:lineRule="auto"/>
              <w:jc w:val="both"/>
              <w:rPr>
                <w:rFonts w:ascii="Arial" w:hAnsi="Arial" w:cs="Arial"/>
                <w:sz w:val="20"/>
                <w:szCs w:val="20"/>
              </w:rPr>
            </w:pPr>
            <w:r w:rsidRPr="001B3568">
              <w:rPr>
                <w:rFonts w:ascii="Arial" w:hAnsi="Arial" w:cs="Arial"/>
                <w:sz w:val="20"/>
                <w:szCs w:val="20"/>
              </w:rPr>
              <w:t xml:space="preserve">Sponsor hereby represents and warrants that it will provide clinical trial insurance in accordance with § 52, par. 3, letter f) Act on Pharmaceuticals as may be subsequently amended. </w:t>
            </w:r>
          </w:p>
          <w:p w14:paraId="02FD60B5" w14:textId="4D12A1E7" w:rsidR="00F333D1" w:rsidRPr="001B3568" w:rsidRDefault="00F6155D" w:rsidP="00FC4AF7">
            <w:pPr>
              <w:spacing w:after="120"/>
              <w:ind w:left="720"/>
              <w:jc w:val="both"/>
              <w:rPr>
                <w:rFonts w:ascii="Arial" w:hAnsi="Arial" w:cs="Arial"/>
                <w:lang w:val="en-US"/>
              </w:rPr>
            </w:pPr>
            <w:r w:rsidRPr="001B3568">
              <w:rPr>
                <w:rFonts w:ascii="Arial" w:hAnsi="Arial" w:cs="Arial"/>
                <w:lang w:val="en-US"/>
              </w:rPr>
              <w:t xml:space="preserve">The </w:t>
            </w:r>
            <w:r w:rsidR="00004BC7" w:rsidRPr="001B3568">
              <w:rPr>
                <w:rFonts w:ascii="Arial" w:hAnsi="Arial" w:cs="Arial"/>
                <w:lang w:val="en-US"/>
              </w:rPr>
              <w:t>Institution</w:t>
            </w:r>
            <w:r w:rsidRPr="001B3568">
              <w:rPr>
                <w:rFonts w:ascii="Arial" w:hAnsi="Arial" w:cs="Arial"/>
                <w:lang w:val="en-US"/>
              </w:rPr>
              <w:t xml:space="preserve"> shall promptly notify </w:t>
            </w:r>
            <w:r w:rsidR="00154A52" w:rsidRPr="001B3568">
              <w:rPr>
                <w:rFonts w:ascii="Arial" w:hAnsi="Arial" w:cs="Arial"/>
                <w:lang w:val="en-US"/>
              </w:rPr>
              <w:t>IQVIA</w:t>
            </w:r>
            <w:r w:rsidRPr="001B3568">
              <w:rPr>
                <w:rFonts w:ascii="Arial" w:hAnsi="Arial" w:cs="Arial"/>
                <w:lang w:val="en-US"/>
              </w:rPr>
              <w:t xml:space="preserve"> and Sponsor in writing of any claim of illness or injury actually or allegedly due to an adverse reaction to the Investigational Product and cooperate with Sponsor in the handling of the adverse event. </w:t>
            </w:r>
          </w:p>
          <w:p w14:paraId="5EDA0624" w14:textId="77777777" w:rsidR="00B91C5B" w:rsidRDefault="00B91C5B" w:rsidP="00FC4AF7">
            <w:pPr>
              <w:spacing w:after="120"/>
              <w:ind w:left="720"/>
              <w:jc w:val="both"/>
              <w:rPr>
                <w:rFonts w:ascii="Arial" w:hAnsi="Arial" w:cs="Arial"/>
                <w:lang w:val="en-US"/>
              </w:rPr>
            </w:pPr>
          </w:p>
          <w:p w14:paraId="3496995C" w14:textId="77777777" w:rsidR="00FB5F76" w:rsidRPr="001B3568" w:rsidRDefault="00FB5F76" w:rsidP="00FC4AF7">
            <w:pPr>
              <w:spacing w:after="120"/>
              <w:ind w:left="720"/>
              <w:jc w:val="both"/>
              <w:rPr>
                <w:rFonts w:ascii="Arial" w:hAnsi="Arial" w:cs="Arial"/>
                <w:lang w:val="en-US"/>
              </w:rPr>
            </w:pPr>
          </w:p>
          <w:p w14:paraId="02FD60B7" w14:textId="5E75C851" w:rsidR="00F6155D" w:rsidRPr="001B3568" w:rsidRDefault="00F6155D" w:rsidP="00B91C5B">
            <w:pPr>
              <w:tabs>
                <w:tab w:val="left" w:pos="426"/>
              </w:tabs>
              <w:ind w:left="720"/>
              <w:jc w:val="both"/>
              <w:rPr>
                <w:rFonts w:ascii="Arial" w:hAnsi="Arial" w:cs="Arial"/>
                <w:lang w:val="en-US"/>
              </w:rPr>
            </w:pPr>
            <w:r w:rsidRPr="001B3568">
              <w:rPr>
                <w:rFonts w:ascii="Arial" w:hAnsi="Arial" w:cs="Arial"/>
                <w:lang w:val="en-US"/>
              </w:rPr>
              <w:t xml:space="preserve">Sponsor shall reimburse </w:t>
            </w:r>
            <w:proofErr w:type="gramStart"/>
            <w:r w:rsidRPr="001B3568">
              <w:rPr>
                <w:rFonts w:ascii="Arial" w:hAnsi="Arial" w:cs="Arial"/>
                <w:lang w:val="en-US"/>
              </w:rPr>
              <w:t>Institution</w:t>
            </w:r>
            <w:proofErr w:type="gramEnd"/>
            <w:r w:rsidRPr="001B3568">
              <w:rPr>
                <w:rFonts w:ascii="Arial" w:hAnsi="Arial" w:cs="Arial"/>
                <w:lang w:val="en-US"/>
              </w:rPr>
              <w:t xml:space="preserve"> for the direct, reasonable and necessary medical expenses incurred by Institution for the treatment of any adverse event experienced </w:t>
            </w:r>
            <w:proofErr w:type="gramStart"/>
            <w:r w:rsidRPr="001B3568">
              <w:rPr>
                <w:rFonts w:ascii="Arial" w:hAnsi="Arial" w:cs="Arial"/>
                <w:lang w:val="en-US"/>
              </w:rPr>
              <w:t>by,</w:t>
            </w:r>
            <w:proofErr w:type="gramEnd"/>
            <w:r w:rsidRPr="001B3568">
              <w:rPr>
                <w:rFonts w:ascii="Arial" w:hAnsi="Arial" w:cs="Arial"/>
                <w:lang w:val="en-US"/>
              </w:rPr>
              <w:t xml:space="preserve"> illness of or bodily injury to a Study Subject that is </w:t>
            </w:r>
            <w:r w:rsidR="004878F0" w:rsidRPr="001B3568">
              <w:rPr>
                <w:rFonts w:ascii="Arial" w:hAnsi="Arial" w:cs="Arial"/>
                <w:lang w:val="en-US"/>
              </w:rPr>
              <w:t xml:space="preserve">directly </w:t>
            </w:r>
            <w:r w:rsidRPr="001B3568">
              <w:rPr>
                <w:rFonts w:ascii="Arial" w:hAnsi="Arial" w:cs="Arial"/>
                <w:lang w:val="en-US"/>
              </w:rPr>
              <w:t xml:space="preserve">caused by treatment of the Study Subject in accordance with the Protocol, except to the extent that such adverse event, illness or personal injury is caused by: </w:t>
            </w:r>
          </w:p>
          <w:p w14:paraId="7B40FABE" w14:textId="77777777" w:rsidR="00997531" w:rsidRPr="001B3568" w:rsidRDefault="00997531" w:rsidP="00F6155D">
            <w:pPr>
              <w:tabs>
                <w:tab w:val="left" w:pos="426"/>
              </w:tabs>
              <w:ind w:left="720"/>
              <w:jc w:val="both"/>
              <w:rPr>
                <w:rFonts w:ascii="Arial" w:hAnsi="Arial" w:cs="Arial"/>
                <w:lang w:val="en-US"/>
              </w:rPr>
            </w:pPr>
          </w:p>
          <w:p w14:paraId="02FD60B9" w14:textId="7E7A324E" w:rsidR="00F6155D" w:rsidRPr="001B3568" w:rsidRDefault="00F6155D" w:rsidP="00E1168C">
            <w:pPr>
              <w:pStyle w:val="Odstavecseseznamem1"/>
              <w:numPr>
                <w:ilvl w:val="0"/>
                <w:numId w:val="10"/>
              </w:numPr>
              <w:tabs>
                <w:tab w:val="left" w:pos="426"/>
              </w:tabs>
              <w:spacing w:after="0" w:line="240" w:lineRule="auto"/>
              <w:ind w:left="1025"/>
              <w:jc w:val="both"/>
              <w:rPr>
                <w:rFonts w:ascii="Arial" w:hAnsi="Arial" w:cs="Arial"/>
                <w:sz w:val="20"/>
                <w:szCs w:val="20"/>
              </w:rPr>
            </w:pPr>
            <w:r w:rsidRPr="001B3568">
              <w:rPr>
                <w:rFonts w:ascii="Arial" w:hAnsi="Arial" w:cs="Arial"/>
                <w:sz w:val="20"/>
                <w:szCs w:val="20"/>
              </w:rPr>
              <w:t>failure by Institution, Investigator or any of their respective personnel</w:t>
            </w:r>
            <w:r w:rsidR="00064297" w:rsidRPr="001B3568">
              <w:rPr>
                <w:rFonts w:ascii="Arial" w:hAnsi="Arial" w:cs="Arial"/>
                <w:sz w:val="20"/>
                <w:szCs w:val="20"/>
              </w:rPr>
              <w:t xml:space="preserve"> (including the Study Staff)</w:t>
            </w:r>
            <w:r w:rsidRPr="001B3568">
              <w:rPr>
                <w:rFonts w:ascii="Arial" w:hAnsi="Arial" w:cs="Arial"/>
                <w:sz w:val="20"/>
                <w:szCs w:val="20"/>
              </w:rPr>
              <w:t xml:space="preserve"> to comply with this Agreement, the Protocol, any written instructions of Sponsor concerning the Study, or any applicable law, regulation or guidance, including </w:t>
            </w:r>
            <w:proofErr w:type="spellStart"/>
            <w:r w:rsidRPr="001B3568">
              <w:rPr>
                <w:rFonts w:ascii="Arial" w:hAnsi="Arial" w:cs="Arial"/>
                <w:sz w:val="20"/>
                <w:szCs w:val="20"/>
              </w:rPr>
              <w:t>G</w:t>
            </w:r>
            <w:r w:rsidR="004878F0" w:rsidRPr="001B3568">
              <w:rPr>
                <w:rFonts w:ascii="Arial" w:hAnsi="Arial" w:cs="Arial"/>
                <w:sz w:val="20"/>
                <w:szCs w:val="20"/>
              </w:rPr>
              <w:t>x</w:t>
            </w:r>
            <w:r w:rsidRPr="001B3568">
              <w:rPr>
                <w:rFonts w:ascii="Arial" w:hAnsi="Arial" w:cs="Arial"/>
                <w:sz w:val="20"/>
                <w:szCs w:val="20"/>
              </w:rPr>
              <w:t>Ps</w:t>
            </w:r>
            <w:proofErr w:type="spellEnd"/>
            <w:r w:rsidRPr="001B3568">
              <w:rPr>
                <w:rFonts w:ascii="Arial" w:hAnsi="Arial" w:cs="Arial"/>
                <w:sz w:val="20"/>
                <w:szCs w:val="20"/>
              </w:rPr>
              <w:t xml:space="preserve">, issued by any regulatory authority, or </w:t>
            </w:r>
          </w:p>
          <w:p w14:paraId="02FD60BA" w14:textId="0610AA2D" w:rsidR="00F6155D" w:rsidRPr="001B3568" w:rsidRDefault="00F6155D" w:rsidP="00E1168C">
            <w:pPr>
              <w:pStyle w:val="Odstavecseseznamem1"/>
              <w:numPr>
                <w:ilvl w:val="0"/>
                <w:numId w:val="10"/>
              </w:numPr>
              <w:tabs>
                <w:tab w:val="left" w:pos="426"/>
              </w:tabs>
              <w:spacing w:after="0" w:line="240" w:lineRule="auto"/>
              <w:ind w:left="1025"/>
              <w:jc w:val="both"/>
              <w:rPr>
                <w:rFonts w:ascii="Arial" w:hAnsi="Arial" w:cs="Arial"/>
                <w:sz w:val="20"/>
                <w:szCs w:val="20"/>
              </w:rPr>
            </w:pPr>
            <w:r w:rsidRPr="001B3568">
              <w:rPr>
                <w:rFonts w:ascii="Arial" w:hAnsi="Arial" w:cs="Arial"/>
                <w:sz w:val="20"/>
                <w:szCs w:val="20"/>
              </w:rPr>
              <w:t xml:space="preserve">negligence or willful misconduct by Institution, Investigator or any of their </w:t>
            </w:r>
            <w:r w:rsidRPr="001B3568">
              <w:rPr>
                <w:rFonts w:ascii="Arial" w:hAnsi="Arial" w:cs="Arial"/>
                <w:sz w:val="20"/>
                <w:szCs w:val="20"/>
              </w:rPr>
              <w:lastRenderedPageBreak/>
              <w:t xml:space="preserve">respective personnel </w:t>
            </w:r>
            <w:r w:rsidR="00064297" w:rsidRPr="001B3568">
              <w:rPr>
                <w:rFonts w:ascii="Arial" w:hAnsi="Arial" w:cs="Arial"/>
                <w:sz w:val="20"/>
                <w:szCs w:val="20"/>
              </w:rPr>
              <w:t xml:space="preserve">(including Study Staff) </w:t>
            </w:r>
            <w:r w:rsidRPr="001B3568">
              <w:rPr>
                <w:rFonts w:ascii="Arial" w:hAnsi="Arial" w:cs="Arial"/>
                <w:sz w:val="20"/>
                <w:szCs w:val="20"/>
              </w:rPr>
              <w:t xml:space="preserve">or </w:t>
            </w:r>
          </w:p>
          <w:p w14:paraId="02FD60BB" w14:textId="77777777" w:rsidR="00FC4AF7" w:rsidRPr="001B3568" w:rsidRDefault="00FC4AF7" w:rsidP="00A17CB8">
            <w:pPr>
              <w:pStyle w:val="Odstavecseseznamem1"/>
              <w:tabs>
                <w:tab w:val="left" w:pos="426"/>
              </w:tabs>
              <w:spacing w:after="0" w:line="240" w:lineRule="auto"/>
              <w:ind w:left="1025"/>
              <w:jc w:val="both"/>
              <w:rPr>
                <w:rFonts w:ascii="Arial" w:hAnsi="Arial" w:cs="Arial"/>
                <w:sz w:val="20"/>
                <w:szCs w:val="20"/>
              </w:rPr>
            </w:pPr>
          </w:p>
          <w:p w14:paraId="4EDED2F5" w14:textId="77777777" w:rsidR="00064297" w:rsidRPr="001B3568" w:rsidRDefault="00F6155D" w:rsidP="00E1168C">
            <w:pPr>
              <w:pStyle w:val="Odstavecseseznamem1"/>
              <w:numPr>
                <w:ilvl w:val="0"/>
                <w:numId w:val="10"/>
              </w:numPr>
              <w:tabs>
                <w:tab w:val="left" w:pos="426"/>
              </w:tabs>
              <w:spacing w:after="0" w:line="240" w:lineRule="auto"/>
              <w:ind w:left="1025"/>
              <w:jc w:val="both"/>
              <w:rPr>
                <w:rFonts w:ascii="Arial" w:hAnsi="Arial" w:cs="Arial"/>
                <w:sz w:val="20"/>
                <w:szCs w:val="20"/>
              </w:rPr>
            </w:pPr>
            <w:r w:rsidRPr="001B3568">
              <w:rPr>
                <w:rFonts w:ascii="Arial" w:hAnsi="Arial" w:cs="Arial"/>
                <w:sz w:val="20"/>
                <w:szCs w:val="20"/>
              </w:rPr>
              <w:t>failure of the Study Subject to follow the reasonable instructions of the Investigator relating to the requirements of the Study</w:t>
            </w:r>
            <w:r w:rsidR="00064297" w:rsidRPr="001B3568">
              <w:rPr>
                <w:rFonts w:ascii="Arial" w:hAnsi="Arial" w:cs="Arial"/>
                <w:sz w:val="20"/>
                <w:szCs w:val="20"/>
              </w:rPr>
              <w:t>, or</w:t>
            </w:r>
          </w:p>
          <w:p w14:paraId="554FF19F" w14:textId="77777777" w:rsidR="00064297" w:rsidRPr="001B3568" w:rsidRDefault="00064297" w:rsidP="00064297">
            <w:pPr>
              <w:pStyle w:val="Odstavecseseznamem"/>
              <w:rPr>
                <w:rFonts w:ascii="Arial" w:hAnsi="Arial" w:cs="Arial"/>
                <w:lang w:val="en-US"/>
              </w:rPr>
            </w:pPr>
          </w:p>
          <w:p w14:paraId="02FD60BC" w14:textId="6DE14B3A" w:rsidR="00F6155D" w:rsidRPr="001B3568" w:rsidRDefault="00064297" w:rsidP="00064297">
            <w:pPr>
              <w:pStyle w:val="Odstavecseseznamem1"/>
              <w:tabs>
                <w:tab w:val="left" w:pos="426"/>
              </w:tabs>
              <w:spacing w:after="0" w:line="240" w:lineRule="auto"/>
              <w:jc w:val="both"/>
              <w:rPr>
                <w:rFonts w:ascii="Arial" w:hAnsi="Arial" w:cs="Arial"/>
                <w:sz w:val="20"/>
                <w:szCs w:val="20"/>
              </w:rPr>
            </w:pPr>
            <w:r w:rsidRPr="001B3568">
              <w:rPr>
                <w:rFonts w:ascii="Arial" w:hAnsi="Arial" w:cs="Arial"/>
                <w:sz w:val="20"/>
                <w:szCs w:val="20"/>
              </w:rPr>
              <w:t xml:space="preserve">(d) natural disease progression of any pre-existing disease or any underlying illness </w:t>
            </w:r>
            <w:proofErr w:type="gramStart"/>
            <w:r w:rsidRPr="001B3568">
              <w:rPr>
                <w:rFonts w:ascii="Arial" w:hAnsi="Arial" w:cs="Arial"/>
                <w:sz w:val="20"/>
                <w:szCs w:val="20"/>
              </w:rPr>
              <w:t>whether or not</w:t>
            </w:r>
            <w:proofErr w:type="gramEnd"/>
            <w:r w:rsidRPr="001B3568">
              <w:rPr>
                <w:rFonts w:ascii="Arial" w:hAnsi="Arial" w:cs="Arial"/>
                <w:sz w:val="20"/>
                <w:szCs w:val="20"/>
              </w:rPr>
              <w:t xml:space="preserve"> previously diagnosed.</w:t>
            </w:r>
          </w:p>
          <w:p w14:paraId="02FD60C0" w14:textId="77777777" w:rsidR="00F6155D" w:rsidRPr="001B3568" w:rsidRDefault="00F6155D" w:rsidP="00F6155D">
            <w:pPr>
              <w:jc w:val="both"/>
              <w:rPr>
                <w:rFonts w:ascii="Arial" w:hAnsi="Arial" w:cs="Arial"/>
                <w:lang w:val="en-US"/>
              </w:rPr>
            </w:pPr>
          </w:p>
          <w:p w14:paraId="02FD60C1" w14:textId="77777777" w:rsidR="00F6155D" w:rsidRPr="001B3568" w:rsidRDefault="00F6155D" w:rsidP="00605299">
            <w:pPr>
              <w:ind w:left="360"/>
              <w:jc w:val="both"/>
              <w:rPr>
                <w:rFonts w:ascii="Arial" w:hAnsi="Arial" w:cs="Arial"/>
                <w:lang w:val="en-US"/>
              </w:rPr>
            </w:pPr>
            <w:r w:rsidRPr="001B3568">
              <w:rPr>
                <w:rFonts w:ascii="Arial" w:hAnsi="Arial" w:cs="Arial"/>
                <w:lang w:val="en-US"/>
              </w:rPr>
              <w:t>Institution shall not be entitled to such reimbursement according to the previous paragraph if:</w:t>
            </w:r>
          </w:p>
          <w:p w14:paraId="02FD60C2" w14:textId="77777777" w:rsidR="00F6155D" w:rsidRPr="001B3568" w:rsidRDefault="00F6155D" w:rsidP="00F6155D">
            <w:pPr>
              <w:jc w:val="both"/>
              <w:rPr>
                <w:rFonts w:ascii="Arial" w:hAnsi="Arial" w:cs="Arial"/>
                <w:lang w:val="en-US"/>
              </w:rPr>
            </w:pPr>
          </w:p>
          <w:p w14:paraId="02FD60C3" w14:textId="57DFB28C" w:rsidR="00F6155D" w:rsidRPr="001B3568" w:rsidRDefault="00F6155D" w:rsidP="00E1168C">
            <w:pPr>
              <w:numPr>
                <w:ilvl w:val="0"/>
                <w:numId w:val="11"/>
              </w:numPr>
              <w:autoSpaceDE w:val="0"/>
              <w:autoSpaceDN w:val="0"/>
              <w:adjustRightInd w:val="0"/>
              <w:jc w:val="both"/>
              <w:rPr>
                <w:rFonts w:ascii="Arial" w:hAnsi="Arial" w:cs="Arial"/>
                <w:lang w:val="en-US"/>
              </w:rPr>
            </w:pPr>
            <w:r w:rsidRPr="001B3568">
              <w:rPr>
                <w:rFonts w:ascii="Arial" w:hAnsi="Arial" w:cs="Arial"/>
                <w:lang w:val="en-US"/>
              </w:rPr>
              <w:t>The injury of subject (including death) has been caused by w</w:t>
            </w:r>
            <w:r w:rsidR="00D00F63" w:rsidRPr="001B3568">
              <w:rPr>
                <w:rFonts w:ascii="Arial" w:hAnsi="Arial" w:cs="Arial"/>
                <w:lang w:val="en-US"/>
              </w:rPr>
              <w:t>i</w:t>
            </w:r>
            <w:r w:rsidRPr="001B3568">
              <w:rPr>
                <w:rFonts w:ascii="Arial" w:hAnsi="Arial" w:cs="Arial"/>
                <w:lang w:val="en-US"/>
              </w:rPr>
              <w:t xml:space="preserve">llful act, negligence, wrongful conduct or breach of any obligation stipulated for the Institution or the Investigator by legal guideline or by this Agreement including all its </w:t>
            </w:r>
            <w:proofErr w:type="gramStart"/>
            <w:r w:rsidRPr="001B3568">
              <w:rPr>
                <w:rFonts w:ascii="Arial" w:hAnsi="Arial" w:cs="Arial"/>
                <w:lang w:val="en-US"/>
              </w:rPr>
              <w:t>appendices;</w:t>
            </w:r>
            <w:proofErr w:type="gramEnd"/>
          </w:p>
          <w:p w14:paraId="02FD60C4" w14:textId="77777777" w:rsidR="00FC4AF7" w:rsidRPr="001B3568" w:rsidRDefault="00FC4AF7" w:rsidP="00FC4AF7">
            <w:pPr>
              <w:autoSpaceDE w:val="0"/>
              <w:autoSpaceDN w:val="0"/>
              <w:adjustRightInd w:val="0"/>
              <w:ind w:left="720"/>
              <w:jc w:val="both"/>
              <w:rPr>
                <w:rFonts w:ascii="Arial" w:hAnsi="Arial" w:cs="Arial"/>
                <w:lang w:val="en-US"/>
              </w:rPr>
            </w:pPr>
          </w:p>
          <w:p w14:paraId="02FD60C5" w14:textId="77777777" w:rsidR="00F6155D" w:rsidRPr="001B3568" w:rsidRDefault="00F6155D" w:rsidP="00E1168C">
            <w:pPr>
              <w:numPr>
                <w:ilvl w:val="0"/>
                <w:numId w:val="11"/>
              </w:numPr>
              <w:autoSpaceDE w:val="0"/>
              <w:autoSpaceDN w:val="0"/>
              <w:adjustRightInd w:val="0"/>
              <w:jc w:val="both"/>
              <w:rPr>
                <w:rFonts w:ascii="Arial" w:hAnsi="Arial" w:cs="Arial"/>
                <w:lang w:val="en-US"/>
              </w:rPr>
            </w:pPr>
            <w:r w:rsidRPr="001B3568">
              <w:rPr>
                <w:rFonts w:ascii="Arial" w:hAnsi="Arial" w:cs="Arial"/>
                <w:lang w:val="en-US"/>
              </w:rPr>
              <w:t xml:space="preserve">The Institution fails to notify the Sponsor in writing within twenty (20) working days of the date the Institution became aware of the claim for damages having been made. The notice shall be </w:t>
            </w:r>
            <w:proofErr w:type="gramStart"/>
            <w:r w:rsidRPr="001B3568">
              <w:rPr>
                <w:rFonts w:ascii="Arial" w:hAnsi="Arial" w:cs="Arial"/>
                <w:lang w:val="en-US"/>
              </w:rPr>
              <w:t>send</w:t>
            </w:r>
            <w:proofErr w:type="gramEnd"/>
            <w:r w:rsidRPr="001B3568">
              <w:rPr>
                <w:rFonts w:ascii="Arial" w:hAnsi="Arial" w:cs="Arial"/>
                <w:lang w:val="en-US"/>
              </w:rPr>
              <w:t xml:space="preserve"> by registered post to the Sponsor.</w:t>
            </w:r>
          </w:p>
          <w:p w14:paraId="02FD60C6" w14:textId="77777777" w:rsidR="00F6155D" w:rsidRPr="001B3568" w:rsidRDefault="00F6155D" w:rsidP="00E1168C">
            <w:pPr>
              <w:numPr>
                <w:ilvl w:val="0"/>
                <w:numId w:val="11"/>
              </w:numPr>
              <w:autoSpaceDE w:val="0"/>
              <w:autoSpaceDN w:val="0"/>
              <w:adjustRightInd w:val="0"/>
              <w:jc w:val="both"/>
              <w:rPr>
                <w:rFonts w:ascii="Arial" w:hAnsi="Arial" w:cs="Arial"/>
                <w:lang w:val="en-US"/>
              </w:rPr>
            </w:pPr>
            <w:r w:rsidRPr="001B3568">
              <w:rPr>
                <w:rFonts w:ascii="Arial" w:hAnsi="Arial" w:cs="Arial"/>
                <w:lang w:val="en-US"/>
              </w:rPr>
              <w:t xml:space="preserve">Upon Sponsor’s request the Institution has not </w:t>
            </w:r>
            <w:proofErr w:type="gramStart"/>
            <w:r w:rsidRPr="001B3568">
              <w:rPr>
                <w:rFonts w:ascii="Arial" w:hAnsi="Arial" w:cs="Arial"/>
                <w:lang w:val="en-US"/>
              </w:rPr>
              <w:t>made</w:t>
            </w:r>
            <w:proofErr w:type="gramEnd"/>
            <w:r w:rsidRPr="001B3568">
              <w:rPr>
                <w:rFonts w:ascii="Arial" w:hAnsi="Arial" w:cs="Arial"/>
                <w:lang w:val="en-US"/>
              </w:rPr>
              <w:t xml:space="preserve"> possible for the Sponsor take a part in out of court negotiations concerning the claim which may result in a legal suit at </w:t>
            </w:r>
            <w:proofErr w:type="gramStart"/>
            <w:r w:rsidRPr="001B3568">
              <w:rPr>
                <w:rFonts w:ascii="Arial" w:hAnsi="Arial" w:cs="Arial"/>
                <w:lang w:val="en-US"/>
              </w:rPr>
              <w:t>law;</w:t>
            </w:r>
            <w:proofErr w:type="gramEnd"/>
          </w:p>
          <w:p w14:paraId="02FD60C7" w14:textId="77777777" w:rsidR="00F6155D" w:rsidRPr="001B3568" w:rsidRDefault="00F6155D" w:rsidP="00E1168C">
            <w:pPr>
              <w:pStyle w:val="Odstavecseseznamem1"/>
              <w:numPr>
                <w:ilvl w:val="0"/>
                <w:numId w:val="10"/>
              </w:numPr>
              <w:tabs>
                <w:tab w:val="left" w:pos="426"/>
              </w:tabs>
              <w:spacing w:after="0" w:line="240" w:lineRule="auto"/>
              <w:ind w:left="709" w:hanging="425"/>
              <w:jc w:val="both"/>
              <w:rPr>
                <w:rFonts w:ascii="Arial" w:hAnsi="Arial" w:cs="Arial"/>
                <w:sz w:val="20"/>
                <w:szCs w:val="20"/>
              </w:rPr>
            </w:pPr>
            <w:r w:rsidRPr="001B3568">
              <w:rPr>
                <w:rFonts w:ascii="Arial" w:hAnsi="Arial" w:cs="Arial"/>
                <w:sz w:val="20"/>
                <w:szCs w:val="20"/>
              </w:rPr>
              <w:t>The Institution has recognized the claim without prior obtaining Sponsor’s written consent to such recognition.</w:t>
            </w:r>
          </w:p>
          <w:p w14:paraId="02FD60C8" w14:textId="77777777" w:rsidR="0007314E" w:rsidRPr="001B3568" w:rsidRDefault="0007314E" w:rsidP="00FC4AF7">
            <w:pPr>
              <w:pStyle w:val="Odstavecseseznamem1"/>
              <w:tabs>
                <w:tab w:val="left" w:pos="426"/>
              </w:tabs>
              <w:spacing w:after="0" w:line="240" w:lineRule="auto"/>
              <w:ind w:left="0"/>
              <w:jc w:val="both"/>
              <w:rPr>
                <w:rFonts w:ascii="Arial" w:hAnsi="Arial" w:cs="Arial"/>
                <w:sz w:val="20"/>
                <w:szCs w:val="20"/>
              </w:rPr>
            </w:pPr>
          </w:p>
          <w:p w14:paraId="02FD60C9" w14:textId="77777777" w:rsidR="00F6155D" w:rsidRPr="001B3568" w:rsidRDefault="00F6155D" w:rsidP="004A6D91">
            <w:pPr>
              <w:ind w:left="360"/>
              <w:jc w:val="both"/>
              <w:rPr>
                <w:rFonts w:ascii="Arial" w:hAnsi="Arial" w:cs="Arial"/>
                <w:lang w:val="en-US"/>
              </w:rPr>
            </w:pPr>
            <w:r w:rsidRPr="001B3568">
              <w:rPr>
                <w:rFonts w:ascii="Arial" w:hAnsi="Arial" w:cs="Arial"/>
                <w:lang w:val="en-US"/>
              </w:rPr>
              <w:t>This Section 7 subsections “Study Subject Injury and Damages” shall survive termination or expiration of this Agreement.</w:t>
            </w:r>
          </w:p>
          <w:p w14:paraId="02FD60CA" w14:textId="77777777" w:rsidR="00F6155D" w:rsidRPr="001B3568" w:rsidRDefault="00F6155D" w:rsidP="00F6155D">
            <w:pPr>
              <w:ind w:firstLine="426"/>
              <w:jc w:val="both"/>
              <w:rPr>
                <w:rFonts w:ascii="Arial" w:hAnsi="Arial" w:cs="Arial"/>
                <w:lang w:val="en-US"/>
              </w:rPr>
            </w:pPr>
          </w:p>
          <w:p w14:paraId="02FD60CB" w14:textId="77777777" w:rsidR="00F6155D" w:rsidRPr="001B3568" w:rsidRDefault="00F6155D" w:rsidP="00F6155D">
            <w:pPr>
              <w:tabs>
                <w:tab w:val="left" w:pos="360"/>
                <w:tab w:val="left" w:pos="720"/>
              </w:tabs>
              <w:jc w:val="both"/>
              <w:rPr>
                <w:rFonts w:ascii="Arial" w:hAnsi="Arial" w:cs="Arial"/>
                <w:u w:val="single"/>
                <w:lang w:val="en-US"/>
              </w:rPr>
            </w:pPr>
          </w:p>
          <w:p w14:paraId="1AB69A02" w14:textId="09EDEF8A" w:rsidR="004878F0" w:rsidRPr="001B3568" w:rsidRDefault="004878F0" w:rsidP="00346B41">
            <w:pPr>
              <w:pStyle w:val="Odstavecseseznamem1"/>
              <w:numPr>
                <w:ilvl w:val="0"/>
                <w:numId w:val="5"/>
              </w:numPr>
              <w:spacing w:after="0" w:line="240" w:lineRule="auto"/>
              <w:ind w:left="0" w:firstLine="0"/>
              <w:jc w:val="both"/>
              <w:rPr>
                <w:rFonts w:ascii="Arial" w:hAnsi="Arial" w:cs="Arial"/>
                <w:b/>
                <w:smallCaps/>
                <w:sz w:val="20"/>
                <w:szCs w:val="20"/>
                <w:u w:val="single"/>
              </w:rPr>
            </w:pPr>
            <w:r w:rsidRPr="001B3568">
              <w:rPr>
                <w:rFonts w:ascii="Arial" w:hAnsi="Arial" w:cs="Arial"/>
                <w:b/>
                <w:smallCaps/>
                <w:sz w:val="20"/>
                <w:szCs w:val="20"/>
                <w:u w:val="single"/>
              </w:rPr>
              <w:t>Liability</w:t>
            </w:r>
            <w:r w:rsidR="00064297" w:rsidRPr="001B3568">
              <w:rPr>
                <w:rFonts w:ascii="Arial" w:hAnsi="Arial" w:cs="Arial"/>
                <w:b/>
                <w:smallCaps/>
                <w:sz w:val="20"/>
                <w:szCs w:val="20"/>
                <w:u w:val="single"/>
              </w:rPr>
              <w:t xml:space="preserve"> and </w:t>
            </w:r>
            <w:proofErr w:type="spellStart"/>
            <w:r w:rsidR="00064297" w:rsidRPr="001B3568">
              <w:rPr>
                <w:rFonts w:ascii="Arial" w:hAnsi="Arial" w:cs="Arial"/>
                <w:b/>
                <w:smallCaps/>
                <w:sz w:val="20"/>
                <w:szCs w:val="20"/>
                <w:u w:val="single"/>
              </w:rPr>
              <w:t>ndemnification</w:t>
            </w:r>
            <w:proofErr w:type="spellEnd"/>
          </w:p>
          <w:p w14:paraId="378C3F60" w14:textId="77777777" w:rsidR="004878F0" w:rsidRPr="001B3568" w:rsidRDefault="004878F0" w:rsidP="004878F0">
            <w:pPr>
              <w:pStyle w:val="Odstavecseseznamem1"/>
              <w:spacing w:after="0" w:line="240" w:lineRule="auto"/>
              <w:ind w:left="0"/>
              <w:jc w:val="both"/>
              <w:rPr>
                <w:rFonts w:ascii="Arial" w:hAnsi="Arial" w:cs="Arial"/>
                <w:b/>
                <w:smallCaps/>
                <w:sz w:val="20"/>
                <w:szCs w:val="20"/>
                <w:u w:val="single"/>
              </w:rPr>
            </w:pPr>
          </w:p>
          <w:p w14:paraId="30B32361" w14:textId="77777777" w:rsidR="004878F0" w:rsidRPr="001B3568" w:rsidRDefault="004878F0" w:rsidP="004878F0">
            <w:pPr>
              <w:tabs>
                <w:tab w:val="left" w:pos="426"/>
              </w:tabs>
              <w:jc w:val="both"/>
              <w:rPr>
                <w:rFonts w:ascii="Arial" w:hAnsi="Arial" w:cs="Arial"/>
                <w:lang w:val="en-US"/>
              </w:rPr>
            </w:pPr>
            <w:r w:rsidRPr="001B3568">
              <w:rPr>
                <w:rFonts w:ascii="Arial" w:hAnsi="Arial" w:cs="Arial"/>
                <w:lang w:val="en-US"/>
              </w:rPr>
              <w:t xml:space="preserve">Sponsor will not be responsible for, and Site shall indemnify and hold, Sponsor and its collaborators harmless against </w:t>
            </w:r>
            <w:proofErr w:type="gramStart"/>
            <w:r w:rsidRPr="001B3568">
              <w:rPr>
                <w:rFonts w:ascii="Arial" w:hAnsi="Arial" w:cs="Arial"/>
                <w:lang w:val="en-US"/>
              </w:rPr>
              <w:t>any and all</w:t>
            </w:r>
            <w:proofErr w:type="gramEnd"/>
            <w:r w:rsidRPr="001B3568">
              <w:rPr>
                <w:rFonts w:ascii="Arial" w:hAnsi="Arial" w:cs="Arial"/>
                <w:lang w:val="en-US"/>
              </w:rPr>
              <w:t xml:space="preserve"> expenses, claims, liabilities, losses, damages, actions, suits costs and expenses, etc., including reasonable attorneys’ fees and other costs for defense that may be brought or instituted against Sponsor arising out of or in connection with:</w:t>
            </w:r>
          </w:p>
          <w:p w14:paraId="636112CF" w14:textId="2E1CF01F" w:rsidR="004878F0" w:rsidRPr="001B3568" w:rsidRDefault="004878F0" w:rsidP="00E1168C">
            <w:pPr>
              <w:numPr>
                <w:ilvl w:val="0"/>
                <w:numId w:val="24"/>
              </w:numPr>
              <w:tabs>
                <w:tab w:val="left" w:pos="567"/>
              </w:tabs>
              <w:ind w:left="567"/>
              <w:jc w:val="both"/>
              <w:rPr>
                <w:rFonts w:ascii="Arial" w:hAnsi="Arial" w:cs="Arial"/>
                <w:lang w:val="en-US"/>
              </w:rPr>
            </w:pPr>
            <w:r w:rsidRPr="001B3568">
              <w:rPr>
                <w:rFonts w:ascii="Arial" w:hAnsi="Arial" w:cs="Arial"/>
                <w:lang w:val="en-US"/>
              </w:rPr>
              <w:t xml:space="preserve">any breach of the representations or warranties set forth in this Agreement by Site </w:t>
            </w:r>
            <w:r w:rsidR="00064297" w:rsidRPr="001B3568">
              <w:rPr>
                <w:rFonts w:ascii="Arial" w:hAnsi="Arial" w:cs="Arial"/>
                <w:lang w:val="en-US"/>
              </w:rPr>
              <w:t>and its personnel (including</w:t>
            </w:r>
            <w:r w:rsidRPr="001B3568">
              <w:rPr>
                <w:rFonts w:ascii="Arial" w:hAnsi="Arial" w:cs="Arial"/>
                <w:lang w:val="en-US"/>
              </w:rPr>
              <w:t xml:space="preserve"> Study Staff</w:t>
            </w:r>
            <w:proofErr w:type="gramStart"/>
            <w:r w:rsidR="00064297" w:rsidRPr="001B3568">
              <w:rPr>
                <w:rFonts w:ascii="Arial" w:hAnsi="Arial" w:cs="Arial"/>
                <w:lang w:val="en-US"/>
              </w:rPr>
              <w:t>)</w:t>
            </w:r>
            <w:r w:rsidRPr="001B3568">
              <w:rPr>
                <w:rFonts w:ascii="Arial" w:hAnsi="Arial" w:cs="Arial"/>
                <w:lang w:val="en-US"/>
              </w:rPr>
              <w:t>;</w:t>
            </w:r>
            <w:proofErr w:type="gramEnd"/>
          </w:p>
          <w:p w14:paraId="1E1B6F7C" w14:textId="2734AEA7" w:rsidR="004878F0" w:rsidRPr="001B3568" w:rsidRDefault="004878F0" w:rsidP="00E1168C">
            <w:pPr>
              <w:numPr>
                <w:ilvl w:val="0"/>
                <w:numId w:val="24"/>
              </w:numPr>
              <w:tabs>
                <w:tab w:val="left" w:pos="567"/>
              </w:tabs>
              <w:ind w:left="567"/>
              <w:jc w:val="both"/>
              <w:rPr>
                <w:rFonts w:ascii="Arial" w:hAnsi="Arial" w:cs="Arial"/>
                <w:lang w:val="en-US"/>
              </w:rPr>
            </w:pPr>
            <w:r w:rsidRPr="001B3568">
              <w:rPr>
                <w:rFonts w:ascii="Arial" w:hAnsi="Arial" w:cs="Arial"/>
                <w:lang w:val="en-US"/>
              </w:rPr>
              <w:lastRenderedPageBreak/>
              <w:t xml:space="preserve">any reckless, </w:t>
            </w:r>
            <w:proofErr w:type="spellStart"/>
            <w:r w:rsidRPr="001B3568">
              <w:rPr>
                <w:rFonts w:ascii="Arial" w:hAnsi="Arial" w:cs="Arial"/>
                <w:lang w:val="en-US"/>
              </w:rPr>
              <w:t>willfull</w:t>
            </w:r>
            <w:proofErr w:type="spellEnd"/>
            <w:r w:rsidRPr="001B3568">
              <w:rPr>
                <w:rFonts w:ascii="Arial" w:hAnsi="Arial" w:cs="Arial"/>
                <w:lang w:val="en-US"/>
              </w:rPr>
              <w:t xml:space="preserve"> misconduct, act or omission on the part of </w:t>
            </w:r>
            <w:proofErr w:type="gramStart"/>
            <w:r w:rsidRPr="001B3568">
              <w:rPr>
                <w:rFonts w:ascii="Arial" w:hAnsi="Arial" w:cs="Arial"/>
                <w:lang w:val="en-US"/>
              </w:rPr>
              <w:t>Site</w:t>
            </w:r>
            <w:proofErr w:type="gramEnd"/>
            <w:r w:rsidRPr="001B3568">
              <w:rPr>
                <w:rFonts w:ascii="Arial" w:hAnsi="Arial" w:cs="Arial"/>
                <w:lang w:val="en-US"/>
              </w:rPr>
              <w:t xml:space="preserve"> </w:t>
            </w:r>
            <w:r w:rsidR="00064297" w:rsidRPr="001B3568">
              <w:rPr>
                <w:rFonts w:ascii="Arial" w:hAnsi="Arial" w:cs="Arial"/>
                <w:lang w:val="en-US"/>
              </w:rPr>
              <w:t>and its personnel (including</w:t>
            </w:r>
            <w:r w:rsidRPr="001B3568">
              <w:rPr>
                <w:rFonts w:ascii="Arial" w:hAnsi="Arial" w:cs="Arial"/>
                <w:lang w:val="en-US"/>
              </w:rPr>
              <w:t xml:space="preserve"> Study Staff</w:t>
            </w:r>
            <w:r w:rsidR="00064297" w:rsidRPr="001B3568">
              <w:rPr>
                <w:rFonts w:ascii="Arial" w:hAnsi="Arial" w:cs="Arial"/>
                <w:lang w:val="en-US"/>
              </w:rPr>
              <w:t>)</w:t>
            </w:r>
            <w:r w:rsidRPr="001B3568">
              <w:rPr>
                <w:rFonts w:ascii="Arial" w:hAnsi="Arial" w:cs="Arial"/>
                <w:lang w:val="en-US"/>
              </w:rPr>
              <w:t xml:space="preserve"> in carrying out or failing to properly carry out the services under the Agreement or otherwise properly fulfilling its obligations under this Agreement that Site or Study Staff can be held responsible </w:t>
            </w:r>
            <w:proofErr w:type="gramStart"/>
            <w:r w:rsidRPr="001B3568">
              <w:rPr>
                <w:rFonts w:ascii="Arial" w:hAnsi="Arial" w:cs="Arial"/>
                <w:lang w:val="en-US"/>
              </w:rPr>
              <w:t>for;</w:t>
            </w:r>
            <w:proofErr w:type="gramEnd"/>
          </w:p>
          <w:p w14:paraId="1D90AB2F" w14:textId="2B1D0AE5" w:rsidR="004878F0" w:rsidRPr="001B3568" w:rsidRDefault="004878F0" w:rsidP="00E1168C">
            <w:pPr>
              <w:numPr>
                <w:ilvl w:val="0"/>
                <w:numId w:val="24"/>
              </w:numPr>
              <w:tabs>
                <w:tab w:val="left" w:pos="567"/>
              </w:tabs>
              <w:ind w:left="567"/>
              <w:jc w:val="both"/>
              <w:rPr>
                <w:rFonts w:ascii="Arial" w:hAnsi="Arial" w:cs="Arial"/>
                <w:lang w:val="en-US"/>
              </w:rPr>
            </w:pPr>
            <w:r w:rsidRPr="001B3568">
              <w:rPr>
                <w:rFonts w:ascii="Arial" w:hAnsi="Arial" w:cs="Arial"/>
                <w:lang w:val="en-US"/>
              </w:rPr>
              <w:t xml:space="preserve">any </w:t>
            </w:r>
            <w:proofErr w:type="spellStart"/>
            <w:r w:rsidRPr="001B3568">
              <w:rPr>
                <w:rFonts w:ascii="Arial" w:hAnsi="Arial" w:cs="Arial"/>
                <w:lang w:val="en-US"/>
              </w:rPr>
              <w:t>unauthorised</w:t>
            </w:r>
            <w:proofErr w:type="spellEnd"/>
            <w:r w:rsidRPr="001B3568">
              <w:rPr>
                <w:rFonts w:ascii="Arial" w:hAnsi="Arial" w:cs="Arial"/>
                <w:lang w:val="en-US"/>
              </w:rPr>
              <w:t xml:space="preserve"> representations or warranties made on the part of Site</w:t>
            </w:r>
            <w:r w:rsidR="00064297" w:rsidRPr="001B3568">
              <w:rPr>
                <w:rFonts w:ascii="Arial" w:hAnsi="Arial" w:cs="Arial"/>
                <w:lang w:val="en-US"/>
              </w:rPr>
              <w:t xml:space="preserve"> and its personnel (including</w:t>
            </w:r>
            <w:r w:rsidRPr="001B3568">
              <w:rPr>
                <w:rFonts w:ascii="Arial" w:hAnsi="Arial" w:cs="Arial"/>
                <w:lang w:val="en-US"/>
              </w:rPr>
              <w:t xml:space="preserve"> Study Staff</w:t>
            </w:r>
            <w:r w:rsidR="00064297" w:rsidRPr="001B3568">
              <w:rPr>
                <w:rFonts w:ascii="Arial" w:hAnsi="Arial" w:cs="Arial"/>
                <w:lang w:val="en-US"/>
              </w:rPr>
              <w:t>)</w:t>
            </w:r>
            <w:r w:rsidRPr="001B3568">
              <w:rPr>
                <w:rFonts w:ascii="Arial" w:hAnsi="Arial" w:cs="Arial"/>
                <w:lang w:val="en-US"/>
              </w:rPr>
              <w:t xml:space="preserve"> concerning the Study or Investigational Product; or</w:t>
            </w:r>
          </w:p>
          <w:p w14:paraId="5203FA52" w14:textId="7DA7C3A3" w:rsidR="004878F0" w:rsidRPr="001B3568" w:rsidRDefault="004878F0" w:rsidP="00E1168C">
            <w:pPr>
              <w:numPr>
                <w:ilvl w:val="0"/>
                <w:numId w:val="24"/>
              </w:numPr>
              <w:tabs>
                <w:tab w:val="left" w:pos="567"/>
              </w:tabs>
              <w:ind w:left="567"/>
              <w:jc w:val="both"/>
              <w:rPr>
                <w:rFonts w:ascii="Arial" w:hAnsi="Arial" w:cs="Arial"/>
                <w:lang w:val="en-US"/>
              </w:rPr>
            </w:pPr>
            <w:r w:rsidRPr="001B3568">
              <w:rPr>
                <w:rFonts w:ascii="Arial" w:hAnsi="Arial" w:cs="Arial"/>
                <w:lang w:val="en-US"/>
              </w:rPr>
              <w:t xml:space="preserve">the failure of Site and </w:t>
            </w:r>
            <w:r w:rsidR="00064297" w:rsidRPr="001B3568">
              <w:rPr>
                <w:rFonts w:ascii="Arial" w:hAnsi="Arial" w:cs="Arial"/>
                <w:lang w:val="en-US"/>
              </w:rPr>
              <w:t xml:space="preserve">its personnel (including </w:t>
            </w:r>
            <w:r w:rsidRPr="001B3568">
              <w:rPr>
                <w:rFonts w:ascii="Arial" w:hAnsi="Arial" w:cs="Arial"/>
                <w:lang w:val="en-US"/>
              </w:rPr>
              <w:t>Study Staff</w:t>
            </w:r>
            <w:r w:rsidR="00064297" w:rsidRPr="001B3568">
              <w:rPr>
                <w:rFonts w:ascii="Arial" w:hAnsi="Arial" w:cs="Arial"/>
                <w:lang w:val="en-US"/>
              </w:rPr>
              <w:t>)</w:t>
            </w:r>
            <w:r w:rsidRPr="001B3568">
              <w:rPr>
                <w:rFonts w:ascii="Arial" w:hAnsi="Arial" w:cs="Arial"/>
                <w:lang w:val="en-US"/>
              </w:rPr>
              <w:t xml:space="preserve"> to comply with the laws, </w:t>
            </w:r>
            <w:proofErr w:type="spellStart"/>
            <w:r w:rsidRPr="001B3568">
              <w:rPr>
                <w:rFonts w:ascii="Arial" w:hAnsi="Arial" w:cs="Arial"/>
                <w:lang w:val="en-US"/>
              </w:rPr>
              <w:t>GxPs</w:t>
            </w:r>
            <w:proofErr w:type="spellEnd"/>
            <w:r w:rsidRPr="001B3568">
              <w:rPr>
                <w:rFonts w:ascii="Arial" w:hAnsi="Arial" w:cs="Arial"/>
                <w:lang w:val="en-US"/>
              </w:rPr>
              <w:t>, rules or regulations of any governmental or other authority applicable to the services (including, without limitation, obtaining informed consents).</w:t>
            </w:r>
          </w:p>
          <w:p w14:paraId="461BBC7E" w14:textId="2359F2EC" w:rsidR="004878F0" w:rsidRPr="001B3568" w:rsidRDefault="004878F0" w:rsidP="004878F0">
            <w:pPr>
              <w:pStyle w:val="Odstavecseseznamem1"/>
              <w:spacing w:after="0" w:line="240" w:lineRule="auto"/>
              <w:ind w:left="708"/>
              <w:jc w:val="both"/>
              <w:rPr>
                <w:rFonts w:ascii="Arial" w:hAnsi="Arial" w:cs="Arial"/>
                <w:b/>
                <w:smallCaps/>
                <w:sz w:val="20"/>
                <w:szCs w:val="20"/>
                <w:u w:val="single"/>
              </w:rPr>
            </w:pPr>
          </w:p>
          <w:p w14:paraId="4CC9107E" w14:textId="30108C5E" w:rsidR="00064297" w:rsidRPr="001B3568" w:rsidRDefault="00064297" w:rsidP="004878F0">
            <w:pPr>
              <w:pStyle w:val="Odstavecseseznamem1"/>
              <w:spacing w:after="0" w:line="240" w:lineRule="auto"/>
              <w:ind w:left="708"/>
              <w:jc w:val="both"/>
              <w:rPr>
                <w:rFonts w:ascii="Arial" w:eastAsia="Times New Roman" w:hAnsi="Arial" w:cs="Arial"/>
                <w:sz w:val="20"/>
                <w:szCs w:val="20"/>
                <w:lang w:eastAsia="cs-CZ"/>
              </w:rPr>
            </w:pPr>
            <w:r w:rsidRPr="001B3568">
              <w:rPr>
                <w:rFonts w:ascii="Arial" w:eastAsia="Times New Roman" w:hAnsi="Arial" w:cs="Arial"/>
                <w:sz w:val="20"/>
                <w:szCs w:val="20"/>
                <w:lang w:eastAsia="cs-CZ"/>
              </w:rPr>
              <w:t>This Section 8 “Liability and Indemnification” shall survive termination or expiration of this Agreement.</w:t>
            </w:r>
          </w:p>
          <w:p w14:paraId="319304CE" w14:textId="77777777" w:rsidR="00997531" w:rsidRPr="001B3568" w:rsidRDefault="00997531" w:rsidP="004878F0">
            <w:pPr>
              <w:pStyle w:val="Odstavecseseznamem1"/>
              <w:spacing w:after="0" w:line="240" w:lineRule="auto"/>
              <w:ind w:left="0"/>
              <w:jc w:val="both"/>
              <w:rPr>
                <w:rFonts w:ascii="Arial" w:hAnsi="Arial" w:cs="Arial"/>
                <w:b/>
                <w:smallCaps/>
                <w:sz w:val="20"/>
                <w:szCs w:val="20"/>
                <w:u w:val="single"/>
              </w:rPr>
            </w:pPr>
          </w:p>
          <w:p w14:paraId="02FD60CC" w14:textId="32F27671" w:rsidR="00F6155D" w:rsidRPr="001B3568" w:rsidRDefault="00154A52" w:rsidP="00346B41">
            <w:pPr>
              <w:pStyle w:val="Odstavecseseznamem1"/>
              <w:numPr>
                <w:ilvl w:val="0"/>
                <w:numId w:val="5"/>
              </w:numPr>
              <w:spacing w:after="0" w:line="240" w:lineRule="auto"/>
              <w:ind w:left="0" w:firstLine="0"/>
              <w:jc w:val="both"/>
              <w:rPr>
                <w:rFonts w:ascii="Arial" w:hAnsi="Arial" w:cs="Arial"/>
                <w:b/>
                <w:smallCaps/>
                <w:sz w:val="20"/>
                <w:szCs w:val="20"/>
                <w:u w:val="single"/>
              </w:rPr>
            </w:pPr>
            <w:r w:rsidRPr="001B3568">
              <w:rPr>
                <w:rFonts w:ascii="Arial" w:hAnsi="Arial" w:cs="Arial"/>
                <w:b/>
                <w:smallCaps/>
                <w:sz w:val="20"/>
                <w:szCs w:val="20"/>
                <w:u w:val="single"/>
              </w:rPr>
              <w:t>IQVIA</w:t>
            </w:r>
            <w:r w:rsidR="00F6155D" w:rsidRPr="001B3568">
              <w:rPr>
                <w:rFonts w:ascii="Arial" w:hAnsi="Arial" w:cs="Arial"/>
                <w:b/>
                <w:smallCaps/>
                <w:sz w:val="20"/>
                <w:szCs w:val="20"/>
                <w:u w:val="single"/>
              </w:rPr>
              <w:t xml:space="preserve"> Disclaimer</w:t>
            </w:r>
          </w:p>
          <w:p w14:paraId="02FD60CD" w14:textId="77777777" w:rsidR="00F6155D" w:rsidRPr="001B3568" w:rsidRDefault="00F6155D" w:rsidP="00F6155D">
            <w:pPr>
              <w:jc w:val="both"/>
              <w:rPr>
                <w:rFonts w:ascii="Arial" w:hAnsi="Arial" w:cs="Arial"/>
                <w:b/>
                <w:smallCaps/>
                <w:u w:val="single"/>
                <w:lang w:val="en-US"/>
              </w:rPr>
            </w:pPr>
          </w:p>
          <w:p w14:paraId="02FD60CE" w14:textId="27CDBEB2" w:rsidR="00F6155D" w:rsidRPr="001B3568" w:rsidRDefault="00154A52" w:rsidP="00F6155D">
            <w:pPr>
              <w:spacing w:after="120"/>
              <w:ind w:left="720"/>
              <w:jc w:val="both"/>
              <w:rPr>
                <w:rFonts w:ascii="Arial" w:hAnsi="Arial" w:cs="Arial"/>
                <w:lang w:val="en-US"/>
              </w:rPr>
            </w:pPr>
            <w:r w:rsidRPr="001B3568">
              <w:rPr>
                <w:rFonts w:ascii="Arial" w:hAnsi="Arial" w:cs="Arial"/>
                <w:lang w:val="en-US"/>
              </w:rPr>
              <w:t>IQVIA</w:t>
            </w:r>
            <w:r w:rsidR="00F6155D" w:rsidRPr="001B3568">
              <w:rPr>
                <w:rFonts w:ascii="Arial" w:hAnsi="Arial" w:cs="Arial"/>
                <w:lang w:val="en-US"/>
              </w:rPr>
              <w:t xml:space="preserve"> expressly disclaims any liability in connection with the Investigational Product, including any liability for any claim arising out of a condition caused by or allegedly caused by any Study procedures associated </w:t>
            </w:r>
            <w:proofErr w:type="gramStart"/>
            <w:r w:rsidR="00F6155D" w:rsidRPr="001B3568">
              <w:rPr>
                <w:rFonts w:ascii="Arial" w:hAnsi="Arial" w:cs="Arial"/>
                <w:lang w:val="en-US"/>
              </w:rPr>
              <w:t>with  such</w:t>
            </w:r>
            <w:proofErr w:type="gramEnd"/>
            <w:r w:rsidR="00F6155D" w:rsidRPr="001B3568">
              <w:rPr>
                <w:rFonts w:ascii="Arial" w:hAnsi="Arial" w:cs="Arial"/>
                <w:lang w:val="en-US"/>
              </w:rPr>
              <w:t xml:space="preserve"> product except to the extent that such liability is caused by </w:t>
            </w:r>
            <w:proofErr w:type="gramStart"/>
            <w:r w:rsidR="00F6155D" w:rsidRPr="001B3568">
              <w:rPr>
                <w:rFonts w:ascii="Arial" w:hAnsi="Arial" w:cs="Arial"/>
                <w:lang w:val="en-US"/>
              </w:rPr>
              <w:t>the negligence</w:t>
            </w:r>
            <w:proofErr w:type="gramEnd"/>
            <w:r w:rsidR="00F6155D" w:rsidRPr="001B3568">
              <w:rPr>
                <w:rFonts w:ascii="Arial" w:hAnsi="Arial" w:cs="Arial"/>
                <w:lang w:val="en-US"/>
              </w:rPr>
              <w:t xml:space="preserve">, willful misconduct or breach of this Agreement by </w:t>
            </w:r>
            <w:r w:rsidRPr="001B3568">
              <w:rPr>
                <w:rFonts w:ascii="Arial" w:hAnsi="Arial" w:cs="Arial"/>
                <w:lang w:val="en-US"/>
              </w:rPr>
              <w:t>IQVIA</w:t>
            </w:r>
            <w:r w:rsidR="00F6155D" w:rsidRPr="001B3568">
              <w:rPr>
                <w:rFonts w:ascii="Arial" w:hAnsi="Arial" w:cs="Arial"/>
                <w:lang w:val="en-US"/>
              </w:rPr>
              <w:t xml:space="preserve">.  </w:t>
            </w:r>
          </w:p>
          <w:p w14:paraId="02FD60CF" w14:textId="1437BEF2" w:rsidR="00F6155D" w:rsidRPr="001B3568" w:rsidRDefault="00F6155D" w:rsidP="00F6155D">
            <w:pPr>
              <w:spacing w:after="120"/>
              <w:ind w:left="720"/>
              <w:jc w:val="both"/>
              <w:rPr>
                <w:rFonts w:ascii="Arial" w:hAnsi="Arial" w:cs="Arial"/>
                <w:lang w:val="en-US"/>
              </w:rPr>
            </w:pPr>
            <w:r w:rsidRPr="001B3568">
              <w:rPr>
                <w:rFonts w:ascii="Arial" w:hAnsi="Arial" w:cs="Arial"/>
                <w:lang w:val="en-US"/>
              </w:rPr>
              <w:t xml:space="preserve">This Section </w:t>
            </w:r>
            <w:r w:rsidR="004878F0" w:rsidRPr="001B3568">
              <w:rPr>
                <w:rFonts w:ascii="Arial" w:hAnsi="Arial" w:cs="Arial"/>
                <w:lang w:val="en-US"/>
              </w:rPr>
              <w:t>9</w:t>
            </w:r>
            <w:r w:rsidRPr="001B3568">
              <w:rPr>
                <w:rFonts w:ascii="Arial" w:hAnsi="Arial" w:cs="Arial"/>
                <w:lang w:val="en-US"/>
              </w:rPr>
              <w:t xml:space="preserve"> “</w:t>
            </w:r>
            <w:r w:rsidR="00154A52" w:rsidRPr="001B3568">
              <w:rPr>
                <w:rFonts w:ascii="Arial" w:hAnsi="Arial" w:cs="Arial"/>
                <w:lang w:val="en-US"/>
              </w:rPr>
              <w:t>IQVIA</w:t>
            </w:r>
            <w:r w:rsidRPr="001B3568">
              <w:rPr>
                <w:rFonts w:ascii="Arial" w:hAnsi="Arial" w:cs="Arial"/>
                <w:lang w:val="en-US"/>
              </w:rPr>
              <w:t xml:space="preserve"> Disclaimer” shall survive termination or expiration of this Agreement. </w:t>
            </w:r>
          </w:p>
          <w:p w14:paraId="02FD60D0" w14:textId="77777777" w:rsidR="00AE4FDD" w:rsidRPr="001B3568" w:rsidRDefault="00AE4FDD" w:rsidP="00F6155D">
            <w:pPr>
              <w:spacing w:after="120"/>
              <w:ind w:left="720"/>
              <w:jc w:val="both"/>
              <w:rPr>
                <w:rFonts w:ascii="Arial" w:hAnsi="Arial" w:cs="Arial"/>
                <w:lang w:val="en-US"/>
              </w:rPr>
            </w:pPr>
          </w:p>
          <w:p w14:paraId="02FD60D1" w14:textId="77777777" w:rsidR="00F6155D" w:rsidRPr="001B3568" w:rsidRDefault="00F6155D" w:rsidP="00346B41">
            <w:pPr>
              <w:pStyle w:val="Odstavecseseznamem1"/>
              <w:numPr>
                <w:ilvl w:val="0"/>
                <w:numId w:val="5"/>
              </w:numPr>
              <w:spacing w:after="0" w:line="240" w:lineRule="auto"/>
              <w:ind w:left="0" w:firstLine="0"/>
              <w:jc w:val="both"/>
              <w:rPr>
                <w:rFonts w:ascii="Arial" w:hAnsi="Arial" w:cs="Arial"/>
                <w:b/>
                <w:smallCaps/>
                <w:sz w:val="20"/>
                <w:szCs w:val="20"/>
                <w:u w:val="single"/>
              </w:rPr>
            </w:pPr>
            <w:r w:rsidRPr="001B3568">
              <w:rPr>
                <w:rFonts w:ascii="Arial" w:hAnsi="Arial" w:cs="Arial"/>
                <w:b/>
                <w:smallCaps/>
                <w:sz w:val="20"/>
                <w:szCs w:val="20"/>
                <w:u w:val="single"/>
              </w:rPr>
              <w:t>Consequential Damages</w:t>
            </w:r>
          </w:p>
          <w:p w14:paraId="02FD60D2" w14:textId="77777777" w:rsidR="00F6155D" w:rsidRPr="001B3568" w:rsidRDefault="00F6155D" w:rsidP="00F6155D">
            <w:pPr>
              <w:jc w:val="both"/>
              <w:rPr>
                <w:rFonts w:ascii="Arial" w:hAnsi="Arial" w:cs="Arial"/>
                <w:lang w:val="en-US"/>
              </w:rPr>
            </w:pPr>
          </w:p>
          <w:p w14:paraId="549C8F20" w14:textId="67467984" w:rsidR="00FB0D83" w:rsidRPr="001B3568" w:rsidRDefault="00F6155D" w:rsidP="00FC4AF7">
            <w:pPr>
              <w:spacing w:after="120"/>
              <w:ind w:left="720"/>
              <w:jc w:val="both"/>
              <w:rPr>
                <w:rFonts w:ascii="Arial" w:hAnsi="Arial" w:cs="Arial"/>
                <w:lang w:val="en-US"/>
              </w:rPr>
            </w:pPr>
            <w:r w:rsidRPr="001B3568">
              <w:rPr>
                <w:rFonts w:ascii="Arial" w:hAnsi="Arial" w:cs="Arial"/>
                <w:lang w:val="en-US"/>
              </w:rPr>
              <w:t xml:space="preserve">Neither </w:t>
            </w:r>
            <w:r w:rsidR="00154A52" w:rsidRPr="001B3568">
              <w:rPr>
                <w:rFonts w:ascii="Arial" w:hAnsi="Arial" w:cs="Arial"/>
                <w:lang w:val="en-US"/>
              </w:rPr>
              <w:t>IQVIA</w:t>
            </w:r>
            <w:r w:rsidRPr="001B3568">
              <w:rPr>
                <w:rFonts w:ascii="Arial" w:hAnsi="Arial" w:cs="Arial"/>
                <w:lang w:val="en-US"/>
              </w:rPr>
              <w:t xml:space="preserve"> nor Sponsor shall be responsible to the </w:t>
            </w:r>
            <w:r w:rsidR="00004BC7" w:rsidRPr="001B3568">
              <w:rPr>
                <w:rFonts w:ascii="Arial" w:hAnsi="Arial" w:cs="Arial"/>
                <w:lang w:val="en-US"/>
              </w:rPr>
              <w:t>Institution</w:t>
            </w:r>
            <w:r w:rsidRPr="001B3568">
              <w:rPr>
                <w:rFonts w:ascii="Arial" w:hAnsi="Arial" w:cs="Arial"/>
                <w:lang w:val="en-US"/>
              </w:rPr>
              <w:t xml:space="preserve"> for any</w:t>
            </w:r>
            <w:r w:rsidR="004878F0" w:rsidRPr="001B3568">
              <w:rPr>
                <w:rFonts w:ascii="Arial" w:hAnsi="Arial" w:cs="Arial"/>
                <w:lang w:val="en-US"/>
              </w:rPr>
              <w:t xml:space="preserve"> indirect </w:t>
            </w:r>
            <w:proofErr w:type="spellStart"/>
            <w:r w:rsidR="00064297" w:rsidRPr="001B3568">
              <w:rPr>
                <w:rFonts w:ascii="Arial" w:hAnsi="Arial" w:cs="Arial"/>
                <w:lang w:val="en-US"/>
              </w:rPr>
              <w:t>incidential</w:t>
            </w:r>
            <w:proofErr w:type="spellEnd"/>
            <w:r w:rsidR="00064297" w:rsidRPr="001B3568">
              <w:rPr>
                <w:rFonts w:ascii="Arial" w:hAnsi="Arial" w:cs="Arial"/>
                <w:lang w:val="en-US"/>
              </w:rPr>
              <w:t xml:space="preserve">, special </w:t>
            </w:r>
            <w:r w:rsidR="004878F0" w:rsidRPr="001B3568">
              <w:rPr>
                <w:rFonts w:ascii="Arial" w:hAnsi="Arial" w:cs="Arial"/>
                <w:lang w:val="en-US"/>
              </w:rPr>
              <w:t>damages,</w:t>
            </w:r>
            <w:r w:rsidRPr="001B3568">
              <w:rPr>
                <w:rFonts w:ascii="Arial" w:hAnsi="Arial" w:cs="Arial"/>
                <w:lang w:val="en-US"/>
              </w:rPr>
              <w:t xml:space="preserve"> lost profits, lost opportunities, or other consequential damages, </w:t>
            </w:r>
            <w:r w:rsidR="004878F0" w:rsidRPr="001B3568">
              <w:rPr>
                <w:rFonts w:ascii="Arial" w:hAnsi="Arial" w:cs="Arial"/>
                <w:lang w:val="en-US"/>
              </w:rPr>
              <w:t>and/</w:t>
            </w:r>
            <w:proofErr w:type="spellStart"/>
            <w:r w:rsidRPr="001B3568">
              <w:rPr>
                <w:rFonts w:ascii="Arial" w:hAnsi="Arial" w:cs="Arial"/>
                <w:lang w:val="en-US"/>
              </w:rPr>
              <w:t>or</w:t>
            </w:r>
            <w:r w:rsidR="004878F0" w:rsidRPr="001B3568">
              <w:rPr>
                <w:rFonts w:ascii="Arial" w:hAnsi="Arial" w:cs="Arial"/>
                <w:lang w:val="en-US"/>
              </w:rPr>
              <w:t>exemplary</w:t>
            </w:r>
            <w:proofErr w:type="spellEnd"/>
            <w:r w:rsidRPr="001B3568">
              <w:rPr>
                <w:rFonts w:ascii="Arial" w:hAnsi="Arial" w:cs="Arial"/>
                <w:lang w:val="en-US"/>
              </w:rPr>
              <w:t xml:space="preserve">, or </w:t>
            </w:r>
            <w:proofErr w:type="spellStart"/>
            <w:r w:rsidR="004878F0" w:rsidRPr="001B3568">
              <w:rPr>
                <w:rFonts w:ascii="Arial" w:hAnsi="Arial" w:cs="Arial"/>
                <w:lang w:val="en-US"/>
              </w:rPr>
              <w:t>punitives</w:t>
            </w:r>
            <w:proofErr w:type="spellEnd"/>
            <w:r w:rsidRPr="001B3568">
              <w:rPr>
                <w:rFonts w:ascii="Arial" w:hAnsi="Arial" w:cs="Arial"/>
                <w:lang w:val="en-US"/>
              </w:rPr>
              <w:t xml:space="preserve"> damages.</w:t>
            </w:r>
          </w:p>
          <w:p w14:paraId="30B7BCEE" w14:textId="5FB0C630" w:rsidR="00FB0D83" w:rsidRPr="001B3568" w:rsidRDefault="00FB0D83" w:rsidP="00FC4AF7">
            <w:pPr>
              <w:spacing w:after="120"/>
              <w:ind w:left="720"/>
              <w:jc w:val="both"/>
              <w:rPr>
                <w:rFonts w:ascii="Arial" w:hAnsi="Arial" w:cs="Arial"/>
                <w:lang w:val="en-US"/>
              </w:rPr>
            </w:pPr>
            <w:r w:rsidRPr="001B3568">
              <w:rPr>
                <w:rFonts w:ascii="Arial" w:hAnsi="Arial" w:cs="Arial"/>
                <w:lang w:val="en-US"/>
              </w:rPr>
              <w:t>Nothing herein is intended to exclude or limit any liability of any party for death or personal injury caused by the negligence of such party.</w:t>
            </w:r>
          </w:p>
          <w:p w14:paraId="02FD60D3" w14:textId="5608F54F" w:rsidR="00F14F2A" w:rsidRPr="001B3568" w:rsidRDefault="00F6155D" w:rsidP="00FC4AF7">
            <w:pPr>
              <w:spacing w:after="120"/>
              <w:ind w:left="720"/>
              <w:jc w:val="both"/>
              <w:rPr>
                <w:rFonts w:ascii="Arial" w:hAnsi="Arial" w:cs="Arial"/>
                <w:lang w:val="en-US"/>
              </w:rPr>
            </w:pPr>
            <w:r w:rsidRPr="001B3568">
              <w:rPr>
                <w:rFonts w:ascii="Arial" w:hAnsi="Arial" w:cs="Arial"/>
                <w:lang w:val="en-US"/>
              </w:rPr>
              <w:t xml:space="preserve">  </w:t>
            </w:r>
          </w:p>
          <w:p w14:paraId="02FD60D5" w14:textId="24B4AE9C" w:rsidR="00F6155D" w:rsidRPr="001B3568" w:rsidRDefault="00F6155D" w:rsidP="00F6155D">
            <w:pPr>
              <w:spacing w:after="120"/>
              <w:ind w:left="720"/>
              <w:jc w:val="both"/>
              <w:rPr>
                <w:rFonts w:ascii="Arial" w:hAnsi="Arial" w:cs="Arial"/>
                <w:lang w:val="en-US"/>
              </w:rPr>
            </w:pPr>
            <w:r w:rsidRPr="001B3568">
              <w:rPr>
                <w:rFonts w:ascii="Arial" w:hAnsi="Arial" w:cs="Arial"/>
                <w:lang w:val="en-US"/>
              </w:rPr>
              <w:lastRenderedPageBreak/>
              <w:t xml:space="preserve">This Section </w:t>
            </w:r>
            <w:r w:rsidR="004878F0" w:rsidRPr="001B3568">
              <w:rPr>
                <w:rFonts w:ascii="Arial" w:hAnsi="Arial" w:cs="Arial"/>
                <w:lang w:val="en-US"/>
              </w:rPr>
              <w:t>10</w:t>
            </w:r>
            <w:r w:rsidRPr="001B3568">
              <w:rPr>
                <w:rFonts w:ascii="Arial" w:hAnsi="Arial" w:cs="Arial"/>
                <w:lang w:val="en-US"/>
              </w:rPr>
              <w:t xml:space="preserve"> “Consequential Damages” shall survive termination or expiration of the Agreement. </w:t>
            </w:r>
          </w:p>
          <w:p w14:paraId="02FD60D6" w14:textId="77777777" w:rsidR="00FC4AF7" w:rsidRPr="001B3568" w:rsidRDefault="00FC4AF7" w:rsidP="00F6155D">
            <w:pPr>
              <w:spacing w:after="120"/>
              <w:ind w:left="720"/>
              <w:jc w:val="both"/>
              <w:rPr>
                <w:rFonts w:ascii="Arial" w:hAnsi="Arial" w:cs="Arial"/>
                <w:lang w:val="en-US"/>
              </w:rPr>
            </w:pPr>
          </w:p>
          <w:p w14:paraId="02FD60D7" w14:textId="77777777" w:rsidR="00F6155D" w:rsidRPr="001B3568" w:rsidRDefault="00F6155D" w:rsidP="00346B41">
            <w:pPr>
              <w:pStyle w:val="Odstavecseseznamem1"/>
              <w:numPr>
                <w:ilvl w:val="0"/>
                <w:numId w:val="5"/>
              </w:numPr>
              <w:spacing w:after="0" w:line="240" w:lineRule="auto"/>
              <w:ind w:left="0" w:firstLine="0"/>
              <w:jc w:val="both"/>
              <w:rPr>
                <w:rFonts w:ascii="Arial" w:hAnsi="Arial" w:cs="Arial"/>
                <w:b/>
                <w:smallCaps/>
                <w:sz w:val="20"/>
                <w:szCs w:val="20"/>
                <w:u w:val="single"/>
              </w:rPr>
            </w:pPr>
            <w:r w:rsidRPr="001B3568">
              <w:rPr>
                <w:rFonts w:ascii="Arial" w:hAnsi="Arial" w:cs="Arial"/>
                <w:b/>
                <w:smallCaps/>
                <w:sz w:val="20"/>
                <w:szCs w:val="20"/>
                <w:u w:val="single"/>
              </w:rPr>
              <w:t>Debarment</w:t>
            </w:r>
          </w:p>
          <w:p w14:paraId="02FD60D8" w14:textId="77777777" w:rsidR="00F6155D" w:rsidRPr="001B3568" w:rsidRDefault="00F6155D" w:rsidP="00F6155D">
            <w:pPr>
              <w:jc w:val="both"/>
              <w:rPr>
                <w:rFonts w:ascii="Arial" w:hAnsi="Arial" w:cs="Arial"/>
                <w:lang w:val="en-US"/>
              </w:rPr>
            </w:pPr>
          </w:p>
          <w:p w14:paraId="02FD60D9" w14:textId="33CE04C5" w:rsidR="00DE6D27" w:rsidRPr="001B3568" w:rsidRDefault="00F6155D" w:rsidP="00F6155D">
            <w:pPr>
              <w:spacing w:after="120"/>
              <w:ind w:left="720"/>
              <w:jc w:val="both"/>
              <w:rPr>
                <w:rFonts w:ascii="Arial" w:hAnsi="Arial" w:cs="Arial"/>
                <w:lang w:val="en-US"/>
              </w:rPr>
            </w:pPr>
            <w:r w:rsidRPr="001B3568">
              <w:rPr>
                <w:rFonts w:ascii="Arial" w:hAnsi="Arial" w:cs="Arial"/>
                <w:lang w:val="en-US"/>
              </w:rPr>
              <w:t xml:space="preserve">The </w:t>
            </w:r>
            <w:r w:rsidR="00004BC7" w:rsidRPr="001B3568">
              <w:rPr>
                <w:rFonts w:ascii="Arial" w:hAnsi="Arial" w:cs="Arial"/>
                <w:lang w:val="en-US"/>
              </w:rPr>
              <w:t xml:space="preserve">Institution </w:t>
            </w:r>
            <w:r w:rsidRPr="001B3568">
              <w:rPr>
                <w:rFonts w:ascii="Arial" w:hAnsi="Arial" w:cs="Arial"/>
                <w:lang w:val="en-US"/>
              </w:rPr>
              <w:t>represents and warrants that neither Institution nor Investigator, nor any of Institution’s employees, agents or other persons performing the Study at Institution</w:t>
            </w:r>
            <w:r w:rsidR="00064297" w:rsidRPr="001B3568">
              <w:rPr>
                <w:rFonts w:ascii="Arial" w:hAnsi="Arial" w:cs="Arial"/>
                <w:lang w:val="en-US"/>
              </w:rPr>
              <w:t xml:space="preserve"> (including Study Staff)</w:t>
            </w:r>
            <w:r w:rsidRPr="001B3568">
              <w:rPr>
                <w:rFonts w:ascii="Arial" w:hAnsi="Arial" w:cs="Arial"/>
                <w:lang w:val="en-US"/>
              </w:rPr>
              <w:t xml:space="preserve">, have been debarred, disqualified or banned from conducting clinical trials or are under investigation by any regulatory authority for debarment or any similar regulatory action in any country, and the </w:t>
            </w:r>
            <w:r w:rsidR="00004BC7" w:rsidRPr="001B3568">
              <w:rPr>
                <w:rFonts w:ascii="Arial" w:hAnsi="Arial" w:cs="Arial"/>
                <w:lang w:val="en-US"/>
              </w:rPr>
              <w:t>Institution</w:t>
            </w:r>
            <w:r w:rsidRPr="001B3568">
              <w:rPr>
                <w:rFonts w:ascii="Arial" w:hAnsi="Arial" w:cs="Arial"/>
                <w:lang w:val="en-US"/>
              </w:rPr>
              <w:t xml:space="preserve"> shall notify </w:t>
            </w:r>
            <w:r w:rsidR="00154A52" w:rsidRPr="001B3568">
              <w:rPr>
                <w:rFonts w:ascii="Arial" w:hAnsi="Arial" w:cs="Arial"/>
                <w:lang w:val="en-US"/>
              </w:rPr>
              <w:t>IQVIA</w:t>
            </w:r>
            <w:r w:rsidRPr="001B3568">
              <w:rPr>
                <w:rFonts w:ascii="Arial" w:hAnsi="Arial" w:cs="Arial"/>
                <w:lang w:val="en-US"/>
              </w:rPr>
              <w:t xml:space="preserve"> immediately if any such investigation, disqualification, debarment, or ban occurs.</w:t>
            </w:r>
          </w:p>
          <w:p w14:paraId="02FD60DE" w14:textId="429B5A08" w:rsidR="00F6155D" w:rsidRPr="001B3568" w:rsidRDefault="00F6155D" w:rsidP="00FC4AF7">
            <w:pPr>
              <w:spacing w:after="120"/>
              <w:ind w:left="720"/>
              <w:jc w:val="both"/>
              <w:rPr>
                <w:rFonts w:ascii="Arial" w:hAnsi="Arial" w:cs="Arial"/>
                <w:lang w:val="en-US"/>
              </w:rPr>
            </w:pPr>
            <w:r w:rsidRPr="001B3568">
              <w:rPr>
                <w:rFonts w:ascii="Arial" w:hAnsi="Arial" w:cs="Arial"/>
                <w:lang w:val="en-US"/>
              </w:rPr>
              <w:t>This Section 1</w:t>
            </w:r>
            <w:r w:rsidR="004878F0" w:rsidRPr="001B3568">
              <w:rPr>
                <w:rFonts w:ascii="Arial" w:hAnsi="Arial" w:cs="Arial"/>
                <w:lang w:val="en-US"/>
              </w:rPr>
              <w:t>1</w:t>
            </w:r>
            <w:r w:rsidRPr="001B3568">
              <w:rPr>
                <w:rFonts w:ascii="Arial" w:hAnsi="Arial" w:cs="Arial"/>
                <w:lang w:val="en-US"/>
              </w:rPr>
              <w:t xml:space="preserve"> “Debarment” shall survive termination or expiration of this Agreement.</w:t>
            </w:r>
          </w:p>
          <w:p w14:paraId="3030A1F0" w14:textId="77777777" w:rsidR="00997531" w:rsidRDefault="00997531" w:rsidP="00F6155D">
            <w:pPr>
              <w:jc w:val="both"/>
              <w:rPr>
                <w:rFonts w:ascii="Arial" w:hAnsi="Arial" w:cs="Arial"/>
                <w:lang w:val="en-US"/>
              </w:rPr>
            </w:pPr>
          </w:p>
          <w:p w14:paraId="69629946" w14:textId="77777777" w:rsidR="00FB5F76" w:rsidRDefault="00FB5F76" w:rsidP="00F6155D">
            <w:pPr>
              <w:jc w:val="both"/>
              <w:rPr>
                <w:rFonts w:ascii="Arial" w:hAnsi="Arial" w:cs="Arial"/>
                <w:lang w:val="en-US"/>
              </w:rPr>
            </w:pPr>
          </w:p>
          <w:p w14:paraId="1EC30C3A" w14:textId="77777777" w:rsidR="00FB5F76" w:rsidRDefault="00FB5F76" w:rsidP="00F6155D">
            <w:pPr>
              <w:jc w:val="both"/>
              <w:rPr>
                <w:rFonts w:ascii="Arial" w:hAnsi="Arial" w:cs="Arial"/>
                <w:lang w:val="en-US"/>
              </w:rPr>
            </w:pPr>
          </w:p>
          <w:p w14:paraId="3A01A98F" w14:textId="77777777" w:rsidR="00FB5F76" w:rsidRDefault="00FB5F76" w:rsidP="00F6155D">
            <w:pPr>
              <w:jc w:val="both"/>
              <w:rPr>
                <w:rFonts w:ascii="Arial" w:hAnsi="Arial" w:cs="Arial"/>
                <w:lang w:val="en-US"/>
              </w:rPr>
            </w:pPr>
          </w:p>
          <w:p w14:paraId="667592FF" w14:textId="77777777" w:rsidR="00FB5F76" w:rsidRDefault="00FB5F76" w:rsidP="00F6155D">
            <w:pPr>
              <w:jc w:val="both"/>
              <w:rPr>
                <w:rFonts w:ascii="Arial" w:hAnsi="Arial" w:cs="Arial"/>
                <w:lang w:val="en-US"/>
              </w:rPr>
            </w:pPr>
          </w:p>
          <w:p w14:paraId="4127E955" w14:textId="77777777" w:rsidR="00FB5F76" w:rsidRDefault="00FB5F76" w:rsidP="00F6155D">
            <w:pPr>
              <w:jc w:val="both"/>
              <w:rPr>
                <w:rFonts w:ascii="Arial" w:hAnsi="Arial" w:cs="Arial"/>
                <w:lang w:val="en-US"/>
              </w:rPr>
            </w:pPr>
          </w:p>
          <w:p w14:paraId="37380653" w14:textId="77777777" w:rsidR="00FB5F76" w:rsidRPr="001B3568" w:rsidRDefault="00FB5F76" w:rsidP="00F6155D">
            <w:pPr>
              <w:jc w:val="both"/>
              <w:rPr>
                <w:rFonts w:ascii="Arial" w:hAnsi="Arial" w:cs="Arial"/>
                <w:lang w:val="en-US"/>
              </w:rPr>
            </w:pPr>
          </w:p>
          <w:p w14:paraId="02FD60E0" w14:textId="5CD9CA0F" w:rsidR="00F6155D" w:rsidRPr="001B3568" w:rsidRDefault="00F6155D" w:rsidP="00700D79">
            <w:pPr>
              <w:pStyle w:val="Odstavecseseznamem1"/>
              <w:numPr>
                <w:ilvl w:val="0"/>
                <w:numId w:val="5"/>
              </w:numPr>
              <w:spacing w:after="0" w:line="240" w:lineRule="auto"/>
              <w:ind w:left="720" w:hanging="720"/>
              <w:jc w:val="both"/>
              <w:rPr>
                <w:rFonts w:ascii="Arial" w:hAnsi="Arial" w:cs="Arial"/>
                <w:b/>
                <w:smallCaps/>
                <w:sz w:val="20"/>
                <w:szCs w:val="20"/>
                <w:u w:val="single"/>
              </w:rPr>
            </w:pPr>
            <w:r w:rsidRPr="001B3568">
              <w:rPr>
                <w:rFonts w:ascii="Arial" w:hAnsi="Arial" w:cs="Arial"/>
                <w:b/>
                <w:smallCaps/>
                <w:sz w:val="20"/>
                <w:szCs w:val="20"/>
                <w:u w:val="single"/>
              </w:rPr>
              <w:t>Financial Disclosure</w:t>
            </w:r>
            <w:r w:rsidR="004878F0" w:rsidRPr="001B3568">
              <w:rPr>
                <w:rFonts w:ascii="Arial" w:hAnsi="Arial" w:cs="Arial"/>
                <w:b/>
                <w:smallCaps/>
                <w:sz w:val="20"/>
                <w:szCs w:val="20"/>
                <w:u w:val="single"/>
              </w:rPr>
              <w:t>,</w:t>
            </w:r>
            <w:r w:rsidRPr="001B3568">
              <w:rPr>
                <w:rFonts w:ascii="Arial" w:hAnsi="Arial" w:cs="Arial"/>
                <w:b/>
                <w:smallCaps/>
                <w:sz w:val="20"/>
                <w:szCs w:val="20"/>
                <w:u w:val="single"/>
              </w:rPr>
              <w:t xml:space="preserve"> conflict of interest</w:t>
            </w:r>
            <w:r w:rsidR="004878F0" w:rsidRPr="001B3568">
              <w:rPr>
                <w:rFonts w:ascii="Arial" w:hAnsi="Arial" w:cs="Arial"/>
                <w:b/>
                <w:smallCaps/>
                <w:sz w:val="20"/>
                <w:szCs w:val="20"/>
                <w:u w:val="single"/>
              </w:rPr>
              <w:t xml:space="preserve"> and Compliance</w:t>
            </w:r>
          </w:p>
          <w:p w14:paraId="02FD60E1" w14:textId="77777777" w:rsidR="00F6155D" w:rsidRPr="001B3568" w:rsidRDefault="00F6155D" w:rsidP="00F6155D">
            <w:pPr>
              <w:jc w:val="both"/>
              <w:rPr>
                <w:rFonts w:ascii="Arial" w:hAnsi="Arial" w:cs="Arial"/>
                <w:lang w:val="en-US"/>
              </w:rPr>
            </w:pPr>
          </w:p>
          <w:p w14:paraId="02FD60E2" w14:textId="18B2D5C7" w:rsidR="00F6155D" w:rsidRPr="001B3568" w:rsidRDefault="00F6155D" w:rsidP="00F6155D">
            <w:pPr>
              <w:spacing w:after="120"/>
              <w:ind w:left="720"/>
              <w:jc w:val="both"/>
              <w:rPr>
                <w:rFonts w:ascii="Arial" w:hAnsi="Arial" w:cs="Arial"/>
                <w:lang w:val="en-US"/>
              </w:rPr>
            </w:pPr>
            <w:r w:rsidRPr="001B3568">
              <w:rPr>
                <w:rFonts w:ascii="Arial" w:hAnsi="Arial" w:cs="Arial"/>
                <w:lang w:val="en-US"/>
              </w:rPr>
              <w:t xml:space="preserve">Upon Sponsor’s or </w:t>
            </w:r>
            <w:r w:rsidR="00154A52" w:rsidRPr="001B3568">
              <w:rPr>
                <w:rFonts w:ascii="Arial" w:hAnsi="Arial" w:cs="Arial"/>
                <w:lang w:val="en-US"/>
              </w:rPr>
              <w:t>IQVIA</w:t>
            </w:r>
            <w:r w:rsidRPr="001B3568">
              <w:rPr>
                <w:rFonts w:ascii="Arial" w:hAnsi="Arial" w:cs="Arial"/>
                <w:lang w:val="en-US"/>
              </w:rPr>
              <w:t>’</w:t>
            </w:r>
            <w:r w:rsidR="002170A4" w:rsidRPr="001B3568">
              <w:rPr>
                <w:rFonts w:ascii="Arial" w:hAnsi="Arial" w:cs="Arial"/>
                <w:lang w:val="en-US"/>
              </w:rPr>
              <w:t>s</w:t>
            </w:r>
            <w:r w:rsidRPr="001B3568">
              <w:rPr>
                <w:rFonts w:ascii="Arial" w:hAnsi="Arial" w:cs="Arial"/>
                <w:lang w:val="en-US"/>
              </w:rPr>
              <w:t xml:space="preserve"> request, </w:t>
            </w:r>
            <w:r w:rsidR="00004BC7" w:rsidRPr="001B3568">
              <w:rPr>
                <w:rFonts w:ascii="Arial" w:hAnsi="Arial" w:cs="Arial"/>
                <w:lang w:val="en-US"/>
              </w:rPr>
              <w:t xml:space="preserve">Institution  </w:t>
            </w:r>
            <w:r w:rsidRPr="001B3568">
              <w:rPr>
                <w:rFonts w:ascii="Arial" w:hAnsi="Arial" w:cs="Arial"/>
                <w:lang w:val="en-US"/>
              </w:rPr>
              <w:t xml:space="preserve">agrees that, for each listed or identified investigator or sub-investigator who is directly involved in the treatment or evaluation of Study Subjects, Investigator shall promptly return to </w:t>
            </w:r>
            <w:r w:rsidR="00154A52" w:rsidRPr="001B3568">
              <w:rPr>
                <w:rFonts w:ascii="Arial" w:hAnsi="Arial" w:cs="Arial"/>
                <w:lang w:val="en-US"/>
              </w:rPr>
              <w:t>IQVIA</w:t>
            </w:r>
            <w:r w:rsidRPr="001B3568">
              <w:rPr>
                <w:rFonts w:ascii="Arial" w:hAnsi="Arial" w:cs="Arial"/>
                <w:lang w:val="en-US"/>
              </w:rPr>
              <w:t xml:space="preserve"> a financial and conflict of interest disclosure form that has been completed and signed by such investigator or sub-investigator, which shall disclose any applicable interests held by those investigators or sub-investigators or their spouses or dependent children.  </w:t>
            </w:r>
          </w:p>
          <w:p w14:paraId="5633DE35" w14:textId="1EE076F1" w:rsidR="00B91C5B" w:rsidRPr="001B3568" w:rsidRDefault="00154A52" w:rsidP="00B91C5B">
            <w:pPr>
              <w:spacing w:after="120"/>
              <w:ind w:left="720"/>
              <w:jc w:val="both"/>
              <w:rPr>
                <w:rFonts w:ascii="Arial" w:hAnsi="Arial" w:cs="Arial"/>
                <w:lang w:val="en-US"/>
              </w:rPr>
            </w:pPr>
            <w:r w:rsidRPr="001B3568">
              <w:rPr>
                <w:rFonts w:ascii="Arial" w:hAnsi="Arial" w:cs="Arial"/>
                <w:lang w:val="en-US"/>
              </w:rPr>
              <w:t>IQVIA</w:t>
            </w:r>
            <w:r w:rsidR="00F6155D" w:rsidRPr="001B3568">
              <w:rPr>
                <w:rFonts w:ascii="Arial" w:hAnsi="Arial" w:cs="Arial"/>
                <w:lang w:val="en-US"/>
              </w:rPr>
              <w:t xml:space="preserve"> may withhold payments if it does not receive a completed form from each such investigator and sub-investigator.</w:t>
            </w:r>
          </w:p>
          <w:p w14:paraId="02FD60E5" w14:textId="77777777" w:rsidR="00F6155D" w:rsidRPr="001B3568" w:rsidRDefault="00F6155D" w:rsidP="00F6155D">
            <w:pPr>
              <w:spacing w:after="120"/>
              <w:ind w:left="720"/>
              <w:jc w:val="both"/>
              <w:rPr>
                <w:rFonts w:ascii="Arial" w:hAnsi="Arial" w:cs="Arial"/>
                <w:lang w:val="en-US"/>
              </w:rPr>
            </w:pPr>
            <w:r w:rsidRPr="001B3568">
              <w:rPr>
                <w:rFonts w:ascii="Arial" w:hAnsi="Arial" w:cs="Arial"/>
                <w:lang w:val="en-US"/>
              </w:rPr>
              <w:t xml:space="preserve">Investigator shall ensure that all such forms are promptly updated as needed to maintain their accuracy and completeness during the Study and for one (1) year after Study completion.  </w:t>
            </w:r>
          </w:p>
          <w:p w14:paraId="02FD60E6" w14:textId="20925381" w:rsidR="00F6155D" w:rsidRPr="001B3568" w:rsidRDefault="00004BC7" w:rsidP="00FC4AF7">
            <w:pPr>
              <w:spacing w:after="120"/>
              <w:ind w:left="720"/>
              <w:jc w:val="both"/>
              <w:rPr>
                <w:rFonts w:ascii="Arial" w:hAnsi="Arial" w:cs="Arial"/>
                <w:lang w:val="en-US"/>
              </w:rPr>
            </w:pPr>
            <w:proofErr w:type="gramStart"/>
            <w:r w:rsidRPr="001B3568">
              <w:rPr>
                <w:rFonts w:ascii="Arial" w:hAnsi="Arial" w:cs="Arial"/>
                <w:lang w:val="en-US"/>
              </w:rPr>
              <w:t xml:space="preserve">Institution  </w:t>
            </w:r>
            <w:r w:rsidR="00F6155D" w:rsidRPr="001B3568">
              <w:rPr>
                <w:rFonts w:ascii="Arial" w:hAnsi="Arial" w:cs="Arial"/>
                <w:lang w:val="en-US"/>
              </w:rPr>
              <w:t>agrees</w:t>
            </w:r>
            <w:proofErr w:type="gramEnd"/>
            <w:r w:rsidR="00F6155D" w:rsidRPr="001B3568">
              <w:rPr>
                <w:rFonts w:ascii="Arial" w:hAnsi="Arial" w:cs="Arial"/>
                <w:lang w:val="en-US"/>
              </w:rPr>
              <w:t xml:space="preserve"> that the completed forms may be subject to review by </w:t>
            </w:r>
            <w:r w:rsidR="00F6155D" w:rsidRPr="001B3568">
              <w:rPr>
                <w:rFonts w:ascii="Arial" w:hAnsi="Arial" w:cs="Arial"/>
                <w:lang w:val="en-US"/>
              </w:rPr>
              <w:lastRenderedPageBreak/>
              <w:t xml:space="preserve">governmental or regulatory agencies, Sponsor, </w:t>
            </w:r>
            <w:r w:rsidR="00154A52" w:rsidRPr="001B3568">
              <w:rPr>
                <w:rFonts w:ascii="Arial" w:hAnsi="Arial" w:cs="Arial"/>
                <w:lang w:val="en-US"/>
              </w:rPr>
              <w:t>IQVIA</w:t>
            </w:r>
            <w:r w:rsidR="00F6155D" w:rsidRPr="001B3568">
              <w:rPr>
                <w:rFonts w:ascii="Arial" w:hAnsi="Arial" w:cs="Arial"/>
                <w:lang w:val="en-US"/>
              </w:rPr>
              <w:t xml:space="preserve">, and their agents, and the </w:t>
            </w:r>
            <w:r w:rsidRPr="001B3568">
              <w:rPr>
                <w:rFonts w:ascii="Arial" w:hAnsi="Arial" w:cs="Arial"/>
                <w:lang w:val="en-US"/>
              </w:rPr>
              <w:t xml:space="preserve">Institution  </w:t>
            </w:r>
            <w:r w:rsidR="00F6155D" w:rsidRPr="001B3568">
              <w:rPr>
                <w:rFonts w:ascii="Arial" w:hAnsi="Arial" w:cs="Arial"/>
                <w:lang w:val="en-US"/>
              </w:rPr>
              <w:t>consents to such review.</w:t>
            </w:r>
          </w:p>
          <w:p w14:paraId="7C0887A7" w14:textId="77777777" w:rsidR="00997531" w:rsidRPr="001B3568" w:rsidRDefault="00997531" w:rsidP="00EF60B7">
            <w:pPr>
              <w:spacing w:after="120"/>
              <w:ind w:left="720"/>
              <w:jc w:val="both"/>
              <w:rPr>
                <w:rFonts w:ascii="Arial" w:hAnsi="Arial" w:cs="Arial"/>
                <w:lang w:val="en-US"/>
              </w:rPr>
            </w:pPr>
          </w:p>
          <w:p w14:paraId="07B36621" w14:textId="77777777" w:rsidR="00997531" w:rsidRPr="001B3568" w:rsidRDefault="00997531" w:rsidP="00EF60B7">
            <w:pPr>
              <w:spacing w:after="120"/>
              <w:ind w:left="720"/>
              <w:jc w:val="both"/>
              <w:rPr>
                <w:rFonts w:ascii="Arial" w:hAnsi="Arial" w:cs="Arial"/>
                <w:lang w:val="en-US"/>
              </w:rPr>
            </w:pPr>
          </w:p>
          <w:p w14:paraId="717570CD" w14:textId="4C021A2F" w:rsidR="00EF60B7" w:rsidRPr="001B3568" w:rsidRDefault="00EF60B7" w:rsidP="00EF60B7">
            <w:pPr>
              <w:spacing w:after="120"/>
              <w:ind w:left="720"/>
              <w:jc w:val="both"/>
              <w:rPr>
                <w:rFonts w:ascii="Arial" w:hAnsi="Arial" w:cs="Arial"/>
                <w:lang w:val="en-US"/>
              </w:rPr>
            </w:pPr>
            <w:r w:rsidRPr="001B3568">
              <w:rPr>
                <w:rFonts w:ascii="Arial" w:hAnsi="Arial" w:cs="Arial"/>
                <w:lang w:val="en-US"/>
              </w:rPr>
              <w:t xml:space="preserve">Institution agrees that Investigator and sub-investigators provide Financial Disclosure Forms.  </w:t>
            </w:r>
          </w:p>
          <w:p w14:paraId="2AECA61A" w14:textId="77777777" w:rsidR="00055EDC" w:rsidRPr="001B3568" w:rsidRDefault="00055EDC" w:rsidP="00055EDC">
            <w:pPr>
              <w:spacing w:after="120"/>
              <w:ind w:left="720"/>
              <w:jc w:val="both"/>
              <w:rPr>
                <w:rFonts w:ascii="Arial" w:hAnsi="Arial" w:cs="Arial"/>
                <w:lang w:val="en-US"/>
              </w:rPr>
            </w:pPr>
            <w:r w:rsidRPr="001B3568">
              <w:rPr>
                <w:rFonts w:ascii="Arial" w:hAnsi="Arial" w:cs="Arial"/>
                <w:lang w:val="en-US"/>
              </w:rPr>
              <w:t>The Institution represents and warrants that: (i) it is qualified and permitted to enter into this Agreement; (ii) the terms of this Agreement are not inconsistent with its other contractual arrangements; (iii) it is not constrained by any existing agreement or commitment in performing its obligations under this Agreement,  (iv) this Agreement is a legal and valid obligation binding upon it and enforceable in accordance with its terms.</w:t>
            </w:r>
          </w:p>
          <w:p w14:paraId="41756BF9" w14:textId="2A298388" w:rsidR="00EF60B7" w:rsidRPr="001B3568" w:rsidRDefault="00EF60B7" w:rsidP="00EF60B7">
            <w:pPr>
              <w:spacing w:after="120"/>
              <w:ind w:left="720"/>
              <w:jc w:val="both"/>
              <w:rPr>
                <w:rFonts w:ascii="Arial" w:hAnsi="Arial" w:cs="Arial"/>
                <w:lang w:val="en-US"/>
              </w:rPr>
            </w:pPr>
            <w:r w:rsidRPr="001B3568">
              <w:rPr>
                <w:rFonts w:ascii="Arial" w:hAnsi="Arial" w:cs="Arial"/>
                <w:lang w:val="en-US"/>
              </w:rPr>
              <w:t xml:space="preserve">Institution's performance of their activities shall not interfere with Institutions' ability to </w:t>
            </w:r>
            <w:r w:rsidR="00055EDC" w:rsidRPr="001B3568">
              <w:rPr>
                <w:rFonts w:ascii="Arial" w:hAnsi="Arial" w:cs="Arial"/>
                <w:lang w:val="en-US"/>
              </w:rPr>
              <w:t xml:space="preserve">complete participation in the </w:t>
            </w:r>
            <w:proofErr w:type="gramStart"/>
            <w:r w:rsidR="00055EDC" w:rsidRPr="001B3568">
              <w:rPr>
                <w:rFonts w:ascii="Arial" w:hAnsi="Arial" w:cs="Arial"/>
                <w:lang w:val="en-US"/>
              </w:rPr>
              <w:t>Study, or</w:t>
            </w:r>
            <w:proofErr w:type="gramEnd"/>
            <w:r w:rsidR="00055EDC" w:rsidRPr="001B3568">
              <w:rPr>
                <w:rFonts w:ascii="Arial" w:hAnsi="Arial" w:cs="Arial"/>
                <w:lang w:val="en-US"/>
              </w:rPr>
              <w:t xml:space="preserve"> constitute a conflict of interest with Sponsor´s development of Investigational Product</w:t>
            </w:r>
            <w:r w:rsidRPr="001B3568">
              <w:rPr>
                <w:rFonts w:ascii="Arial" w:hAnsi="Arial" w:cs="Arial"/>
                <w:lang w:val="en-US"/>
              </w:rPr>
              <w:t>.</w:t>
            </w:r>
          </w:p>
          <w:p w14:paraId="577B88C4" w14:textId="7CC23B49" w:rsidR="00EF60B7" w:rsidRPr="001B3568" w:rsidRDefault="00EF60B7" w:rsidP="00EF60B7">
            <w:pPr>
              <w:spacing w:after="120"/>
              <w:ind w:left="720"/>
              <w:jc w:val="both"/>
              <w:rPr>
                <w:rFonts w:ascii="Arial" w:hAnsi="Arial" w:cs="Arial"/>
                <w:lang w:val="en-US"/>
              </w:rPr>
            </w:pPr>
            <w:r w:rsidRPr="001B3568">
              <w:rPr>
                <w:rFonts w:ascii="Arial" w:hAnsi="Arial" w:cs="Arial"/>
                <w:lang w:val="en-US"/>
              </w:rPr>
              <w:t xml:space="preserve">The Institution shall take care of and control the performance of regulatory duties associated to specific local regulation requirements with regard to the Institution, </w:t>
            </w:r>
            <w:r w:rsidR="00055EDC" w:rsidRPr="001B3568">
              <w:rPr>
                <w:rFonts w:ascii="Arial" w:hAnsi="Arial" w:cs="Arial"/>
                <w:lang w:val="en-US"/>
              </w:rPr>
              <w:t xml:space="preserve">its personnel, </w:t>
            </w:r>
            <w:r w:rsidRPr="001B3568">
              <w:rPr>
                <w:rFonts w:ascii="Arial" w:hAnsi="Arial" w:cs="Arial"/>
                <w:lang w:val="en-US"/>
              </w:rPr>
              <w:t xml:space="preserve">the Study Staff and their subcontractors in case they are healthcare professional or healthcare institution/provider subject to such regulations, such as but not limited to compliance with the “Sunshine Act” and any other local regulation on transparency on agreement with healthcare </w:t>
            </w:r>
            <w:proofErr w:type="spellStart"/>
            <w:r w:rsidRPr="001B3568">
              <w:rPr>
                <w:rFonts w:ascii="Arial" w:hAnsi="Arial" w:cs="Arial"/>
                <w:lang w:val="en-US"/>
              </w:rPr>
              <w:t>profesionnals</w:t>
            </w:r>
            <w:proofErr w:type="spellEnd"/>
            <w:r w:rsidRPr="001B3568">
              <w:rPr>
                <w:rFonts w:ascii="Arial" w:hAnsi="Arial" w:cs="Arial"/>
                <w:lang w:val="en-US"/>
              </w:rPr>
              <w:t xml:space="preserve">, including public disclosure of transfer of value, declaration to be filled to competent health authorities and supervisory institution and/or obtention of their consent prior to the execution of the corresponding agreements and to proceed with the related Study and with the compensation/reimbursement of expenses/hospitality, if required. </w:t>
            </w:r>
          </w:p>
          <w:p w14:paraId="195DB361" w14:textId="77777777" w:rsidR="00EF60B7" w:rsidRPr="001B3568" w:rsidRDefault="00EF60B7" w:rsidP="00EF60B7">
            <w:pPr>
              <w:spacing w:after="120"/>
              <w:ind w:left="720"/>
              <w:jc w:val="both"/>
              <w:rPr>
                <w:rFonts w:ascii="Arial" w:hAnsi="Arial" w:cs="Arial"/>
                <w:lang w:val="en-US"/>
              </w:rPr>
            </w:pPr>
            <w:r w:rsidRPr="001B3568">
              <w:rPr>
                <w:rFonts w:ascii="Arial" w:hAnsi="Arial" w:cs="Arial"/>
                <w:lang w:val="en-US"/>
              </w:rPr>
              <w:t xml:space="preserve">IQVIA and/or Sponsor may terminate this Agreement immediately without compensation for any loss of whatever nature by virtue of the termination of this Agreement, if </w:t>
            </w:r>
            <w:proofErr w:type="gramStart"/>
            <w:r w:rsidRPr="001B3568">
              <w:rPr>
                <w:rFonts w:ascii="Arial" w:hAnsi="Arial" w:cs="Arial"/>
                <w:lang w:val="en-US"/>
              </w:rPr>
              <w:t>Institution</w:t>
            </w:r>
            <w:proofErr w:type="gramEnd"/>
            <w:r w:rsidRPr="001B3568">
              <w:rPr>
                <w:rFonts w:ascii="Arial" w:hAnsi="Arial" w:cs="Arial"/>
                <w:lang w:val="en-US"/>
              </w:rPr>
              <w:t xml:space="preserve"> fails to perform its obligations in accordance with this clause.</w:t>
            </w:r>
          </w:p>
          <w:p w14:paraId="232F1AD8" w14:textId="77777777" w:rsidR="00EF60B7" w:rsidRPr="001B3568" w:rsidRDefault="00EF60B7" w:rsidP="00EF60B7">
            <w:pPr>
              <w:spacing w:after="120"/>
              <w:ind w:left="720"/>
              <w:jc w:val="both"/>
              <w:rPr>
                <w:rFonts w:ascii="Arial" w:hAnsi="Arial" w:cs="Arial"/>
                <w:lang w:val="en-US"/>
              </w:rPr>
            </w:pPr>
            <w:r w:rsidRPr="001B3568">
              <w:rPr>
                <w:rFonts w:ascii="Arial" w:hAnsi="Arial" w:cs="Arial"/>
                <w:lang w:val="en-US"/>
              </w:rPr>
              <w:t xml:space="preserve">Institution shall inform Sponsor of any of associated regulations in its country of </w:t>
            </w:r>
            <w:r w:rsidRPr="001B3568">
              <w:rPr>
                <w:rFonts w:ascii="Arial" w:hAnsi="Arial" w:cs="Arial"/>
                <w:lang w:val="en-US"/>
              </w:rPr>
              <w:lastRenderedPageBreak/>
              <w:t>residence that Sponsor shall comply with, including any declaration to be filled to any health authority or authorization to obtain from it and assist IQVIA and/or Sponsor in the completion of such regulatory duties.</w:t>
            </w:r>
          </w:p>
          <w:p w14:paraId="7B5FBD40" w14:textId="77777777" w:rsidR="00EF60B7" w:rsidRPr="001B3568" w:rsidRDefault="00EF60B7" w:rsidP="00EF60B7">
            <w:pPr>
              <w:spacing w:after="120"/>
              <w:ind w:left="720"/>
              <w:jc w:val="both"/>
              <w:rPr>
                <w:rFonts w:ascii="Arial" w:hAnsi="Arial" w:cs="Arial"/>
                <w:lang w:val="en-US"/>
              </w:rPr>
            </w:pPr>
            <w:r w:rsidRPr="001B3568">
              <w:rPr>
                <w:rFonts w:ascii="Arial" w:hAnsi="Arial" w:cs="Arial"/>
                <w:lang w:val="en-US"/>
              </w:rPr>
              <w:t xml:space="preserve">In accordance with applicable national and international regulations (US FDA, EU and intra-EU local regulations, related good practices such as EFPIA Disclosure Code, and any other non-European transparency/industry code), Sponsor and/or IQVIA shall be able to record, process and publish the amounts of Items of Value, whether in cash, in kind or otherwise, made to the Institution directly or indirectly by Sponsor, including within the performance of this Agreement. </w:t>
            </w:r>
          </w:p>
          <w:p w14:paraId="5A8E899D" w14:textId="77777777" w:rsidR="00EF60B7" w:rsidRPr="001B3568" w:rsidRDefault="00EF60B7" w:rsidP="00EF60B7">
            <w:pPr>
              <w:spacing w:after="120"/>
              <w:ind w:left="720"/>
              <w:jc w:val="both"/>
              <w:rPr>
                <w:rFonts w:ascii="Arial" w:hAnsi="Arial" w:cs="Arial"/>
                <w:lang w:val="en-US"/>
              </w:rPr>
            </w:pPr>
            <w:proofErr w:type="gramStart"/>
            <w:r w:rsidRPr="001B3568">
              <w:rPr>
                <w:rFonts w:ascii="Arial" w:hAnsi="Arial" w:cs="Arial"/>
                <w:lang w:val="en-US"/>
              </w:rPr>
              <w:t>In order to</w:t>
            </w:r>
            <w:proofErr w:type="gramEnd"/>
            <w:r w:rsidRPr="001B3568">
              <w:rPr>
                <w:rFonts w:ascii="Arial" w:hAnsi="Arial" w:cs="Arial"/>
                <w:lang w:val="en-US"/>
              </w:rPr>
              <w:t xml:space="preserve"> comply with these requirements, IQVIA and Sponsor shall be able to collect, process and/or disclose (i) the existence, and if required the content, of this Agreement, (ii) Study Staff and Investigator’s details (iii) the type of interactions and its associated aggregated Items of Value. </w:t>
            </w:r>
            <w:proofErr w:type="gramStart"/>
            <w:r w:rsidRPr="001B3568">
              <w:rPr>
                <w:rFonts w:ascii="Arial" w:hAnsi="Arial" w:cs="Arial"/>
                <w:lang w:val="en-US"/>
              </w:rPr>
              <w:t>Therefore</w:t>
            </w:r>
            <w:proofErr w:type="gramEnd"/>
            <w:r w:rsidRPr="001B3568">
              <w:rPr>
                <w:rFonts w:ascii="Arial" w:hAnsi="Arial" w:cs="Arial"/>
                <w:lang w:val="en-US"/>
              </w:rPr>
              <w:t xml:space="preserve"> the Institution shall promptly (and </w:t>
            </w:r>
            <w:proofErr w:type="gramStart"/>
            <w:r w:rsidRPr="001B3568">
              <w:rPr>
                <w:rFonts w:ascii="Arial" w:hAnsi="Arial" w:cs="Arial"/>
                <w:lang w:val="en-US"/>
              </w:rPr>
              <w:t>in</w:t>
            </w:r>
            <w:proofErr w:type="gramEnd"/>
            <w:r w:rsidRPr="001B3568">
              <w:rPr>
                <w:rFonts w:ascii="Arial" w:hAnsi="Arial" w:cs="Arial"/>
                <w:lang w:val="en-US"/>
              </w:rPr>
              <w:t xml:space="preserve"> all events, within thirty (30) days of such request) provide IQVIA and Sponsor with all information requested regarding the Items of Value.</w:t>
            </w:r>
          </w:p>
          <w:p w14:paraId="29422E31" w14:textId="77777777" w:rsidR="00EF60B7" w:rsidRPr="001B3568" w:rsidRDefault="00EF60B7" w:rsidP="00EF60B7">
            <w:pPr>
              <w:spacing w:after="120"/>
              <w:ind w:left="720"/>
              <w:jc w:val="both"/>
              <w:rPr>
                <w:rFonts w:ascii="Arial" w:hAnsi="Arial" w:cs="Arial"/>
                <w:lang w:val="en-US"/>
              </w:rPr>
            </w:pPr>
            <w:r w:rsidRPr="001B3568">
              <w:rPr>
                <w:rFonts w:ascii="Arial" w:hAnsi="Arial" w:cs="Arial"/>
                <w:lang w:val="en-US"/>
              </w:rPr>
              <w:t>Thus, the Institution acknowledges and consents to the processing and disclosure of such information.</w:t>
            </w:r>
          </w:p>
          <w:p w14:paraId="02FD60E7" w14:textId="5C1F6E04" w:rsidR="00F6155D" w:rsidRPr="001B3568" w:rsidRDefault="00F6155D" w:rsidP="00F6155D">
            <w:pPr>
              <w:ind w:left="720"/>
              <w:jc w:val="both"/>
              <w:rPr>
                <w:rFonts w:ascii="Arial" w:hAnsi="Arial" w:cs="Arial"/>
                <w:lang w:val="en-US"/>
              </w:rPr>
            </w:pPr>
            <w:r w:rsidRPr="001B3568">
              <w:rPr>
                <w:rFonts w:ascii="Arial" w:hAnsi="Arial" w:cs="Arial"/>
                <w:lang w:val="en-US"/>
              </w:rPr>
              <w:t>This Section 1</w:t>
            </w:r>
            <w:r w:rsidR="00EF60B7" w:rsidRPr="001B3568">
              <w:rPr>
                <w:rFonts w:ascii="Arial" w:hAnsi="Arial" w:cs="Arial"/>
                <w:lang w:val="en-US"/>
              </w:rPr>
              <w:t>2</w:t>
            </w:r>
            <w:r w:rsidRPr="001B3568">
              <w:rPr>
                <w:rFonts w:ascii="Arial" w:hAnsi="Arial" w:cs="Arial"/>
                <w:lang w:val="en-US"/>
              </w:rPr>
              <w:t xml:space="preserve"> “Financial </w:t>
            </w:r>
            <w:proofErr w:type="gramStart"/>
            <w:r w:rsidRPr="001B3568">
              <w:rPr>
                <w:rFonts w:ascii="Arial" w:hAnsi="Arial" w:cs="Arial"/>
                <w:lang w:val="en-US"/>
              </w:rPr>
              <w:t>Disclosure</w:t>
            </w:r>
            <w:r w:rsidR="00EF60B7" w:rsidRPr="001B3568">
              <w:rPr>
                <w:rFonts w:ascii="Arial" w:hAnsi="Arial" w:cs="Arial"/>
                <w:lang w:val="en-US"/>
              </w:rPr>
              <w:t xml:space="preserve">, </w:t>
            </w:r>
            <w:r w:rsidRPr="001B3568">
              <w:rPr>
                <w:rFonts w:ascii="Arial" w:hAnsi="Arial" w:cs="Arial"/>
                <w:lang w:val="en-US"/>
              </w:rPr>
              <w:t xml:space="preserve"> Conflict</w:t>
            </w:r>
            <w:proofErr w:type="gramEnd"/>
            <w:r w:rsidRPr="001B3568">
              <w:rPr>
                <w:rFonts w:ascii="Arial" w:hAnsi="Arial" w:cs="Arial"/>
                <w:lang w:val="en-US"/>
              </w:rPr>
              <w:t xml:space="preserve"> of Interest</w:t>
            </w:r>
            <w:r w:rsidR="00EF60B7" w:rsidRPr="001B3568">
              <w:rPr>
                <w:rFonts w:ascii="Arial" w:hAnsi="Arial" w:cs="Arial"/>
                <w:lang w:val="en-US"/>
              </w:rPr>
              <w:t xml:space="preserve"> and Compliance</w:t>
            </w:r>
            <w:r w:rsidRPr="001B3568">
              <w:rPr>
                <w:rFonts w:ascii="Arial" w:hAnsi="Arial" w:cs="Arial"/>
                <w:lang w:val="en-US"/>
              </w:rPr>
              <w:t>” shall survive termination or expiration of this Agreement.</w:t>
            </w:r>
          </w:p>
          <w:p w14:paraId="02FD60E9" w14:textId="77777777" w:rsidR="00FC4AF7" w:rsidRPr="001B3568" w:rsidRDefault="00FC4AF7" w:rsidP="00F6155D">
            <w:pPr>
              <w:jc w:val="both"/>
              <w:rPr>
                <w:rFonts w:ascii="Arial" w:hAnsi="Arial" w:cs="Arial"/>
                <w:lang w:val="en-US"/>
              </w:rPr>
            </w:pPr>
          </w:p>
          <w:p w14:paraId="02FD60EA" w14:textId="77777777" w:rsidR="00F6155D" w:rsidRPr="001B3568" w:rsidRDefault="00F6155D" w:rsidP="00346B41">
            <w:pPr>
              <w:pStyle w:val="Odstavecseseznamem1"/>
              <w:numPr>
                <w:ilvl w:val="0"/>
                <w:numId w:val="5"/>
              </w:numPr>
              <w:spacing w:after="0" w:line="240" w:lineRule="auto"/>
              <w:ind w:left="0" w:firstLine="0"/>
              <w:jc w:val="both"/>
              <w:rPr>
                <w:rFonts w:ascii="Arial" w:hAnsi="Arial" w:cs="Arial"/>
                <w:b/>
                <w:smallCaps/>
                <w:sz w:val="20"/>
                <w:szCs w:val="20"/>
                <w:u w:val="single"/>
              </w:rPr>
            </w:pPr>
            <w:r w:rsidRPr="001B3568">
              <w:rPr>
                <w:rFonts w:ascii="Arial" w:hAnsi="Arial" w:cs="Arial"/>
                <w:b/>
                <w:smallCaps/>
                <w:sz w:val="20"/>
                <w:szCs w:val="20"/>
                <w:u w:val="single"/>
              </w:rPr>
              <w:t xml:space="preserve">Anti-kickback and </w:t>
            </w:r>
            <w:proofErr w:type="spellStart"/>
            <w:r w:rsidRPr="001B3568">
              <w:rPr>
                <w:rFonts w:ascii="Arial" w:hAnsi="Arial" w:cs="Arial"/>
                <w:b/>
                <w:smallCaps/>
                <w:sz w:val="20"/>
                <w:szCs w:val="20"/>
                <w:u w:val="single"/>
              </w:rPr>
              <w:t>Anti Fraud</w:t>
            </w:r>
            <w:proofErr w:type="spellEnd"/>
          </w:p>
          <w:p w14:paraId="02FD60EB" w14:textId="77777777" w:rsidR="00F6155D" w:rsidRPr="001B3568" w:rsidRDefault="00F6155D" w:rsidP="00F6155D">
            <w:pPr>
              <w:jc w:val="both"/>
              <w:rPr>
                <w:rFonts w:ascii="Arial" w:hAnsi="Arial" w:cs="Arial"/>
                <w:lang w:val="en-US"/>
              </w:rPr>
            </w:pPr>
          </w:p>
          <w:p w14:paraId="02FD60EC" w14:textId="77777777" w:rsidR="00F6155D" w:rsidRPr="001B3568" w:rsidRDefault="00F6155D" w:rsidP="00F6155D">
            <w:pPr>
              <w:spacing w:after="120"/>
              <w:ind w:left="720"/>
              <w:jc w:val="both"/>
              <w:rPr>
                <w:rFonts w:ascii="Arial" w:hAnsi="Arial" w:cs="Arial"/>
                <w:lang w:val="en-US"/>
              </w:rPr>
            </w:pPr>
            <w:r w:rsidRPr="001B3568">
              <w:rPr>
                <w:rFonts w:ascii="Arial" w:hAnsi="Arial" w:cs="Arial"/>
                <w:lang w:val="en-US"/>
              </w:rPr>
              <w:t>Institution agree</w:t>
            </w:r>
            <w:r w:rsidR="00EC2737" w:rsidRPr="001B3568">
              <w:rPr>
                <w:rFonts w:ascii="Arial" w:hAnsi="Arial" w:cs="Arial"/>
                <w:lang w:val="en-US"/>
              </w:rPr>
              <w:t>s</w:t>
            </w:r>
            <w:r w:rsidRPr="001B3568">
              <w:rPr>
                <w:rFonts w:ascii="Arial" w:hAnsi="Arial" w:cs="Arial"/>
                <w:lang w:val="en-US"/>
              </w:rPr>
              <w:t xml:space="preserve"> that </w:t>
            </w:r>
            <w:r w:rsidR="00EC2737" w:rsidRPr="001B3568">
              <w:rPr>
                <w:rFonts w:ascii="Arial" w:hAnsi="Arial" w:cs="Arial"/>
                <w:lang w:val="en-US"/>
              </w:rPr>
              <w:t>its</w:t>
            </w:r>
            <w:r w:rsidRPr="001B3568">
              <w:rPr>
                <w:rFonts w:ascii="Arial" w:hAnsi="Arial" w:cs="Arial"/>
                <w:lang w:val="en-US"/>
              </w:rPr>
              <w:t xml:space="preserve"> judgment with respect to the advice and care of each Study Subject will not be affected by the compensation </w:t>
            </w:r>
            <w:r w:rsidR="00EC2737" w:rsidRPr="001B3568">
              <w:rPr>
                <w:rFonts w:ascii="Arial" w:hAnsi="Arial" w:cs="Arial"/>
                <w:lang w:val="en-US"/>
              </w:rPr>
              <w:t xml:space="preserve">it </w:t>
            </w:r>
            <w:r w:rsidRPr="001B3568">
              <w:rPr>
                <w:rFonts w:ascii="Arial" w:hAnsi="Arial" w:cs="Arial"/>
                <w:lang w:val="en-US"/>
              </w:rPr>
              <w:t xml:space="preserve"> receive</w:t>
            </w:r>
            <w:r w:rsidR="00EC2737" w:rsidRPr="001B3568">
              <w:rPr>
                <w:rFonts w:ascii="Arial" w:hAnsi="Arial" w:cs="Arial"/>
                <w:lang w:val="en-US"/>
              </w:rPr>
              <w:t>s</w:t>
            </w:r>
            <w:r w:rsidRPr="001B3568">
              <w:rPr>
                <w:rFonts w:ascii="Arial" w:hAnsi="Arial" w:cs="Arial"/>
                <w:lang w:val="en-US"/>
              </w:rPr>
              <w:t xml:space="preserve"> from this Agreement, that such compensation does not exceed the fair market value of the services </w:t>
            </w:r>
            <w:r w:rsidR="00FC4AF7" w:rsidRPr="001B3568">
              <w:rPr>
                <w:rFonts w:ascii="Arial" w:hAnsi="Arial" w:cs="Arial"/>
                <w:lang w:val="en-US"/>
              </w:rPr>
              <w:t>it</w:t>
            </w:r>
            <w:r w:rsidRPr="001B3568">
              <w:rPr>
                <w:rFonts w:ascii="Arial" w:hAnsi="Arial" w:cs="Arial"/>
                <w:lang w:val="en-US"/>
              </w:rPr>
              <w:t xml:space="preserve"> </w:t>
            </w:r>
            <w:r w:rsidR="00EC2737" w:rsidRPr="001B3568">
              <w:rPr>
                <w:rFonts w:ascii="Arial" w:hAnsi="Arial" w:cs="Arial"/>
                <w:lang w:val="en-US"/>
              </w:rPr>
              <w:t xml:space="preserve">is </w:t>
            </w:r>
            <w:r w:rsidRPr="001B3568">
              <w:rPr>
                <w:rFonts w:ascii="Arial" w:hAnsi="Arial" w:cs="Arial"/>
                <w:lang w:val="en-US"/>
              </w:rPr>
              <w:t xml:space="preserve"> providing, and that no payments are being provided to </w:t>
            </w:r>
            <w:r w:rsidR="00EC2737" w:rsidRPr="001B3568">
              <w:rPr>
                <w:rFonts w:ascii="Arial" w:hAnsi="Arial" w:cs="Arial"/>
                <w:lang w:val="en-US"/>
              </w:rPr>
              <w:t xml:space="preserve">the Institution  </w:t>
            </w:r>
            <w:r w:rsidRPr="001B3568">
              <w:rPr>
                <w:rFonts w:ascii="Arial" w:hAnsi="Arial" w:cs="Arial"/>
                <w:lang w:val="en-US"/>
              </w:rPr>
              <w:t xml:space="preserve">for the purpose of inducing </w:t>
            </w:r>
            <w:r w:rsidR="00C529A3" w:rsidRPr="001B3568">
              <w:rPr>
                <w:rFonts w:ascii="Arial" w:hAnsi="Arial" w:cs="Arial"/>
                <w:lang w:val="en-US"/>
              </w:rPr>
              <w:t xml:space="preserve">it </w:t>
            </w:r>
            <w:r w:rsidRPr="001B3568">
              <w:rPr>
                <w:rFonts w:ascii="Arial" w:hAnsi="Arial" w:cs="Arial"/>
                <w:lang w:val="en-US"/>
              </w:rPr>
              <w:t xml:space="preserve"> to purchase or prescribe any drugs, devices or products.  </w:t>
            </w:r>
          </w:p>
          <w:p w14:paraId="02FD60ED" w14:textId="77777777" w:rsidR="00FC4AF7" w:rsidRPr="001B3568" w:rsidRDefault="00FC4AF7" w:rsidP="00F6155D">
            <w:pPr>
              <w:spacing w:after="120"/>
              <w:ind w:left="720"/>
              <w:jc w:val="both"/>
              <w:rPr>
                <w:rFonts w:ascii="Arial" w:hAnsi="Arial" w:cs="Arial"/>
                <w:lang w:val="en-US"/>
              </w:rPr>
            </w:pPr>
          </w:p>
          <w:p w14:paraId="02FD60EF" w14:textId="39E85431" w:rsidR="00DE6D27" w:rsidRPr="001B3568" w:rsidRDefault="00F6155D" w:rsidP="00B91C5B">
            <w:pPr>
              <w:spacing w:after="120"/>
              <w:ind w:left="720"/>
              <w:jc w:val="both"/>
              <w:rPr>
                <w:rFonts w:ascii="Arial" w:hAnsi="Arial" w:cs="Arial"/>
                <w:lang w:val="en-US"/>
              </w:rPr>
            </w:pPr>
            <w:r w:rsidRPr="001B3568">
              <w:rPr>
                <w:rFonts w:ascii="Arial" w:hAnsi="Arial" w:cs="Arial"/>
                <w:lang w:val="en-US"/>
              </w:rPr>
              <w:t xml:space="preserve">If the Sponsor or </w:t>
            </w:r>
            <w:r w:rsidR="00154A52" w:rsidRPr="001B3568">
              <w:rPr>
                <w:rFonts w:ascii="Arial" w:hAnsi="Arial" w:cs="Arial"/>
                <w:lang w:val="en-US"/>
              </w:rPr>
              <w:t>IQVIA</w:t>
            </w:r>
            <w:r w:rsidRPr="001B3568">
              <w:rPr>
                <w:rFonts w:ascii="Arial" w:hAnsi="Arial" w:cs="Arial"/>
                <w:lang w:val="en-US"/>
              </w:rPr>
              <w:t xml:space="preserve"> provides any free products or items for use in the Study, Institution </w:t>
            </w:r>
            <w:proofErr w:type="gramStart"/>
            <w:r w:rsidRPr="001B3568">
              <w:rPr>
                <w:rFonts w:ascii="Arial" w:hAnsi="Arial" w:cs="Arial"/>
                <w:lang w:val="en-US"/>
              </w:rPr>
              <w:t>agree</w:t>
            </w:r>
            <w:r w:rsidR="00EC2737" w:rsidRPr="001B3568">
              <w:rPr>
                <w:rFonts w:ascii="Arial" w:hAnsi="Arial" w:cs="Arial"/>
                <w:lang w:val="en-US"/>
              </w:rPr>
              <w:t xml:space="preserve">s </w:t>
            </w:r>
            <w:r w:rsidRPr="001B3568">
              <w:rPr>
                <w:rFonts w:ascii="Arial" w:hAnsi="Arial" w:cs="Arial"/>
                <w:lang w:val="en-US"/>
              </w:rPr>
              <w:t xml:space="preserve"> that</w:t>
            </w:r>
            <w:proofErr w:type="gramEnd"/>
            <w:r w:rsidRPr="001B3568">
              <w:rPr>
                <w:rFonts w:ascii="Arial" w:hAnsi="Arial" w:cs="Arial"/>
                <w:lang w:val="en-US"/>
              </w:rPr>
              <w:t xml:space="preserve"> </w:t>
            </w:r>
            <w:r w:rsidR="00EC2737" w:rsidRPr="001B3568">
              <w:rPr>
                <w:rFonts w:ascii="Arial" w:hAnsi="Arial" w:cs="Arial"/>
                <w:lang w:val="en-US"/>
              </w:rPr>
              <w:t xml:space="preserve">it </w:t>
            </w:r>
            <w:r w:rsidRPr="001B3568">
              <w:rPr>
                <w:rFonts w:ascii="Arial" w:hAnsi="Arial" w:cs="Arial"/>
                <w:lang w:val="en-US"/>
              </w:rPr>
              <w:t xml:space="preserve"> will not bill any Study Subject, insurer or governmental </w:t>
            </w:r>
            <w:r w:rsidRPr="001B3568">
              <w:rPr>
                <w:rFonts w:ascii="Arial" w:hAnsi="Arial" w:cs="Arial"/>
                <w:lang w:val="en-US"/>
              </w:rPr>
              <w:lastRenderedPageBreak/>
              <w:t xml:space="preserve">agency, or any other third party, for such free products or items.  </w:t>
            </w:r>
          </w:p>
          <w:p w14:paraId="02FD60F0" w14:textId="77777777" w:rsidR="00FC4AF7" w:rsidRPr="001B3568" w:rsidRDefault="00FC4AF7" w:rsidP="00F6155D">
            <w:pPr>
              <w:spacing w:after="120"/>
              <w:ind w:left="720"/>
              <w:jc w:val="both"/>
              <w:rPr>
                <w:rFonts w:ascii="Arial" w:hAnsi="Arial" w:cs="Arial"/>
                <w:lang w:val="en-US"/>
              </w:rPr>
            </w:pPr>
          </w:p>
          <w:p w14:paraId="02FD60F8" w14:textId="6315620F" w:rsidR="00EC2737" w:rsidRDefault="00F6155D" w:rsidP="00FB5F76">
            <w:pPr>
              <w:spacing w:after="120"/>
              <w:ind w:left="720"/>
              <w:jc w:val="both"/>
              <w:rPr>
                <w:rFonts w:ascii="Arial" w:hAnsi="Arial" w:cs="Arial"/>
                <w:lang w:val="en-US"/>
              </w:rPr>
            </w:pPr>
            <w:r w:rsidRPr="001B3568">
              <w:rPr>
                <w:rFonts w:ascii="Arial" w:hAnsi="Arial" w:cs="Arial"/>
                <w:lang w:val="en-US"/>
              </w:rPr>
              <w:t>Institution agree</w:t>
            </w:r>
            <w:r w:rsidR="00EC2737" w:rsidRPr="001B3568">
              <w:rPr>
                <w:rFonts w:ascii="Arial" w:hAnsi="Arial" w:cs="Arial"/>
                <w:lang w:val="en-US"/>
              </w:rPr>
              <w:t>s</w:t>
            </w:r>
            <w:r w:rsidRPr="001B3568">
              <w:rPr>
                <w:rFonts w:ascii="Arial" w:hAnsi="Arial" w:cs="Arial"/>
                <w:lang w:val="en-US"/>
              </w:rPr>
              <w:t xml:space="preserve"> that </w:t>
            </w:r>
            <w:r w:rsidR="00EC2737" w:rsidRPr="001B3568">
              <w:rPr>
                <w:rFonts w:ascii="Arial" w:hAnsi="Arial" w:cs="Arial"/>
                <w:lang w:val="en-US"/>
              </w:rPr>
              <w:t xml:space="preserve">it </w:t>
            </w:r>
            <w:r w:rsidRPr="001B3568">
              <w:rPr>
                <w:rFonts w:ascii="Arial" w:hAnsi="Arial" w:cs="Arial"/>
                <w:lang w:val="en-US"/>
              </w:rPr>
              <w:t xml:space="preserve"> will not bill any Study Subject, insurer, or governmental agency for any visits, services or expenses incurred during the Study for which </w:t>
            </w:r>
            <w:r w:rsidR="00EC2737" w:rsidRPr="001B3568">
              <w:rPr>
                <w:rFonts w:ascii="Arial" w:hAnsi="Arial" w:cs="Arial"/>
                <w:lang w:val="en-US"/>
              </w:rPr>
              <w:t xml:space="preserve">it has </w:t>
            </w:r>
            <w:r w:rsidRPr="001B3568">
              <w:rPr>
                <w:rFonts w:ascii="Arial" w:hAnsi="Arial" w:cs="Arial"/>
                <w:lang w:val="en-US"/>
              </w:rPr>
              <w:t xml:space="preserve"> received compensation from </w:t>
            </w:r>
            <w:r w:rsidR="00154A52" w:rsidRPr="001B3568">
              <w:rPr>
                <w:rFonts w:ascii="Arial" w:hAnsi="Arial" w:cs="Arial"/>
                <w:lang w:val="en-US"/>
              </w:rPr>
              <w:t>IQVIA</w:t>
            </w:r>
            <w:r w:rsidRPr="001B3568">
              <w:rPr>
                <w:rFonts w:ascii="Arial" w:hAnsi="Arial" w:cs="Arial"/>
                <w:lang w:val="en-US"/>
              </w:rPr>
              <w:t xml:space="preserve"> or Sponsor, or which are not part of the ordinary care </w:t>
            </w:r>
            <w:r w:rsidR="00EC2737" w:rsidRPr="001B3568">
              <w:rPr>
                <w:rFonts w:ascii="Arial" w:hAnsi="Arial" w:cs="Arial"/>
                <w:lang w:val="en-US"/>
              </w:rPr>
              <w:t xml:space="preserve">it </w:t>
            </w:r>
            <w:r w:rsidRPr="001B3568">
              <w:rPr>
                <w:rFonts w:ascii="Arial" w:hAnsi="Arial" w:cs="Arial"/>
                <w:lang w:val="en-US"/>
              </w:rPr>
              <w:t xml:space="preserve"> would normally provide for the Study Subject, and that Institution will </w:t>
            </w:r>
            <w:r w:rsidR="00FC4AF7" w:rsidRPr="001B3568">
              <w:rPr>
                <w:rFonts w:ascii="Arial" w:hAnsi="Arial" w:cs="Arial"/>
                <w:lang w:val="en-US"/>
              </w:rPr>
              <w:t xml:space="preserve">not </w:t>
            </w:r>
            <w:r w:rsidRPr="001B3568">
              <w:rPr>
                <w:rFonts w:ascii="Arial" w:hAnsi="Arial" w:cs="Arial"/>
                <w:lang w:val="en-US"/>
              </w:rPr>
              <w:t>pay another physician to refer subjects to the Study.</w:t>
            </w:r>
          </w:p>
          <w:p w14:paraId="64330E63" w14:textId="77777777" w:rsidR="00FB5F76" w:rsidRPr="001B3568" w:rsidRDefault="00FB5F76" w:rsidP="00FB5F76">
            <w:pPr>
              <w:spacing w:after="120"/>
              <w:ind w:left="720"/>
              <w:jc w:val="both"/>
              <w:rPr>
                <w:rFonts w:ascii="Arial" w:hAnsi="Arial" w:cs="Arial"/>
                <w:lang w:val="en-US"/>
              </w:rPr>
            </w:pPr>
          </w:p>
          <w:p w14:paraId="02FD60F9" w14:textId="77777777" w:rsidR="00F6155D" w:rsidRPr="001B3568" w:rsidRDefault="00F6155D" w:rsidP="00346B41">
            <w:pPr>
              <w:pStyle w:val="Odstavecseseznamem1"/>
              <w:numPr>
                <w:ilvl w:val="0"/>
                <w:numId w:val="5"/>
              </w:numPr>
              <w:spacing w:after="0" w:line="240" w:lineRule="auto"/>
              <w:ind w:left="0" w:firstLine="0"/>
              <w:jc w:val="both"/>
              <w:rPr>
                <w:rFonts w:ascii="Arial" w:hAnsi="Arial" w:cs="Arial"/>
                <w:b/>
                <w:smallCaps/>
                <w:sz w:val="20"/>
                <w:szCs w:val="20"/>
                <w:u w:val="single"/>
              </w:rPr>
            </w:pPr>
            <w:r w:rsidRPr="001B3568">
              <w:rPr>
                <w:rFonts w:ascii="Arial" w:hAnsi="Arial" w:cs="Arial"/>
                <w:b/>
                <w:smallCaps/>
                <w:sz w:val="20"/>
                <w:szCs w:val="20"/>
                <w:u w:val="single"/>
              </w:rPr>
              <w:t xml:space="preserve">Anti-bribery </w:t>
            </w:r>
          </w:p>
          <w:p w14:paraId="02FD60FA" w14:textId="77777777" w:rsidR="00F6155D" w:rsidRPr="001B3568" w:rsidRDefault="00F6155D" w:rsidP="00F6155D">
            <w:pPr>
              <w:jc w:val="both"/>
              <w:rPr>
                <w:rFonts w:ascii="Arial" w:hAnsi="Arial" w:cs="Arial"/>
                <w:lang w:val="en-US"/>
              </w:rPr>
            </w:pPr>
          </w:p>
          <w:p w14:paraId="02FD60FB" w14:textId="578EF8F0" w:rsidR="00F6155D" w:rsidRPr="001B3568" w:rsidRDefault="00F6155D" w:rsidP="00F6155D">
            <w:pPr>
              <w:spacing w:after="120"/>
              <w:ind w:left="720"/>
              <w:jc w:val="both"/>
              <w:rPr>
                <w:rFonts w:ascii="Arial" w:hAnsi="Arial" w:cs="Arial"/>
                <w:lang w:val="en-US"/>
              </w:rPr>
            </w:pPr>
            <w:r w:rsidRPr="001B3568">
              <w:rPr>
                <w:rFonts w:ascii="Arial" w:hAnsi="Arial" w:cs="Arial"/>
                <w:lang w:val="en-US"/>
              </w:rPr>
              <w:t>Institution agree</w:t>
            </w:r>
            <w:r w:rsidR="00EC2737" w:rsidRPr="001B3568">
              <w:rPr>
                <w:rFonts w:ascii="Arial" w:hAnsi="Arial" w:cs="Arial"/>
                <w:lang w:val="en-US"/>
              </w:rPr>
              <w:t>s</w:t>
            </w:r>
            <w:r w:rsidRPr="001B3568">
              <w:rPr>
                <w:rFonts w:ascii="Arial" w:hAnsi="Arial" w:cs="Arial"/>
                <w:lang w:val="en-US"/>
              </w:rPr>
              <w:t xml:space="preserve"> that the fees to be paid pursuant to this Agreement represent fair compensation for the services to be provided by </w:t>
            </w:r>
            <w:r w:rsidR="00EC2737" w:rsidRPr="001B3568">
              <w:rPr>
                <w:rFonts w:ascii="Arial" w:hAnsi="Arial" w:cs="Arial"/>
                <w:lang w:val="en-US"/>
              </w:rPr>
              <w:t>Institu</w:t>
            </w:r>
            <w:r w:rsidR="00701101" w:rsidRPr="001B3568">
              <w:rPr>
                <w:rFonts w:ascii="Arial" w:hAnsi="Arial" w:cs="Arial"/>
                <w:lang w:val="en-US"/>
              </w:rPr>
              <w:t>t</w:t>
            </w:r>
            <w:r w:rsidR="00EC2737" w:rsidRPr="001B3568">
              <w:rPr>
                <w:rFonts w:ascii="Arial" w:hAnsi="Arial" w:cs="Arial"/>
                <w:lang w:val="en-US"/>
              </w:rPr>
              <w:t>ion</w:t>
            </w:r>
            <w:r w:rsidRPr="001B3568">
              <w:rPr>
                <w:rFonts w:ascii="Arial" w:hAnsi="Arial" w:cs="Arial"/>
                <w:lang w:val="en-US"/>
              </w:rPr>
              <w:t>.  Institution represent</w:t>
            </w:r>
            <w:r w:rsidR="00EC2737" w:rsidRPr="001B3568">
              <w:rPr>
                <w:rFonts w:ascii="Arial" w:hAnsi="Arial" w:cs="Arial"/>
                <w:lang w:val="en-US"/>
              </w:rPr>
              <w:t>s</w:t>
            </w:r>
            <w:r w:rsidRPr="001B3568">
              <w:rPr>
                <w:rFonts w:ascii="Arial" w:hAnsi="Arial" w:cs="Arial"/>
                <w:lang w:val="en-US"/>
              </w:rPr>
              <w:t xml:space="preserve"> and warrant</w:t>
            </w:r>
            <w:r w:rsidR="00EC2737" w:rsidRPr="001B3568">
              <w:rPr>
                <w:rFonts w:ascii="Arial" w:hAnsi="Arial" w:cs="Arial"/>
                <w:lang w:val="en-US"/>
              </w:rPr>
              <w:t>s</w:t>
            </w:r>
            <w:r w:rsidRPr="001B3568">
              <w:rPr>
                <w:rFonts w:ascii="Arial" w:hAnsi="Arial" w:cs="Arial"/>
                <w:lang w:val="en-US"/>
              </w:rPr>
              <w:t xml:space="preserve"> that payments or Items of Value received pursuant to this Agreement or in relation to the Study will not influence any decision that Institution  or any of Institution’s respective owners, directors, employees, agents, consultants, or any payee under this Agreement may make, as a Government Official or otherwise, in order to assist Sponsor or </w:t>
            </w:r>
            <w:r w:rsidR="00154A52" w:rsidRPr="001B3568">
              <w:rPr>
                <w:rFonts w:ascii="Arial" w:hAnsi="Arial" w:cs="Arial"/>
                <w:lang w:val="en-US"/>
              </w:rPr>
              <w:t>IQVIA</w:t>
            </w:r>
            <w:r w:rsidRPr="001B3568">
              <w:rPr>
                <w:rFonts w:ascii="Arial" w:hAnsi="Arial" w:cs="Arial"/>
                <w:lang w:val="en-US"/>
              </w:rPr>
              <w:t xml:space="preserve"> to secure an improper advantage or obtain or retain business. </w:t>
            </w:r>
          </w:p>
          <w:p w14:paraId="02FD60FE" w14:textId="12C059D5" w:rsidR="00F6155D" w:rsidRPr="001B3568" w:rsidRDefault="00F6155D" w:rsidP="00F6155D">
            <w:pPr>
              <w:spacing w:after="120"/>
              <w:ind w:left="720"/>
              <w:jc w:val="both"/>
              <w:rPr>
                <w:rFonts w:ascii="Arial" w:hAnsi="Arial" w:cs="Arial"/>
                <w:lang w:val="en-US"/>
              </w:rPr>
            </w:pPr>
            <w:r w:rsidRPr="001B3568">
              <w:rPr>
                <w:rFonts w:ascii="Arial" w:hAnsi="Arial" w:cs="Arial"/>
                <w:lang w:val="en-US"/>
              </w:rPr>
              <w:t>Institution further represent</w:t>
            </w:r>
            <w:r w:rsidR="006F4FDE" w:rsidRPr="001B3568">
              <w:rPr>
                <w:rFonts w:ascii="Arial" w:hAnsi="Arial" w:cs="Arial"/>
                <w:lang w:val="en-US"/>
              </w:rPr>
              <w:t>s</w:t>
            </w:r>
            <w:r w:rsidRPr="001B3568">
              <w:rPr>
                <w:rFonts w:ascii="Arial" w:hAnsi="Arial" w:cs="Arial"/>
                <w:lang w:val="en-US"/>
              </w:rPr>
              <w:t xml:space="preserve"> and warrant</w:t>
            </w:r>
            <w:r w:rsidR="006F4FDE" w:rsidRPr="001B3568">
              <w:rPr>
                <w:rFonts w:ascii="Arial" w:hAnsi="Arial" w:cs="Arial"/>
                <w:lang w:val="en-US"/>
              </w:rPr>
              <w:t>s</w:t>
            </w:r>
            <w:r w:rsidRPr="001B3568">
              <w:rPr>
                <w:rFonts w:ascii="Arial" w:hAnsi="Arial" w:cs="Arial"/>
                <w:lang w:val="en-US"/>
              </w:rPr>
              <w:t xml:space="preserve"> that neither </w:t>
            </w:r>
            <w:r w:rsidR="006F4FDE" w:rsidRPr="001B3568">
              <w:rPr>
                <w:rFonts w:ascii="Arial" w:hAnsi="Arial" w:cs="Arial"/>
                <w:lang w:val="en-US"/>
              </w:rPr>
              <w:t>Institu</w:t>
            </w:r>
            <w:r w:rsidR="00701101" w:rsidRPr="001B3568">
              <w:rPr>
                <w:rFonts w:ascii="Arial" w:hAnsi="Arial" w:cs="Arial"/>
                <w:lang w:val="en-US"/>
              </w:rPr>
              <w:t>t</w:t>
            </w:r>
            <w:r w:rsidR="006F4FDE" w:rsidRPr="001B3568">
              <w:rPr>
                <w:rFonts w:ascii="Arial" w:hAnsi="Arial" w:cs="Arial"/>
                <w:lang w:val="en-US"/>
              </w:rPr>
              <w:t xml:space="preserve">ion </w:t>
            </w:r>
            <w:r w:rsidRPr="001B3568">
              <w:rPr>
                <w:rFonts w:ascii="Arial" w:hAnsi="Arial" w:cs="Arial"/>
                <w:lang w:val="en-US"/>
              </w:rPr>
              <w:t xml:space="preserve">nor any of </w:t>
            </w:r>
            <w:r w:rsidR="00D15160" w:rsidRPr="001B3568">
              <w:rPr>
                <w:rFonts w:ascii="Arial" w:hAnsi="Arial" w:cs="Arial"/>
                <w:lang w:val="en-US"/>
              </w:rPr>
              <w:t xml:space="preserve">its </w:t>
            </w:r>
            <w:r w:rsidRPr="001B3568">
              <w:rPr>
                <w:rFonts w:ascii="Arial" w:hAnsi="Arial" w:cs="Arial"/>
                <w:lang w:val="en-US"/>
              </w:rPr>
              <w:t xml:space="preserve">respective owners, directors, employees, agents, or consultants, nor any payee under this Agreement, will, in order to assist Sponsor or </w:t>
            </w:r>
            <w:r w:rsidR="00154A52" w:rsidRPr="001B3568">
              <w:rPr>
                <w:rFonts w:ascii="Arial" w:hAnsi="Arial" w:cs="Arial"/>
                <w:lang w:val="en-US"/>
              </w:rPr>
              <w:t>IQVIA</w:t>
            </w:r>
            <w:r w:rsidRPr="001B3568">
              <w:rPr>
                <w:rFonts w:ascii="Arial" w:hAnsi="Arial" w:cs="Arial"/>
                <w:lang w:val="en-US"/>
              </w:rPr>
              <w:t xml:space="preserve"> to secure an improper advantage or obtain or retain business, directly or indirectly pay, offer or promise to pay, or give any Items of Value to any person or entity for purposes of (i) influencing any act or decision: (ii) inducing such person or entity to do or omit to do any act in violation of their lawful duty; (iii) securing any improper advantage; or (iv) inducing such person or entity to use influence with the government or instrumentality thereof to affect or influence any act or decision of the government or instrumentality. </w:t>
            </w:r>
          </w:p>
          <w:p w14:paraId="02FD6103" w14:textId="1112FEBB" w:rsidR="00D15160" w:rsidRPr="001B3568" w:rsidRDefault="00F6155D" w:rsidP="00AA056B">
            <w:pPr>
              <w:spacing w:after="120"/>
              <w:ind w:left="720"/>
              <w:jc w:val="both"/>
              <w:rPr>
                <w:rFonts w:ascii="Arial" w:hAnsi="Arial" w:cs="Arial"/>
                <w:lang w:val="en-US"/>
              </w:rPr>
            </w:pPr>
            <w:r w:rsidRPr="001B3568">
              <w:rPr>
                <w:rFonts w:ascii="Arial" w:hAnsi="Arial" w:cs="Arial"/>
                <w:lang w:val="en-US"/>
              </w:rPr>
              <w:t xml:space="preserve">In addition to other rights or remedies under this Agreement or at law, </w:t>
            </w:r>
            <w:r w:rsidR="00154A52" w:rsidRPr="001B3568">
              <w:rPr>
                <w:rFonts w:ascii="Arial" w:hAnsi="Arial" w:cs="Arial"/>
                <w:lang w:val="en-US"/>
              </w:rPr>
              <w:t>IQVIA</w:t>
            </w:r>
            <w:r w:rsidRPr="001B3568">
              <w:rPr>
                <w:rFonts w:ascii="Arial" w:hAnsi="Arial" w:cs="Arial"/>
                <w:lang w:val="en-US"/>
              </w:rPr>
              <w:t xml:space="preserve"> or Sponsor may terminate this Agreement if </w:t>
            </w:r>
            <w:r w:rsidR="006F4FDE" w:rsidRPr="001B3568">
              <w:rPr>
                <w:rFonts w:ascii="Arial" w:hAnsi="Arial" w:cs="Arial"/>
                <w:lang w:val="en-US"/>
              </w:rPr>
              <w:t xml:space="preserve">Institution </w:t>
            </w:r>
            <w:r w:rsidRPr="001B3568">
              <w:rPr>
                <w:rFonts w:ascii="Arial" w:hAnsi="Arial" w:cs="Arial"/>
                <w:lang w:val="en-US"/>
              </w:rPr>
              <w:t xml:space="preserve">breaches any of the representations or warranties contained in this Section or if </w:t>
            </w:r>
            <w:r w:rsidR="00154A52" w:rsidRPr="001B3568">
              <w:rPr>
                <w:rFonts w:ascii="Arial" w:hAnsi="Arial" w:cs="Arial"/>
                <w:lang w:val="en-US"/>
              </w:rPr>
              <w:t>IQVIA</w:t>
            </w:r>
            <w:r w:rsidRPr="001B3568">
              <w:rPr>
                <w:rFonts w:ascii="Arial" w:hAnsi="Arial" w:cs="Arial"/>
                <w:lang w:val="en-US"/>
              </w:rPr>
              <w:t xml:space="preserve"> or Sponsor learns </w:t>
            </w:r>
            <w:r w:rsidRPr="001B3568">
              <w:rPr>
                <w:rFonts w:ascii="Arial" w:hAnsi="Arial" w:cs="Arial"/>
                <w:lang w:val="en-US"/>
              </w:rPr>
              <w:lastRenderedPageBreak/>
              <w:t>that improper payments are being or have been made to or by Institution or Investigator or any individual or entity acting on its or their behalf.</w:t>
            </w:r>
          </w:p>
          <w:p w14:paraId="20C2FF90" w14:textId="77777777" w:rsidR="00AA056B" w:rsidRPr="001B3568" w:rsidRDefault="00AA056B" w:rsidP="00AA056B">
            <w:pPr>
              <w:spacing w:after="120"/>
              <w:ind w:left="720"/>
              <w:jc w:val="both"/>
              <w:rPr>
                <w:rFonts w:ascii="Arial" w:hAnsi="Arial" w:cs="Arial"/>
                <w:lang w:val="en-US"/>
              </w:rPr>
            </w:pPr>
          </w:p>
          <w:p w14:paraId="3A07BFF1" w14:textId="77777777" w:rsidR="00997531" w:rsidRPr="001B3568" w:rsidRDefault="00997531" w:rsidP="00AA056B">
            <w:pPr>
              <w:spacing w:after="120"/>
              <w:ind w:left="720"/>
              <w:jc w:val="both"/>
              <w:rPr>
                <w:rFonts w:ascii="Arial" w:hAnsi="Arial" w:cs="Arial"/>
                <w:lang w:val="en-US"/>
              </w:rPr>
            </w:pPr>
          </w:p>
          <w:p w14:paraId="0AA7547E" w14:textId="77777777" w:rsidR="00997531" w:rsidRPr="001B3568" w:rsidRDefault="00997531" w:rsidP="00AA056B">
            <w:pPr>
              <w:spacing w:after="120"/>
              <w:ind w:left="720"/>
              <w:jc w:val="both"/>
              <w:rPr>
                <w:rFonts w:ascii="Arial" w:hAnsi="Arial" w:cs="Arial"/>
                <w:lang w:val="en-US"/>
              </w:rPr>
            </w:pPr>
          </w:p>
          <w:p w14:paraId="3A88019A" w14:textId="77777777" w:rsidR="00997531" w:rsidRPr="001B3568" w:rsidRDefault="00997531" w:rsidP="00AA056B">
            <w:pPr>
              <w:spacing w:after="120"/>
              <w:ind w:left="720"/>
              <w:jc w:val="both"/>
              <w:rPr>
                <w:rFonts w:ascii="Arial" w:hAnsi="Arial" w:cs="Arial"/>
                <w:lang w:val="en-US"/>
              </w:rPr>
            </w:pPr>
          </w:p>
          <w:p w14:paraId="09DEE328" w14:textId="77777777" w:rsidR="00997531" w:rsidRPr="001B3568" w:rsidRDefault="00997531" w:rsidP="00997531">
            <w:pPr>
              <w:spacing w:after="120"/>
              <w:jc w:val="both"/>
              <w:rPr>
                <w:rFonts w:ascii="Arial" w:hAnsi="Arial" w:cs="Arial"/>
                <w:lang w:val="en-US"/>
              </w:rPr>
            </w:pPr>
          </w:p>
          <w:p w14:paraId="02FD6104" w14:textId="77777777" w:rsidR="00F6155D" w:rsidRPr="001B3568" w:rsidRDefault="00F6155D" w:rsidP="00346B41">
            <w:pPr>
              <w:pStyle w:val="Odstavecseseznamem1"/>
              <w:numPr>
                <w:ilvl w:val="0"/>
                <w:numId w:val="5"/>
              </w:numPr>
              <w:spacing w:after="0" w:line="240" w:lineRule="auto"/>
              <w:ind w:left="0" w:firstLine="0"/>
              <w:jc w:val="both"/>
              <w:rPr>
                <w:rFonts w:ascii="Arial" w:hAnsi="Arial" w:cs="Arial"/>
                <w:b/>
                <w:smallCaps/>
                <w:sz w:val="20"/>
                <w:szCs w:val="20"/>
                <w:u w:val="single"/>
              </w:rPr>
            </w:pPr>
            <w:r w:rsidRPr="001B3568">
              <w:rPr>
                <w:rFonts w:ascii="Arial" w:hAnsi="Arial" w:cs="Arial"/>
                <w:b/>
                <w:smallCaps/>
                <w:sz w:val="20"/>
                <w:szCs w:val="20"/>
                <w:u w:val="single"/>
              </w:rPr>
              <w:t>Independent contractors</w:t>
            </w:r>
          </w:p>
          <w:p w14:paraId="02FD6105" w14:textId="77777777" w:rsidR="00F6155D" w:rsidRPr="001B3568" w:rsidRDefault="00F6155D" w:rsidP="00F6155D">
            <w:pPr>
              <w:jc w:val="both"/>
              <w:rPr>
                <w:rFonts w:ascii="Arial" w:hAnsi="Arial" w:cs="Arial"/>
                <w:lang w:val="en-US"/>
              </w:rPr>
            </w:pPr>
          </w:p>
          <w:p w14:paraId="02FD6106" w14:textId="7CB97921" w:rsidR="00F6155D" w:rsidRPr="001B3568" w:rsidRDefault="00F6155D" w:rsidP="00F6155D">
            <w:pPr>
              <w:ind w:left="720"/>
              <w:jc w:val="both"/>
              <w:rPr>
                <w:rFonts w:ascii="Arial" w:hAnsi="Arial" w:cs="Arial"/>
                <w:lang w:val="en-US"/>
              </w:rPr>
            </w:pPr>
            <w:r w:rsidRPr="001B3568">
              <w:rPr>
                <w:rFonts w:ascii="Arial" w:hAnsi="Arial" w:cs="Arial"/>
                <w:lang w:val="en-US"/>
              </w:rPr>
              <w:t xml:space="preserve">The Institution and Study Staff are acting as independent contractors of </w:t>
            </w:r>
            <w:r w:rsidR="00154A52" w:rsidRPr="001B3568">
              <w:rPr>
                <w:rFonts w:ascii="Arial" w:hAnsi="Arial" w:cs="Arial"/>
                <w:lang w:val="en-US"/>
              </w:rPr>
              <w:t>IQVIA</w:t>
            </w:r>
            <w:r w:rsidRPr="001B3568">
              <w:rPr>
                <w:rFonts w:ascii="Arial" w:hAnsi="Arial" w:cs="Arial"/>
                <w:lang w:val="en-US"/>
              </w:rPr>
              <w:t xml:space="preserve"> and Sponsor and shall not be considered the employees or agents of </w:t>
            </w:r>
            <w:r w:rsidR="00154A52" w:rsidRPr="001B3568">
              <w:rPr>
                <w:rFonts w:ascii="Arial" w:hAnsi="Arial" w:cs="Arial"/>
                <w:lang w:val="en-US"/>
              </w:rPr>
              <w:t>IQVIA</w:t>
            </w:r>
            <w:r w:rsidRPr="001B3568">
              <w:rPr>
                <w:rFonts w:ascii="Arial" w:hAnsi="Arial" w:cs="Arial"/>
                <w:lang w:val="en-US"/>
              </w:rPr>
              <w:t xml:space="preserve"> or Sponsor.  </w:t>
            </w:r>
          </w:p>
          <w:p w14:paraId="02FD6107" w14:textId="77777777" w:rsidR="002804B4" w:rsidRPr="001B3568" w:rsidRDefault="002804B4" w:rsidP="00F6155D">
            <w:pPr>
              <w:ind w:left="720"/>
              <w:jc w:val="both"/>
              <w:rPr>
                <w:rFonts w:ascii="Arial" w:hAnsi="Arial" w:cs="Arial"/>
                <w:lang w:val="en-US"/>
              </w:rPr>
            </w:pPr>
          </w:p>
          <w:p w14:paraId="02FD6108" w14:textId="77777777" w:rsidR="00335389" w:rsidRPr="001B3568" w:rsidRDefault="00335389" w:rsidP="00F6155D">
            <w:pPr>
              <w:ind w:left="720"/>
              <w:jc w:val="both"/>
              <w:rPr>
                <w:rFonts w:ascii="Arial" w:hAnsi="Arial" w:cs="Arial"/>
                <w:lang w:val="en-US"/>
              </w:rPr>
            </w:pPr>
          </w:p>
          <w:p w14:paraId="02FD6109" w14:textId="0B11727A" w:rsidR="00F6155D" w:rsidRPr="001B3568" w:rsidRDefault="00F6155D" w:rsidP="00F6155D">
            <w:pPr>
              <w:ind w:left="720"/>
              <w:jc w:val="both"/>
              <w:rPr>
                <w:rFonts w:ascii="Arial" w:hAnsi="Arial" w:cs="Arial"/>
                <w:lang w:val="en-US"/>
              </w:rPr>
            </w:pPr>
            <w:r w:rsidRPr="001B3568">
              <w:rPr>
                <w:rFonts w:ascii="Arial" w:hAnsi="Arial" w:cs="Arial"/>
                <w:lang w:val="en-US"/>
              </w:rPr>
              <w:t xml:space="preserve">Neither </w:t>
            </w:r>
            <w:r w:rsidR="00154A52" w:rsidRPr="001B3568">
              <w:rPr>
                <w:rFonts w:ascii="Arial" w:hAnsi="Arial" w:cs="Arial"/>
                <w:lang w:val="en-US"/>
              </w:rPr>
              <w:t>IQVIA</w:t>
            </w:r>
            <w:r w:rsidRPr="001B3568">
              <w:rPr>
                <w:rFonts w:ascii="Arial" w:hAnsi="Arial" w:cs="Arial"/>
                <w:lang w:val="en-US"/>
              </w:rPr>
              <w:t xml:space="preserve"> nor Sponsor shall be responsible for any employee benefits, pensions, workers’ compensation, withholding, or employment-related taxes as to the Institution or </w:t>
            </w:r>
            <w:proofErr w:type="gramStart"/>
            <w:r w:rsidR="00701101" w:rsidRPr="001B3568">
              <w:rPr>
                <w:rFonts w:ascii="Arial" w:hAnsi="Arial" w:cs="Arial"/>
                <w:lang w:val="en-US"/>
              </w:rPr>
              <w:t xml:space="preserve">its </w:t>
            </w:r>
            <w:r w:rsidRPr="001B3568">
              <w:rPr>
                <w:rFonts w:ascii="Arial" w:hAnsi="Arial" w:cs="Arial"/>
                <w:lang w:val="en-US"/>
              </w:rPr>
              <w:t xml:space="preserve"> staff</w:t>
            </w:r>
            <w:proofErr w:type="gramEnd"/>
            <w:r w:rsidRPr="001B3568">
              <w:rPr>
                <w:rFonts w:ascii="Arial" w:hAnsi="Arial" w:cs="Arial"/>
                <w:lang w:val="en-US"/>
              </w:rPr>
              <w:t>.</w:t>
            </w:r>
          </w:p>
          <w:p w14:paraId="37617382" w14:textId="30991D1E" w:rsidR="00EF60B7" w:rsidRPr="001B3568" w:rsidRDefault="00EF60B7" w:rsidP="00F6155D">
            <w:pPr>
              <w:ind w:left="720"/>
              <w:jc w:val="both"/>
              <w:rPr>
                <w:rFonts w:ascii="Arial" w:hAnsi="Arial" w:cs="Arial"/>
                <w:lang w:val="en-US"/>
              </w:rPr>
            </w:pPr>
          </w:p>
          <w:p w14:paraId="14237F54" w14:textId="77777777" w:rsidR="00EF60B7" w:rsidRPr="001B3568" w:rsidRDefault="00EF60B7" w:rsidP="00EF60B7">
            <w:pPr>
              <w:ind w:left="720"/>
              <w:jc w:val="both"/>
              <w:rPr>
                <w:rFonts w:ascii="Arial" w:hAnsi="Arial" w:cs="Arial"/>
                <w:lang w:val="en-US"/>
              </w:rPr>
            </w:pPr>
            <w:r w:rsidRPr="001B3568">
              <w:rPr>
                <w:rFonts w:ascii="Arial" w:hAnsi="Arial" w:cs="Arial"/>
                <w:lang w:val="en-US"/>
              </w:rPr>
              <w:t xml:space="preserve">Moreover, IQVIA and Sponsor acknowledge and agree that, as a clinical </w:t>
            </w:r>
            <w:proofErr w:type="spellStart"/>
            <w:r w:rsidRPr="001B3568">
              <w:rPr>
                <w:rFonts w:ascii="Arial" w:hAnsi="Arial" w:cs="Arial"/>
                <w:lang w:val="en-US"/>
              </w:rPr>
              <w:t>centre</w:t>
            </w:r>
            <w:proofErr w:type="spellEnd"/>
            <w:r w:rsidRPr="001B3568">
              <w:rPr>
                <w:rFonts w:ascii="Arial" w:hAnsi="Arial" w:cs="Arial"/>
                <w:lang w:val="en-US"/>
              </w:rPr>
              <w:t xml:space="preserve"> and </w:t>
            </w:r>
            <w:proofErr w:type="gramStart"/>
            <w:r w:rsidRPr="001B3568">
              <w:rPr>
                <w:rFonts w:ascii="Arial" w:hAnsi="Arial" w:cs="Arial"/>
                <w:lang w:val="en-US"/>
              </w:rPr>
              <w:t>principle</w:t>
            </w:r>
            <w:proofErr w:type="gramEnd"/>
            <w:r w:rsidRPr="001B3568">
              <w:rPr>
                <w:rFonts w:ascii="Arial" w:hAnsi="Arial" w:cs="Arial"/>
                <w:lang w:val="en-US"/>
              </w:rPr>
              <w:t xml:space="preserve"> investigator, Institution and Investigator shall be able to exercise it/his/her own independent ethical, scientific and medical judgment and therapeutic choices in it/his/her decisions and advices. In that respect, IQVIA, Institution and Sponsor warrant to refrain themself from any action or omission that may directly or indirectly prevent or limit in any way Institution and/or Investigator from providing such independent decisions and </w:t>
            </w:r>
            <w:proofErr w:type="gramStart"/>
            <w:r w:rsidRPr="001B3568">
              <w:rPr>
                <w:rFonts w:ascii="Arial" w:hAnsi="Arial" w:cs="Arial"/>
                <w:lang w:val="en-US"/>
              </w:rPr>
              <w:t>advices</w:t>
            </w:r>
            <w:proofErr w:type="gramEnd"/>
            <w:r w:rsidRPr="001B3568">
              <w:rPr>
                <w:rFonts w:ascii="Arial" w:hAnsi="Arial" w:cs="Arial"/>
                <w:lang w:val="en-US"/>
              </w:rPr>
              <w:t>.</w:t>
            </w:r>
          </w:p>
          <w:p w14:paraId="7CFEC809" w14:textId="77777777" w:rsidR="00EF60B7" w:rsidRPr="001B3568" w:rsidRDefault="00EF60B7" w:rsidP="00F6155D">
            <w:pPr>
              <w:ind w:left="720"/>
              <w:jc w:val="both"/>
              <w:rPr>
                <w:rFonts w:ascii="Arial" w:hAnsi="Arial" w:cs="Arial"/>
                <w:lang w:val="en-US"/>
              </w:rPr>
            </w:pPr>
          </w:p>
          <w:p w14:paraId="02FD610D" w14:textId="77777777" w:rsidR="00701101" w:rsidRPr="001B3568" w:rsidRDefault="00701101" w:rsidP="00F6155D">
            <w:pPr>
              <w:jc w:val="both"/>
              <w:rPr>
                <w:rFonts w:ascii="Arial" w:hAnsi="Arial" w:cs="Arial"/>
                <w:lang w:val="en-US"/>
              </w:rPr>
            </w:pPr>
          </w:p>
          <w:p w14:paraId="02FD610E" w14:textId="77777777" w:rsidR="00F6155D" w:rsidRPr="001B3568" w:rsidRDefault="00F6155D" w:rsidP="00346B41">
            <w:pPr>
              <w:pStyle w:val="Odstavecseseznamem1"/>
              <w:numPr>
                <w:ilvl w:val="0"/>
                <w:numId w:val="5"/>
              </w:numPr>
              <w:spacing w:after="0" w:line="240" w:lineRule="auto"/>
              <w:ind w:left="0" w:firstLine="0"/>
              <w:jc w:val="both"/>
              <w:rPr>
                <w:rFonts w:ascii="Arial" w:hAnsi="Arial" w:cs="Arial"/>
                <w:b/>
                <w:smallCaps/>
                <w:sz w:val="20"/>
                <w:szCs w:val="20"/>
                <w:u w:val="single"/>
              </w:rPr>
            </w:pPr>
            <w:r w:rsidRPr="001B3568">
              <w:rPr>
                <w:rFonts w:ascii="Arial" w:hAnsi="Arial" w:cs="Arial"/>
                <w:b/>
                <w:smallCaps/>
                <w:sz w:val="20"/>
                <w:szCs w:val="20"/>
                <w:u w:val="single"/>
              </w:rPr>
              <w:t>Term &amp; Termination</w:t>
            </w:r>
          </w:p>
          <w:p w14:paraId="02FD610F" w14:textId="77777777" w:rsidR="00F6155D" w:rsidRPr="001B3568" w:rsidRDefault="00F6155D" w:rsidP="00F6155D">
            <w:pPr>
              <w:jc w:val="both"/>
              <w:rPr>
                <w:rFonts w:ascii="Arial" w:hAnsi="Arial" w:cs="Arial"/>
                <w:b/>
                <w:smallCaps/>
                <w:u w:val="single"/>
                <w:lang w:val="en-US"/>
              </w:rPr>
            </w:pPr>
          </w:p>
          <w:p w14:paraId="20329C0F" w14:textId="5B9FD5B1" w:rsidR="00CF3FED" w:rsidRPr="001B3568" w:rsidRDefault="00F6155D" w:rsidP="00CF3FED">
            <w:pPr>
              <w:numPr>
                <w:ilvl w:val="1"/>
                <w:numId w:val="5"/>
              </w:numPr>
              <w:tabs>
                <w:tab w:val="left" w:pos="993"/>
              </w:tabs>
              <w:ind w:left="709" w:firstLine="0"/>
              <w:contextualSpacing/>
              <w:jc w:val="both"/>
              <w:rPr>
                <w:rFonts w:ascii="Arial" w:eastAsia="Calibri" w:hAnsi="Arial" w:cs="Arial"/>
                <w:u w:val="single"/>
                <w:lang w:val="en-US" w:eastAsia="en-US"/>
              </w:rPr>
            </w:pPr>
            <w:r w:rsidRPr="001B3568">
              <w:rPr>
                <w:rFonts w:ascii="Arial" w:hAnsi="Arial" w:cs="Arial"/>
                <w:u w:val="single"/>
                <w:lang w:val="en-US"/>
              </w:rPr>
              <w:t>Term</w:t>
            </w:r>
            <w:r w:rsidR="00CF3FED" w:rsidRPr="001B3568">
              <w:rPr>
                <w:rFonts w:ascii="Arial" w:hAnsi="Arial" w:cs="Arial"/>
                <w:u w:val="single"/>
                <w:lang w:val="en-US"/>
              </w:rPr>
              <w:t xml:space="preserve"> </w:t>
            </w:r>
          </w:p>
          <w:p w14:paraId="5099A704" w14:textId="77777777" w:rsidR="00CF3FED" w:rsidRPr="001B3568" w:rsidRDefault="00CF3FED" w:rsidP="00CF3FED">
            <w:pPr>
              <w:tabs>
                <w:tab w:val="left" w:pos="360"/>
                <w:tab w:val="left" w:pos="426"/>
              </w:tabs>
              <w:ind w:left="709"/>
              <w:jc w:val="both"/>
              <w:rPr>
                <w:rFonts w:ascii="Arial" w:eastAsia="Malgun Gothic" w:hAnsi="Arial" w:cs="Arial"/>
                <w:i/>
                <w:lang w:val="en-US" w:eastAsia="en-US"/>
              </w:rPr>
            </w:pPr>
          </w:p>
          <w:p w14:paraId="31A92DCE" w14:textId="77777777" w:rsidR="00CF3FED" w:rsidRPr="001B3568" w:rsidRDefault="00CF3FED" w:rsidP="00CF3FED">
            <w:pPr>
              <w:tabs>
                <w:tab w:val="left" w:pos="360"/>
                <w:tab w:val="left" w:pos="426"/>
              </w:tabs>
              <w:ind w:left="709"/>
              <w:jc w:val="both"/>
              <w:rPr>
                <w:rFonts w:ascii="Arial" w:eastAsia="Malgun Gothic" w:hAnsi="Arial" w:cs="Arial"/>
                <w:i/>
                <w:lang w:val="en-US" w:eastAsia="en-US"/>
              </w:rPr>
            </w:pPr>
          </w:p>
          <w:p w14:paraId="6ADF5420" w14:textId="73D2F08E" w:rsidR="00CF3FED" w:rsidRPr="001B3568" w:rsidRDefault="00CF3FED" w:rsidP="00CF3FED">
            <w:pPr>
              <w:tabs>
                <w:tab w:val="left" w:pos="426"/>
              </w:tabs>
              <w:ind w:left="720"/>
              <w:jc w:val="both"/>
              <w:rPr>
                <w:rFonts w:ascii="Arial" w:eastAsia="Malgun Gothic" w:hAnsi="Arial" w:cs="Arial"/>
                <w:i/>
                <w:lang w:val="en-US" w:eastAsia="en-US"/>
              </w:rPr>
            </w:pPr>
          </w:p>
          <w:p w14:paraId="14AB450A" w14:textId="77777777" w:rsidR="00CF3FED" w:rsidRPr="001B3568" w:rsidRDefault="00CF3FED" w:rsidP="00CF3FED">
            <w:pPr>
              <w:ind w:left="709"/>
              <w:jc w:val="both"/>
              <w:rPr>
                <w:rFonts w:ascii="Arial" w:eastAsia="Malgun Gothic" w:hAnsi="Arial" w:cs="Arial"/>
                <w:lang w:val="en-US" w:eastAsia="en-US"/>
              </w:rPr>
            </w:pPr>
          </w:p>
          <w:p w14:paraId="09845C64" w14:textId="233FC29F" w:rsidR="00CF3FED" w:rsidRPr="001B3568" w:rsidRDefault="00CF3FED" w:rsidP="00CF3FED">
            <w:pPr>
              <w:ind w:left="709"/>
              <w:jc w:val="both"/>
              <w:rPr>
                <w:rFonts w:ascii="Arial" w:eastAsia="Malgun Gothic" w:hAnsi="Arial" w:cs="Arial"/>
                <w:lang w:val="en-US" w:eastAsia="en-US"/>
              </w:rPr>
            </w:pPr>
            <w:r w:rsidRPr="001B3568">
              <w:rPr>
                <w:rFonts w:ascii="Arial" w:eastAsia="Malgun Gothic" w:hAnsi="Arial" w:cs="Arial"/>
                <w:lang w:val="en-US" w:eastAsia="en-US"/>
              </w:rPr>
              <w:t>This Agreement will become effective on the date of its publication in the Register of Agreements (the „</w:t>
            </w:r>
            <w:r w:rsidRPr="001B3568">
              <w:rPr>
                <w:rFonts w:ascii="Arial" w:eastAsia="Malgun Gothic" w:hAnsi="Arial" w:cs="Arial"/>
                <w:b/>
                <w:lang w:val="en-US" w:eastAsia="en-US"/>
              </w:rPr>
              <w:t xml:space="preserve">Effective </w:t>
            </w:r>
            <w:proofErr w:type="gramStart"/>
            <w:r w:rsidRPr="001B3568">
              <w:rPr>
                <w:rFonts w:ascii="Arial" w:eastAsia="Malgun Gothic" w:hAnsi="Arial" w:cs="Arial"/>
                <w:b/>
                <w:lang w:val="en-US" w:eastAsia="en-US"/>
              </w:rPr>
              <w:t>Date</w:t>
            </w:r>
            <w:r w:rsidRPr="001B3568">
              <w:rPr>
                <w:rFonts w:ascii="Arial" w:eastAsia="Malgun Gothic" w:hAnsi="Arial" w:cs="Arial"/>
                <w:lang w:val="en-US" w:eastAsia="en-US"/>
              </w:rPr>
              <w:t>“</w:t>
            </w:r>
            <w:proofErr w:type="gramEnd"/>
            <w:r w:rsidRPr="001B3568">
              <w:rPr>
                <w:rFonts w:ascii="Arial" w:eastAsia="Malgun Gothic" w:hAnsi="Arial" w:cs="Arial"/>
                <w:lang w:val="en-US" w:eastAsia="en-US"/>
              </w:rPr>
              <w:t>) and shall continue until completion or until terminated in accordance with this Section 1</w:t>
            </w:r>
            <w:r w:rsidR="005F752D" w:rsidRPr="001B3568">
              <w:rPr>
                <w:rFonts w:ascii="Arial" w:eastAsia="Malgun Gothic" w:hAnsi="Arial" w:cs="Arial"/>
                <w:lang w:val="en-US" w:eastAsia="en-US"/>
              </w:rPr>
              <w:t>6</w:t>
            </w:r>
            <w:r w:rsidRPr="001B3568">
              <w:rPr>
                <w:rFonts w:ascii="Arial" w:eastAsia="Malgun Gothic" w:hAnsi="Arial" w:cs="Arial"/>
                <w:lang w:val="en-US" w:eastAsia="en-US"/>
              </w:rPr>
              <w:t xml:space="preserve"> “Term &amp; Termination”.</w:t>
            </w:r>
          </w:p>
          <w:p w14:paraId="35D90DF1" w14:textId="77777777" w:rsidR="00CF3FED" w:rsidRPr="001B3568" w:rsidRDefault="00CF3FED" w:rsidP="00CF3FED">
            <w:pPr>
              <w:ind w:left="709"/>
              <w:jc w:val="both"/>
              <w:rPr>
                <w:rFonts w:ascii="Arial" w:eastAsia="Malgun Gothic" w:hAnsi="Arial" w:cs="Arial"/>
                <w:lang w:val="en-US" w:eastAsia="en-US"/>
              </w:rPr>
            </w:pPr>
          </w:p>
          <w:p w14:paraId="02FD6111" w14:textId="59336C26" w:rsidR="00F6155D" w:rsidRPr="001B3568" w:rsidRDefault="00F6155D" w:rsidP="00F6155D">
            <w:pPr>
              <w:ind w:left="709"/>
              <w:jc w:val="both"/>
              <w:rPr>
                <w:rFonts w:ascii="Arial" w:hAnsi="Arial" w:cs="Arial"/>
                <w:lang w:val="en-US"/>
              </w:rPr>
            </w:pPr>
          </w:p>
          <w:p w14:paraId="6B427E3D" w14:textId="77777777" w:rsidR="00997531" w:rsidRPr="001B3568" w:rsidRDefault="00997531" w:rsidP="00F6155D">
            <w:pPr>
              <w:ind w:left="426"/>
              <w:jc w:val="both"/>
              <w:rPr>
                <w:rFonts w:ascii="Arial" w:hAnsi="Arial" w:cs="Arial"/>
                <w:lang w:val="en-US"/>
              </w:rPr>
            </w:pPr>
          </w:p>
          <w:p w14:paraId="02FD6113" w14:textId="77777777" w:rsidR="00F6155D" w:rsidRPr="001B3568" w:rsidRDefault="00F6155D" w:rsidP="00346B41">
            <w:pPr>
              <w:pStyle w:val="Odstavecseseznamem1"/>
              <w:numPr>
                <w:ilvl w:val="1"/>
                <w:numId w:val="5"/>
              </w:numPr>
              <w:tabs>
                <w:tab w:val="left" w:pos="993"/>
              </w:tabs>
              <w:spacing w:after="0" w:line="240" w:lineRule="auto"/>
              <w:ind w:left="709" w:firstLine="0"/>
              <w:jc w:val="both"/>
              <w:rPr>
                <w:rFonts w:ascii="Arial" w:hAnsi="Arial" w:cs="Arial"/>
                <w:sz w:val="20"/>
                <w:szCs w:val="20"/>
                <w:u w:val="single"/>
              </w:rPr>
            </w:pPr>
            <w:r w:rsidRPr="001B3568">
              <w:rPr>
                <w:rFonts w:ascii="Arial" w:hAnsi="Arial" w:cs="Arial"/>
                <w:sz w:val="20"/>
                <w:szCs w:val="20"/>
                <w:u w:val="single"/>
              </w:rPr>
              <w:lastRenderedPageBreak/>
              <w:t>Termination</w:t>
            </w:r>
          </w:p>
          <w:p w14:paraId="554F0CE8" w14:textId="417A85A6" w:rsidR="009F4C51" w:rsidRPr="001B3568" w:rsidRDefault="00154A52" w:rsidP="009F4C51">
            <w:pPr>
              <w:spacing w:after="120"/>
              <w:ind w:left="709"/>
              <w:jc w:val="both"/>
              <w:rPr>
                <w:rFonts w:ascii="Arial" w:hAnsi="Arial" w:cs="Arial"/>
                <w:lang w:val="en-US"/>
              </w:rPr>
            </w:pPr>
            <w:r w:rsidRPr="001B3568">
              <w:rPr>
                <w:rFonts w:ascii="Arial" w:hAnsi="Arial" w:cs="Arial"/>
                <w:lang w:val="en-US"/>
              </w:rPr>
              <w:t>IQVIA</w:t>
            </w:r>
            <w:r w:rsidR="00F6155D" w:rsidRPr="001B3568">
              <w:rPr>
                <w:rFonts w:ascii="Arial" w:hAnsi="Arial" w:cs="Arial"/>
                <w:lang w:val="en-US"/>
              </w:rPr>
              <w:t xml:space="preserve"> and/or Sponsor may terminate this Agreement for </w:t>
            </w:r>
            <w:r w:rsidR="00055EDC" w:rsidRPr="001B3568">
              <w:rPr>
                <w:rFonts w:ascii="Arial" w:hAnsi="Arial" w:cs="Arial"/>
                <w:lang w:val="en-US"/>
              </w:rPr>
              <w:t xml:space="preserve">(i) </w:t>
            </w:r>
            <w:r w:rsidR="00F6155D" w:rsidRPr="001B3568">
              <w:rPr>
                <w:rFonts w:ascii="Arial" w:hAnsi="Arial" w:cs="Arial"/>
                <w:lang w:val="en-US"/>
              </w:rPr>
              <w:t>any reason effective immediately upon written notice</w:t>
            </w:r>
            <w:r w:rsidR="00055EDC" w:rsidRPr="001B3568">
              <w:rPr>
                <w:lang w:val="en-US"/>
              </w:rPr>
              <w:t xml:space="preserve"> </w:t>
            </w:r>
            <w:r w:rsidR="00055EDC" w:rsidRPr="001B3568">
              <w:rPr>
                <w:rFonts w:ascii="Arial" w:hAnsi="Arial" w:cs="Arial"/>
                <w:lang w:val="en-US"/>
              </w:rPr>
              <w:t xml:space="preserve">or (ii) if </w:t>
            </w:r>
            <w:r w:rsidR="009F4C51" w:rsidRPr="001B3568">
              <w:rPr>
                <w:rFonts w:ascii="Arial" w:hAnsi="Arial" w:cs="Arial"/>
                <w:lang w:val="en-US"/>
              </w:rPr>
              <w:t>Institution</w:t>
            </w:r>
            <w:r w:rsidR="00055EDC" w:rsidRPr="001B3568">
              <w:rPr>
                <w:rFonts w:ascii="Arial" w:hAnsi="Arial" w:cs="Arial"/>
                <w:lang w:val="en-US"/>
              </w:rPr>
              <w:t xml:space="preserve"> materially breaches this Agreement and the </w:t>
            </w:r>
            <w:r w:rsidR="009F4C51" w:rsidRPr="001B3568">
              <w:rPr>
                <w:rFonts w:ascii="Arial" w:hAnsi="Arial" w:cs="Arial"/>
                <w:lang w:val="en-US"/>
              </w:rPr>
              <w:t>Institution</w:t>
            </w:r>
            <w:r w:rsidR="00055EDC" w:rsidRPr="001B3568">
              <w:rPr>
                <w:rFonts w:ascii="Arial" w:hAnsi="Arial" w:cs="Arial"/>
                <w:lang w:val="en-US"/>
              </w:rPr>
              <w:t xml:space="preserve"> fails to cure the breach within thirty (30) days after receipt of written notice from IQVIA, such notice specifying in detail the nature of the breach, or (iii) for any other reason provided for in the Agreement, except to the extent that Study Subject safety may be jeopardized.  </w:t>
            </w:r>
          </w:p>
          <w:p w14:paraId="55B171F6" w14:textId="0A269AD5" w:rsidR="009F4C51" w:rsidRPr="001B3568" w:rsidRDefault="009F4C51" w:rsidP="009F4C51">
            <w:pPr>
              <w:spacing w:after="120"/>
              <w:ind w:left="709"/>
              <w:jc w:val="both"/>
              <w:rPr>
                <w:rFonts w:ascii="Arial" w:hAnsi="Arial" w:cs="Arial"/>
                <w:lang w:val="en-US"/>
              </w:rPr>
            </w:pPr>
            <w:r w:rsidRPr="001B3568">
              <w:rPr>
                <w:rFonts w:ascii="Arial" w:hAnsi="Arial" w:cs="Arial"/>
                <w:lang w:val="en-US"/>
              </w:rPr>
              <w:t>The Institution may terminate upon written notice if IQVIA/Sponsor materially breaches this Agreement and IQVIA/Sponsor fails to cure the breach within thirty (30) days after receipt of written notice from the Institution, such notice specifying in detail the nature of the material breach, except to the extent that Study Subject safety may be jeopardize.</w:t>
            </w:r>
          </w:p>
          <w:p w14:paraId="2BF9CB0D" w14:textId="77777777" w:rsidR="009F4C51" w:rsidRPr="001B3568" w:rsidRDefault="009F4C51" w:rsidP="009F4C51">
            <w:pPr>
              <w:spacing w:after="120"/>
              <w:ind w:left="709"/>
              <w:jc w:val="both"/>
              <w:rPr>
                <w:rFonts w:ascii="Arial" w:hAnsi="Arial" w:cs="Arial"/>
                <w:lang w:val="en-US"/>
              </w:rPr>
            </w:pPr>
            <w:r w:rsidRPr="001B3568">
              <w:rPr>
                <w:rFonts w:ascii="Arial" w:hAnsi="Arial" w:cs="Arial"/>
                <w:lang w:val="en-US"/>
              </w:rPr>
              <w:t>Any Party may terminate this Agreement immediately upon written notice if necessary to protect the safety, health or welfare of subjects enrolled in the Study</w:t>
            </w:r>
            <w:r w:rsidR="00F6155D" w:rsidRPr="001B3568">
              <w:rPr>
                <w:rFonts w:ascii="Arial" w:hAnsi="Arial" w:cs="Arial"/>
                <w:lang w:val="en-US"/>
              </w:rPr>
              <w:t>.</w:t>
            </w:r>
          </w:p>
          <w:p w14:paraId="1E64EF71" w14:textId="77777777" w:rsidR="009F4C51" w:rsidRPr="001B3568" w:rsidRDefault="009F4C51" w:rsidP="009F4C51">
            <w:pPr>
              <w:spacing w:after="120"/>
              <w:ind w:left="709"/>
              <w:jc w:val="both"/>
              <w:rPr>
                <w:rFonts w:ascii="Arial" w:hAnsi="Arial" w:cs="Arial"/>
                <w:lang w:val="en-US"/>
              </w:rPr>
            </w:pPr>
            <w:r w:rsidRPr="001B3568">
              <w:rPr>
                <w:rFonts w:ascii="Arial" w:hAnsi="Arial" w:cs="Arial"/>
                <w:lang w:val="en-US"/>
              </w:rPr>
              <w:t>16.3</w:t>
            </w:r>
            <w:r w:rsidRPr="001B3568">
              <w:rPr>
                <w:rFonts w:ascii="Arial" w:hAnsi="Arial" w:cs="Arial"/>
                <w:lang w:val="en-US"/>
              </w:rPr>
              <w:tab/>
              <w:t>Effect of termination</w:t>
            </w:r>
          </w:p>
          <w:p w14:paraId="02FD6115" w14:textId="2B92A794" w:rsidR="00701101" w:rsidRPr="001B3568" w:rsidRDefault="009F4C51" w:rsidP="00701101">
            <w:pPr>
              <w:spacing w:after="120"/>
              <w:ind w:left="709"/>
              <w:jc w:val="both"/>
              <w:rPr>
                <w:rFonts w:ascii="Arial" w:hAnsi="Arial" w:cs="Arial"/>
                <w:lang w:val="en-US"/>
              </w:rPr>
            </w:pPr>
            <w:r w:rsidRPr="001B3568">
              <w:rPr>
                <w:rFonts w:ascii="Arial" w:hAnsi="Arial" w:cs="Arial"/>
                <w:lang w:val="en-US"/>
              </w:rPr>
              <w:t xml:space="preserve">Upon termination of this Agreement, for whatever reason, (i) the Institution shall immediately cease any subject recruitment, follow the specified termination procedures, ensure that any required subject follow-up procedures are completed, and make all reasonable efforts to minimize further costs but consistent with good medical care of the Study Subjects, (ii) the Institution shall furnish to Sponsor all Study Data and all CRFs, completed or partially complete, as of the effective date of termination, and (iii) </w:t>
            </w:r>
            <w:proofErr w:type="spellStart"/>
            <w:r w:rsidRPr="001B3568">
              <w:rPr>
                <w:rFonts w:ascii="Arial" w:hAnsi="Arial" w:cs="Arial"/>
                <w:lang w:val="en-US"/>
              </w:rPr>
              <w:t>excep</w:t>
            </w:r>
            <w:proofErr w:type="spellEnd"/>
            <w:r w:rsidRPr="001B3568">
              <w:rPr>
                <w:rFonts w:ascii="Arial" w:hAnsi="Arial" w:cs="Arial"/>
                <w:lang w:val="en-US"/>
              </w:rPr>
              <w:t xml:space="preserve"> if termination is due to Institution’s material breach pursuant to Section 16.2, IQVIA shall make a final payment for visits or milestones properly performed pursuant to this Agreement in the amounts specified in Attachment A; provided, however, that ten percent (10%) of this final payment will be withheld until final acceptance by Sponsor of all CRF pages and all data clarifications issued and satisfaction of all other applicable conditions set forth herein. After termination of this Agreement for any reason, all Parties shall continue activities under this Agreement solely as deemed necessary by mutual agreement of the Parties based on reasonable medical </w:t>
            </w:r>
            <w:r w:rsidRPr="001B3568">
              <w:rPr>
                <w:rFonts w:ascii="Arial" w:hAnsi="Arial" w:cs="Arial"/>
                <w:lang w:val="en-US"/>
              </w:rPr>
              <w:lastRenderedPageBreak/>
              <w:t>judgment to protect the health of Study Subjects.  This Section 16.3 survives termination of this Agreement.</w:t>
            </w:r>
          </w:p>
          <w:p w14:paraId="00C5C450" w14:textId="35FB9827" w:rsidR="00EF60B7" w:rsidRPr="001B3568" w:rsidRDefault="00EF60B7" w:rsidP="009F4C51">
            <w:pPr>
              <w:pStyle w:val="Odstavecseseznamem1"/>
              <w:spacing w:after="120" w:line="240" w:lineRule="auto"/>
              <w:jc w:val="both"/>
              <w:rPr>
                <w:rFonts w:ascii="Arial" w:hAnsi="Arial" w:cs="Arial"/>
                <w:sz w:val="20"/>
                <w:szCs w:val="20"/>
              </w:rPr>
            </w:pPr>
          </w:p>
          <w:p w14:paraId="02FD6117" w14:textId="77777777" w:rsidR="00F6155D" w:rsidRPr="001B3568" w:rsidRDefault="00F6155D" w:rsidP="00F6155D">
            <w:pPr>
              <w:jc w:val="both"/>
              <w:rPr>
                <w:rFonts w:ascii="Arial" w:hAnsi="Arial" w:cs="Arial"/>
                <w:lang w:val="en-US"/>
              </w:rPr>
            </w:pPr>
          </w:p>
          <w:p w14:paraId="39AE947D" w14:textId="77777777" w:rsidR="009F4C51" w:rsidRPr="001B3568" w:rsidRDefault="009F4C51" w:rsidP="009F4C51">
            <w:pPr>
              <w:jc w:val="both"/>
              <w:rPr>
                <w:rFonts w:ascii="Arial" w:hAnsi="Arial" w:cs="Arial"/>
                <w:lang w:val="en-US"/>
              </w:rPr>
            </w:pPr>
            <w:r w:rsidRPr="001B3568">
              <w:rPr>
                <w:rFonts w:ascii="Arial" w:hAnsi="Arial" w:cs="Arial"/>
                <w:lang w:val="en-US"/>
              </w:rPr>
              <w:t>17.</w:t>
            </w:r>
            <w:r w:rsidRPr="001B3568">
              <w:rPr>
                <w:rFonts w:ascii="Arial" w:hAnsi="Arial" w:cs="Arial"/>
                <w:lang w:val="en-US"/>
              </w:rPr>
              <w:tab/>
              <w:t>INSURANCE</w:t>
            </w:r>
          </w:p>
          <w:p w14:paraId="02FD6118" w14:textId="6010324A" w:rsidR="002804B4" w:rsidRPr="001B3568" w:rsidRDefault="009F4C51" w:rsidP="009F4C51">
            <w:pPr>
              <w:jc w:val="both"/>
              <w:rPr>
                <w:rFonts w:ascii="Arial" w:hAnsi="Arial" w:cs="Arial"/>
                <w:lang w:val="en-US"/>
              </w:rPr>
            </w:pPr>
            <w:r w:rsidRPr="001B3568">
              <w:rPr>
                <w:rFonts w:ascii="Arial" w:hAnsi="Arial" w:cs="Arial"/>
                <w:lang w:val="en-US"/>
              </w:rPr>
              <w:t>Institution represents and warrants that it maintains commercially reasonable levels of insurance or other adequate forms of protection, as required by law, to satisfy its respective indemnification obligations under this Agreement, including but not limited to Workers’ Compensation and general and professional liability insurance coverage.  Certificates evidencing such insurance will be made available for examination upon request by Sponsor or IQVIA.  Institution agrees to maintain such insurance during the term of the Study and for at least five (5) years thereafter.</w:t>
            </w:r>
          </w:p>
          <w:p w14:paraId="02FD6119" w14:textId="77777777" w:rsidR="00967FA2" w:rsidRPr="001B3568" w:rsidRDefault="00967FA2" w:rsidP="00F6155D">
            <w:pPr>
              <w:jc w:val="both"/>
              <w:rPr>
                <w:rFonts w:ascii="Arial" w:hAnsi="Arial" w:cs="Arial"/>
                <w:lang w:val="en-US"/>
              </w:rPr>
            </w:pPr>
          </w:p>
          <w:p w14:paraId="02FD611A" w14:textId="77777777" w:rsidR="002804B4" w:rsidRPr="001B3568" w:rsidRDefault="002804B4" w:rsidP="00F6155D">
            <w:pPr>
              <w:jc w:val="both"/>
              <w:rPr>
                <w:rFonts w:ascii="Arial" w:hAnsi="Arial" w:cs="Arial"/>
                <w:lang w:val="en-US"/>
              </w:rPr>
            </w:pPr>
          </w:p>
          <w:p w14:paraId="02FD611B" w14:textId="5AC712B8" w:rsidR="00F6155D" w:rsidRPr="001B3568" w:rsidRDefault="00F6155D" w:rsidP="00E1168C">
            <w:pPr>
              <w:pStyle w:val="Odstavecseseznamem1"/>
              <w:numPr>
                <w:ilvl w:val="0"/>
                <w:numId w:val="25"/>
              </w:numPr>
              <w:spacing w:after="0" w:line="240" w:lineRule="auto"/>
              <w:jc w:val="both"/>
              <w:rPr>
                <w:rFonts w:ascii="Arial" w:hAnsi="Arial" w:cs="Arial"/>
                <w:b/>
                <w:smallCaps/>
                <w:sz w:val="20"/>
                <w:szCs w:val="20"/>
                <w:u w:val="single"/>
              </w:rPr>
            </w:pPr>
            <w:r w:rsidRPr="001B3568">
              <w:rPr>
                <w:rFonts w:ascii="Arial" w:hAnsi="Arial" w:cs="Arial"/>
                <w:b/>
                <w:smallCaps/>
                <w:sz w:val="20"/>
                <w:szCs w:val="20"/>
                <w:u w:val="single"/>
              </w:rPr>
              <w:t>Notice</w:t>
            </w:r>
          </w:p>
          <w:p w14:paraId="02FD611C" w14:textId="77777777" w:rsidR="00F6155D" w:rsidRPr="001B3568" w:rsidRDefault="00F6155D" w:rsidP="00F6155D">
            <w:pPr>
              <w:jc w:val="both"/>
              <w:rPr>
                <w:rFonts w:ascii="Arial" w:hAnsi="Arial" w:cs="Arial"/>
                <w:b/>
                <w:smallCaps/>
                <w:u w:val="single"/>
                <w:lang w:val="en-US"/>
              </w:rPr>
            </w:pPr>
          </w:p>
          <w:p w14:paraId="02FD611D" w14:textId="77777777" w:rsidR="00F6155D" w:rsidRPr="001B3568" w:rsidRDefault="00F6155D" w:rsidP="00F6155D">
            <w:pPr>
              <w:ind w:left="709" w:firstLine="11"/>
              <w:jc w:val="both"/>
              <w:rPr>
                <w:rFonts w:ascii="Arial" w:hAnsi="Arial" w:cs="Arial"/>
                <w:lang w:val="en-US"/>
              </w:rPr>
            </w:pPr>
            <w:r w:rsidRPr="001B3568">
              <w:rPr>
                <w:rFonts w:ascii="Arial" w:hAnsi="Arial" w:cs="Arial"/>
                <w:lang w:val="en-US"/>
              </w:rPr>
              <w:t>Any notices required or permitted to be given hereunder shall be given in writing and shall be delivered</w:t>
            </w:r>
          </w:p>
          <w:p w14:paraId="02FD611E" w14:textId="77777777" w:rsidR="00F6155D" w:rsidRPr="001B3568" w:rsidRDefault="00F6155D" w:rsidP="00E1168C">
            <w:pPr>
              <w:numPr>
                <w:ilvl w:val="0"/>
                <w:numId w:val="9"/>
              </w:numPr>
              <w:jc w:val="both"/>
              <w:rPr>
                <w:rFonts w:ascii="Arial" w:hAnsi="Arial" w:cs="Arial"/>
                <w:lang w:val="en-US"/>
              </w:rPr>
            </w:pPr>
            <w:r w:rsidRPr="001B3568">
              <w:rPr>
                <w:rFonts w:ascii="Arial" w:hAnsi="Arial" w:cs="Arial"/>
                <w:lang w:val="en-US"/>
              </w:rPr>
              <w:t xml:space="preserve">in person, </w:t>
            </w:r>
          </w:p>
          <w:p w14:paraId="02FD611F" w14:textId="77777777" w:rsidR="00F6155D" w:rsidRPr="001B3568" w:rsidRDefault="00F6155D" w:rsidP="00E1168C">
            <w:pPr>
              <w:numPr>
                <w:ilvl w:val="0"/>
                <w:numId w:val="9"/>
              </w:numPr>
              <w:jc w:val="both"/>
              <w:rPr>
                <w:rFonts w:ascii="Arial" w:hAnsi="Arial" w:cs="Arial"/>
                <w:lang w:val="en-US"/>
              </w:rPr>
            </w:pPr>
            <w:r w:rsidRPr="001B3568">
              <w:rPr>
                <w:rFonts w:ascii="Arial" w:hAnsi="Arial" w:cs="Arial"/>
                <w:lang w:val="en-US"/>
              </w:rPr>
              <w:t>by certified mail, postage prepaid, return receipt requested,</w:t>
            </w:r>
          </w:p>
          <w:p w14:paraId="02FD6120" w14:textId="77777777" w:rsidR="00F6155D" w:rsidRPr="001B3568" w:rsidRDefault="00D15160" w:rsidP="00E1168C">
            <w:pPr>
              <w:numPr>
                <w:ilvl w:val="0"/>
                <w:numId w:val="9"/>
              </w:numPr>
              <w:jc w:val="both"/>
              <w:rPr>
                <w:rFonts w:ascii="Arial" w:hAnsi="Arial" w:cs="Arial"/>
                <w:lang w:val="en-US"/>
              </w:rPr>
            </w:pPr>
            <w:proofErr w:type="gramStart"/>
            <w:r w:rsidRPr="001B3568">
              <w:rPr>
                <w:rFonts w:ascii="Arial" w:hAnsi="Arial" w:cs="Arial"/>
                <w:lang w:val="en-US"/>
              </w:rPr>
              <w:t>by  e-mail</w:t>
            </w:r>
            <w:proofErr w:type="gramEnd"/>
            <w:r w:rsidRPr="001B3568">
              <w:rPr>
                <w:rFonts w:ascii="Arial" w:hAnsi="Arial" w:cs="Arial"/>
                <w:lang w:val="en-US"/>
              </w:rPr>
              <w:t xml:space="preserve"> of </w:t>
            </w:r>
            <w:r w:rsidR="00F6155D" w:rsidRPr="001B3568">
              <w:rPr>
                <w:rFonts w:ascii="Arial" w:hAnsi="Arial" w:cs="Arial"/>
                <w:lang w:val="en-US"/>
              </w:rPr>
              <w:t xml:space="preserve">pdf/scan or other  non-editable format notice with confirmed transmission report, or </w:t>
            </w:r>
          </w:p>
          <w:p w14:paraId="02FD6121" w14:textId="77777777" w:rsidR="00F6155D" w:rsidRPr="001B3568" w:rsidRDefault="00F6155D" w:rsidP="00E1168C">
            <w:pPr>
              <w:numPr>
                <w:ilvl w:val="0"/>
                <w:numId w:val="9"/>
              </w:numPr>
              <w:jc w:val="both"/>
              <w:rPr>
                <w:rFonts w:ascii="Arial" w:hAnsi="Arial" w:cs="Arial"/>
                <w:lang w:val="en-US"/>
              </w:rPr>
            </w:pPr>
            <w:r w:rsidRPr="001B3568">
              <w:rPr>
                <w:rFonts w:ascii="Arial" w:hAnsi="Arial" w:cs="Arial"/>
                <w:lang w:val="en-US"/>
              </w:rPr>
              <w:t>by a commercial overnight courier that guarantees next day delivery and provides a receipt, and such notices shall be addressed as follows:</w:t>
            </w:r>
          </w:p>
          <w:p w14:paraId="02FD6122" w14:textId="77777777" w:rsidR="00F6155D" w:rsidRPr="001B3568" w:rsidRDefault="00F6155D" w:rsidP="00F6155D">
            <w:pPr>
              <w:jc w:val="both"/>
              <w:rPr>
                <w:rFonts w:ascii="Arial" w:hAnsi="Arial" w:cs="Arial"/>
                <w:lang w:val="en-US"/>
              </w:rPr>
            </w:pPr>
          </w:p>
          <w:tbl>
            <w:tblPr>
              <w:tblW w:w="4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3"/>
              <w:gridCol w:w="2915"/>
            </w:tblGrid>
            <w:tr w:rsidR="001B3568" w:rsidRPr="001B3568" w14:paraId="02FD6127" w14:textId="77777777" w:rsidTr="00385986">
              <w:trPr>
                <w:jc w:val="center"/>
              </w:trPr>
              <w:tc>
                <w:tcPr>
                  <w:tcW w:w="1683" w:type="dxa"/>
                  <w:vAlign w:val="center"/>
                </w:tcPr>
                <w:p w14:paraId="02FD6123" w14:textId="77777777" w:rsidR="002804B4" w:rsidRPr="001B3568" w:rsidRDefault="002804B4" w:rsidP="00346B41">
                  <w:pPr>
                    <w:jc w:val="center"/>
                    <w:rPr>
                      <w:rFonts w:ascii="Arial" w:hAnsi="Arial" w:cs="Arial"/>
                      <w:lang w:val="en-US"/>
                    </w:rPr>
                  </w:pPr>
                  <w:r w:rsidRPr="001B3568">
                    <w:rPr>
                      <w:rFonts w:ascii="Arial" w:hAnsi="Arial" w:cs="Arial"/>
                      <w:lang w:val="en-US"/>
                    </w:rPr>
                    <w:t>To Sponsor:</w:t>
                  </w:r>
                </w:p>
              </w:tc>
              <w:tc>
                <w:tcPr>
                  <w:tcW w:w="2915" w:type="dxa"/>
                </w:tcPr>
                <w:p w14:paraId="02FD6124" w14:textId="1008EB5C" w:rsidR="002804B4" w:rsidRPr="001B3568" w:rsidRDefault="002804B4" w:rsidP="00346B41">
                  <w:pPr>
                    <w:jc w:val="both"/>
                    <w:rPr>
                      <w:rFonts w:ascii="Arial" w:hAnsi="Arial" w:cs="Arial"/>
                      <w:lang w:val="en-US"/>
                    </w:rPr>
                  </w:pPr>
                  <w:r w:rsidRPr="001B3568">
                    <w:rPr>
                      <w:rFonts w:ascii="Arial" w:hAnsi="Arial" w:cs="Arial"/>
                      <w:lang w:val="en-US"/>
                    </w:rPr>
                    <w:t>Name:</w:t>
                  </w:r>
                  <w:r w:rsidR="00701A37" w:rsidRPr="001B3568">
                    <w:rPr>
                      <w:rFonts w:ascii="Arial" w:hAnsi="Arial" w:cs="Arial"/>
                      <w:lang w:val="en-US"/>
                    </w:rPr>
                    <w:t xml:space="preserve"> </w:t>
                  </w:r>
                  <w:r w:rsidR="009F4C51" w:rsidRPr="001B3568">
                    <w:rPr>
                      <w:rFonts w:ascii="Arial" w:hAnsi="Arial" w:cs="Arial"/>
                      <w:lang w:val="en-US"/>
                    </w:rPr>
                    <w:t xml:space="preserve"> </w:t>
                  </w:r>
                  <w:proofErr w:type="spellStart"/>
                  <w:r w:rsidR="009F4C51" w:rsidRPr="001B3568">
                    <w:rPr>
                      <w:rFonts w:ascii="Arial" w:hAnsi="Arial" w:cs="Arial"/>
                      <w:lang w:val="en-US"/>
                    </w:rPr>
                    <w:t>Abivax</w:t>
                  </w:r>
                  <w:proofErr w:type="spellEnd"/>
                  <w:r w:rsidR="009F4C51" w:rsidRPr="001B3568">
                    <w:rPr>
                      <w:rFonts w:ascii="Arial" w:hAnsi="Arial" w:cs="Arial"/>
                      <w:lang w:val="en-US"/>
                    </w:rPr>
                    <w:t xml:space="preserve"> S.A. </w:t>
                  </w:r>
                </w:p>
                <w:p w14:paraId="59B6FDA0" w14:textId="77777777" w:rsidR="003712B5" w:rsidRPr="001B3568" w:rsidRDefault="002804B4" w:rsidP="003712B5">
                  <w:pPr>
                    <w:jc w:val="both"/>
                    <w:rPr>
                      <w:rFonts w:ascii="Arial" w:hAnsi="Arial" w:cs="Arial"/>
                      <w:lang w:val="en-US"/>
                    </w:rPr>
                  </w:pPr>
                  <w:r w:rsidRPr="001B3568">
                    <w:rPr>
                      <w:rFonts w:ascii="Arial" w:hAnsi="Arial" w:cs="Arial"/>
                      <w:lang w:val="en-US"/>
                    </w:rPr>
                    <w:t>Address:</w:t>
                  </w:r>
                  <w:r w:rsidR="003712B5" w:rsidRPr="001B3568">
                    <w:rPr>
                      <w:rFonts w:ascii="Arial" w:hAnsi="Arial" w:cs="Arial"/>
                      <w:lang w:val="en-US"/>
                    </w:rPr>
                    <w:t xml:space="preserve"> ABIVAX</w:t>
                  </w:r>
                </w:p>
                <w:p w14:paraId="3BB491CA" w14:textId="03CB553E" w:rsidR="00746A74" w:rsidRPr="00096251" w:rsidRDefault="00096251" w:rsidP="00746A74">
                  <w:pPr>
                    <w:rPr>
                      <w:rFonts w:ascii="Arial" w:hAnsi="Arial"/>
                      <w:highlight w:val="black"/>
                      <w:lang w:val="en-US"/>
                    </w:rPr>
                  </w:pPr>
                  <w:proofErr w:type="spellStart"/>
                  <w:r w:rsidRPr="00096251">
                    <w:rPr>
                      <w:rFonts w:ascii="Arial" w:hAnsi="Arial"/>
                      <w:highlight w:val="black"/>
                      <w:lang w:val="en-US"/>
                    </w:rPr>
                    <w:t>xxxxxxxxxxxxxxxxxxxxx</w:t>
                  </w:r>
                  <w:proofErr w:type="spellEnd"/>
                </w:p>
                <w:p w14:paraId="1949B43F" w14:textId="71338153" w:rsidR="00746A74" w:rsidRPr="001B3568" w:rsidRDefault="00096251" w:rsidP="00746A74">
                  <w:pPr>
                    <w:jc w:val="both"/>
                    <w:rPr>
                      <w:rFonts w:ascii="Arial" w:hAnsi="Arial" w:cs="Arial"/>
                      <w:lang w:val="en-US"/>
                    </w:rPr>
                  </w:pPr>
                  <w:proofErr w:type="spellStart"/>
                  <w:r w:rsidRPr="00096251">
                    <w:rPr>
                      <w:rFonts w:ascii="Arial" w:hAnsi="Arial" w:cs="Arial"/>
                      <w:highlight w:val="black"/>
                      <w:lang w:val="en-US"/>
                    </w:rPr>
                    <w:t>xxxxxxxxxxxxxxxxxxxx</w:t>
                  </w:r>
                  <w:proofErr w:type="spellEnd"/>
                </w:p>
                <w:p w14:paraId="02FD6126" w14:textId="0428DF3A" w:rsidR="002804B4" w:rsidRPr="001B3568" w:rsidRDefault="002804B4" w:rsidP="00346B41">
                  <w:pPr>
                    <w:jc w:val="both"/>
                    <w:rPr>
                      <w:rFonts w:ascii="Arial" w:hAnsi="Arial" w:cs="Arial"/>
                      <w:lang w:val="en-US"/>
                    </w:rPr>
                  </w:pPr>
                  <w:r w:rsidRPr="001B3568">
                    <w:rPr>
                      <w:rFonts w:ascii="Arial" w:hAnsi="Arial" w:cs="Arial"/>
                      <w:lang w:val="en-US"/>
                    </w:rPr>
                    <w:t>Tel:</w:t>
                  </w:r>
                  <w:r w:rsidR="005C699C" w:rsidRPr="001B3568">
                    <w:rPr>
                      <w:rFonts w:ascii="Arial" w:hAnsi="Arial" w:cs="Arial"/>
                      <w:lang w:val="en-US"/>
                    </w:rPr>
                    <w:t xml:space="preserve"> </w:t>
                  </w:r>
                  <w:proofErr w:type="spellStart"/>
                  <w:r w:rsidR="00096251" w:rsidRPr="00096251">
                    <w:rPr>
                      <w:rFonts w:ascii="Arial" w:hAnsi="Arial" w:cs="Arial"/>
                      <w:highlight w:val="black"/>
                    </w:rPr>
                    <w:t>xxxxxxxx</w:t>
                  </w:r>
                  <w:r w:rsidR="00096251">
                    <w:rPr>
                      <w:rFonts w:ascii="Arial" w:hAnsi="Arial" w:cs="Arial"/>
                      <w:highlight w:val="black"/>
                    </w:rPr>
                    <w:t>xxxxx</w:t>
                  </w:r>
                  <w:r w:rsidR="00096251" w:rsidRPr="00096251">
                    <w:rPr>
                      <w:rFonts w:ascii="Arial" w:hAnsi="Arial" w:cs="Arial"/>
                      <w:highlight w:val="black"/>
                    </w:rPr>
                    <w:t>xxx</w:t>
                  </w:r>
                  <w:proofErr w:type="spellEnd"/>
                </w:p>
              </w:tc>
            </w:tr>
            <w:tr w:rsidR="001B3568" w:rsidRPr="001B3568" w14:paraId="02FD612E" w14:textId="77777777" w:rsidTr="00385986">
              <w:trPr>
                <w:jc w:val="center"/>
              </w:trPr>
              <w:tc>
                <w:tcPr>
                  <w:tcW w:w="1683" w:type="dxa"/>
                  <w:vAlign w:val="center"/>
                </w:tcPr>
                <w:p w14:paraId="02FD6128" w14:textId="411973E0" w:rsidR="002804B4" w:rsidRPr="001B3568" w:rsidRDefault="002804B4" w:rsidP="00346B41">
                  <w:pPr>
                    <w:jc w:val="center"/>
                    <w:rPr>
                      <w:rFonts w:ascii="Arial" w:hAnsi="Arial" w:cs="Arial"/>
                      <w:lang w:val="en-US"/>
                    </w:rPr>
                  </w:pPr>
                  <w:r w:rsidRPr="001B3568">
                    <w:rPr>
                      <w:rFonts w:ascii="Arial" w:hAnsi="Arial" w:cs="Arial"/>
                      <w:lang w:val="en-US"/>
                    </w:rPr>
                    <w:t xml:space="preserve">To </w:t>
                  </w:r>
                  <w:r w:rsidR="00154A52" w:rsidRPr="001B3568">
                    <w:rPr>
                      <w:rFonts w:ascii="Arial" w:hAnsi="Arial" w:cs="Arial"/>
                      <w:lang w:val="en-US"/>
                    </w:rPr>
                    <w:t>IQVIA</w:t>
                  </w:r>
                </w:p>
                <w:p w14:paraId="02FD6129" w14:textId="77777777" w:rsidR="002804B4" w:rsidRPr="001B3568" w:rsidRDefault="002804B4" w:rsidP="00346B41">
                  <w:pPr>
                    <w:jc w:val="center"/>
                    <w:rPr>
                      <w:rFonts w:ascii="Arial" w:hAnsi="Arial" w:cs="Arial"/>
                      <w:lang w:val="en-US"/>
                    </w:rPr>
                  </w:pPr>
                </w:p>
              </w:tc>
              <w:tc>
                <w:tcPr>
                  <w:tcW w:w="2915" w:type="dxa"/>
                </w:tcPr>
                <w:p w14:paraId="02FD612A" w14:textId="4F9171C8" w:rsidR="002804B4" w:rsidRPr="001B3568" w:rsidRDefault="002804B4" w:rsidP="00346B41">
                  <w:pPr>
                    <w:jc w:val="both"/>
                    <w:rPr>
                      <w:rFonts w:ascii="Arial" w:hAnsi="Arial" w:cs="Arial"/>
                      <w:lang w:val="en-US"/>
                    </w:rPr>
                  </w:pPr>
                  <w:r w:rsidRPr="001B3568">
                    <w:rPr>
                      <w:rFonts w:ascii="Arial" w:hAnsi="Arial" w:cs="Arial"/>
                      <w:lang w:val="en-US"/>
                    </w:rPr>
                    <w:t>Name:</w:t>
                  </w:r>
                  <w:r w:rsidR="000D4EA1" w:rsidRPr="001B3568">
                    <w:rPr>
                      <w:rFonts w:ascii="Arial" w:hAnsi="Arial" w:cs="Arial"/>
                      <w:b/>
                      <w:lang w:val="en-US"/>
                    </w:rPr>
                    <w:t xml:space="preserve"> IQVIA RDS Czech Republic, s.r.o.</w:t>
                  </w:r>
                  <w:r w:rsidR="000D4EA1" w:rsidRPr="001B3568">
                    <w:rPr>
                      <w:rFonts w:ascii="Arial" w:hAnsi="Arial" w:cs="Arial"/>
                      <w:lang w:val="en-US"/>
                    </w:rPr>
                    <w:t>,</w:t>
                  </w:r>
                </w:p>
                <w:p w14:paraId="02FD612C" w14:textId="570A4C2E" w:rsidR="002804B4" w:rsidRPr="001B3568" w:rsidRDefault="002804B4" w:rsidP="00346B41">
                  <w:pPr>
                    <w:jc w:val="both"/>
                    <w:rPr>
                      <w:rFonts w:ascii="Arial" w:hAnsi="Arial" w:cs="Arial"/>
                      <w:lang w:val="en-US"/>
                    </w:rPr>
                  </w:pPr>
                  <w:r w:rsidRPr="001B3568">
                    <w:rPr>
                      <w:rFonts w:ascii="Arial" w:hAnsi="Arial" w:cs="Arial"/>
                      <w:lang w:val="en-US"/>
                    </w:rPr>
                    <w:t>Address:</w:t>
                  </w:r>
                  <w:r w:rsidRPr="001B3568">
                    <w:rPr>
                      <w:rFonts w:ascii="Arial" w:hAnsi="Arial" w:cs="Arial"/>
                      <w:b/>
                      <w:lang w:val="en-US"/>
                    </w:rPr>
                    <w:t xml:space="preserve"> </w:t>
                  </w:r>
                  <w:r w:rsidR="00154A52" w:rsidRPr="001B3568">
                    <w:rPr>
                      <w:rFonts w:ascii="Arial" w:hAnsi="Arial" w:cs="Arial"/>
                      <w:lang w:val="en-US"/>
                    </w:rPr>
                    <w:t>Pernerova 691/42, 186 00 Praha 8 - Karlín</w:t>
                  </w:r>
                  <w:r w:rsidRPr="001B3568">
                    <w:rPr>
                      <w:rFonts w:ascii="Arial" w:hAnsi="Arial" w:cs="Arial"/>
                      <w:lang w:val="en-US"/>
                    </w:rPr>
                    <w:t>, Czech Republic</w:t>
                  </w:r>
                </w:p>
                <w:p w14:paraId="0E2E23FD" w14:textId="77777777" w:rsidR="002804B4" w:rsidRPr="001B3568" w:rsidRDefault="002804B4" w:rsidP="00346B41">
                  <w:pPr>
                    <w:jc w:val="both"/>
                    <w:rPr>
                      <w:rFonts w:ascii="Arial" w:hAnsi="Arial" w:cs="Arial"/>
                      <w:lang w:val="en-US"/>
                    </w:rPr>
                  </w:pPr>
                  <w:r w:rsidRPr="001B3568">
                    <w:rPr>
                      <w:rFonts w:ascii="Arial" w:hAnsi="Arial" w:cs="Arial"/>
                      <w:lang w:val="en-US"/>
                    </w:rPr>
                    <w:t>Tel:</w:t>
                  </w:r>
                </w:p>
                <w:p w14:paraId="402A5AAC" w14:textId="77777777" w:rsidR="00EB0385" w:rsidRPr="001B3568" w:rsidRDefault="00EB0385" w:rsidP="00346B41">
                  <w:pPr>
                    <w:jc w:val="both"/>
                    <w:rPr>
                      <w:rFonts w:ascii="Arial" w:hAnsi="Arial" w:cs="Arial"/>
                      <w:lang w:val="en-US"/>
                    </w:rPr>
                  </w:pPr>
                </w:p>
                <w:p w14:paraId="6599D617" w14:textId="77777777" w:rsidR="00EB0385" w:rsidRPr="001B3568" w:rsidRDefault="00EB0385" w:rsidP="00346B41">
                  <w:pPr>
                    <w:jc w:val="both"/>
                    <w:rPr>
                      <w:rFonts w:ascii="Arial" w:hAnsi="Arial" w:cs="Arial"/>
                      <w:lang w:val="en-US"/>
                    </w:rPr>
                  </w:pPr>
                  <w:r w:rsidRPr="001B3568">
                    <w:rPr>
                      <w:rFonts w:ascii="Arial" w:hAnsi="Arial" w:cs="Arial"/>
                      <w:lang w:val="en-US"/>
                    </w:rPr>
                    <w:t>And to</w:t>
                  </w:r>
                </w:p>
                <w:p w14:paraId="0B217DC8" w14:textId="77777777" w:rsidR="00EB0385" w:rsidRPr="001B3568" w:rsidRDefault="00EB0385" w:rsidP="00346B41">
                  <w:pPr>
                    <w:jc w:val="both"/>
                    <w:rPr>
                      <w:rFonts w:ascii="Arial" w:hAnsi="Arial" w:cs="Arial"/>
                      <w:lang w:val="en-US"/>
                    </w:rPr>
                  </w:pPr>
                </w:p>
                <w:p w14:paraId="499918B5" w14:textId="77777777" w:rsidR="00EB0385" w:rsidRPr="001B3568" w:rsidRDefault="00EB0385" w:rsidP="00346B41">
                  <w:pPr>
                    <w:jc w:val="both"/>
                    <w:rPr>
                      <w:rFonts w:ascii="Arial" w:hAnsi="Arial" w:cs="Arial"/>
                      <w:lang w:val="en-US"/>
                    </w:rPr>
                  </w:pPr>
                  <w:r w:rsidRPr="001B3568">
                    <w:rPr>
                      <w:rFonts w:ascii="Arial" w:hAnsi="Arial" w:cs="Arial"/>
                      <w:lang w:val="en-US"/>
                    </w:rPr>
                    <w:t>IQVIA Inc.</w:t>
                  </w:r>
                </w:p>
                <w:p w14:paraId="0E3FEFF0" w14:textId="77777777" w:rsidR="007B679E" w:rsidRPr="001B3568" w:rsidRDefault="007B679E" w:rsidP="007B679E">
                  <w:pPr>
                    <w:jc w:val="both"/>
                    <w:rPr>
                      <w:rFonts w:ascii="Arial" w:hAnsi="Arial" w:cs="Arial"/>
                      <w:lang w:val="en-US"/>
                    </w:rPr>
                  </w:pPr>
                  <w:r w:rsidRPr="001B3568">
                    <w:rPr>
                      <w:rFonts w:ascii="Arial" w:hAnsi="Arial" w:cs="Arial"/>
                      <w:lang w:val="en-US"/>
                    </w:rPr>
                    <w:t xml:space="preserve">Global Legal Department     </w:t>
                  </w:r>
                </w:p>
                <w:p w14:paraId="45E48408" w14:textId="77777777" w:rsidR="007B679E" w:rsidRPr="001B3568" w:rsidRDefault="007B679E" w:rsidP="007B679E">
                  <w:pPr>
                    <w:jc w:val="both"/>
                    <w:rPr>
                      <w:rFonts w:ascii="Arial" w:hAnsi="Arial" w:cs="Arial"/>
                      <w:lang w:val="en-US"/>
                    </w:rPr>
                  </w:pPr>
                  <w:r w:rsidRPr="001B3568">
                    <w:rPr>
                      <w:rFonts w:ascii="Arial" w:hAnsi="Arial" w:cs="Arial"/>
                      <w:lang w:val="en-US"/>
                    </w:rPr>
                    <w:t>100 IMS Drive</w:t>
                  </w:r>
                </w:p>
                <w:p w14:paraId="4C15CEDA" w14:textId="77777777" w:rsidR="007B679E" w:rsidRPr="001B3568" w:rsidRDefault="007B679E" w:rsidP="007B679E">
                  <w:pPr>
                    <w:jc w:val="both"/>
                    <w:rPr>
                      <w:rFonts w:ascii="Arial" w:hAnsi="Arial" w:cs="Arial"/>
                      <w:lang w:val="en-US"/>
                    </w:rPr>
                  </w:pPr>
                  <w:r w:rsidRPr="001B3568">
                    <w:rPr>
                      <w:rFonts w:ascii="Arial" w:hAnsi="Arial" w:cs="Arial"/>
                      <w:lang w:val="en-US"/>
                    </w:rPr>
                    <w:t>Parsippany, NJ 07054</w:t>
                  </w:r>
                  <w:r w:rsidRPr="001B3568" w:rsidDel="007B679E">
                    <w:rPr>
                      <w:rFonts w:ascii="Arial" w:hAnsi="Arial" w:cs="Arial"/>
                      <w:lang w:val="en-US"/>
                    </w:rPr>
                    <w:t xml:space="preserve"> </w:t>
                  </w:r>
                </w:p>
                <w:p w14:paraId="32B2F53E" w14:textId="77777777" w:rsidR="00EB0385" w:rsidRPr="001B3568" w:rsidRDefault="00EB0385" w:rsidP="00EB0385">
                  <w:pPr>
                    <w:jc w:val="both"/>
                    <w:rPr>
                      <w:rFonts w:ascii="Arial" w:hAnsi="Arial" w:cs="Arial"/>
                      <w:lang w:val="en-US"/>
                    </w:rPr>
                  </w:pPr>
                  <w:r w:rsidRPr="001B3568">
                    <w:rPr>
                      <w:rFonts w:ascii="Arial" w:hAnsi="Arial" w:cs="Arial"/>
                      <w:lang w:val="en-US"/>
                    </w:rPr>
                    <w:lastRenderedPageBreak/>
                    <w:t>USA</w:t>
                  </w:r>
                </w:p>
                <w:p w14:paraId="16772BCF" w14:textId="77777777" w:rsidR="00EB0385" w:rsidRPr="001B3568" w:rsidRDefault="00EB0385" w:rsidP="00EB0385">
                  <w:pPr>
                    <w:jc w:val="both"/>
                    <w:rPr>
                      <w:rFonts w:ascii="Arial" w:hAnsi="Arial" w:cs="Arial"/>
                      <w:lang w:val="en-US"/>
                    </w:rPr>
                  </w:pPr>
                  <w:r w:rsidRPr="001B3568">
                    <w:rPr>
                      <w:rFonts w:ascii="Arial" w:hAnsi="Arial" w:cs="Arial"/>
                      <w:lang w:val="en-US"/>
                    </w:rPr>
                    <w:t>Attention: General Counsel</w:t>
                  </w:r>
                </w:p>
                <w:p w14:paraId="02FD612D" w14:textId="34006711" w:rsidR="00EB0385" w:rsidRPr="001B3568" w:rsidRDefault="00EB0385" w:rsidP="00EB0385">
                  <w:pPr>
                    <w:jc w:val="both"/>
                    <w:rPr>
                      <w:rFonts w:ascii="Arial" w:hAnsi="Arial" w:cs="Arial"/>
                      <w:lang w:val="en-US"/>
                    </w:rPr>
                  </w:pPr>
                  <w:r w:rsidRPr="001B3568">
                    <w:rPr>
                      <w:rFonts w:ascii="Arial" w:hAnsi="Arial" w:cs="Arial"/>
                      <w:lang w:val="en-US"/>
                    </w:rPr>
                    <w:t xml:space="preserve">Email: </w:t>
                  </w:r>
                  <w:proofErr w:type="spellStart"/>
                  <w:r w:rsidR="00096251" w:rsidRPr="00096251">
                    <w:rPr>
                      <w:rFonts w:ascii="Arial" w:hAnsi="Arial" w:cs="Arial"/>
                      <w:highlight w:val="black"/>
                    </w:rPr>
                    <w:t>xxx</w:t>
                  </w:r>
                  <w:r w:rsidR="00096251">
                    <w:rPr>
                      <w:rFonts w:ascii="Arial" w:hAnsi="Arial" w:cs="Arial"/>
                      <w:highlight w:val="black"/>
                    </w:rPr>
                    <w:t>cxxxxxxxxx</w:t>
                  </w:r>
                  <w:r w:rsidR="00096251" w:rsidRPr="00096251">
                    <w:rPr>
                      <w:rFonts w:ascii="Arial" w:hAnsi="Arial" w:cs="Arial"/>
                      <w:highlight w:val="black"/>
                    </w:rPr>
                    <w:t>x</w:t>
                  </w:r>
                  <w:r w:rsidR="00096251">
                    <w:rPr>
                      <w:rFonts w:ascii="Arial" w:hAnsi="Arial" w:cs="Arial"/>
                      <w:highlight w:val="black"/>
                    </w:rPr>
                    <w:t>xx</w:t>
                  </w:r>
                  <w:r w:rsidR="00096251">
                    <w:rPr>
                      <w:rFonts w:ascii="Arial" w:hAnsi="Arial" w:cs="Arial"/>
                      <w:highlight w:val="black"/>
                    </w:rPr>
                    <w:t>xxx</w:t>
                  </w:r>
                  <w:r w:rsidR="00096251">
                    <w:rPr>
                      <w:rFonts w:ascii="Arial" w:hAnsi="Arial" w:cs="Arial"/>
                      <w:highlight w:val="black"/>
                    </w:rPr>
                    <w:t>xxxxxxxx</w:t>
                  </w:r>
                  <w:proofErr w:type="spellEnd"/>
                </w:p>
              </w:tc>
            </w:tr>
            <w:tr w:rsidR="001B3568" w:rsidRPr="001B3568" w14:paraId="02FD6133" w14:textId="77777777" w:rsidTr="00385986">
              <w:trPr>
                <w:jc w:val="center"/>
              </w:trPr>
              <w:tc>
                <w:tcPr>
                  <w:tcW w:w="1683" w:type="dxa"/>
                  <w:vAlign w:val="center"/>
                </w:tcPr>
                <w:p w14:paraId="02FD612F" w14:textId="77777777" w:rsidR="00385986" w:rsidRPr="001B3568" w:rsidRDefault="00385986" w:rsidP="00385986">
                  <w:pPr>
                    <w:jc w:val="center"/>
                    <w:rPr>
                      <w:rFonts w:ascii="Arial" w:hAnsi="Arial" w:cs="Arial"/>
                      <w:lang w:val="en-US"/>
                    </w:rPr>
                  </w:pPr>
                  <w:r w:rsidRPr="001B3568">
                    <w:rPr>
                      <w:rFonts w:ascii="Arial" w:hAnsi="Arial" w:cs="Arial"/>
                      <w:lang w:val="en-US"/>
                    </w:rPr>
                    <w:lastRenderedPageBreak/>
                    <w:t>To Institution</w:t>
                  </w:r>
                </w:p>
              </w:tc>
              <w:tc>
                <w:tcPr>
                  <w:tcW w:w="2915" w:type="dxa"/>
                </w:tcPr>
                <w:p w14:paraId="016CFDD3" w14:textId="77777777" w:rsidR="00385986" w:rsidRPr="001B3568" w:rsidRDefault="00385986" w:rsidP="00385986">
                  <w:pPr>
                    <w:widowControl w:val="0"/>
                    <w:jc w:val="both"/>
                    <w:rPr>
                      <w:rFonts w:ascii="Arial" w:hAnsi="Arial" w:cs="Arial"/>
                    </w:rPr>
                  </w:pPr>
                  <w:r w:rsidRPr="001B3568">
                    <w:rPr>
                      <w:rFonts w:ascii="Arial" w:hAnsi="Arial" w:cs="Arial"/>
                    </w:rPr>
                    <w:t>Name:</w:t>
                  </w:r>
                  <w:r w:rsidRPr="001B3568">
                    <w:t xml:space="preserve">  </w:t>
                  </w:r>
                  <w:r w:rsidRPr="001B3568">
                    <w:rPr>
                      <w:rFonts w:ascii="Arial" w:hAnsi="Arial" w:cs="Arial"/>
                    </w:rPr>
                    <w:t xml:space="preserve">Nemocnice Slaný </w:t>
                  </w:r>
                </w:p>
                <w:p w14:paraId="4D523B94" w14:textId="17226CE2" w:rsidR="00385986" w:rsidRPr="001B3568" w:rsidRDefault="00385986" w:rsidP="00385986">
                  <w:pPr>
                    <w:widowControl w:val="0"/>
                    <w:jc w:val="both"/>
                    <w:rPr>
                      <w:rFonts w:ascii="Arial" w:hAnsi="Arial" w:cs="Arial"/>
                    </w:rPr>
                  </w:pPr>
                  <w:proofErr w:type="spellStart"/>
                  <w:r w:rsidRPr="001B3568">
                    <w:rPr>
                      <w:rFonts w:ascii="Arial" w:hAnsi="Arial" w:cs="Arial"/>
                    </w:rPr>
                    <w:t>Address</w:t>
                  </w:r>
                  <w:proofErr w:type="spellEnd"/>
                  <w:r w:rsidRPr="001B3568">
                    <w:rPr>
                      <w:rFonts w:ascii="Arial" w:hAnsi="Arial" w:cs="Arial"/>
                    </w:rPr>
                    <w:t xml:space="preserve">: Politických vězňů 576, 274 01 Slaný, Czech Republic </w:t>
                  </w:r>
                </w:p>
                <w:p w14:paraId="02FD6132" w14:textId="62970763" w:rsidR="00385986" w:rsidRPr="001B3568" w:rsidRDefault="00385986" w:rsidP="00385986">
                  <w:pPr>
                    <w:jc w:val="both"/>
                    <w:rPr>
                      <w:rFonts w:ascii="Arial" w:hAnsi="Arial" w:cs="Arial"/>
                      <w:lang w:val="en-US"/>
                    </w:rPr>
                  </w:pPr>
                  <w:r w:rsidRPr="001B3568">
                    <w:rPr>
                      <w:rFonts w:ascii="Arial" w:hAnsi="Arial" w:cs="Arial"/>
                    </w:rPr>
                    <w:t xml:space="preserve">E-mail: </w:t>
                  </w:r>
                  <w:proofErr w:type="spellStart"/>
                  <w:r w:rsidR="00096251" w:rsidRPr="00096251">
                    <w:rPr>
                      <w:rFonts w:ascii="Arial" w:hAnsi="Arial" w:cs="Arial"/>
                      <w:highlight w:val="black"/>
                    </w:rPr>
                    <w:t>xx</w:t>
                  </w:r>
                  <w:r w:rsidR="00096251">
                    <w:rPr>
                      <w:rFonts w:ascii="Arial" w:hAnsi="Arial" w:cs="Arial"/>
                      <w:highlight w:val="black"/>
                    </w:rPr>
                    <w:t>cxxxxxxxxx</w:t>
                  </w:r>
                  <w:r w:rsidR="00096251" w:rsidRPr="00096251">
                    <w:rPr>
                      <w:rFonts w:ascii="Arial" w:hAnsi="Arial" w:cs="Arial"/>
                      <w:highlight w:val="black"/>
                    </w:rPr>
                    <w:t>x</w:t>
                  </w:r>
                  <w:r w:rsidR="00096251">
                    <w:rPr>
                      <w:rFonts w:ascii="Arial" w:hAnsi="Arial" w:cs="Arial"/>
                      <w:highlight w:val="black"/>
                    </w:rPr>
                    <w:t>xxxxxxxxxxx</w:t>
                  </w:r>
                  <w:r w:rsidR="00096251" w:rsidRPr="00096251">
                    <w:rPr>
                      <w:rFonts w:ascii="Arial" w:hAnsi="Arial" w:cs="Arial"/>
                      <w:highlight w:val="black"/>
                    </w:rPr>
                    <w:t>xx</w:t>
                  </w:r>
                  <w:proofErr w:type="spellEnd"/>
                </w:p>
              </w:tc>
            </w:tr>
            <w:tr w:rsidR="001B3568" w:rsidRPr="001B3568" w14:paraId="02FD6138" w14:textId="77777777" w:rsidTr="00385986">
              <w:trPr>
                <w:jc w:val="center"/>
              </w:trPr>
              <w:tc>
                <w:tcPr>
                  <w:tcW w:w="1683" w:type="dxa"/>
                  <w:vAlign w:val="center"/>
                </w:tcPr>
                <w:p w14:paraId="02FD6134" w14:textId="77777777" w:rsidR="00385986" w:rsidRPr="001B3568" w:rsidRDefault="00385986" w:rsidP="00385986">
                  <w:pPr>
                    <w:jc w:val="center"/>
                    <w:rPr>
                      <w:rFonts w:ascii="Arial" w:hAnsi="Arial" w:cs="Arial"/>
                      <w:lang w:val="en-US"/>
                    </w:rPr>
                  </w:pPr>
                  <w:r w:rsidRPr="001B3568">
                    <w:rPr>
                      <w:rFonts w:ascii="Arial" w:hAnsi="Arial" w:cs="Arial"/>
                      <w:lang w:val="en-US"/>
                    </w:rPr>
                    <w:t>To Investigator</w:t>
                  </w:r>
                </w:p>
              </w:tc>
              <w:tc>
                <w:tcPr>
                  <w:tcW w:w="2915" w:type="dxa"/>
                </w:tcPr>
                <w:p w14:paraId="4F79F3FD" w14:textId="344C877B" w:rsidR="00385986" w:rsidRPr="001B3568" w:rsidRDefault="00385986" w:rsidP="00385986">
                  <w:pPr>
                    <w:widowControl w:val="0"/>
                    <w:jc w:val="both"/>
                    <w:rPr>
                      <w:rFonts w:ascii="Arial" w:hAnsi="Arial" w:cs="Arial"/>
                    </w:rPr>
                  </w:pPr>
                  <w:r w:rsidRPr="001B3568">
                    <w:rPr>
                      <w:rFonts w:ascii="Arial" w:hAnsi="Arial" w:cs="Arial"/>
                    </w:rPr>
                    <w:t>Name:</w:t>
                  </w:r>
                  <w:r w:rsidRPr="001B3568">
                    <w:t xml:space="preserve"> </w:t>
                  </w:r>
                  <w:proofErr w:type="spellStart"/>
                  <w:r w:rsidR="00096251" w:rsidRPr="00096251">
                    <w:rPr>
                      <w:rFonts w:ascii="Arial" w:hAnsi="Arial" w:cs="Arial"/>
                      <w:highlight w:val="black"/>
                    </w:rPr>
                    <w:t>xx</w:t>
                  </w:r>
                  <w:r w:rsidR="00096251">
                    <w:rPr>
                      <w:rFonts w:ascii="Arial" w:hAnsi="Arial" w:cs="Arial"/>
                      <w:highlight w:val="black"/>
                    </w:rPr>
                    <w:t>cxxxxxxxxx</w:t>
                  </w:r>
                  <w:r w:rsidR="00096251" w:rsidRPr="00096251">
                    <w:rPr>
                      <w:rFonts w:ascii="Arial" w:hAnsi="Arial" w:cs="Arial"/>
                      <w:highlight w:val="black"/>
                    </w:rPr>
                    <w:t>x</w:t>
                  </w:r>
                  <w:r w:rsidR="00096251">
                    <w:rPr>
                      <w:rFonts w:ascii="Arial" w:hAnsi="Arial" w:cs="Arial"/>
                      <w:highlight w:val="black"/>
                    </w:rPr>
                    <w:t>xxxxxxxxxxx</w:t>
                  </w:r>
                  <w:r w:rsidR="00096251" w:rsidRPr="00096251">
                    <w:rPr>
                      <w:rFonts w:ascii="Arial" w:hAnsi="Arial" w:cs="Arial"/>
                      <w:highlight w:val="black"/>
                    </w:rPr>
                    <w:t>xx</w:t>
                  </w:r>
                  <w:proofErr w:type="spellEnd"/>
                </w:p>
                <w:p w14:paraId="149210E5" w14:textId="0CD68550" w:rsidR="00385986" w:rsidRPr="001B3568" w:rsidRDefault="00385986" w:rsidP="00385986">
                  <w:pPr>
                    <w:widowControl w:val="0"/>
                    <w:jc w:val="both"/>
                    <w:rPr>
                      <w:rFonts w:ascii="Arial" w:hAnsi="Arial" w:cs="Arial"/>
                    </w:rPr>
                  </w:pPr>
                  <w:proofErr w:type="spellStart"/>
                  <w:r w:rsidRPr="001B3568">
                    <w:rPr>
                      <w:rFonts w:ascii="Arial" w:hAnsi="Arial" w:cs="Arial"/>
                    </w:rPr>
                    <w:t>Address</w:t>
                  </w:r>
                  <w:proofErr w:type="spellEnd"/>
                  <w:r w:rsidRPr="001B3568">
                    <w:rPr>
                      <w:rFonts w:ascii="Arial" w:hAnsi="Arial" w:cs="Arial"/>
                    </w:rPr>
                    <w:t>: Nemocnice Slaný, Politických vězňů 576, 274 01 Slaný, Czech Republic</w:t>
                  </w:r>
                </w:p>
                <w:p w14:paraId="02FD6137" w14:textId="6045CC00" w:rsidR="00385986" w:rsidRPr="001B3568" w:rsidRDefault="00385986" w:rsidP="00385986">
                  <w:pPr>
                    <w:jc w:val="both"/>
                    <w:rPr>
                      <w:rFonts w:ascii="Arial" w:hAnsi="Arial" w:cs="Arial"/>
                      <w:lang w:val="en-US"/>
                    </w:rPr>
                  </w:pPr>
                  <w:r w:rsidRPr="001B3568">
                    <w:rPr>
                      <w:rFonts w:ascii="Arial" w:hAnsi="Arial" w:cs="Arial"/>
                    </w:rPr>
                    <w:t xml:space="preserve">E-mail: </w:t>
                  </w:r>
                  <w:proofErr w:type="spellStart"/>
                  <w:r w:rsidR="00096251" w:rsidRPr="00096251">
                    <w:rPr>
                      <w:rFonts w:ascii="Arial" w:hAnsi="Arial" w:cs="Arial"/>
                      <w:highlight w:val="black"/>
                    </w:rPr>
                    <w:t>xx</w:t>
                  </w:r>
                  <w:r w:rsidR="00096251">
                    <w:rPr>
                      <w:rFonts w:ascii="Arial" w:hAnsi="Arial" w:cs="Arial"/>
                      <w:highlight w:val="black"/>
                    </w:rPr>
                    <w:t>cxxxxxxxxx</w:t>
                  </w:r>
                  <w:r w:rsidR="00096251" w:rsidRPr="00096251">
                    <w:rPr>
                      <w:rFonts w:ascii="Arial" w:hAnsi="Arial" w:cs="Arial"/>
                      <w:highlight w:val="black"/>
                    </w:rPr>
                    <w:t>x</w:t>
                  </w:r>
                  <w:r w:rsidR="00096251">
                    <w:rPr>
                      <w:rFonts w:ascii="Arial" w:hAnsi="Arial" w:cs="Arial"/>
                      <w:highlight w:val="black"/>
                    </w:rPr>
                    <w:t>xxxxxxxxxxx</w:t>
                  </w:r>
                  <w:r w:rsidR="00096251" w:rsidRPr="00096251">
                    <w:rPr>
                      <w:rFonts w:ascii="Arial" w:hAnsi="Arial" w:cs="Arial"/>
                      <w:highlight w:val="black"/>
                    </w:rPr>
                    <w:t>xx</w:t>
                  </w:r>
                  <w:proofErr w:type="spellEnd"/>
                </w:p>
              </w:tc>
            </w:tr>
          </w:tbl>
          <w:p w14:paraId="02FD6139" w14:textId="77777777" w:rsidR="00F6155D" w:rsidRPr="001B3568" w:rsidRDefault="00F6155D" w:rsidP="00F6155D">
            <w:pPr>
              <w:jc w:val="both"/>
              <w:rPr>
                <w:rFonts w:ascii="Arial" w:hAnsi="Arial" w:cs="Arial"/>
                <w:lang w:val="en-US"/>
              </w:rPr>
            </w:pPr>
          </w:p>
          <w:p w14:paraId="02FD613A" w14:textId="77777777" w:rsidR="00F6155D" w:rsidRPr="001B3568" w:rsidRDefault="00F6155D" w:rsidP="00F6155D">
            <w:pPr>
              <w:jc w:val="both"/>
              <w:rPr>
                <w:rFonts w:ascii="Arial" w:hAnsi="Arial" w:cs="Arial"/>
                <w:lang w:val="en-US"/>
              </w:rPr>
            </w:pPr>
          </w:p>
          <w:p w14:paraId="02FD613B" w14:textId="77777777" w:rsidR="00F6155D" w:rsidRPr="001B3568" w:rsidRDefault="00F6155D" w:rsidP="00E1168C">
            <w:pPr>
              <w:pStyle w:val="Odstavecseseznamem1"/>
              <w:numPr>
                <w:ilvl w:val="0"/>
                <w:numId w:val="25"/>
              </w:numPr>
              <w:spacing w:after="0" w:line="240" w:lineRule="auto"/>
              <w:ind w:left="0" w:firstLine="0"/>
              <w:jc w:val="both"/>
              <w:rPr>
                <w:rFonts w:ascii="Arial" w:hAnsi="Arial" w:cs="Arial"/>
                <w:b/>
                <w:smallCaps/>
                <w:sz w:val="20"/>
                <w:szCs w:val="20"/>
                <w:u w:val="single"/>
              </w:rPr>
            </w:pPr>
            <w:r w:rsidRPr="001B3568">
              <w:rPr>
                <w:rFonts w:ascii="Arial" w:hAnsi="Arial" w:cs="Arial"/>
                <w:b/>
                <w:smallCaps/>
                <w:sz w:val="20"/>
                <w:szCs w:val="20"/>
                <w:u w:val="single"/>
              </w:rPr>
              <w:t>Force Majeure</w:t>
            </w:r>
          </w:p>
          <w:p w14:paraId="02FD613C" w14:textId="77777777" w:rsidR="00F6155D" w:rsidRPr="001B3568" w:rsidRDefault="00F6155D" w:rsidP="00F6155D">
            <w:pPr>
              <w:jc w:val="both"/>
              <w:rPr>
                <w:rFonts w:ascii="Arial" w:hAnsi="Arial" w:cs="Arial"/>
                <w:b/>
                <w:smallCaps/>
                <w:u w:val="single"/>
                <w:lang w:val="en-US"/>
              </w:rPr>
            </w:pPr>
          </w:p>
          <w:p w14:paraId="02FD613D" w14:textId="77777777" w:rsidR="00F6155D" w:rsidRPr="001B3568" w:rsidRDefault="00F6155D" w:rsidP="00F6155D">
            <w:pPr>
              <w:ind w:left="720"/>
              <w:jc w:val="both"/>
              <w:rPr>
                <w:rFonts w:ascii="Arial" w:hAnsi="Arial" w:cs="Arial"/>
                <w:lang w:val="en-US"/>
              </w:rPr>
            </w:pPr>
            <w:r w:rsidRPr="001B3568">
              <w:rPr>
                <w:rFonts w:ascii="Arial" w:hAnsi="Arial" w:cs="Arial"/>
                <w:lang w:val="en-US"/>
              </w:rPr>
              <w:t>The performance by either Party of any obligation on its part to be performed hereunder shall be excused by floods, fires or any other Act of God, accidents, wars, riots, embargoes, delay of carriers, inability to obtain materials, failure of power or natural sources of supply, acts, injunctions, or restraints of government or other force majeure preventing such performance, whether similar or dissimilar to the foregoing, beyond the reasonable control of the Party bound by such obligation, provided, however, that the Party affected shall exert its reasonable efforts to eliminate or cure or overcome any of such causes and to resume performance of its obligations with all possible speed.</w:t>
            </w:r>
          </w:p>
          <w:p w14:paraId="02FD6140" w14:textId="77777777" w:rsidR="002804B4" w:rsidRPr="001B3568" w:rsidRDefault="002804B4" w:rsidP="00F6155D">
            <w:pPr>
              <w:jc w:val="both"/>
              <w:rPr>
                <w:rFonts w:ascii="Arial" w:hAnsi="Arial" w:cs="Arial"/>
                <w:lang w:val="en-US"/>
              </w:rPr>
            </w:pPr>
          </w:p>
          <w:p w14:paraId="02FD6141" w14:textId="77777777" w:rsidR="00F6155D" w:rsidRPr="001B3568" w:rsidRDefault="00F6155D" w:rsidP="00E1168C">
            <w:pPr>
              <w:pStyle w:val="Odstavecseseznamem1"/>
              <w:numPr>
                <w:ilvl w:val="0"/>
                <w:numId w:val="25"/>
              </w:numPr>
              <w:spacing w:after="0" w:line="240" w:lineRule="auto"/>
              <w:ind w:left="0" w:firstLine="0"/>
              <w:jc w:val="both"/>
              <w:rPr>
                <w:rFonts w:ascii="Arial" w:hAnsi="Arial" w:cs="Arial"/>
                <w:b/>
                <w:smallCaps/>
                <w:sz w:val="20"/>
                <w:szCs w:val="20"/>
                <w:u w:val="single"/>
              </w:rPr>
            </w:pPr>
            <w:r w:rsidRPr="001B3568">
              <w:rPr>
                <w:rFonts w:ascii="Arial" w:hAnsi="Arial" w:cs="Arial"/>
                <w:b/>
                <w:smallCaps/>
                <w:sz w:val="20"/>
                <w:szCs w:val="20"/>
                <w:u w:val="single"/>
              </w:rPr>
              <w:t>Miscellaneous</w:t>
            </w:r>
          </w:p>
          <w:p w14:paraId="02FD6142" w14:textId="77777777" w:rsidR="00F6155D" w:rsidRPr="001B3568" w:rsidRDefault="00F6155D" w:rsidP="00F6155D">
            <w:pPr>
              <w:ind w:left="709"/>
              <w:jc w:val="both"/>
              <w:rPr>
                <w:rFonts w:ascii="Arial" w:hAnsi="Arial" w:cs="Arial"/>
                <w:b/>
                <w:smallCaps/>
                <w:u w:val="single"/>
                <w:lang w:val="en-US"/>
              </w:rPr>
            </w:pPr>
          </w:p>
          <w:p w14:paraId="02FD6143" w14:textId="77777777" w:rsidR="00F6155D" w:rsidRPr="001B3568" w:rsidRDefault="00F6155D" w:rsidP="00E1168C">
            <w:pPr>
              <w:pStyle w:val="Odstavecseseznamem1"/>
              <w:numPr>
                <w:ilvl w:val="1"/>
                <w:numId w:val="25"/>
              </w:numPr>
              <w:tabs>
                <w:tab w:val="left" w:pos="993"/>
              </w:tabs>
              <w:spacing w:after="0" w:line="240" w:lineRule="auto"/>
              <w:ind w:left="709" w:firstLine="0"/>
              <w:jc w:val="both"/>
              <w:rPr>
                <w:rFonts w:ascii="Arial" w:hAnsi="Arial" w:cs="Arial"/>
                <w:sz w:val="20"/>
                <w:szCs w:val="20"/>
                <w:u w:val="single"/>
              </w:rPr>
            </w:pPr>
            <w:r w:rsidRPr="001B3568">
              <w:rPr>
                <w:rFonts w:ascii="Arial" w:hAnsi="Arial" w:cs="Arial"/>
                <w:sz w:val="20"/>
                <w:szCs w:val="20"/>
                <w:u w:val="single"/>
              </w:rPr>
              <w:t>Entire Agreement</w:t>
            </w:r>
          </w:p>
          <w:p w14:paraId="02FD6144" w14:textId="77777777" w:rsidR="00F6155D" w:rsidRPr="001B3568" w:rsidRDefault="00F6155D" w:rsidP="00F6155D">
            <w:pPr>
              <w:ind w:left="709"/>
              <w:jc w:val="both"/>
              <w:rPr>
                <w:rFonts w:ascii="Arial" w:hAnsi="Arial" w:cs="Arial"/>
                <w:lang w:val="en-US"/>
              </w:rPr>
            </w:pPr>
            <w:r w:rsidRPr="001B3568">
              <w:rPr>
                <w:rFonts w:ascii="Arial" w:hAnsi="Arial" w:cs="Arial"/>
                <w:lang w:val="en-US"/>
              </w:rPr>
              <w:t xml:space="preserve">This Agreement, including its attachment(s), constitutes the sole and complete agreement between the Parties and replaces all other written and oral agreements relating to the Study.   </w:t>
            </w:r>
          </w:p>
          <w:p w14:paraId="02FD6145" w14:textId="77777777" w:rsidR="00F6155D" w:rsidRPr="001B3568" w:rsidRDefault="00F6155D" w:rsidP="00F6155D">
            <w:pPr>
              <w:jc w:val="both"/>
              <w:rPr>
                <w:rFonts w:ascii="Arial" w:hAnsi="Arial" w:cs="Arial"/>
                <w:b/>
                <w:u w:val="single"/>
                <w:lang w:val="en-US"/>
              </w:rPr>
            </w:pPr>
          </w:p>
          <w:p w14:paraId="02FD6146" w14:textId="77777777" w:rsidR="00F6155D" w:rsidRPr="001B3568" w:rsidRDefault="00F6155D" w:rsidP="00E1168C">
            <w:pPr>
              <w:pStyle w:val="Odstavecseseznamem1"/>
              <w:numPr>
                <w:ilvl w:val="1"/>
                <w:numId w:val="25"/>
              </w:numPr>
              <w:tabs>
                <w:tab w:val="left" w:pos="993"/>
              </w:tabs>
              <w:spacing w:after="0" w:line="240" w:lineRule="auto"/>
              <w:ind w:left="709" w:firstLine="0"/>
              <w:jc w:val="both"/>
              <w:rPr>
                <w:rFonts w:ascii="Arial" w:hAnsi="Arial" w:cs="Arial"/>
                <w:sz w:val="20"/>
                <w:szCs w:val="20"/>
                <w:u w:val="single"/>
              </w:rPr>
            </w:pPr>
            <w:r w:rsidRPr="001B3568">
              <w:rPr>
                <w:rFonts w:ascii="Arial" w:hAnsi="Arial" w:cs="Arial"/>
                <w:sz w:val="20"/>
                <w:szCs w:val="20"/>
                <w:u w:val="single"/>
              </w:rPr>
              <w:t>No Waiver/Enforceability</w:t>
            </w:r>
          </w:p>
          <w:p w14:paraId="02FD6147" w14:textId="77777777" w:rsidR="00F6155D" w:rsidRPr="001B3568" w:rsidRDefault="00F6155D" w:rsidP="00F6155D">
            <w:pPr>
              <w:tabs>
                <w:tab w:val="left" w:pos="1440"/>
              </w:tabs>
              <w:spacing w:after="120"/>
              <w:ind w:left="709"/>
              <w:jc w:val="both"/>
              <w:rPr>
                <w:rFonts w:ascii="Arial" w:hAnsi="Arial" w:cs="Arial"/>
                <w:lang w:val="en-US"/>
              </w:rPr>
            </w:pPr>
            <w:r w:rsidRPr="001B3568">
              <w:rPr>
                <w:rFonts w:ascii="Arial" w:hAnsi="Arial" w:cs="Arial"/>
                <w:lang w:val="en-US"/>
              </w:rPr>
              <w:t xml:space="preserve">Failure to enforce any term of this Agreement shall not constitute a waiver of such term. </w:t>
            </w:r>
          </w:p>
          <w:p w14:paraId="02FD6148" w14:textId="77777777" w:rsidR="00F6155D" w:rsidRPr="001B3568" w:rsidRDefault="00F6155D" w:rsidP="00F6155D">
            <w:pPr>
              <w:tabs>
                <w:tab w:val="left" w:pos="1440"/>
              </w:tabs>
              <w:spacing w:after="120"/>
              <w:ind w:left="709"/>
              <w:jc w:val="both"/>
              <w:rPr>
                <w:rFonts w:ascii="Arial" w:hAnsi="Arial" w:cs="Arial"/>
                <w:b/>
                <w:u w:val="single"/>
                <w:lang w:val="en-US"/>
              </w:rPr>
            </w:pPr>
            <w:r w:rsidRPr="001B3568">
              <w:rPr>
                <w:rFonts w:ascii="Arial" w:hAnsi="Arial" w:cs="Arial"/>
                <w:lang w:val="en-US"/>
              </w:rPr>
              <w:t>If any part of this Agreement is found to be unenforceable, the rest of this Agreement will remain in effect.</w:t>
            </w:r>
          </w:p>
          <w:p w14:paraId="02FD6149" w14:textId="77777777" w:rsidR="00F6155D" w:rsidRPr="001B3568" w:rsidRDefault="00F6155D" w:rsidP="00E1168C">
            <w:pPr>
              <w:pStyle w:val="Odstavecseseznamem1"/>
              <w:numPr>
                <w:ilvl w:val="1"/>
                <w:numId w:val="25"/>
              </w:numPr>
              <w:tabs>
                <w:tab w:val="left" w:pos="993"/>
              </w:tabs>
              <w:spacing w:after="0" w:line="240" w:lineRule="auto"/>
              <w:ind w:left="709" w:firstLine="0"/>
              <w:jc w:val="both"/>
              <w:rPr>
                <w:rFonts w:ascii="Arial" w:hAnsi="Arial" w:cs="Arial"/>
                <w:sz w:val="20"/>
                <w:szCs w:val="20"/>
                <w:u w:val="single"/>
              </w:rPr>
            </w:pPr>
            <w:r w:rsidRPr="001B3568">
              <w:rPr>
                <w:rFonts w:ascii="Arial" w:hAnsi="Arial" w:cs="Arial"/>
                <w:sz w:val="20"/>
                <w:szCs w:val="20"/>
                <w:u w:val="single"/>
              </w:rPr>
              <w:lastRenderedPageBreak/>
              <w:t>Assignment of the Agreement</w:t>
            </w:r>
          </w:p>
          <w:p w14:paraId="02FD614A" w14:textId="77777777" w:rsidR="00F6155D" w:rsidRPr="001B3568" w:rsidRDefault="00F6155D" w:rsidP="00F6155D">
            <w:pPr>
              <w:tabs>
                <w:tab w:val="left" w:pos="1440"/>
              </w:tabs>
              <w:spacing w:after="120"/>
              <w:ind w:left="709"/>
              <w:jc w:val="both"/>
              <w:rPr>
                <w:rFonts w:ascii="Arial" w:hAnsi="Arial" w:cs="Arial"/>
                <w:lang w:val="en-US"/>
              </w:rPr>
            </w:pPr>
            <w:r w:rsidRPr="001B3568">
              <w:rPr>
                <w:rFonts w:ascii="Arial" w:hAnsi="Arial" w:cs="Arial"/>
                <w:lang w:val="en-US"/>
              </w:rPr>
              <w:t>This Agreement shall be binding upon the Parties and their successors and assigns.</w:t>
            </w:r>
          </w:p>
          <w:p w14:paraId="02FD614B" w14:textId="113D7551" w:rsidR="00967FA2" w:rsidRPr="001B3568" w:rsidRDefault="00F6155D" w:rsidP="00335389">
            <w:pPr>
              <w:tabs>
                <w:tab w:val="left" w:pos="1440"/>
              </w:tabs>
              <w:spacing w:after="120"/>
              <w:ind w:left="709"/>
              <w:jc w:val="both"/>
              <w:rPr>
                <w:rFonts w:ascii="Arial" w:hAnsi="Arial" w:cs="Arial"/>
                <w:lang w:val="en-US"/>
              </w:rPr>
            </w:pPr>
            <w:r w:rsidRPr="001B3568">
              <w:rPr>
                <w:rFonts w:ascii="Arial" w:hAnsi="Arial" w:cs="Arial"/>
                <w:lang w:val="en-US"/>
              </w:rPr>
              <w:t xml:space="preserve">The </w:t>
            </w:r>
            <w:r w:rsidR="006F4FDE" w:rsidRPr="001B3568">
              <w:rPr>
                <w:rFonts w:ascii="Arial" w:hAnsi="Arial" w:cs="Arial"/>
                <w:lang w:val="en-US"/>
              </w:rPr>
              <w:t xml:space="preserve">Institution </w:t>
            </w:r>
            <w:r w:rsidRPr="001B3568">
              <w:rPr>
                <w:rFonts w:ascii="Arial" w:hAnsi="Arial" w:cs="Arial"/>
                <w:lang w:val="en-US"/>
              </w:rPr>
              <w:t xml:space="preserve">shall not assign or transfer any rights or obligations under this Agreement without the written consent of </w:t>
            </w:r>
            <w:r w:rsidR="00154A52" w:rsidRPr="001B3568">
              <w:rPr>
                <w:rFonts w:ascii="Arial" w:hAnsi="Arial" w:cs="Arial"/>
                <w:lang w:val="en-US"/>
              </w:rPr>
              <w:t>IQVIA</w:t>
            </w:r>
            <w:r w:rsidRPr="001B3568">
              <w:rPr>
                <w:rFonts w:ascii="Arial" w:hAnsi="Arial" w:cs="Arial"/>
                <w:lang w:val="en-US"/>
              </w:rPr>
              <w:t xml:space="preserve"> and Sponsor.  </w:t>
            </w:r>
          </w:p>
          <w:p w14:paraId="02FD614C" w14:textId="583C029F" w:rsidR="00B2130C" w:rsidRPr="001B3568" w:rsidRDefault="00F6155D" w:rsidP="00335389">
            <w:pPr>
              <w:tabs>
                <w:tab w:val="left" w:pos="1440"/>
              </w:tabs>
              <w:spacing w:after="120"/>
              <w:ind w:left="709"/>
              <w:jc w:val="both"/>
              <w:rPr>
                <w:rFonts w:ascii="Arial" w:hAnsi="Arial" w:cs="Arial"/>
                <w:lang w:val="en-US"/>
              </w:rPr>
            </w:pPr>
            <w:r w:rsidRPr="001B3568">
              <w:rPr>
                <w:rFonts w:ascii="Arial" w:hAnsi="Arial" w:cs="Arial"/>
                <w:lang w:val="en-US"/>
              </w:rPr>
              <w:t xml:space="preserve">Upon Sponsor’s request, </w:t>
            </w:r>
            <w:r w:rsidR="00154A52" w:rsidRPr="001B3568">
              <w:rPr>
                <w:rFonts w:ascii="Arial" w:hAnsi="Arial" w:cs="Arial"/>
                <w:lang w:val="en-US"/>
              </w:rPr>
              <w:t>IQVIA</w:t>
            </w:r>
            <w:r w:rsidRPr="001B3568">
              <w:rPr>
                <w:rFonts w:ascii="Arial" w:hAnsi="Arial" w:cs="Arial"/>
                <w:lang w:val="en-US"/>
              </w:rPr>
              <w:t xml:space="preserve"> may assign this Agreement to Sponsor or to a third party, and </w:t>
            </w:r>
            <w:r w:rsidR="00154A52" w:rsidRPr="001B3568">
              <w:rPr>
                <w:rFonts w:ascii="Arial" w:hAnsi="Arial" w:cs="Arial"/>
                <w:lang w:val="en-US"/>
              </w:rPr>
              <w:t>IQVIA</w:t>
            </w:r>
            <w:r w:rsidRPr="001B3568">
              <w:rPr>
                <w:rFonts w:ascii="Arial" w:hAnsi="Arial" w:cs="Arial"/>
                <w:lang w:val="en-US"/>
              </w:rPr>
              <w:t xml:space="preserve"> shall not be responsible for any obligations or liabilities under this Agreement that arise after the date of the assignment, and the </w:t>
            </w:r>
            <w:proofErr w:type="gramStart"/>
            <w:r w:rsidR="006F4FDE" w:rsidRPr="001B3568">
              <w:rPr>
                <w:rFonts w:ascii="Arial" w:hAnsi="Arial" w:cs="Arial"/>
                <w:lang w:val="en-US"/>
              </w:rPr>
              <w:t xml:space="preserve">Institution  </w:t>
            </w:r>
            <w:r w:rsidRPr="001B3568">
              <w:rPr>
                <w:rFonts w:ascii="Arial" w:hAnsi="Arial" w:cs="Arial"/>
                <w:lang w:val="en-US"/>
              </w:rPr>
              <w:t>hereby</w:t>
            </w:r>
            <w:proofErr w:type="gramEnd"/>
            <w:r w:rsidRPr="001B3568">
              <w:rPr>
                <w:rFonts w:ascii="Arial" w:hAnsi="Arial" w:cs="Arial"/>
                <w:lang w:val="en-US"/>
              </w:rPr>
              <w:t xml:space="preserve"> consents to such an assignment. </w:t>
            </w:r>
            <w:proofErr w:type="gramStart"/>
            <w:r w:rsidR="006F4FDE" w:rsidRPr="001B3568">
              <w:rPr>
                <w:rFonts w:ascii="Arial" w:hAnsi="Arial" w:cs="Arial"/>
                <w:lang w:val="en-US"/>
              </w:rPr>
              <w:t xml:space="preserve">Institution  </w:t>
            </w:r>
            <w:r w:rsidRPr="001B3568">
              <w:rPr>
                <w:rFonts w:ascii="Arial" w:hAnsi="Arial" w:cs="Arial"/>
                <w:lang w:val="en-US"/>
              </w:rPr>
              <w:t>will</w:t>
            </w:r>
            <w:proofErr w:type="gramEnd"/>
            <w:r w:rsidRPr="001B3568">
              <w:rPr>
                <w:rFonts w:ascii="Arial" w:hAnsi="Arial" w:cs="Arial"/>
                <w:lang w:val="en-US"/>
              </w:rPr>
              <w:t xml:space="preserve"> be given prompt notice of such </w:t>
            </w:r>
            <w:proofErr w:type="gramStart"/>
            <w:r w:rsidRPr="001B3568">
              <w:rPr>
                <w:rFonts w:ascii="Arial" w:hAnsi="Arial" w:cs="Arial"/>
                <w:lang w:val="en-US"/>
              </w:rPr>
              <w:t>assignment</w:t>
            </w:r>
            <w:proofErr w:type="gramEnd"/>
            <w:r w:rsidRPr="001B3568">
              <w:rPr>
                <w:rFonts w:ascii="Arial" w:hAnsi="Arial" w:cs="Arial"/>
                <w:lang w:val="en-US"/>
              </w:rPr>
              <w:t xml:space="preserve"> by the assignee.</w:t>
            </w:r>
          </w:p>
          <w:p w14:paraId="02FD614D" w14:textId="77777777" w:rsidR="00F6155D" w:rsidRPr="001B3568" w:rsidRDefault="00F6155D" w:rsidP="00E1168C">
            <w:pPr>
              <w:pStyle w:val="Odstavecseseznamem1"/>
              <w:numPr>
                <w:ilvl w:val="1"/>
                <w:numId w:val="25"/>
              </w:numPr>
              <w:tabs>
                <w:tab w:val="left" w:pos="990"/>
              </w:tabs>
              <w:spacing w:after="0" w:line="240" w:lineRule="auto"/>
              <w:ind w:left="709" w:firstLine="0"/>
              <w:jc w:val="both"/>
              <w:rPr>
                <w:rFonts w:ascii="Arial" w:hAnsi="Arial" w:cs="Arial"/>
                <w:sz w:val="20"/>
                <w:szCs w:val="20"/>
                <w:u w:val="single"/>
              </w:rPr>
            </w:pPr>
            <w:r w:rsidRPr="001B3568">
              <w:rPr>
                <w:rFonts w:ascii="Arial" w:hAnsi="Arial" w:cs="Arial"/>
                <w:sz w:val="20"/>
                <w:szCs w:val="20"/>
                <w:u w:val="single"/>
              </w:rPr>
              <w:t xml:space="preserve">Applicable Law </w:t>
            </w:r>
          </w:p>
          <w:p w14:paraId="02FD614E" w14:textId="77777777" w:rsidR="00F6155D" w:rsidRPr="001B3568" w:rsidRDefault="00F6155D" w:rsidP="00F6155D">
            <w:pPr>
              <w:pStyle w:val="Odstavecseseznamem1"/>
              <w:tabs>
                <w:tab w:val="left" w:pos="990"/>
              </w:tabs>
              <w:spacing w:after="0" w:line="240" w:lineRule="auto"/>
              <w:ind w:left="709"/>
              <w:jc w:val="both"/>
              <w:rPr>
                <w:rFonts w:ascii="Arial" w:hAnsi="Arial" w:cs="Arial"/>
                <w:sz w:val="20"/>
                <w:szCs w:val="20"/>
              </w:rPr>
            </w:pPr>
            <w:r w:rsidRPr="001B3568">
              <w:rPr>
                <w:rFonts w:ascii="Arial" w:hAnsi="Arial" w:cs="Arial"/>
                <w:sz w:val="20"/>
                <w:szCs w:val="20"/>
              </w:rPr>
              <w:t>This Agreement shall be interpreted and enforced under the laws of Czech Republic</w:t>
            </w:r>
            <w:r w:rsidRPr="001B3568">
              <w:rPr>
                <w:rFonts w:ascii="Arial" w:hAnsi="Arial" w:cs="Arial"/>
                <w:sz w:val="20"/>
                <w:szCs w:val="20"/>
                <w:u w:val="single"/>
              </w:rPr>
              <w:t xml:space="preserve"> </w:t>
            </w:r>
          </w:p>
          <w:p w14:paraId="02FD614F" w14:textId="77777777" w:rsidR="00F6155D" w:rsidRPr="001B3568" w:rsidRDefault="00F6155D" w:rsidP="00F6155D">
            <w:pPr>
              <w:pStyle w:val="Odstavecseseznamem1"/>
              <w:tabs>
                <w:tab w:val="left" w:pos="990"/>
              </w:tabs>
              <w:spacing w:after="0" w:line="240" w:lineRule="auto"/>
              <w:ind w:left="709"/>
              <w:rPr>
                <w:rFonts w:ascii="Arial" w:hAnsi="Arial" w:cs="Arial"/>
                <w:sz w:val="20"/>
                <w:szCs w:val="20"/>
              </w:rPr>
            </w:pPr>
          </w:p>
          <w:p w14:paraId="02FD6150" w14:textId="77777777" w:rsidR="00F6155D" w:rsidRPr="001B3568" w:rsidRDefault="00F6155D" w:rsidP="00E1168C">
            <w:pPr>
              <w:pStyle w:val="Odstavecseseznamem1"/>
              <w:numPr>
                <w:ilvl w:val="1"/>
                <w:numId w:val="25"/>
              </w:numPr>
              <w:tabs>
                <w:tab w:val="left" w:pos="990"/>
              </w:tabs>
              <w:spacing w:after="0" w:line="240" w:lineRule="auto"/>
              <w:ind w:left="709" w:firstLine="0"/>
              <w:jc w:val="both"/>
              <w:rPr>
                <w:rFonts w:ascii="Arial" w:hAnsi="Arial" w:cs="Arial"/>
                <w:sz w:val="20"/>
                <w:szCs w:val="20"/>
              </w:rPr>
            </w:pPr>
            <w:r w:rsidRPr="001B3568">
              <w:rPr>
                <w:rFonts w:ascii="Arial" w:hAnsi="Arial" w:cs="Arial"/>
                <w:sz w:val="20"/>
                <w:szCs w:val="20"/>
                <w:u w:val="single"/>
              </w:rPr>
              <w:t>Prevailing language</w:t>
            </w:r>
            <w:r w:rsidRPr="001B3568">
              <w:rPr>
                <w:rFonts w:ascii="Arial" w:hAnsi="Arial" w:cs="Arial"/>
                <w:sz w:val="20"/>
                <w:szCs w:val="20"/>
              </w:rPr>
              <w:t xml:space="preserve"> The Agreement is drawn up in English and in Czech language versions. In case of any dispute Czech language version shall prevail. </w:t>
            </w:r>
          </w:p>
          <w:p w14:paraId="40BD92D9" w14:textId="77777777" w:rsidR="00997531" w:rsidRPr="001B3568" w:rsidRDefault="00997531" w:rsidP="001B3568">
            <w:pPr>
              <w:tabs>
                <w:tab w:val="left" w:pos="720"/>
                <w:tab w:val="left" w:pos="1440"/>
              </w:tabs>
              <w:jc w:val="both"/>
              <w:rPr>
                <w:rFonts w:ascii="Arial" w:hAnsi="Arial" w:cs="Arial"/>
                <w:b/>
                <w:lang w:val="en-US"/>
              </w:rPr>
            </w:pPr>
          </w:p>
          <w:p w14:paraId="427B11E4" w14:textId="77777777" w:rsidR="00997531" w:rsidRPr="001B3568" w:rsidRDefault="00997531" w:rsidP="00F6155D">
            <w:pPr>
              <w:tabs>
                <w:tab w:val="left" w:pos="720"/>
                <w:tab w:val="left" w:pos="1440"/>
              </w:tabs>
              <w:ind w:left="709"/>
              <w:jc w:val="both"/>
              <w:rPr>
                <w:rFonts w:ascii="Arial" w:hAnsi="Arial" w:cs="Arial"/>
                <w:b/>
                <w:lang w:val="en-US"/>
              </w:rPr>
            </w:pPr>
          </w:p>
          <w:p w14:paraId="02FD6152" w14:textId="087ADA02" w:rsidR="00F6155D" w:rsidRPr="001B3568" w:rsidRDefault="00AF4337" w:rsidP="00B2130C">
            <w:pPr>
              <w:tabs>
                <w:tab w:val="left" w:pos="720"/>
                <w:tab w:val="left" w:pos="1440"/>
              </w:tabs>
              <w:ind w:left="502" w:firstLine="218"/>
              <w:jc w:val="both"/>
              <w:rPr>
                <w:rFonts w:ascii="Arial" w:hAnsi="Arial" w:cs="Arial"/>
                <w:lang w:val="en-US"/>
              </w:rPr>
            </w:pPr>
            <w:r w:rsidRPr="001B3568">
              <w:rPr>
                <w:rFonts w:ascii="Arial" w:hAnsi="Arial" w:cs="Arial"/>
                <w:b/>
                <w:lang w:val="en-US"/>
              </w:rPr>
              <w:t>20.1</w:t>
            </w:r>
            <w:r w:rsidR="00F6155D" w:rsidRPr="001B3568">
              <w:rPr>
                <w:rFonts w:ascii="Arial" w:hAnsi="Arial" w:cs="Arial"/>
                <w:b/>
                <w:lang w:val="en-US"/>
              </w:rPr>
              <w:tab/>
            </w:r>
            <w:r w:rsidR="00F6155D" w:rsidRPr="001B3568">
              <w:rPr>
                <w:rFonts w:ascii="Arial" w:hAnsi="Arial" w:cs="Arial"/>
                <w:u w:val="single"/>
                <w:lang w:val="en-US"/>
              </w:rPr>
              <w:t>Survival:</w:t>
            </w:r>
          </w:p>
          <w:p w14:paraId="02FD6153" w14:textId="77777777" w:rsidR="00F6155D" w:rsidRPr="001B3568" w:rsidRDefault="00F6155D" w:rsidP="00F6155D">
            <w:pPr>
              <w:tabs>
                <w:tab w:val="left" w:pos="1440"/>
              </w:tabs>
              <w:ind w:left="502"/>
              <w:jc w:val="both"/>
              <w:rPr>
                <w:rFonts w:ascii="Arial" w:hAnsi="Arial" w:cs="Arial"/>
                <w:lang w:val="en-US"/>
              </w:rPr>
            </w:pPr>
          </w:p>
          <w:p w14:paraId="02FD6154" w14:textId="77777777" w:rsidR="00F6155D" w:rsidRPr="001B3568" w:rsidRDefault="00F6155D" w:rsidP="00B2130C">
            <w:pPr>
              <w:tabs>
                <w:tab w:val="left" w:pos="1440"/>
              </w:tabs>
              <w:ind w:left="720"/>
              <w:jc w:val="both"/>
              <w:rPr>
                <w:rFonts w:ascii="Arial" w:hAnsi="Arial" w:cs="Arial"/>
                <w:lang w:val="en-US"/>
              </w:rPr>
            </w:pPr>
            <w:r w:rsidRPr="001B3568">
              <w:rPr>
                <w:rFonts w:ascii="Arial" w:hAnsi="Arial" w:cs="Arial"/>
                <w:lang w:val="en-US"/>
              </w:rPr>
              <w:t>The terms of this Agreement that contain obligations or rights that extend beyond the completion of the Study shall survive termination or completion of this Agreement, even if not expressly stated herein.</w:t>
            </w:r>
          </w:p>
          <w:p w14:paraId="02FD6155" w14:textId="77777777" w:rsidR="00F6155D" w:rsidRPr="001B3568" w:rsidRDefault="00F6155D" w:rsidP="00F6155D">
            <w:pPr>
              <w:tabs>
                <w:tab w:val="left" w:pos="1440"/>
              </w:tabs>
              <w:ind w:left="709"/>
              <w:jc w:val="both"/>
              <w:rPr>
                <w:rFonts w:ascii="Arial" w:hAnsi="Arial" w:cs="Arial"/>
                <w:lang w:val="en-US"/>
              </w:rPr>
            </w:pPr>
          </w:p>
          <w:p w14:paraId="02FD6156" w14:textId="77777777" w:rsidR="00F6155D" w:rsidRPr="001B3568" w:rsidRDefault="00F6155D" w:rsidP="00F6155D">
            <w:pPr>
              <w:tabs>
                <w:tab w:val="left" w:pos="1440"/>
              </w:tabs>
              <w:jc w:val="both"/>
              <w:rPr>
                <w:rFonts w:ascii="Arial" w:hAnsi="Arial" w:cs="Arial"/>
                <w:lang w:val="en-US"/>
              </w:rPr>
            </w:pPr>
          </w:p>
          <w:p w14:paraId="02FD615D" w14:textId="4D302005" w:rsidR="00775C47" w:rsidRPr="001B3568" w:rsidRDefault="00F6155D" w:rsidP="001B3568">
            <w:pPr>
              <w:tabs>
                <w:tab w:val="left" w:pos="1440"/>
              </w:tabs>
              <w:ind w:left="720"/>
              <w:jc w:val="center"/>
              <w:rPr>
                <w:rFonts w:ascii="Arial" w:hAnsi="Arial" w:cs="Arial"/>
                <w:b/>
                <w:lang w:val="en-US"/>
              </w:rPr>
            </w:pPr>
            <w:r w:rsidRPr="001B3568">
              <w:rPr>
                <w:rFonts w:ascii="Arial" w:hAnsi="Arial" w:cs="Arial"/>
                <w:b/>
                <w:lang w:val="en-US"/>
              </w:rPr>
              <w:t>THIS SECTION IS INTENTIONALLY LEFT BLANK</w:t>
            </w:r>
          </w:p>
          <w:p w14:paraId="02FD615E" w14:textId="77777777" w:rsidR="00775C47" w:rsidRPr="001B3568" w:rsidRDefault="00775C47" w:rsidP="00F6155D">
            <w:pPr>
              <w:rPr>
                <w:rFonts w:ascii="Arial" w:hAnsi="Arial" w:cs="Arial"/>
                <w:lang w:val="en-US"/>
              </w:rPr>
            </w:pPr>
          </w:p>
          <w:p w14:paraId="02FD626B" w14:textId="77777777" w:rsidR="00E17E7F" w:rsidRPr="001B3568" w:rsidRDefault="00E17E7F" w:rsidP="00385986">
            <w:pPr>
              <w:rPr>
                <w:rFonts w:ascii="Arial" w:hAnsi="Arial" w:cs="Arial"/>
                <w:sz w:val="24"/>
                <w:szCs w:val="24"/>
                <w:lang w:val="en-US"/>
              </w:rPr>
            </w:pPr>
          </w:p>
        </w:tc>
        <w:tc>
          <w:tcPr>
            <w:tcW w:w="5040" w:type="dxa"/>
          </w:tcPr>
          <w:p w14:paraId="02FD6273" w14:textId="77777777" w:rsidR="00BE79AB" w:rsidRPr="001B3568" w:rsidRDefault="00BE79AB" w:rsidP="00BE79AB">
            <w:pPr>
              <w:jc w:val="center"/>
              <w:rPr>
                <w:rFonts w:ascii="Arial" w:hAnsi="Arial" w:cs="Arial"/>
                <w:b/>
                <w:smallCaps/>
              </w:rPr>
            </w:pPr>
          </w:p>
          <w:p w14:paraId="02FD6274" w14:textId="77777777" w:rsidR="00BE79AB" w:rsidRPr="001B3568" w:rsidRDefault="00BE79AB" w:rsidP="00BE79AB">
            <w:pPr>
              <w:jc w:val="center"/>
              <w:rPr>
                <w:rFonts w:ascii="Arial" w:hAnsi="Arial" w:cs="Arial"/>
                <w:b/>
                <w:smallCaps/>
              </w:rPr>
            </w:pPr>
            <w:r w:rsidRPr="001B3568">
              <w:rPr>
                <w:rFonts w:ascii="Arial" w:hAnsi="Arial" w:cs="Arial"/>
                <w:b/>
                <w:smallCaps/>
              </w:rPr>
              <w:t>smlouva o klinickém hodnocení</w:t>
            </w:r>
          </w:p>
          <w:p w14:paraId="02FD6275" w14:textId="11280702" w:rsidR="00BE79AB" w:rsidRPr="001B3568" w:rsidRDefault="00BE79AB" w:rsidP="00BE79AB">
            <w:pPr>
              <w:jc w:val="both"/>
              <w:rPr>
                <w:rFonts w:ascii="Arial" w:hAnsi="Arial" w:cs="Arial"/>
              </w:rPr>
            </w:pPr>
          </w:p>
          <w:p w14:paraId="02FD6276" w14:textId="77777777" w:rsidR="00BE79AB" w:rsidRPr="001B3568" w:rsidRDefault="00BE79AB" w:rsidP="00BE79AB">
            <w:pPr>
              <w:jc w:val="both"/>
              <w:rPr>
                <w:rFonts w:ascii="Arial" w:hAnsi="Arial" w:cs="Arial"/>
              </w:rPr>
            </w:pPr>
          </w:p>
          <w:p w14:paraId="02FD6277" w14:textId="564C9E4B" w:rsidR="00BE79AB" w:rsidRPr="001B3568" w:rsidRDefault="00BE79AB" w:rsidP="00BE79AB">
            <w:pPr>
              <w:jc w:val="both"/>
              <w:rPr>
                <w:rFonts w:ascii="Arial" w:hAnsi="Arial" w:cs="Arial"/>
              </w:rPr>
            </w:pPr>
            <w:r w:rsidRPr="001B3568">
              <w:rPr>
                <w:rFonts w:ascii="Arial" w:hAnsi="Arial" w:cs="Arial"/>
              </w:rPr>
              <w:t>Tato smlouva o klinickém hodnocení (“</w:t>
            </w:r>
            <w:r w:rsidRPr="001B3568">
              <w:rPr>
                <w:rFonts w:ascii="Arial" w:hAnsi="Arial" w:cs="Arial"/>
                <w:b/>
              </w:rPr>
              <w:t>Smlouva</w:t>
            </w:r>
            <w:r w:rsidRPr="001B3568">
              <w:rPr>
                <w:rFonts w:ascii="Arial" w:hAnsi="Arial" w:cs="Arial"/>
              </w:rPr>
              <w:t>”) je uzavírána mezi následujícími stranami:</w:t>
            </w:r>
          </w:p>
          <w:p w14:paraId="02FD6278" w14:textId="77777777" w:rsidR="00BE79AB" w:rsidRPr="001B3568" w:rsidRDefault="00BE79AB" w:rsidP="00BE79AB">
            <w:pPr>
              <w:jc w:val="both"/>
              <w:rPr>
                <w:rFonts w:ascii="Arial" w:hAnsi="Arial" w:cs="Arial"/>
              </w:rPr>
            </w:pPr>
          </w:p>
          <w:p w14:paraId="4ABA2242" w14:textId="62DEC486" w:rsidR="006A5912" w:rsidRPr="001B3568" w:rsidRDefault="006A5912" w:rsidP="005629D7">
            <w:pPr>
              <w:pStyle w:val="Odstavecseseznamem"/>
              <w:numPr>
                <w:ilvl w:val="0"/>
                <w:numId w:val="3"/>
              </w:numPr>
              <w:ind w:left="313" w:hanging="284"/>
              <w:jc w:val="both"/>
              <w:rPr>
                <w:rFonts w:ascii="Arial" w:eastAsia="Calibri" w:hAnsi="Arial" w:cs="Arial"/>
                <w:lang w:eastAsia="en-US"/>
              </w:rPr>
            </w:pPr>
            <w:r w:rsidRPr="001B3568">
              <w:rPr>
                <w:rFonts w:ascii="Arial" w:eastAsia="Calibri" w:hAnsi="Arial" w:cs="Arial"/>
                <w:b/>
                <w:bCs/>
                <w:lang w:eastAsia="en-US"/>
              </w:rPr>
              <w:t>Nemocnice Slaný</w:t>
            </w:r>
            <w:r w:rsidRPr="001B3568">
              <w:rPr>
                <w:rFonts w:ascii="Arial" w:eastAsia="Calibri" w:hAnsi="Arial" w:cs="Arial"/>
                <w:lang w:eastAsia="en-US"/>
              </w:rPr>
              <w:t>, se sídlem Politických vězňů 576, 274 01 Slaný, Česká republika, Identifikační číslo: 008 75 295, Daňové identifikační číslo: CZ00875295, zastoupená MUDr. Štěpánem Votočk</w:t>
            </w:r>
            <w:r w:rsidR="00DD5AD3" w:rsidRPr="001B3568">
              <w:rPr>
                <w:rFonts w:ascii="Arial" w:eastAsia="Calibri" w:hAnsi="Arial" w:cs="Arial"/>
                <w:lang w:eastAsia="en-US"/>
              </w:rPr>
              <w:t>em</w:t>
            </w:r>
            <w:r w:rsidRPr="001B3568">
              <w:rPr>
                <w:rFonts w:ascii="Arial" w:eastAsia="Calibri" w:hAnsi="Arial" w:cs="Arial"/>
                <w:lang w:eastAsia="en-US"/>
              </w:rPr>
              <w:t xml:space="preserve"> („</w:t>
            </w:r>
            <w:r w:rsidRPr="001B3568">
              <w:rPr>
                <w:rFonts w:ascii="Arial" w:eastAsia="Calibri" w:hAnsi="Arial" w:cs="Arial"/>
                <w:b/>
                <w:bCs/>
                <w:lang w:eastAsia="en-US"/>
              </w:rPr>
              <w:t>Zdravotnické zařízení</w:t>
            </w:r>
            <w:r w:rsidRPr="001B3568">
              <w:rPr>
                <w:rFonts w:ascii="Arial" w:eastAsia="Calibri" w:hAnsi="Arial" w:cs="Arial"/>
                <w:lang w:eastAsia="en-US"/>
              </w:rPr>
              <w:t>“), a</w:t>
            </w:r>
          </w:p>
          <w:p w14:paraId="02FD6279" w14:textId="771FDA5E" w:rsidR="00BE79AB" w:rsidRPr="001B3568" w:rsidRDefault="00BE79AB" w:rsidP="005629D7">
            <w:pPr>
              <w:pStyle w:val="Odstavecseseznamem1"/>
              <w:spacing w:after="0" w:line="240" w:lineRule="auto"/>
              <w:ind w:left="284"/>
              <w:jc w:val="both"/>
              <w:rPr>
                <w:rFonts w:ascii="Arial" w:hAnsi="Arial" w:cs="Arial"/>
                <w:sz w:val="20"/>
                <w:szCs w:val="20"/>
                <w:lang w:val="cs-CZ"/>
              </w:rPr>
            </w:pPr>
          </w:p>
          <w:p w14:paraId="02FD627A" w14:textId="77777777" w:rsidR="00341486" w:rsidRPr="001B3568" w:rsidRDefault="00341486" w:rsidP="00BE79AB">
            <w:pPr>
              <w:ind w:left="284" w:hanging="284"/>
              <w:jc w:val="both"/>
              <w:rPr>
                <w:rFonts w:ascii="Arial" w:hAnsi="Arial" w:cs="Arial"/>
              </w:rPr>
            </w:pPr>
          </w:p>
          <w:p w14:paraId="02FD627B" w14:textId="77777777" w:rsidR="00341486" w:rsidRPr="001B3568" w:rsidRDefault="00341486" w:rsidP="0010146A">
            <w:pPr>
              <w:jc w:val="both"/>
              <w:rPr>
                <w:rFonts w:ascii="Arial" w:hAnsi="Arial" w:cs="Arial"/>
              </w:rPr>
            </w:pPr>
          </w:p>
          <w:p w14:paraId="02FD627C" w14:textId="17E4F07A" w:rsidR="00BE79AB" w:rsidRPr="001B3568" w:rsidRDefault="00154A52" w:rsidP="00154A52">
            <w:pPr>
              <w:numPr>
                <w:ilvl w:val="0"/>
                <w:numId w:val="3"/>
              </w:numPr>
              <w:ind w:left="252" w:hanging="252"/>
              <w:contextualSpacing/>
              <w:jc w:val="both"/>
              <w:rPr>
                <w:rFonts w:ascii="Arial" w:hAnsi="Arial" w:cs="Arial"/>
              </w:rPr>
            </w:pPr>
            <w:r w:rsidRPr="001B3568">
              <w:rPr>
                <w:rFonts w:ascii="Arial" w:hAnsi="Arial" w:cs="Arial"/>
                <w:b/>
              </w:rPr>
              <w:t>IQVIA</w:t>
            </w:r>
            <w:r w:rsidR="00BE79AB" w:rsidRPr="001B3568">
              <w:rPr>
                <w:rFonts w:ascii="Arial" w:hAnsi="Arial" w:cs="Arial"/>
                <w:b/>
              </w:rPr>
              <w:t xml:space="preserve"> </w:t>
            </w:r>
            <w:r w:rsidRPr="001B3568">
              <w:rPr>
                <w:rFonts w:ascii="Arial" w:hAnsi="Arial" w:cs="Arial"/>
                <w:b/>
              </w:rPr>
              <w:t xml:space="preserve">RDS </w:t>
            </w:r>
            <w:r w:rsidR="00BE79AB" w:rsidRPr="001B3568">
              <w:rPr>
                <w:rFonts w:ascii="Arial" w:hAnsi="Arial" w:cs="Arial"/>
                <w:b/>
              </w:rPr>
              <w:t>Czech Republic, s.r.o.</w:t>
            </w:r>
            <w:r w:rsidR="00BE79AB" w:rsidRPr="001B3568">
              <w:rPr>
                <w:rFonts w:ascii="Arial" w:hAnsi="Arial" w:cs="Arial"/>
              </w:rPr>
              <w:t xml:space="preserve">, se sídlem </w:t>
            </w:r>
            <w:r w:rsidRPr="001B3568">
              <w:rPr>
                <w:rFonts w:ascii="Arial" w:hAnsi="Arial" w:cs="Arial"/>
              </w:rPr>
              <w:t>Pernerova 691/42, 186 00 Praha 8 - Karlín</w:t>
            </w:r>
            <w:r w:rsidR="00BE79AB" w:rsidRPr="001B3568">
              <w:rPr>
                <w:rFonts w:ascii="Arial" w:hAnsi="Arial" w:cs="Arial"/>
              </w:rPr>
              <w:t xml:space="preserve">, Česká republika, IČ: 247 68 651, DIČ: CZ24768651, </w:t>
            </w:r>
            <w:r w:rsidR="00277DFC" w:rsidRPr="001B3568">
              <w:rPr>
                <w:rFonts w:ascii="Arial" w:hAnsi="Arial" w:cs="Arial"/>
              </w:rPr>
              <w:t>zastoupený</w:t>
            </w:r>
            <w:r w:rsidR="00BE79AB" w:rsidRPr="001B3568">
              <w:rPr>
                <w:rFonts w:ascii="Arial" w:hAnsi="Arial" w:cs="Arial"/>
              </w:rPr>
              <w:t xml:space="preserve"> .... (“</w:t>
            </w:r>
            <w:r w:rsidRPr="001B3568">
              <w:rPr>
                <w:rFonts w:ascii="Arial" w:hAnsi="Arial" w:cs="Arial"/>
                <w:b/>
              </w:rPr>
              <w:t>IQVIA</w:t>
            </w:r>
            <w:r w:rsidR="00BE79AB" w:rsidRPr="001B3568">
              <w:rPr>
                <w:rFonts w:ascii="Arial" w:hAnsi="Arial" w:cs="Arial"/>
              </w:rPr>
              <w:t>”), a</w:t>
            </w:r>
          </w:p>
          <w:p w14:paraId="02FD627D" w14:textId="77777777" w:rsidR="00BE79AB" w:rsidRPr="001B3568" w:rsidRDefault="00BE79AB" w:rsidP="00BE79AB">
            <w:pPr>
              <w:contextualSpacing/>
              <w:jc w:val="both"/>
              <w:rPr>
                <w:rFonts w:ascii="Arial" w:hAnsi="Arial" w:cs="Arial"/>
              </w:rPr>
            </w:pPr>
          </w:p>
          <w:p w14:paraId="02FD627E" w14:textId="77777777" w:rsidR="00341486" w:rsidRPr="001B3568" w:rsidRDefault="00341486" w:rsidP="00BE79AB">
            <w:pPr>
              <w:contextualSpacing/>
              <w:jc w:val="both"/>
              <w:rPr>
                <w:rFonts w:ascii="Arial" w:hAnsi="Arial" w:cs="Arial"/>
              </w:rPr>
            </w:pPr>
          </w:p>
          <w:p w14:paraId="02FD627F" w14:textId="77777777" w:rsidR="00341486" w:rsidRPr="001B3568" w:rsidRDefault="00341486" w:rsidP="00BE79AB">
            <w:pPr>
              <w:contextualSpacing/>
              <w:jc w:val="both"/>
              <w:rPr>
                <w:rFonts w:ascii="Arial" w:hAnsi="Arial" w:cs="Arial"/>
              </w:rPr>
            </w:pPr>
          </w:p>
          <w:p w14:paraId="0F83F37F" w14:textId="209DD906" w:rsidR="005F752D" w:rsidRPr="001B3568" w:rsidRDefault="005F752D" w:rsidP="005F752D">
            <w:pPr>
              <w:pStyle w:val="Odstavecseseznamem"/>
              <w:numPr>
                <w:ilvl w:val="0"/>
                <w:numId w:val="3"/>
              </w:numPr>
              <w:ind w:left="238" w:hanging="284"/>
              <w:rPr>
                <w:rFonts w:ascii="Arial" w:hAnsi="Arial" w:cs="Arial"/>
              </w:rPr>
            </w:pPr>
            <w:r w:rsidRPr="000E2D46">
              <w:rPr>
                <w:rFonts w:ascii="Arial" w:hAnsi="Arial" w:cs="Arial"/>
                <w:b/>
                <w:bCs/>
              </w:rPr>
              <w:t>ABIVAX SA</w:t>
            </w:r>
            <w:r w:rsidRPr="001B3568">
              <w:rPr>
                <w:rFonts w:ascii="Arial" w:hAnsi="Arial" w:cs="Arial"/>
              </w:rPr>
              <w:t xml:space="preserve">, se sídlem 5, </w:t>
            </w:r>
            <w:proofErr w:type="spellStart"/>
            <w:r w:rsidRPr="001B3568">
              <w:rPr>
                <w:rFonts w:ascii="Arial" w:hAnsi="Arial" w:cs="Arial"/>
              </w:rPr>
              <w:t>rue</w:t>
            </w:r>
            <w:proofErr w:type="spellEnd"/>
            <w:r w:rsidRPr="001B3568">
              <w:rPr>
                <w:rFonts w:ascii="Arial" w:hAnsi="Arial" w:cs="Arial"/>
              </w:rPr>
              <w:t xml:space="preserve"> de la </w:t>
            </w:r>
            <w:proofErr w:type="spellStart"/>
            <w:r w:rsidRPr="001B3568">
              <w:rPr>
                <w:rFonts w:ascii="Arial" w:hAnsi="Arial" w:cs="Arial"/>
              </w:rPr>
              <w:t>Baume</w:t>
            </w:r>
            <w:proofErr w:type="spellEnd"/>
            <w:r w:rsidRPr="001B3568">
              <w:rPr>
                <w:rFonts w:ascii="Arial" w:hAnsi="Arial" w:cs="Arial"/>
              </w:rPr>
              <w:t>, 75008 Paris, France, zastoupený IQVIA (“Zadavatel”)</w:t>
            </w:r>
          </w:p>
          <w:p w14:paraId="02FD6281" w14:textId="77777777" w:rsidR="00BE79AB" w:rsidRPr="001B3568" w:rsidRDefault="00BE79AB" w:rsidP="00BE79AB">
            <w:pPr>
              <w:jc w:val="both"/>
              <w:rPr>
                <w:rFonts w:ascii="Arial" w:hAnsi="Arial" w:cs="Arial"/>
              </w:rPr>
            </w:pPr>
          </w:p>
          <w:p w14:paraId="02FD6282" w14:textId="77777777" w:rsidR="00341486" w:rsidRPr="001B3568" w:rsidRDefault="00341486" w:rsidP="00BE79AB">
            <w:pPr>
              <w:jc w:val="both"/>
              <w:rPr>
                <w:rFonts w:ascii="Arial" w:hAnsi="Arial" w:cs="Arial"/>
              </w:rPr>
            </w:pPr>
          </w:p>
          <w:p w14:paraId="02FD6283" w14:textId="77777777" w:rsidR="00BE79AB" w:rsidRPr="001B3568" w:rsidRDefault="00BE79AB" w:rsidP="00BE79AB">
            <w:pPr>
              <w:jc w:val="both"/>
              <w:rPr>
                <w:rFonts w:ascii="Arial" w:hAnsi="Arial" w:cs="Arial"/>
              </w:rPr>
            </w:pPr>
            <w:r w:rsidRPr="001B3568">
              <w:rPr>
                <w:rFonts w:ascii="Arial" w:hAnsi="Arial" w:cs="Arial"/>
              </w:rPr>
              <w:t>Každá samostatně jako “Strana” a společně jako “Strany”.</w:t>
            </w:r>
          </w:p>
          <w:p w14:paraId="02FD6284" w14:textId="77777777" w:rsidR="005052A5" w:rsidRPr="001B3568" w:rsidRDefault="005052A5" w:rsidP="00BE79AB">
            <w:pPr>
              <w:jc w:val="both"/>
              <w:rPr>
                <w:rFonts w:ascii="Arial" w:hAnsi="Arial" w:cs="Arial"/>
              </w:rPr>
            </w:pPr>
          </w:p>
          <w:tbl>
            <w:tblPr>
              <w:tblW w:w="4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4"/>
              <w:gridCol w:w="2750"/>
            </w:tblGrid>
            <w:tr w:rsidR="001B3568" w:rsidRPr="001B3568" w14:paraId="02FD6287" w14:textId="77777777" w:rsidTr="006A5912">
              <w:trPr>
                <w:trHeight w:val="341"/>
                <w:jc w:val="center"/>
              </w:trPr>
              <w:tc>
                <w:tcPr>
                  <w:tcW w:w="2104" w:type="dxa"/>
                  <w:vAlign w:val="center"/>
                </w:tcPr>
                <w:p w14:paraId="02FD6285" w14:textId="77777777" w:rsidR="005F752D" w:rsidRPr="001B3568" w:rsidRDefault="005F752D" w:rsidP="005F752D">
                  <w:pPr>
                    <w:jc w:val="both"/>
                    <w:rPr>
                      <w:rFonts w:ascii="Arial" w:hAnsi="Arial" w:cs="Arial"/>
                    </w:rPr>
                  </w:pPr>
                  <w:r w:rsidRPr="001B3568">
                    <w:rPr>
                      <w:rFonts w:ascii="Arial" w:hAnsi="Arial" w:cs="Arial"/>
                      <w:b/>
                    </w:rPr>
                    <w:t>Číslo Protokolu:</w:t>
                  </w:r>
                </w:p>
              </w:tc>
              <w:tc>
                <w:tcPr>
                  <w:tcW w:w="2750" w:type="dxa"/>
                  <w:vAlign w:val="center"/>
                </w:tcPr>
                <w:p w14:paraId="02FD6286" w14:textId="5974707A" w:rsidR="005F752D" w:rsidRPr="001B3568" w:rsidRDefault="005F752D" w:rsidP="005F752D">
                  <w:pPr>
                    <w:jc w:val="both"/>
                    <w:rPr>
                      <w:rFonts w:ascii="Arial" w:hAnsi="Arial" w:cs="Arial"/>
                      <w:i/>
                    </w:rPr>
                  </w:pPr>
                  <w:r w:rsidRPr="001B3568">
                    <w:rPr>
                      <w:rFonts w:ascii="Arial" w:hAnsi="Arial" w:cs="Arial"/>
                      <w:i/>
                    </w:rPr>
                    <w:t>ABX464-202</w:t>
                  </w:r>
                </w:p>
              </w:tc>
            </w:tr>
            <w:tr w:rsidR="001B3568" w:rsidRPr="001B3568" w14:paraId="02FD628A" w14:textId="77777777" w:rsidTr="005629D7">
              <w:trPr>
                <w:trHeight w:val="2556"/>
                <w:jc w:val="center"/>
              </w:trPr>
              <w:tc>
                <w:tcPr>
                  <w:tcW w:w="2104" w:type="dxa"/>
                  <w:vAlign w:val="center"/>
                </w:tcPr>
                <w:p w14:paraId="02FD6288" w14:textId="77777777" w:rsidR="005F752D" w:rsidRPr="001B3568" w:rsidRDefault="005F752D" w:rsidP="005F752D">
                  <w:pPr>
                    <w:jc w:val="both"/>
                    <w:rPr>
                      <w:rFonts w:ascii="Arial" w:hAnsi="Arial" w:cs="Arial"/>
                    </w:rPr>
                  </w:pPr>
                  <w:r w:rsidRPr="001B3568">
                    <w:rPr>
                      <w:rFonts w:ascii="Arial" w:hAnsi="Arial" w:cs="Arial"/>
                      <w:b/>
                    </w:rPr>
                    <w:t>Název Protokolu:</w:t>
                  </w:r>
                </w:p>
              </w:tc>
              <w:tc>
                <w:tcPr>
                  <w:tcW w:w="2750" w:type="dxa"/>
                  <w:vAlign w:val="center"/>
                </w:tcPr>
                <w:p w14:paraId="02FD6289" w14:textId="56D528B6" w:rsidR="005F752D" w:rsidRPr="001B3568" w:rsidRDefault="005F752D" w:rsidP="005F752D">
                  <w:pPr>
                    <w:jc w:val="both"/>
                    <w:rPr>
                      <w:rFonts w:ascii="Arial" w:hAnsi="Arial" w:cs="Arial"/>
                      <w:i/>
                    </w:rPr>
                  </w:pPr>
                  <w:r w:rsidRPr="001B3568">
                    <w:rPr>
                      <w:rFonts w:ascii="Arial" w:hAnsi="Arial" w:cs="Arial"/>
                      <w:i/>
                    </w:rPr>
                    <w:t xml:space="preserve">Multicentrické, dvojitě zaslepené, placebem kontrolované klinické hodnocení fáze 2b posuzující účinnost, bezpečnost, farmakokinetiku a farmakodynamiku </w:t>
                  </w:r>
                  <w:proofErr w:type="spellStart"/>
                  <w:r w:rsidRPr="001B3568">
                    <w:rPr>
                      <w:rFonts w:ascii="Arial" w:hAnsi="Arial" w:cs="Arial"/>
                      <w:i/>
                    </w:rPr>
                    <w:t>obefazimodu</w:t>
                  </w:r>
                  <w:proofErr w:type="spellEnd"/>
                  <w:r w:rsidRPr="001B3568">
                    <w:rPr>
                      <w:rFonts w:ascii="Arial" w:hAnsi="Arial" w:cs="Arial"/>
                      <w:i/>
                    </w:rPr>
                    <w:t xml:space="preserve"> u pacientů se středně až vysoce aktivní Crohnovou nemocí</w:t>
                  </w:r>
                </w:p>
              </w:tc>
            </w:tr>
            <w:tr w:rsidR="001B3568" w:rsidRPr="001B3568" w14:paraId="02FD628D" w14:textId="77777777" w:rsidTr="006A5912">
              <w:trPr>
                <w:trHeight w:val="350"/>
                <w:jc w:val="center"/>
              </w:trPr>
              <w:tc>
                <w:tcPr>
                  <w:tcW w:w="2104" w:type="dxa"/>
                  <w:vAlign w:val="center"/>
                </w:tcPr>
                <w:p w14:paraId="02FD628B" w14:textId="77777777" w:rsidR="005F752D" w:rsidRPr="001B3568" w:rsidRDefault="005F752D" w:rsidP="005F752D">
                  <w:pPr>
                    <w:jc w:val="both"/>
                    <w:rPr>
                      <w:rFonts w:ascii="Arial" w:hAnsi="Arial" w:cs="Arial"/>
                    </w:rPr>
                  </w:pPr>
                  <w:r w:rsidRPr="001B3568">
                    <w:rPr>
                      <w:rFonts w:ascii="Arial" w:hAnsi="Arial" w:cs="Arial"/>
                      <w:b/>
                    </w:rPr>
                    <w:t>Datum Protokolu:</w:t>
                  </w:r>
                </w:p>
              </w:tc>
              <w:tc>
                <w:tcPr>
                  <w:tcW w:w="2750" w:type="dxa"/>
                  <w:vAlign w:val="center"/>
                </w:tcPr>
                <w:p w14:paraId="02FD628C" w14:textId="629B740C" w:rsidR="005F752D" w:rsidRPr="001B3568" w:rsidRDefault="005F752D" w:rsidP="005F752D">
                  <w:pPr>
                    <w:jc w:val="both"/>
                    <w:rPr>
                      <w:rFonts w:ascii="Arial" w:hAnsi="Arial" w:cs="Arial"/>
                      <w:i/>
                    </w:rPr>
                  </w:pPr>
                  <w:r w:rsidRPr="001B3568">
                    <w:rPr>
                      <w:rFonts w:ascii="Arial" w:hAnsi="Arial" w:cs="Arial"/>
                      <w:i/>
                    </w:rPr>
                    <w:t>25</w:t>
                  </w:r>
                  <w:r w:rsidR="0079136E" w:rsidRPr="001B3568">
                    <w:rPr>
                      <w:rFonts w:ascii="Arial" w:hAnsi="Arial" w:cs="Arial"/>
                      <w:i/>
                    </w:rPr>
                    <w:t>.</w:t>
                  </w:r>
                  <w:r w:rsidRPr="001B3568">
                    <w:rPr>
                      <w:rFonts w:ascii="Arial" w:hAnsi="Arial" w:cs="Arial"/>
                      <w:i/>
                    </w:rPr>
                    <w:t xml:space="preserve"> dubna 2024</w:t>
                  </w:r>
                </w:p>
              </w:tc>
            </w:tr>
            <w:tr w:rsidR="001B3568" w:rsidRPr="001B3568" w14:paraId="02FD6290" w14:textId="77777777" w:rsidTr="006A5912">
              <w:trPr>
                <w:trHeight w:val="332"/>
                <w:jc w:val="center"/>
              </w:trPr>
              <w:tc>
                <w:tcPr>
                  <w:tcW w:w="2104" w:type="dxa"/>
                  <w:vAlign w:val="center"/>
                </w:tcPr>
                <w:p w14:paraId="02FD628E" w14:textId="725A4C54" w:rsidR="005F752D" w:rsidRPr="001B3568" w:rsidRDefault="005F752D" w:rsidP="005F752D">
                  <w:pPr>
                    <w:jc w:val="both"/>
                    <w:rPr>
                      <w:rFonts w:ascii="Arial" w:hAnsi="Arial" w:cs="Arial"/>
                      <w:b/>
                    </w:rPr>
                  </w:pPr>
                  <w:r w:rsidRPr="001B3568">
                    <w:rPr>
                      <w:rFonts w:ascii="Arial" w:hAnsi="Arial" w:cs="Arial"/>
                      <w:b/>
                    </w:rPr>
                    <w:t>Zadava</w:t>
                  </w:r>
                  <w:r w:rsidR="00C24CC9" w:rsidRPr="001B3568">
                    <w:rPr>
                      <w:rFonts w:ascii="Arial" w:hAnsi="Arial" w:cs="Arial"/>
                      <w:b/>
                    </w:rPr>
                    <w:t>t</w:t>
                  </w:r>
                  <w:r w:rsidRPr="001B3568">
                    <w:rPr>
                      <w:rFonts w:ascii="Arial" w:hAnsi="Arial" w:cs="Arial"/>
                      <w:b/>
                    </w:rPr>
                    <w:t>el:</w:t>
                  </w:r>
                </w:p>
              </w:tc>
              <w:tc>
                <w:tcPr>
                  <w:tcW w:w="2750" w:type="dxa"/>
                  <w:vAlign w:val="center"/>
                </w:tcPr>
                <w:p w14:paraId="02FD628F" w14:textId="256FC652" w:rsidR="005F752D" w:rsidRPr="001B3568" w:rsidRDefault="005F752D" w:rsidP="005F752D">
                  <w:pPr>
                    <w:jc w:val="both"/>
                    <w:rPr>
                      <w:rFonts w:ascii="Arial" w:hAnsi="Arial" w:cs="Arial"/>
                      <w:i/>
                    </w:rPr>
                  </w:pPr>
                  <w:r w:rsidRPr="001B3568">
                    <w:rPr>
                      <w:rFonts w:ascii="Arial" w:hAnsi="Arial" w:cs="Arial"/>
                      <w:i/>
                    </w:rPr>
                    <w:t>ABIVAX</w:t>
                  </w:r>
                </w:p>
              </w:tc>
            </w:tr>
            <w:tr w:rsidR="001B3568" w:rsidRPr="001B3568" w14:paraId="02FD6293" w14:textId="77777777" w:rsidTr="006A5912">
              <w:trPr>
                <w:trHeight w:val="1260"/>
                <w:jc w:val="center"/>
              </w:trPr>
              <w:tc>
                <w:tcPr>
                  <w:tcW w:w="2104" w:type="dxa"/>
                  <w:vAlign w:val="center"/>
                </w:tcPr>
                <w:p w14:paraId="02FD6291" w14:textId="77777777" w:rsidR="00A514ED" w:rsidRPr="001B3568" w:rsidRDefault="00A514ED" w:rsidP="005052A5">
                  <w:pPr>
                    <w:rPr>
                      <w:rFonts w:ascii="Arial" w:hAnsi="Arial" w:cs="Arial"/>
                      <w:b/>
                    </w:rPr>
                  </w:pPr>
                  <w:r w:rsidRPr="001B3568">
                    <w:rPr>
                      <w:rFonts w:ascii="Arial" w:hAnsi="Arial" w:cs="Arial"/>
                      <w:b/>
                    </w:rPr>
                    <w:t xml:space="preserve">Stát ve kterém má </w:t>
                  </w:r>
                  <w:proofErr w:type="gramStart"/>
                  <w:r w:rsidRPr="001B3568">
                    <w:rPr>
                      <w:rFonts w:ascii="Arial" w:hAnsi="Arial" w:cs="Arial"/>
                      <w:b/>
                    </w:rPr>
                    <w:t xml:space="preserve">sídlo </w:t>
                  </w:r>
                  <w:r w:rsidR="00DC169A" w:rsidRPr="001B3568">
                    <w:rPr>
                      <w:rFonts w:ascii="Arial" w:hAnsi="Arial" w:cs="Arial"/>
                      <w:b/>
                    </w:rPr>
                    <w:t xml:space="preserve"> </w:t>
                  </w:r>
                  <w:r w:rsidR="00BC5219" w:rsidRPr="001B3568">
                    <w:rPr>
                      <w:rFonts w:ascii="Arial" w:hAnsi="Arial" w:cs="Arial"/>
                      <w:b/>
                    </w:rPr>
                    <w:t>Zdravotnické</w:t>
                  </w:r>
                  <w:proofErr w:type="gramEnd"/>
                  <w:r w:rsidR="00BC5219" w:rsidRPr="001B3568">
                    <w:rPr>
                      <w:rFonts w:ascii="Arial" w:hAnsi="Arial" w:cs="Arial"/>
                      <w:b/>
                    </w:rPr>
                    <w:t xml:space="preserve"> zařízení</w:t>
                  </w:r>
                  <w:r w:rsidR="00DC169A" w:rsidRPr="001B3568">
                    <w:rPr>
                      <w:rFonts w:ascii="Arial" w:hAnsi="Arial" w:cs="Arial"/>
                      <w:b/>
                    </w:rPr>
                    <w:t>,</w:t>
                  </w:r>
                  <w:r w:rsidR="005052A5" w:rsidRPr="001B3568">
                    <w:rPr>
                      <w:rFonts w:ascii="Arial" w:hAnsi="Arial" w:cs="Arial"/>
                      <w:b/>
                    </w:rPr>
                    <w:t xml:space="preserve"> </w:t>
                  </w:r>
                  <w:r w:rsidRPr="001B3568">
                    <w:rPr>
                      <w:rFonts w:ascii="Arial" w:hAnsi="Arial" w:cs="Arial"/>
                      <w:b/>
                    </w:rPr>
                    <w:t>které provádí Studii</w:t>
                  </w:r>
                </w:p>
              </w:tc>
              <w:tc>
                <w:tcPr>
                  <w:tcW w:w="2750" w:type="dxa"/>
                  <w:vAlign w:val="center"/>
                </w:tcPr>
                <w:p w14:paraId="02FD6292" w14:textId="77777777" w:rsidR="00A514ED" w:rsidRPr="001B3568" w:rsidRDefault="00A514ED" w:rsidP="004A521E">
                  <w:pPr>
                    <w:jc w:val="both"/>
                    <w:rPr>
                      <w:rFonts w:ascii="Arial" w:hAnsi="Arial" w:cs="Arial"/>
                    </w:rPr>
                  </w:pPr>
                  <w:r w:rsidRPr="001B3568">
                    <w:rPr>
                      <w:rFonts w:ascii="Arial" w:hAnsi="Arial" w:cs="Arial"/>
                    </w:rPr>
                    <w:t xml:space="preserve">Česká republika </w:t>
                  </w:r>
                </w:p>
              </w:tc>
            </w:tr>
            <w:tr w:rsidR="001B3568" w:rsidRPr="001B3568" w14:paraId="02FD6296" w14:textId="77777777" w:rsidTr="006A5912">
              <w:trPr>
                <w:trHeight w:val="359"/>
                <w:jc w:val="center"/>
              </w:trPr>
              <w:tc>
                <w:tcPr>
                  <w:tcW w:w="2104" w:type="dxa"/>
                  <w:vAlign w:val="center"/>
                </w:tcPr>
                <w:p w14:paraId="02FD6294" w14:textId="77777777" w:rsidR="00A514ED" w:rsidRPr="001B3568" w:rsidRDefault="00A514ED" w:rsidP="004A521E">
                  <w:pPr>
                    <w:jc w:val="both"/>
                    <w:rPr>
                      <w:rFonts w:ascii="Arial" w:hAnsi="Arial" w:cs="Arial"/>
                      <w:b/>
                    </w:rPr>
                  </w:pPr>
                  <w:r w:rsidRPr="001B3568">
                    <w:rPr>
                      <w:rFonts w:ascii="Arial" w:hAnsi="Arial" w:cs="Arial"/>
                      <w:b/>
                    </w:rPr>
                    <w:t xml:space="preserve">Místo, kde bude prováděna Studie: </w:t>
                  </w:r>
                </w:p>
              </w:tc>
              <w:tc>
                <w:tcPr>
                  <w:tcW w:w="2750" w:type="dxa"/>
                  <w:vAlign w:val="center"/>
                </w:tcPr>
                <w:p w14:paraId="02FD6295" w14:textId="5F393162" w:rsidR="00A514ED" w:rsidRPr="001B3568" w:rsidRDefault="006A5912" w:rsidP="004A521E">
                  <w:pPr>
                    <w:jc w:val="both"/>
                    <w:rPr>
                      <w:rFonts w:ascii="Arial" w:hAnsi="Arial" w:cs="Arial"/>
                      <w:i/>
                    </w:rPr>
                  </w:pPr>
                  <w:r w:rsidRPr="001B3568">
                    <w:rPr>
                      <w:rFonts w:ascii="Arial" w:hAnsi="Arial" w:cs="Arial"/>
                    </w:rPr>
                    <w:t>Interní oddělení</w:t>
                  </w:r>
                  <w:r w:rsidR="00A514ED" w:rsidRPr="001B3568">
                    <w:rPr>
                      <w:rFonts w:ascii="Arial" w:hAnsi="Arial" w:cs="Arial"/>
                    </w:rPr>
                    <w:t xml:space="preserve">, která je součástí/oddělením </w:t>
                  </w:r>
                  <w:r w:rsidR="005E38F9" w:rsidRPr="001B3568">
                    <w:rPr>
                      <w:rFonts w:ascii="Arial" w:hAnsi="Arial" w:cs="Arial"/>
                    </w:rPr>
                    <w:t>Zdravotnického zařízení</w:t>
                  </w:r>
                </w:p>
              </w:tc>
            </w:tr>
            <w:tr w:rsidR="001B3568" w:rsidRPr="001B3568" w14:paraId="02FD629C" w14:textId="77777777" w:rsidTr="006A5912">
              <w:trPr>
                <w:trHeight w:val="359"/>
                <w:jc w:val="center"/>
              </w:trPr>
              <w:tc>
                <w:tcPr>
                  <w:tcW w:w="2104" w:type="dxa"/>
                  <w:vAlign w:val="center"/>
                </w:tcPr>
                <w:p w14:paraId="02FD6297" w14:textId="77777777" w:rsidR="00A514ED" w:rsidRPr="001B3568" w:rsidRDefault="00A514ED" w:rsidP="004A521E">
                  <w:pPr>
                    <w:jc w:val="both"/>
                    <w:rPr>
                      <w:rFonts w:ascii="Arial" w:hAnsi="Arial" w:cs="Arial"/>
                      <w:b/>
                    </w:rPr>
                  </w:pPr>
                </w:p>
                <w:p w14:paraId="02FD6298" w14:textId="77777777" w:rsidR="00A514ED" w:rsidRPr="001B3568" w:rsidRDefault="00A514ED" w:rsidP="004A521E">
                  <w:pPr>
                    <w:jc w:val="both"/>
                    <w:rPr>
                      <w:rFonts w:ascii="Arial" w:hAnsi="Arial" w:cs="Arial"/>
                      <w:b/>
                    </w:rPr>
                  </w:pPr>
                  <w:r w:rsidRPr="001B3568">
                    <w:rPr>
                      <w:rFonts w:ascii="Arial" w:hAnsi="Arial" w:cs="Arial"/>
                      <w:b/>
                    </w:rPr>
                    <w:t>Klíčové datum zařazení:</w:t>
                  </w:r>
                </w:p>
                <w:p w14:paraId="02FD6299" w14:textId="77777777" w:rsidR="00A514ED" w:rsidRPr="001B3568" w:rsidRDefault="00A514ED" w:rsidP="004A521E">
                  <w:pPr>
                    <w:jc w:val="both"/>
                    <w:rPr>
                      <w:rFonts w:ascii="Arial" w:hAnsi="Arial" w:cs="Arial"/>
                      <w:b/>
                    </w:rPr>
                  </w:pPr>
                </w:p>
              </w:tc>
              <w:tc>
                <w:tcPr>
                  <w:tcW w:w="2750" w:type="dxa"/>
                  <w:vAlign w:val="center"/>
                </w:tcPr>
                <w:p w14:paraId="02FD629B" w14:textId="3FC9E8FB" w:rsidR="00A514ED" w:rsidRPr="001B3568" w:rsidRDefault="005629D7" w:rsidP="00A514ED">
                  <w:pPr>
                    <w:jc w:val="both"/>
                    <w:rPr>
                      <w:rFonts w:ascii="Arial" w:hAnsi="Arial" w:cs="Arial"/>
                    </w:rPr>
                  </w:pPr>
                  <w:r w:rsidRPr="005629D7">
                    <w:rPr>
                      <w:rFonts w:ascii="Arial" w:hAnsi="Arial" w:cs="Arial"/>
                      <w:b/>
                      <w:highlight w:val="black"/>
                      <w:lang w:val="en-US"/>
                    </w:rPr>
                    <w:t>xxxxxxxxxxxxxxxxxxxxxxxxxxxxxxxxxxxxxxxxxxxxxxxxxxxxxxxxxxxxxxxxxxxxxxxxxxxxxxxxxxxxxxxx</w:t>
                  </w:r>
                  <w:r w:rsidRPr="005629D7">
                    <w:rPr>
                      <w:rFonts w:ascii="Arial" w:hAnsi="Arial" w:cs="Arial"/>
                      <w:b/>
                      <w:highlight w:val="black"/>
                      <w:lang w:val="en-US"/>
                    </w:rPr>
                    <w:lastRenderedPageBreak/>
                    <w:t>xxxxxxxxxxxxxxxxxxxxxxxxxxxxxxxxxxxxxxxxxxxxxxxxxxxxxxxxxxxxxx</w:t>
                  </w:r>
                  <w:r>
                    <w:rPr>
                      <w:rFonts w:ascii="Arial" w:hAnsi="Arial" w:cs="Arial"/>
                      <w:b/>
                      <w:highlight w:val="black"/>
                      <w:lang w:val="en-US"/>
                    </w:rPr>
                    <w:t>xx</w:t>
                  </w:r>
                  <w:r w:rsidRPr="005629D7">
                    <w:rPr>
                      <w:rFonts w:ascii="Arial" w:hAnsi="Arial" w:cs="Arial"/>
                      <w:b/>
                      <w:highlight w:val="black"/>
                      <w:lang w:val="en-US"/>
                    </w:rPr>
                    <w:t>xx xxxxxxxxxxxxxxxxxxxxxxxxxxxxxxxxxxxxxxxxxxxxxxxxxxxxxx</w:t>
                  </w:r>
                  <w:r>
                    <w:rPr>
                      <w:rFonts w:ascii="Arial" w:hAnsi="Arial" w:cs="Arial"/>
                      <w:b/>
                      <w:highlight w:val="black"/>
                      <w:lang w:val="en-US"/>
                    </w:rPr>
                    <w:t>xxxxxxxxxxxxxxxxxxxxxxxxxxxxxxxxxxxxxxxxxxxxxxxxxxxxxx</w:t>
                  </w:r>
                  <w:r w:rsidRPr="005629D7">
                    <w:rPr>
                      <w:rFonts w:ascii="Arial" w:hAnsi="Arial" w:cs="Arial"/>
                      <w:b/>
                      <w:highlight w:val="black"/>
                      <w:lang w:val="en-US"/>
                    </w:rPr>
                    <w:t>xx</w:t>
                  </w:r>
                </w:p>
              </w:tc>
            </w:tr>
            <w:tr w:rsidR="001B3568" w:rsidRPr="001B3568" w14:paraId="02FD62A2" w14:textId="77777777" w:rsidTr="006A5912">
              <w:trPr>
                <w:trHeight w:val="359"/>
                <w:jc w:val="center"/>
              </w:trPr>
              <w:tc>
                <w:tcPr>
                  <w:tcW w:w="2104" w:type="dxa"/>
                  <w:vAlign w:val="center"/>
                </w:tcPr>
                <w:p w14:paraId="02FD629D" w14:textId="36F4A066" w:rsidR="00A514ED" w:rsidRPr="001B3568" w:rsidRDefault="00A514ED" w:rsidP="004A521E">
                  <w:pPr>
                    <w:jc w:val="both"/>
                    <w:rPr>
                      <w:rFonts w:ascii="Arial" w:hAnsi="Arial" w:cs="Arial"/>
                      <w:b/>
                    </w:rPr>
                  </w:pPr>
                  <w:r w:rsidRPr="001B3568">
                    <w:rPr>
                      <w:rFonts w:ascii="Arial" w:hAnsi="Arial" w:cs="Arial"/>
                      <w:b/>
                    </w:rPr>
                    <w:lastRenderedPageBreak/>
                    <w:t xml:space="preserve">EK / SÚKL </w:t>
                  </w:r>
                </w:p>
              </w:tc>
              <w:tc>
                <w:tcPr>
                  <w:tcW w:w="2750" w:type="dxa"/>
                  <w:vAlign w:val="center"/>
                </w:tcPr>
                <w:p w14:paraId="3A62C4D1" w14:textId="77777777" w:rsidR="005F752D" w:rsidRPr="001B3568" w:rsidRDefault="005F752D" w:rsidP="005F752D">
                  <w:pPr>
                    <w:jc w:val="both"/>
                    <w:rPr>
                      <w:rFonts w:ascii="Arial" w:hAnsi="Arial" w:cs="Arial"/>
                      <w:i/>
                    </w:rPr>
                  </w:pPr>
                  <w:r w:rsidRPr="001B3568">
                    <w:rPr>
                      <w:rFonts w:ascii="Arial" w:hAnsi="Arial" w:cs="Arial"/>
                      <w:i/>
                    </w:rPr>
                    <w:t xml:space="preserve">Etická komise SÚKL </w:t>
                  </w:r>
                </w:p>
                <w:p w14:paraId="7A2558A5" w14:textId="77777777" w:rsidR="005F752D" w:rsidRPr="001B3568" w:rsidRDefault="005F752D" w:rsidP="005F752D">
                  <w:pPr>
                    <w:jc w:val="both"/>
                    <w:rPr>
                      <w:rFonts w:ascii="Arial" w:hAnsi="Arial" w:cs="Arial"/>
                      <w:i/>
                    </w:rPr>
                  </w:pPr>
                  <w:r w:rsidRPr="001B3568">
                    <w:rPr>
                      <w:rFonts w:ascii="Arial" w:hAnsi="Arial" w:cs="Arial"/>
                      <w:i/>
                    </w:rPr>
                    <w:t>Šrobárova 48</w:t>
                  </w:r>
                </w:p>
                <w:p w14:paraId="05C6A02A" w14:textId="77777777" w:rsidR="005F752D" w:rsidRPr="001B3568" w:rsidRDefault="005F752D" w:rsidP="005F752D">
                  <w:pPr>
                    <w:jc w:val="both"/>
                    <w:rPr>
                      <w:rFonts w:ascii="Arial" w:hAnsi="Arial" w:cs="Arial"/>
                      <w:i/>
                    </w:rPr>
                  </w:pPr>
                  <w:r w:rsidRPr="001B3568">
                    <w:rPr>
                      <w:rFonts w:ascii="Arial" w:hAnsi="Arial" w:cs="Arial"/>
                      <w:i/>
                    </w:rPr>
                    <w:t>100 41 Praha 10</w:t>
                  </w:r>
                </w:p>
                <w:p w14:paraId="2FFB263A" w14:textId="60123E80" w:rsidR="005F752D" w:rsidRPr="001B3568" w:rsidRDefault="005F752D" w:rsidP="005F752D">
                  <w:pPr>
                    <w:jc w:val="both"/>
                    <w:rPr>
                      <w:rFonts w:ascii="Arial" w:hAnsi="Arial" w:cs="Arial"/>
                      <w:i/>
                    </w:rPr>
                  </w:pPr>
                  <w:r w:rsidRPr="001B3568">
                    <w:rPr>
                      <w:rFonts w:ascii="Arial" w:hAnsi="Arial" w:cs="Arial"/>
                      <w:i/>
                    </w:rPr>
                    <w:t>Česká  republika</w:t>
                  </w:r>
                </w:p>
                <w:p w14:paraId="50F65709" w14:textId="77777777" w:rsidR="005F752D" w:rsidRPr="001B3568" w:rsidRDefault="005F752D" w:rsidP="005F752D">
                  <w:pPr>
                    <w:jc w:val="both"/>
                    <w:rPr>
                      <w:rFonts w:ascii="Arial" w:hAnsi="Arial" w:cs="Arial"/>
                      <w:i/>
                    </w:rPr>
                  </w:pPr>
                  <w:r w:rsidRPr="001B3568">
                    <w:rPr>
                      <w:rFonts w:ascii="Arial" w:hAnsi="Arial" w:cs="Arial"/>
                      <w:i/>
                    </w:rPr>
                    <w:t xml:space="preserve">E-mail:  </w:t>
                  </w:r>
                </w:p>
                <w:p w14:paraId="02FD62A1" w14:textId="06B9C3A8" w:rsidR="00A514ED" w:rsidRPr="001B3568" w:rsidRDefault="005629D7" w:rsidP="004A521E">
                  <w:pPr>
                    <w:jc w:val="both"/>
                    <w:rPr>
                      <w:rFonts w:ascii="Arial" w:hAnsi="Arial" w:cs="Arial"/>
                      <w:i/>
                    </w:rPr>
                  </w:pPr>
                  <w:proofErr w:type="spellStart"/>
                  <w:r w:rsidRPr="005629D7">
                    <w:rPr>
                      <w:rFonts w:ascii="Arial" w:hAnsi="Arial" w:cs="Arial"/>
                      <w:i/>
                      <w:highlight w:val="black"/>
                    </w:rPr>
                    <w:t>xxxxxxxxxxxxxxxxxxxxx</w:t>
                  </w:r>
                  <w:proofErr w:type="spellEnd"/>
                </w:p>
              </w:tc>
            </w:tr>
            <w:tr w:rsidR="001B3568" w:rsidRPr="001B3568" w14:paraId="02FD62A6" w14:textId="77777777" w:rsidTr="006A5912">
              <w:trPr>
                <w:trHeight w:val="359"/>
                <w:jc w:val="center"/>
              </w:trPr>
              <w:tc>
                <w:tcPr>
                  <w:tcW w:w="2104" w:type="dxa"/>
                  <w:vAlign w:val="center"/>
                </w:tcPr>
                <w:p w14:paraId="02FD62A3" w14:textId="77777777" w:rsidR="00BC5219" w:rsidRPr="001B3568" w:rsidRDefault="00BC5219" w:rsidP="00DC169A">
                  <w:pPr>
                    <w:rPr>
                      <w:rFonts w:ascii="Arial" w:hAnsi="Arial" w:cs="Arial"/>
                      <w:b/>
                    </w:rPr>
                  </w:pPr>
                  <w:r w:rsidRPr="001B3568">
                    <w:rPr>
                      <w:rFonts w:ascii="Arial" w:hAnsi="Arial" w:cs="Arial"/>
                      <w:b/>
                    </w:rPr>
                    <w:t>[</w:t>
                  </w:r>
                  <w:r w:rsidR="00426CC0" w:rsidRPr="001B3568">
                    <w:rPr>
                      <w:rFonts w:ascii="Arial" w:hAnsi="Arial" w:cs="Arial"/>
                      <w:b/>
                      <w:i/>
                    </w:rPr>
                    <w:t>Jmén</w:t>
                  </w:r>
                  <w:r w:rsidR="00DC169A" w:rsidRPr="001B3568">
                    <w:rPr>
                      <w:rFonts w:ascii="Arial" w:hAnsi="Arial" w:cs="Arial"/>
                      <w:b/>
                      <w:i/>
                    </w:rPr>
                    <w:t>o z</w:t>
                  </w:r>
                  <w:r w:rsidRPr="001B3568">
                    <w:rPr>
                      <w:rFonts w:ascii="Arial" w:hAnsi="Arial" w:cs="Arial"/>
                      <w:b/>
                      <w:i/>
                    </w:rPr>
                    <w:t>koušej</w:t>
                  </w:r>
                  <w:r w:rsidR="00426CC0" w:rsidRPr="001B3568">
                    <w:rPr>
                      <w:rFonts w:ascii="Arial" w:hAnsi="Arial" w:cs="Arial"/>
                      <w:b/>
                      <w:i/>
                    </w:rPr>
                    <w:t>í</w:t>
                  </w:r>
                  <w:r w:rsidRPr="001B3568">
                    <w:rPr>
                      <w:rFonts w:ascii="Arial" w:hAnsi="Arial" w:cs="Arial"/>
                      <w:b/>
                      <w:i/>
                    </w:rPr>
                    <w:t>cího</w:t>
                  </w:r>
                  <w:r w:rsidRPr="001B3568">
                    <w:rPr>
                      <w:rFonts w:ascii="Arial" w:hAnsi="Arial" w:cs="Arial"/>
                      <w:b/>
                    </w:rPr>
                    <w:t xml:space="preserve">], </w:t>
                  </w:r>
                </w:p>
                <w:p w14:paraId="02FD62A4" w14:textId="77777777" w:rsidR="00BC5219" w:rsidRPr="001B3568" w:rsidRDefault="00BC5219" w:rsidP="00DC169A">
                  <w:pPr>
                    <w:rPr>
                      <w:rFonts w:ascii="Arial" w:hAnsi="Arial" w:cs="Arial"/>
                      <w:b/>
                    </w:rPr>
                  </w:pPr>
                  <w:r w:rsidRPr="001B3568">
                    <w:rPr>
                      <w:rFonts w:ascii="Arial" w:hAnsi="Arial" w:cs="Arial"/>
                      <w:b/>
                    </w:rPr>
                    <w:t>( “</w:t>
                  </w:r>
                  <w:r w:rsidR="00DC169A" w:rsidRPr="001B3568">
                    <w:rPr>
                      <w:rFonts w:ascii="Arial" w:hAnsi="Arial" w:cs="Arial"/>
                      <w:b/>
                    </w:rPr>
                    <w:t>Zkoušející</w:t>
                  </w:r>
                  <w:r w:rsidRPr="001B3568">
                    <w:rPr>
                      <w:rFonts w:ascii="Arial" w:hAnsi="Arial" w:cs="Arial"/>
                      <w:b/>
                    </w:rPr>
                    <w:t>”)</w:t>
                  </w:r>
                </w:p>
              </w:tc>
              <w:tc>
                <w:tcPr>
                  <w:tcW w:w="2750" w:type="dxa"/>
                  <w:vAlign w:val="center"/>
                </w:tcPr>
                <w:p w14:paraId="02FD62A5" w14:textId="50B7D287" w:rsidR="00BC5219" w:rsidRPr="001B3568" w:rsidRDefault="005629D7" w:rsidP="004A521E">
                  <w:pPr>
                    <w:jc w:val="both"/>
                    <w:rPr>
                      <w:rFonts w:ascii="Arial" w:hAnsi="Arial" w:cs="Arial"/>
                      <w:i/>
                    </w:rPr>
                  </w:pPr>
                  <w:proofErr w:type="spellStart"/>
                  <w:r w:rsidRPr="005629D7">
                    <w:rPr>
                      <w:rFonts w:ascii="Arial" w:hAnsi="Arial" w:cs="Arial"/>
                      <w:i/>
                      <w:highlight w:val="black"/>
                    </w:rPr>
                    <w:t>xxxxxxxxxxxxxxxxxxxx</w:t>
                  </w:r>
                  <w:proofErr w:type="spellEnd"/>
                </w:p>
              </w:tc>
            </w:tr>
          </w:tbl>
          <w:p w14:paraId="02FD62A9" w14:textId="77777777" w:rsidR="00DC169A" w:rsidRPr="001B3568" w:rsidRDefault="00DC169A" w:rsidP="00BE79AB">
            <w:pPr>
              <w:jc w:val="both"/>
              <w:rPr>
                <w:rFonts w:ascii="Arial" w:hAnsi="Arial" w:cs="Arial"/>
              </w:rPr>
            </w:pPr>
          </w:p>
          <w:p w14:paraId="02FD62AA" w14:textId="77777777" w:rsidR="00BE79AB" w:rsidRPr="001B3568" w:rsidRDefault="00BE79AB" w:rsidP="00A514ED">
            <w:pPr>
              <w:ind w:left="354"/>
              <w:jc w:val="both"/>
              <w:rPr>
                <w:rFonts w:ascii="Arial" w:hAnsi="Arial" w:cs="Arial"/>
              </w:rPr>
            </w:pPr>
            <w:r w:rsidRPr="001B3568">
              <w:rPr>
                <w:rFonts w:ascii="Arial" w:hAnsi="Arial" w:cs="Arial"/>
              </w:rPr>
              <w:t>Ve Smlouvě jsou použity následující smluvní definice:</w:t>
            </w:r>
          </w:p>
          <w:p w14:paraId="02FD62AB" w14:textId="77777777" w:rsidR="00BE79AB" w:rsidRPr="001B3568" w:rsidRDefault="00BE79AB" w:rsidP="00BE79AB">
            <w:pPr>
              <w:jc w:val="both"/>
              <w:rPr>
                <w:rFonts w:ascii="Arial" w:hAnsi="Arial" w:cs="Arial"/>
              </w:rPr>
            </w:pPr>
          </w:p>
          <w:p w14:paraId="02FD62AC" w14:textId="00BFEB65" w:rsidR="00BE79AB" w:rsidRPr="001B3568" w:rsidRDefault="00BE79AB" w:rsidP="00BE79AB">
            <w:pPr>
              <w:tabs>
                <w:tab w:val="left" w:pos="360"/>
                <w:tab w:val="left" w:pos="720"/>
              </w:tabs>
              <w:spacing w:after="120"/>
              <w:ind w:left="357"/>
              <w:jc w:val="both"/>
              <w:rPr>
                <w:rFonts w:ascii="Arial" w:hAnsi="Arial" w:cs="Arial"/>
              </w:rPr>
            </w:pPr>
            <w:r w:rsidRPr="001B3568">
              <w:rPr>
                <w:rFonts w:ascii="Arial" w:hAnsi="Arial" w:cs="Arial"/>
                <w:u w:val="single"/>
              </w:rPr>
              <w:t>Protokol</w:t>
            </w:r>
            <w:r w:rsidRPr="001B3568">
              <w:rPr>
                <w:rFonts w:ascii="Arial" w:hAnsi="Arial" w:cs="Arial"/>
              </w:rPr>
              <w:t>: protokol</w:t>
            </w:r>
            <w:r w:rsidR="00C0225E" w:rsidRPr="001B3568">
              <w:rPr>
                <w:rFonts w:ascii="Arial" w:hAnsi="Arial" w:cs="Arial"/>
              </w:rPr>
              <w:t xml:space="preserve"> studie</w:t>
            </w:r>
            <w:r w:rsidRPr="001B3568">
              <w:rPr>
                <w:rFonts w:ascii="Arial" w:hAnsi="Arial" w:cs="Arial"/>
              </w:rPr>
              <w:t xml:space="preserve">, na který je odkázáno výše, a který může podléhat čas od času změnám provedeným Zadavatelem (ve smyslu níže uvedené definice) </w:t>
            </w:r>
          </w:p>
          <w:p w14:paraId="02FD62AD" w14:textId="6EF34352" w:rsidR="00BE79AB" w:rsidRPr="001B3568" w:rsidRDefault="00BE79AB" w:rsidP="00BE79AB">
            <w:pPr>
              <w:tabs>
                <w:tab w:val="left" w:pos="360"/>
                <w:tab w:val="left" w:pos="720"/>
              </w:tabs>
              <w:spacing w:after="120"/>
              <w:ind w:left="357"/>
              <w:jc w:val="both"/>
              <w:rPr>
                <w:rFonts w:ascii="Arial" w:hAnsi="Arial" w:cs="Arial"/>
              </w:rPr>
            </w:pPr>
            <w:r w:rsidRPr="001B3568">
              <w:rPr>
                <w:rFonts w:ascii="Arial" w:hAnsi="Arial" w:cs="Arial"/>
                <w:u w:val="single"/>
              </w:rPr>
              <w:t xml:space="preserve">Formuláře pro záznamy o subjektech hodnocení (Case Report </w:t>
            </w:r>
            <w:proofErr w:type="spellStart"/>
            <w:r w:rsidRPr="001B3568">
              <w:rPr>
                <w:rFonts w:ascii="Arial" w:hAnsi="Arial" w:cs="Arial"/>
                <w:u w:val="single"/>
              </w:rPr>
              <w:t>Form</w:t>
            </w:r>
            <w:proofErr w:type="spellEnd"/>
            <w:r w:rsidRPr="001B3568">
              <w:rPr>
                <w:rFonts w:ascii="Arial" w:hAnsi="Arial" w:cs="Arial"/>
                <w:u w:val="single"/>
              </w:rPr>
              <w:t>)</w:t>
            </w:r>
            <w:r w:rsidRPr="001B3568">
              <w:rPr>
                <w:rFonts w:ascii="Arial" w:hAnsi="Arial" w:cs="Arial"/>
              </w:rPr>
              <w:t xml:space="preserve"> nebo</w:t>
            </w:r>
            <w:r w:rsidR="00017938" w:rsidRPr="001B3568">
              <w:rPr>
                <w:rFonts w:ascii="Arial" w:hAnsi="Arial" w:cs="Arial"/>
              </w:rPr>
              <w:t>li</w:t>
            </w:r>
            <w:r w:rsidRPr="001B3568">
              <w:rPr>
                <w:rFonts w:ascii="Arial" w:hAnsi="Arial" w:cs="Arial"/>
              </w:rPr>
              <w:t xml:space="preserve"> </w:t>
            </w:r>
            <w:r w:rsidRPr="001B3568">
              <w:rPr>
                <w:rFonts w:ascii="Arial" w:hAnsi="Arial" w:cs="Arial"/>
                <w:u w:val="single"/>
              </w:rPr>
              <w:t>CRF</w:t>
            </w:r>
            <w:r w:rsidRPr="001B3568">
              <w:rPr>
                <w:rFonts w:ascii="Arial" w:hAnsi="Arial" w:cs="Arial"/>
              </w:rPr>
              <w:t xml:space="preserve">: formulář pro záznamy o subjektech hodnocení (v listinné či elektronické podobě) bude používán Místem provádění klinického hodnocení za účelem záznamu veškerých informací požadovaných Protokolem, které podléhají oznamování Zadavateli ve vztahu ke každému Subjektu </w:t>
            </w:r>
            <w:r w:rsidR="00A514ED" w:rsidRPr="001B3568">
              <w:rPr>
                <w:rFonts w:ascii="Arial" w:hAnsi="Arial" w:cs="Arial"/>
              </w:rPr>
              <w:t>s</w:t>
            </w:r>
            <w:r w:rsidRPr="001B3568">
              <w:rPr>
                <w:rFonts w:ascii="Arial" w:hAnsi="Arial" w:cs="Arial"/>
              </w:rPr>
              <w:t>tudie (ve smyslu níže uvedené definice).</w:t>
            </w:r>
          </w:p>
          <w:p w14:paraId="02FD62AE" w14:textId="3398337C" w:rsidR="00BE79AB" w:rsidRPr="001B3568" w:rsidRDefault="00BE79AB" w:rsidP="00BE79AB">
            <w:pPr>
              <w:tabs>
                <w:tab w:val="left" w:pos="360"/>
                <w:tab w:val="left" w:pos="720"/>
              </w:tabs>
              <w:spacing w:after="120"/>
              <w:ind w:left="357"/>
              <w:jc w:val="both"/>
              <w:rPr>
                <w:rFonts w:ascii="Arial" w:hAnsi="Arial" w:cs="Arial"/>
              </w:rPr>
            </w:pPr>
            <w:r w:rsidRPr="001B3568">
              <w:rPr>
                <w:rFonts w:ascii="Arial" w:hAnsi="Arial" w:cs="Arial"/>
                <w:u w:val="single"/>
              </w:rPr>
              <w:t>Studie</w:t>
            </w:r>
            <w:r w:rsidRPr="001B3568">
              <w:rPr>
                <w:rFonts w:ascii="Arial" w:hAnsi="Arial" w:cs="Arial"/>
              </w:rPr>
              <w:t>: klinické hodnocení</w:t>
            </w:r>
            <w:r w:rsidR="00A514ED" w:rsidRPr="001B3568">
              <w:rPr>
                <w:rFonts w:ascii="Arial" w:hAnsi="Arial" w:cs="Arial"/>
              </w:rPr>
              <w:t>, které</w:t>
            </w:r>
            <w:r w:rsidRPr="001B3568">
              <w:rPr>
                <w:rFonts w:ascii="Arial" w:hAnsi="Arial" w:cs="Arial"/>
              </w:rPr>
              <w:t xml:space="preserve"> bude provedeno v souladu s touto Smlouvou a Protokolem pro účely </w:t>
            </w:r>
            <w:r w:rsidR="00A514ED" w:rsidRPr="001B3568">
              <w:rPr>
                <w:rFonts w:ascii="Arial" w:hAnsi="Arial" w:cs="Arial"/>
              </w:rPr>
              <w:t>získání a shromáždění</w:t>
            </w:r>
            <w:r w:rsidRPr="001B3568">
              <w:rPr>
                <w:rFonts w:ascii="Arial" w:hAnsi="Arial" w:cs="Arial"/>
              </w:rPr>
              <w:t xml:space="preserve"> informací o </w:t>
            </w:r>
            <w:r w:rsidR="00C0225E" w:rsidRPr="001B3568">
              <w:rPr>
                <w:rFonts w:ascii="Arial" w:hAnsi="Arial" w:cs="Arial"/>
              </w:rPr>
              <w:t xml:space="preserve">Hodnoceném </w:t>
            </w:r>
            <w:r w:rsidR="004D6D30" w:rsidRPr="001B3568">
              <w:rPr>
                <w:rFonts w:ascii="Arial" w:hAnsi="Arial" w:cs="Arial"/>
              </w:rPr>
              <w:t>léčiv</w:t>
            </w:r>
            <w:r w:rsidR="00C0225E" w:rsidRPr="001B3568">
              <w:rPr>
                <w:rFonts w:ascii="Arial" w:hAnsi="Arial" w:cs="Arial"/>
              </w:rPr>
              <w:t>u</w:t>
            </w:r>
            <w:r w:rsidRPr="001B3568">
              <w:rPr>
                <w:rFonts w:ascii="Arial" w:hAnsi="Arial" w:cs="Arial"/>
              </w:rPr>
              <w:t xml:space="preserve"> popsaném v Protokolu.</w:t>
            </w:r>
          </w:p>
          <w:p w14:paraId="02FD62AF" w14:textId="77777777" w:rsidR="00BE79AB" w:rsidRPr="001B3568" w:rsidRDefault="00BE79AB" w:rsidP="00BE79AB">
            <w:pPr>
              <w:tabs>
                <w:tab w:val="left" w:pos="360"/>
                <w:tab w:val="left" w:pos="720"/>
              </w:tabs>
              <w:spacing w:after="120"/>
              <w:ind w:left="357"/>
              <w:jc w:val="both"/>
              <w:rPr>
                <w:rFonts w:ascii="Arial" w:hAnsi="Arial" w:cs="Arial"/>
              </w:rPr>
            </w:pPr>
            <w:r w:rsidRPr="001B3568">
              <w:rPr>
                <w:rFonts w:ascii="Arial" w:hAnsi="Arial" w:cs="Arial"/>
                <w:u w:val="single"/>
              </w:rPr>
              <w:t xml:space="preserve">Subjekt </w:t>
            </w:r>
            <w:r w:rsidR="00A514ED" w:rsidRPr="001B3568">
              <w:rPr>
                <w:rFonts w:ascii="Arial" w:hAnsi="Arial" w:cs="Arial"/>
                <w:u w:val="single"/>
              </w:rPr>
              <w:t>s</w:t>
            </w:r>
            <w:r w:rsidRPr="001B3568">
              <w:rPr>
                <w:rFonts w:ascii="Arial" w:hAnsi="Arial" w:cs="Arial"/>
                <w:u w:val="single"/>
              </w:rPr>
              <w:t>tudie</w:t>
            </w:r>
            <w:r w:rsidR="002D7D91" w:rsidRPr="001B3568">
              <w:rPr>
                <w:rFonts w:ascii="Arial" w:hAnsi="Arial" w:cs="Arial"/>
              </w:rPr>
              <w:t xml:space="preserve">: </w:t>
            </w:r>
            <w:r w:rsidRPr="001B3568">
              <w:rPr>
                <w:rFonts w:ascii="Arial" w:hAnsi="Arial" w:cs="Arial"/>
              </w:rPr>
              <w:t>jednotlivec, který se účastní Studie, buď jakožto příjemce Hodnoceného léčiva (ve smyslu níže uvedené definice) nebo jako kontrolní subjekt.</w:t>
            </w:r>
          </w:p>
          <w:p w14:paraId="02FD62B0" w14:textId="77777777" w:rsidR="00437BE4" w:rsidRPr="001B3568" w:rsidRDefault="00BE79AB" w:rsidP="00B83E05">
            <w:pPr>
              <w:tabs>
                <w:tab w:val="left" w:pos="360"/>
                <w:tab w:val="left" w:pos="720"/>
              </w:tabs>
              <w:spacing w:after="120"/>
              <w:ind w:left="357"/>
              <w:jc w:val="both"/>
              <w:rPr>
                <w:rFonts w:ascii="Arial" w:hAnsi="Arial" w:cs="Arial"/>
              </w:rPr>
            </w:pPr>
            <w:r w:rsidRPr="001B3568">
              <w:rPr>
                <w:rFonts w:ascii="Arial" w:hAnsi="Arial" w:cs="Arial"/>
                <w:u w:val="single"/>
              </w:rPr>
              <w:t>Studijní personál</w:t>
            </w:r>
            <w:r w:rsidRPr="001B3568">
              <w:rPr>
                <w:rFonts w:ascii="Arial" w:hAnsi="Arial" w:cs="Arial"/>
              </w:rPr>
              <w:t>: jednotlivé fyzické osoby zapojené do provádění Studie pod dohledem Zkoušejícího.</w:t>
            </w:r>
          </w:p>
          <w:p w14:paraId="02FD62B1" w14:textId="77777777" w:rsidR="00BE79AB" w:rsidRPr="001B3568" w:rsidRDefault="00BE79AB" w:rsidP="00BE79AB">
            <w:pPr>
              <w:tabs>
                <w:tab w:val="left" w:pos="360"/>
                <w:tab w:val="left" w:pos="720"/>
              </w:tabs>
              <w:spacing w:after="120"/>
              <w:ind w:left="357"/>
              <w:jc w:val="both"/>
              <w:rPr>
                <w:rFonts w:ascii="Arial" w:hAnsi="Arial" w:cs="Arial"/>
              </w:rPr>
            </w:pPr>
            <w:r w:rsidRPr="001B3568">
              <w:rPr>
                <w:rFonts w:ascii="Arial" w:hAnsi="Arial" w:cs="Arial"/>
                <w:u w:val="single"/>
              </w:rPr>
              <w:t>Hodnocené léčivo</w:t>
            </w:r>
            <w:r w:rsidRPr="001B3568">
              <w:rPr>
                <w:rFonts w:ascii="Arial" w:hAnsi="Arial" w:cs="Arial"/>
              </w:rPr>
              <w:t>: složka/zdravotnický prostředek definovaný v Protokolu, který je předmětem hodnocení ve Studii.</w:t>
            </w:r>
          </w:p>
          <w:p w14:paraId="3C030FF1" w14:textId="3CBBE506" w:rsidR="00C0225E" w:rsidRPr="001B3568" w:rsidRDefault="00C0225E" w:rsidP="00BE79AB">
            <w:pPr>
              <w:tabs>
                <w:tab w:val="left" w:pos="360"/>
                <w:tab w:val="left" w:pos="720"/>
              </w:tabs>
              <w:spacing w:after="120"/>
              <w:ind w:left="357"/>
              <w:jc w:val="both"/>
              <w:rPr>
                <w:rFonts w:ascii="Arial" w:hAnsi="Arial" w:cs="Arial"/>
              </w:rPr>
            </w:pPr>
          </w:p>
          <w:p w14:paraId="02FD62B3" w14:textId="016FD34B" w:rsidR="00B83E05" w:rsidRPr="001B3568" w:rsidRDefault="00C0225E" w:rsidP="00BE79AB">
            <w:pPr>
              <w:tabs>
                <w:tab w:val="left" w:pos="360"/>
                <w:tab w:val="left" w:pos="720"/>
              </w:tabs>
              <w:spacing w:after="120"/>
              <w:ind w:left="357"/>
              <w:jc w:val="both"/>
              <w:rPr>
                <w:rFonts w:ascii="Arial" w:hAnsi="Arial" w:cs="Arial"/>
              </w:rPr>
            </w:pPr>
            <w:r w:rsidRPr="001B3568">
              <w:rPr>
                <w:rFonts w:ascii="Arial" w:hAnsi="Arial"/>
                <w:u w:val="single"/>
              </w:rPr>
              <w:t xml:space="preserve">Příslušná správná praxe neboli </w:t>
            </w:r>
            <w:proofErr w:type="spellStart"/>
            <w:r w:rsidRPr="001B3568">
              <w:rPr>
                <w:rFonts w:ascii="Arial" w:hAnsi="Arial"/>
                <w:u w:val="single"/>
              </w:rPr>
              <w:t>GxP</w:t>
            </w:r>
            <w:proofErr w:type="spellEnd"/>
            <w:r w:rsidRPr="001B3568">
              <w:rPr>
                <w:rFonts w:ascii="Arial" w:hAnsi="Arial"/>
                <w:u w:val="single"/>
              </w:rPr>
              <w:t xml:space="preserve">: aktuálně platné mezinárodní a místní normy, praktiky a postupy, které se vztahují na klinická hodnocení v zemi (zemích), kde se Studie provádí, v platném znění, např. pokyny ICH GCP (R2), nařízení Evropského parlamentu a Rady (EU) č. 536/2014 </w:t>
            </w:r>
            <w:r w:rsidRPr="001B3568">
              <w:rPr>
                <w:rFonts w:ascii="Arial" w:hAnsi="Arial"/>
                <w:u w:val="single"/>
              </w:rPr>
              <w:lastRenderedPageBreak/>
              <w:t>ze dne 16. dubna 2014 o klinických hodnoceních humánních léčivých přípravků a o zrušení směrnice 2001/20/ES, ustanovení Helsinské deklarace a další příslušné platné místní právní předpisy.</w:t>
            </w:r>
            <w:r w:rsidR="00017938" w:rsidRPr="001B3568">
              <w:rPr>
                <w:rFonts w:ascii="Arial" w:hAnsi="Arial" w:cs="Arial"/>
              </w:rPr>
              <w:t xml:space="preserve">  </w:t>
            </w:r>
          </w:p>
          <w:p w14:paraId="02FD62B4" w14:textId="77777777" w:rsidR="00BE79AB" w:rsidRPr="001B3568" w:rsidRDefault="00BE79AB" w:rsidP="00BE79AB">
            <w:pPr>
              <w:spacing w:after="120"/>
              <w:ind w:left="357"/>
              <w:jc w:val="both"/>
              <w:rPr>
                <w:rFonts w:ascii="Arial" w:hAnsi="Arial" w:cs="Arial"/>
              </w:rPr>
            </w:pPr>
            <w:r w:rsidRPr="001B3568">
              <w:rPr>
                <w:rFonts w:ascii="Arial" w:hAnsi="Arial" w:cs="Arial"/>
                <w:u w:val="single"/>
              </w:rPr>
              <w:t>Zadavatel</w:t>
            </w:r>
            <w:r w:rsidRPr="001B3568">
              <w:rPr>
                <w:rFonts w:ascii="Arial" w:hAnsi="Arial" w:cs="Arial"/>
              </w:rPr>
              <w:t>: zadavatel Studie.</w:t>
            </w:r>
          </w:p>
          <w:p w14:paraId="02FD62B5" w14:textId="57AF0089" w:rsidR="00A514ED" w:rsidRPr="001B3568" w:rsidRDefault="00BE79AB" w:rsidP="00B83E05">
            <w:pPr>
              <w:tabs>
                <w:tab w:val="left" w:pos="360"/>
                <w:tab w:val="left" w:pos="720"/>
              </w:tabs>
              <w:spacing w:after="120"/>
              <w:ind w:left="357"/>
              <w:jc w:val="both"/>
              <w:rPr>
                <w:rFonts w:ascii="Arial" w:hAnsi="Arial" w:cs="Arial"/>
              </w:rPr>
            </w:pPr>
            <w:r w:rsidRPr="001B3568">
              <w:rPr>
                <w:rFonts w:ascii="Arial" w:hAnsi="Arial" w:cs="Arial"/>
                <w:u w:val="single"/>
              </w:rPr>
              <w:t>Zdravotní záznamy</w:t>
            </w:r>
            <w:r w:rsidRPr="001B3568">
              <w:rPr>
                <w:rFonts w:ascii="Arial" w:hAnsi="Arial" w:cs="Arial"/>
              </w:rPr>
              <w:t xml:space="preserve">: </w:t>
            </w:r>
            <w:r w:rsidR="0050386E" w:rsidRPr="001B3568">
              <w:rPr>
                <w:rFonts w:ascii="Arial" w:hAnsi="Arial" w:cs="Arial"/>
              </w:rPr>
              <w:t xml:space="preserve">primární </w:t>
            </w:r>
            <w:r w:rsidRPr="001B3568">
              <w:rPr>
                <w:rFonts w:ascii="Arial" w:hAnsi="Arial" w:cs="Arial"/>
              </w:rPr>
              <w:t xml:space="preserve">zdravotní záznamy Subjektů </w:t>
            </w:r>
            <w:r w:rsidR="00A514ED" w:rsidRPr="001B3568">
              <w:rPr>
                <w:rFonts w:ascii="Arial" w:hAnsi="Arial" w:cs="Arial"/>
              </w:rPr>
              <w:t>s</w:t>
            </w:r>
            <w:r w:rsidRPr="001B3568">
              <w:rPr>
                <w:rFonts w:ascii="Arial" w:hAnsi="Arial" w:cs="Arial"/>
              </w:rPr>
              <w:t xml:space="preserve">tudie vedené </w:t>
            </w:r>
            <w:r w:rsidR="0050386E" w:rsidRPr="001B3568">
              <w:rPr>
                <w:rFonts w:ascii="Arial" w:hAnsi="Arial" w:cs="Arial"/>
              </w:rPr>
              <w:t xml:space="preserve">Zdravotnickým zařízením </w:t>
            </w:r>
            <w:r w:rsidRPr="001B3568">
              <w:rPr>
                <w:rFonts w:ascii="Arial" w:hAnsi="Arial" w:cs="Arial"/>
              </w:rPr>
              <w:t xml:space="preserve">ve vztahu k Subjektu </w:t>
            </w:r>
            <w:r w:rsidR="00A514ED" w:rsidRPr="001B3568">
              <w:rPr>
                <w:rFonts w:ascii="Arial" w:hAnsi="Arial" w:cs="Arial"/>
              </w:rPr>
              <w:t>s</w:t>
            </w:r>
            <w:r w:rsidRPr="001B3568">
              <w:rPr>
                <w:rFonts w:ascii="Arial" w:hAnsi="Arial" w:cs="Arial"/>
              </w:rPr>
              <w:t>tudie, zejména záznam</w:t>
            </w:r>
            <w:r w:rsidR="00A514ED" w:rsidRPr="001B3568">
              <w:rPr>
                <w:rFonts w:ascii="Arial" w:hAnsi="Arial" w:cs="Arial"/>
              </w:rPr>
              <w:t>y</w:t>
            </w:r>
            <w:r w:rsidRPr="001B3568">
              <w:rPr>
                <w:rFonts w:ascii="Arial" w:hAnsi="Arial" w:cs="Arial"/>
              </w:rPr>
              <w:t xml:space="preserve"> o poskytnuté péči, </w:t>
            </w:r>
            <w:r w:rsidR="00A514ED" w:rsidRPr="001B3568">
              <w:rPr>
                <w:rFonts w:ascii="Arial" w:hAnsi="Arial" w:cs="Arial"/>
              </w:rPr>
              <w:t>záz</w:t>
            </w:r>
            <w:r w:rsidR="00017938" w:rsidRPr="001B3568">
              <w:rPr>
                <w:rFonts w:ascii="Arial" w:hAnsi="Arial" w:cs="Arial"/>
              </w:rPr>
              <w:t>namy</w:t>
            </w:r>
            <w:r w:rsidR="00A514ED" w:rsidRPr="001B3568">
              <w:rPr>
                <w:rFonts w:ascii="Arial" w:hAnsi="Arial" w:cs="Arial"/>
              </w:rPr>
              <w:t xml:space="preserve"> o </w:t>
            </w:r>
            <w:r w:rsidRPr="001B3568">
              <w:rPr>
                <w:rFonts w:ascii="Arial" w:hAnsi="Arial" w:cs="Arial"/>
              </w:rPr>
              <w:t xml:space="preserve">RTG vyšetřeních, </w:t>
            </w:r>
            <w:r w:rsidR="00A514ED" w:rsidRPr="001B3568">
              <w:rPr>
                <w:rFonts w:ascii="Arial" w:hAnsi="Arial" w:cs="Arial"/>
              </w:rPr>
              <w:t>protokoly</w:t>
            </w:r>
            <w:r w:rsidRPr="001B3568">
              <w:rPr>
                <w:rFonts w:ascii="Arial" w:hAnsi="Arial" w:cs="Arial"/>
              </w:rPr>
              <w:t xml:space="preserve"> o provedených biopsiích, snímky z ultrazvukov</w:t>
            </w:r>
            <w:r w:rsidR="00A514ED" w:rsidRPr="001B3568">
              <w:rPr>
                <w:rFonts w:ascii="Arial" w:hAnsi="Arial" w:cs="Arial"/>
              </w:rPr>
              <w:t>ých</w:t>
            </w:r>
            <w:r w:rsidRPr="001B3568">
              <w:rPr>
                <w:rFonts w:ascii="Arial" w:hAnsi="Arial" w:cs="Arial"/>
              </w:rPr>
              <w:t xml:space="preserve"> vyšetření a další snímky diagnostické povahy.</w:t>
            </w:r>
          </w:p>
          <w:p w14:paraId="431F717F" w14:textId="2851EDC7" w:rsidR="005B425B" w:rsidRPr="001B3568" w:rsidRDefault="00BE79AB" w:rsidP="005B425B">
            <w:pPr>
              <w:tabs>
                <w:tab w:val="left" w:pos="360"/>
                <w:tab w:val="left" w:pos="720"/>
              </w:tabs>
              <w:spacing w:after="120"/>
              <w:ind w:left="357"/>
              <w:jc w:val="both"/>
              <w:rPr>
                <w:rFonts w:ascii="Arial" w:hAnsi="Arial" w:cs="Arial"/>
              </w:rPr>
            </w:pPr>
            <w:r w:rsidRPr="001B3568">
              <w:rPr>
                <w:rFonts w:ascii="Arial" w:hAnsi="Arial" w:cs="Arial"/>
                <w:u w:val="single"/>
              </w:rPr>
              <w:t>Studijní data a údaje</w:t>
            </w:r>
            <w:r w:rsidRPr="001B3568">
              <w:rPr>
                <w:rFonts w:ascii="Arial" w:hAnsi="Arial" w:cs="Arial"/>
              </w:rPr>
              <w:t xml:space="preserve">: veškeré záznamy, zprávy a protokoly, </w:t>
            </w:r>
            <w:r w:rsidR="00A514ED" w:rsidRPr="001B3568">
              <w:rPr>
                <w:rFonts w:ascii="Arial" w:hAnsi="Arial" w:cs="Arial"/>
              </w:rPr>
              <w:t xml:space="preserve">jež jsou </w:t>
            </w:r>
            <w:r w:rsidRPr="001B3568">
              <w:rPr>
                <w:rFonts w:ascii="Arial" w:hAnsi="Arial" w:cs="Arial"/>
              </w:rPr>
              <w:t xml:space="preserve">odlišné od Zdravotních záznamů, </w:t>
            </w:r>
            <w:r w:rsidR="00A514ED" w:rsidRPr="001B3568">
              <w:rPr>
                <w:rFonts w:ascii="Arial" w:hAnsi="Arial" w:cs="Arial"/>
              </w:rPr>
              <w:t>a které jsou získány,</w:t>
            </w:r>
            <w:r w:rsidRPr="001B3568">
              <w:rPr>
                <w:rFonts w:ascii="Arial" w:hAnsi="Arial" w:cs="Arial"/>
              </w:rPr>
              <w:t xml:space="preserve"> shromážděny či vytvořeny v návaznosti na či připraveny v souvislosti se Studií, zejména zpráv</w:t>
            </w:r>
            <w:r w:rsidR="00C42F6C" w:rsidRPr="001B3568">
              <w:rPr>
                <w:rFonts w:ascii="Arial" w:hAnsi="Arial" w:cs="Arial"/>
              </w:rPr>
              <w:t>y</w:t>
            </w:r>
            <w:r w:rsidRPr="001B3568">
              <w:rPr>
                <w:rFonts w:ascii="Arial" w:hAnsi="Arial" w:cs="Arial"/>
              </w:rPr>
              <w:t>, záznam</w:t>
            </w:r>
            <w:r w:rsidR="00C42F6C" w:rsidRPr="001B3568">
              <w:rPr>
                <w:rFonts w:ascii="Arial" w:hAnsi="Arial" w:cs="Arial"/>
              </w:rPr>
              <w:t>y</w:t>
            </w:r>
            <w:r w:rsidRPr="001B3568">
              <w:rPr>
                <w:rFonts w:ascii="Arial" w:hAnsi="Arial" w:cs="Arial"/>
              </w:rPr>
              <w:t xml:space="preserve"> a protokol</w:t>
            </w:r>
            <w:r w:rsidR="00C42F6C" w:rsidRPr="001B3568">
              <w:rPr>
                <w:rFonts w:ascii="Arial" w:hAnsi="Arial" w:cs="Arial"/>
              </w:rPr>
              <w:t>y</w:t>
            </w:r>
            <w:r w:rsidRPr="001B3568">
              <w:rPr>
                <w:rFonts w:ascii="Arial" w:hAnsi="Arial" w:cs="Arial"/>
              </w:rPr>
              <w:t xml:space="preserve"> (např., </w:t>
            </w:r>
            <w:proofErr w:type="spellStart"/>
            <w:r w:rsidRPr="001B3568">
              <w:rPr>
                <w:rFonts w:ascii="Arial" w:hAnsi="Arial" w:cs="Arial"/>
              </w:rPr>
              <w:t>CRFs</w:t>
            </w:r>
            <w:proofErr w:type="spellEnd"/>
            <w:r w:rsidRPr="001B3568">
              <w:rPr>
                <w:rFonts w:ascii="Arial" w:hAnsi="Arial" w:cs="Arial"/>
              </w:rPr>
              <w:t>, datové přehledy, mezitímní zprávy a protokoly, a závěrečná zpráva), které jsou požadovány, aby byly poskytnuty Zadavateli v souladu s Protokolem a veškerými záznamy ohledně inventurní evidence a nakládání s veškerým množstvím Hodnoceného léčiva.</w:t>
            </w:r>
          </w:p>
          <w:p w14:paraId="02FD62B7" w14:textId="796CE8AC" w:rsidR="00BE79AB" w:rsidRPr="001B3568" w:rsidRDefault="0050386E" w:rsidP="00BE79AB">
            <w:pPr>
              <w:tabs>
                <w:tab w:val="left" w:pos="360"/>
                <w:tab w:val="left" w:pos="720"/>
              </w:tabs>
              <w:spacing w:after="120"/>
              <w:ind w:left="357"/>
              <w:jc w:val="both"/>
              <w:rPr>
                <w:rFonts w:ascii="Arial" w:hAnsi="Arial" w:cs="Arial"/>
                <w:b/>
              </w:rPr>
            </w:pPr>
            <w:r w:rsidRPr="001B3568">
              <w:rPr>
                <w:rFonts w:ascii="Arial" w:hAnsi="Arial" w:cs="Arial"/>
                <w:u w:val="single"/>
              </w:rPr>
              <w:t xml:space="preserve">Zástupce </w:t>
            </w:r>
            <w:r w:rsidR="00BE79AB" w:rsidRPr="001B3568">
              <w:rPr>
                <w:rFonts w:ascii="Arial" w:hAnsi="Arial" w:cs="Arial"/>
                <w:u w:val="single"/>
              </w:rPr>
              <w:t>veřejné moci</w:t>
            </w:r>
            <w:r w:rsidR="00C21BEF" w:rsidRPr="001B3568">
              <w:rPr>
                <w:rFonts w:ascii="Arial" w:hAnsi="Arial" w:cs="Arial"/>
              </w:rPr>
              <w:t xml:space="preserve">: </w:t>
            </w:r>
            <w:r w:rsidR="00BE79AB" w:rsidRPr="001B3568">
              <w:rPr>
                <w:rFonts w:ascii="Arial" w:hAnsi="Arial" w:cs="Arial"/>
              </w:rPr>
              <w:t>jakýkoli úředník či jakýkoli zaměstnanec vládního úřadu či jakéhokoli ministerstva, rezortu, úřadu či agentury, nebo zástupce státního</w:t>
            </w:r>
            <w:r w:rsidR="00C42F6C" w:rsidRPr="001B3568">
              <w:rPr>
                <w:rFonts w:ascii="Arial" w:hAnsi="Arial" w:cs="Arial"/>
              </w:rPr>
              <w:t>/správního</w:t>
            </w:r>
            <w:r w:rsidR="00BE79AB" w:rsidRPr="001B3568">
              <w:rPr>
                <w:rFonts w:ascii="Arial" w:hAnsi="Arial" w:cs="Arial"/>
              </w:rPr>
              <w:t xml:space="preserve"> úřadu; jakákoli osoba jednající v úřední funkci jménem státního</w:t>
            </w:r>
            <w:r w:rsidR="00C42F6C" w:rsidRPr="001B3568">
              <w:rPr>
                <w:rFonts w:ascii="Arial" w:hAnsi="Arial" w:cs="Arial"/>
              </w:rPr>
              <w:t>/správního</w:t>
            </w:r>
            <w:r w:rsidR="00BE79AB" w:rsidRPr="001B3568">
              <w:rPr>
                <w:rFonts w:ascii="Arial" w:hAnsi="Arial" w:cs="Arial"/>
              </w:rPr>
              <w:t xml:space="preserve"> úřadu či jakéhokoli ministerstva, ústavu, úřadu či agentury nebo zástupce vládního úřadu; jakýkoli úř</w:t>
            </w:r>
            <w:r w:rsidR="00C42F6C" w:rsidRPr="001B3568">
              <w:rPr>
                <w:rFonts w:ascii="Arial" w:hAnsi="Arial" w:cs="Arial"/>
              </w:rPr>
              <w:t>e</w:t>
            </w:r>
            <w:r w:rsidR="00BE79AB" w:rsidRPr="001B3568">
              <w:rPr>
                <w:rFonts w:ascii="Arial" w:hAnsi="Arial" w:cs="Arial"/>
              </w:rPr>
              <w:t xml:space="preserve">dník či zaměstnanec společnosti či podnikatelského subjektu </w:t>
            </w:r>
            <w:r w:rsidR="00C42F6C" w:rsidRPr="001B3568">
              <w:rPr>
                <w:rFonts w:ascii="Arial" w:hAnsi="Arial" w:cs="Arial"/>
              </w:rPr>
              <w:t>vlastněného státem</w:t>
            </w:r>
            <w:r w:rsidR="00BE79AB" w:rsidRPr="001B3568">
              <w:rPr>
                <w:rFonts w:ascii="Arial" w:hAnsi="Arial" w:cs="Arial"/>
              </w:rPr>
              <w:t xml:space="preserve">, </w:t>
            </w:r>
            <w:r w:rsidR="00C42F6C" w:rsidRPr="001B3568">
              <w:rPr>
                <w:rFonts w:ascii="Arial" w:hAnsi="Arial" w:cs="Arial"/>
              </w:rPr>
              <w:t xml:space="preserve">v </w:t>
            </w:r>
            <w:r w:rsidR="00BE79AB" w:rsidRPr="001B3568">
              <w:rPr>
                <w:rFonts w:ascii="Arial" w:hAnsi="Arial" w:cs="Arial"/>
              </w:rPr>
              <w:t>dílčím či plném</w:t>
            </w:r>
            <w:r w:rsidR="00C42F6C" w:rsidRPr="001B3568">
              <w:rPr>
                <w:rFonts w:ascii="Arial" w:hAnsi="Arial" w:cs="Arial"/>
              </w:rPr>
              <w:t xml:space="preserve"> rozsahu</w:t>
            </w:r>
            <w:r w:rsidR="00BE79AB" w:rsidRPr="001B3568">
              <w:rPr>
                <w:rFonts w:ascii="Arial" w:hAnsi="Arial" w:cs="Arial"/>
              </w:rPr>
              <w:t>; jakýkoli úředník či zaměstnanec mezinárodní organizace</w:t>
            </w:r>
            <w:r w:rsidR="00C42F6C" w:rsidRPr="001B3568">
              <w:rPr>
                <w:rFonts w:ascii="Arial" w:hAnsi="Arial" w:cs="Arial"/>
              </w:rPr>
              <w:t xml:space="preserve"> veřejného charakteru</w:t>
            </w:r>
            <w:r w:rsidR="00BE79AB" w:rsidRPr="001B3568">
              <w:rPr>
                <w:rFonts w:ascii="Arial" w:hAnsi="Arial" w:cs="Arial"/>
              </w:rPr>
              <w:t xml:space="preserve"> jako např. Světová banka či Organizace spojených národů; jakýkoli úředník či jakýkoli zaměstnanec politické strany či jakákoli osoba jednající v rámci jí svěřené pravomoci jménem politické strany; a/nebo jakýkoli kandidát na politickou funkci; jakýkoli lékař, farmaceut či jiný profesionál ve zdravotnictví, pracující pro či v jakékoli nemocnici, lékárně či jakémkoli jiném zařízení zdravotnického typu </w:t>
            </w:r>
            <w:r w:rsidR="00C42F6C" w:rsidRPr="001B3568">
              <w:rPr>
                <w:rFonts w:ascii="Arial" w:hAnsi="Arial" w:cs="Arial"/>
              </w:rPr>
              <w:t>ve vlastnictví</w:t>
            </w:r>
            <w:r w:rsidR="00BE79AB" w:rsidRPr="001B3568">
              <w:rPr>
                <w:rFonts w:ascii="Arial" w:hAnsi="Arial" w:cs="Arial"/>
              </w:rPr>
              <w:t xml:space="preserve"> či provozovaném státním</w:t>
            </w:r>
            <w:r w:rsidR="00C42F6C" w:rsidRPr="001B3568">
              <w:rPr>
                <w:rFonts w:ascii="Arial" w:hAnsi="Arial" w:cs="Arial"/>
              </w:rPr>
              <w:t>/správním</w:t>
            </w:r>
            <w:r w:rsidR="00BE79AB" w:rsidRPr="001B3568">
              <w:rPr>
                <w:rFonts w:ascii="Arial" w:hAnsi="Arial" w:cs="Arial"/>
              </w:rPr>
              <w:t xml:space="preserve"> úřadem, ministerstvem či ústavem</w:t>
            </w:r>
            <w:r w:rsidR="00BE79AB" w:rsidRPr="001B3568">
              <w:rPr>
                <w:rFonts w:ascii="Arial" w:hAnsi="Arial" w:cs="Arial"/>
                <w:b/>
              </w:rPr>
              <w:t>.</w:t>
            </w:r>
          </w:p>
          <w:p w14:paraId="02FD62B8" w14:textId="77777777" w:rsidR="00BE79AB" w:rsidRPr="001B3568" w:rsidRDefault="00BE79AB" w:rsidP="00BE79AB">
            <w:pPr>
              <w:tabs>
                <w:tab w:val="left" w:pos="360"/>
                <w:tab w:val="left" w:pos="720"/>
              </w:tabs>
              <w:spacing w:after="120"/>
              <w:ind w:left="357"/>
              <w:jc w:val="both"/>
              <w:rPr>
                <w:rFonts w:ascii="Arial" w:hAnsi="Arial" w:cs="Arial"/>
              </w:rPr>
            </w:pPr>
            <w:r w:rsidRPr="001B3568">
              <w:rPr>
                <w:rFonts w:ascii="Arial" w:hAnsi="Arial" w:cs="Arial"/>
                <w:u w:val="single"/>
              </w:rPr>
              <w:t>Hodnotné věci:</w:t>
            </w:r>
            <w:r w:rsidRPr="001B3568">
              <w:rPr>
                <w:rFonts w:ascii="Arial" w:hAnsi="Arial" w:cs="Arial"/>
              </w:rPr>
              <w:t xml:space="preserve"> budou vykládány v širším smyslu a mohou tak zejména zahrnovat peněžní částky</w:t>
            </w:r>
            <w:r w:rsidR="00C42F6C" w:rsidRPr="001B3568">
              <w:rPr>
                <w:rFonts w:ascii="Arial" w:hAnsi="Arial" w:cs="Arial"/>
              </w:rPr>
              <w:t>,</w:t>
            </w:r>
            <w:r w:rsidRPr="001B3568">
              <w:rPr>
                <w:rFonts w:ascii="Arial" w:hAnsi="Arial" w:cs="Arial"/>
              </w:rPr>
              <w:t xml:space="preserve"> platby či ekvivalenty plateb, jako například dárkové certifikáty</w:t>
            </w:r>
            <w:r w:rsidR="00C42F6C" w:rsidRPr="001B3568">
              <w:rPr>
                <w:rFonts w:ascii="Arial" w:hAnsi="Arial" w:cs="Arial"/>
              </w:rPr>
              <w:t xml:space="preserve"> či poukazy</w:t>
            </w:r>
            <w:r w:rsidRPr="001B3568">
              <w:rPr>
                <w:rFonts w:ascii="Arial" w:hAnsi="Arial" w:cs="Arial"/>
              </w:rPr>
              <w:t xml:space="preserve">; dary či bezplatně poskytované výrobky; pohoštění, zábavu, či pohostinnost; cesty či proplácení nákladů; poskytování služeb; koupě majetku či služeb za nadhodnocené částky; převzetí či prominutí  splatných závazků; výhody nehmotného </w:t>
            </w:r>
            <w:r w:rsidRPr="001B3568">
              <w:rPr>
                <w:rFonts w:ascii="Arial" w:hAnsi="Arial" w:cs="Arial"/>
              </w:rPr>
              <w:lastRenderedPageBreak/>
              <w:t xml:space="preserve">charakteru, jako například zvýšené sociální či podnikatelské postavení (např., poskytování darů či podpory na dobročinné účely, jež jsou </w:t>
            </w:r>
            <w:r w:rsidR="00C42F6C" w:rsidRPr="001B3568">
              <w:rPr>
                <w:rFonts w:ascii="Arial" w:hAnsi="Arial" w:cs="Arial"/>
              </w:rPr>
              <w:t>podporovány</w:t>
            </w:r>
            <w:r w:rsidRPr="001B3568">
              <w:rPr>
                <w:rFonts w:ascii="Arial" w:hAnsi="Arial" w:cs="Arial"/>
              </w:rPr>
              <w:t xml:space="preserve"> státními</w:t>
            </w:r>
            <w:r w:rsidR="00C42F6C" w:rsidRPr="001B3568">
              <w:rPr>
                <w:rFonts w:ascii="Arial" w:hAnsi="Arial" w:cs="Arial"/>
              </w:rPr>
              <w:t>/správními</w:t>
            </w:r>
            <w:r w:rsidRPr="001B3568">
              <w:rPr>
                <w:rFonts w:ascii="Arial" w:hAnsi="Arial" w:cs="Arial"/>
              </w:rPr>
              <w:t xml:space="preserve"> úřady); a/nebo výhod vůči třetím osobám vztahující se k zástupcům veřejné moci (např. blízcí členové rodiny).</w:t>
            </w:r>
          </w:p>
          <w:p w14:paraId="02FD62BB" w14:textId="77777777" w:rsidR="00C42F6C" w:rsidRPr="001B3568" w:rsidRDefault="00C42F6C" w:rsidP="00BE79AB">
            <w:pPr>
              <w:tabs>
                <w:tab w:val="left" w:pos="360"/>
                <w:tab w:val="left" w:pos="720"/>
              </w:tabs>
              <w:jc w:val="both"/>
              <w:rPr>
                <w:rFonts w:ascii="Arial" w:hAnsi="Arial" w:cs="Arial"/>
                <w:b/>
              </w:rPr>
            </w:pPr>
          </w:p>
          <w:p w14:paraId="02FD62BC" w14:textId="77777777" w:rsidR="00BE79AB" w:rsidRPr="001B3568" w:rsidRDefault="00BE79AB" w:rsidP="00BE79AB">
            <w:pPr>
              <w:tabs>
                <w:tab w:val="left" w:pos="360"/>
                <w:tab w:val="left" w:pos="720"/>
              </w:tabs>
              <w:jc w:val="both"/>
              <w:rPr>
                <w:rFonts w:ascii="Arial" w:hAnsi="Arial" w:cs="Arial"/>
                <w:b/>
              </w:rPr>
            </w:pPr>
            <w:r w:rsidRPr="001B3568">
              <w:rPr>
                <w:rFonts w:ascii="Arial" w:hAnsi="Arial" w:cs="Arial"/>
                <w:b/>
              </w:rPr>
              <w:t>Úvodní část:</w:t>
            </w:r>
          </w:p>
          <w:p w14:paraId="02FD62BD" w14:textId="77777777" w:rsidR="00BE79AB" w:rsidRPr="001B3568" w:rsidRDefault="00BE79AB" w:rsidP="00BE79AB">
            <w:pPr>
              <w:tabs>
                <w:tab w:val="left" w:pos="360"/>
                <w:tab w:val="left" w:pos="720"/>
              </w:tabs>
              <w:jc w:val="both"/>
              <w:rPr>
                <w:rFonts w:ascii="Arial" w:hAnsi="Arial" w:cs="Arial"/>
              </w:rPr>
            </w:pPr>
          </w:p>
          <w:p w14:paraId="02FD62BE" w14:textId="11838E41" w:rsidR="00BE79AB" w:rsidRPr="001B3568" w:rsidRDefault="00BE79AB" w:rsidP="00BE79AB">
            <w:pPr>
              <w:jc w:val="both"/>
              <w:rPr>
                <w:rFonts w:ascii="Arial" w:hAnsi="Arial" w:cs="Arial"/>
              </w:rPr>
            </w:pPr>
            <w:r w:rsidRPr="001B3568">
              <w:rPr>
                <w:rFonts w:ascii="Arial" w:hAnsi="Arial" w:cs="Arial"/>
                <w:b/>
              </w:rPr>
              <w:t>VZHLEDEM K TOMU</w:t>
            </w:r>
            <w:r w:rsidRPr="001B3568">
              <w:rPr>
                <w:rFonts w:ascii="Arial" w:hAnsi="Arial" w:cs="Arial"/>
              </w:rPr>
              <w:t xml:space="preserve">, že </w:t>
            </w:r>
            <w:r w:rsidR="00154A52" w:rsidRPr="001B3568">
              <w:rPr>
                <w:rFonts w:ascii="Arial" w:hAnsi="Arial" w:cs="Arial"/>
              </w:rPr>
              <w:t>IQVIA</w:t>
            </w:r>
            <w:r w:rsidRPr="001B3568">
              <w:rPr>
                <w:rFonts w:ascii="Arial" w:hAnsi="Arial" w:cs="Arial"/>
              </w:rPr>
              <w:t xml:space="preserve"> poskytuje Zadavateli služby </w:t>
            </w:r>
            <w:r w:rsidR="00727715" w:rsidRPr="001B3568">
              <w:rPr>
                <w:rFonts w:ascii="Arial" w:hAnsi="Arial" w:cs="Arial"/>
              </w:rPr>
              <w:t xml:space="preserve">smluvní </w:t>
            </w:r>
            <w:r w:rsidRPr="001B3568">
              <w:rPr>
                <w:rFonts w:ascii="Arial" w:hAnsi="Arial" w:cs="Arial"/>
              </w:rPr>
              <w:t xml:space="preserve">výzkumné organizace, a to na základě samostatné smlouvy uzavřené mezi </w:t>
            </w:r>
            <w:r w:rsidR="00154A52" w:rsidRPr="001B3568">
              <w:rPr>
                <w:rFonts w:ascii="Arial" w:hAnsi="Arial" w:cs="Arial"/>
              </w:rPr>
              <w:t>IQVIA</w:t>
            </w:r>
            <w:r w:rsidRPr="001B3568">
              <w:rPr>
                <w:rFonts w:ascii="Arial" w:hAnsi="Arial" w:cs="Arial"/>
              </w:rPr>
              <w:t xml:space="preserve"> a Zadavatelem. Služby </w:t>
            </w:r>
            <w:r w:rsidR="00154A52" w:rsidRPr="001B3568">
              <w:rPr>
                <w:rFonts w:ascii="Arial" w:hAnsi="Arial" w:cs="Arial"/>
              </w:rPr>
              <w:t>IQVIA</w:t>
            </w:r>
            <w:r w:rsidRPr="001B3568">
              <w:rPr>
                <w:rFonts w:ascii="Arial" w:hAnsi="Arial" w:cs="Arial"/>
              </w:rPr>
              <w:t xml:space="preserve"> zahrnují </w:t>
            </w:r>
            <w:r w:rsidR="00C0225E" w:rsidRPr="001B3568">
              <w:rPr>
                <w:rFonts w:ascii="Arial" w:hAnsi="Arial" w:cs="Arial"/>
              </w:rPr>
              <w:t xml:space="preserve">zejména </w:t>
            </w:r>
            <w:r w:rsidRPr="001B3568">
              <w:rPr>
                <w:rFonts w:ascii="Arial" w:hAnsi="Arial" w:cs="Arial"/>
              </w:rPr>
              <w:t xml:space="preserve">monitoring Studie a uzavírání smluv s klinickými výzkumnými centry </w:t>
            </w:r>
          </w:p>
          <w:p w14:paraId="0A7DC46A" w14:textId="77777777" w:rsidR="00017938" w:rsidRPr="001B3568" w:rsidRDefault="00017938" w:rsidP="00BE79AB">
            <w:pPr>
              <w:jc w:val="both"/>
              <w:rPr>
                <w:rFonts w:ascii="Arial" w:hAnsi="Arial" w:cs="Arial"/>
                <w:b/>
              </w:rPr>
            </w:pPr>
          </w:p>
          <w:p w14:paraId="02FD62C0" w14:textId="5269ABD9" w:rsidR="00BE79AB" w:rsidRPr="001B3568" w:rsidRDefault="00BE79AB" w:rsidP="00BE79AB">
            <w:pPr>
              <w:jc w:val="both"/>
              <w:rPr>
                <w:rFonts w:ascii="Arial" w:hAnsi="Arial" w:cs="Arial"/>
              </w:rPr>
            </w:pPr>
            <w:r w:rsidRPr="001B3568">
              <w:rPr>
                <w:rFonts w:ascii="Arial" w:hAnsi="Arial" w:cs="Arial"/>
                <w:b/>
              </w:rPr>
              <w:t>VZHLEDEM K TOMU</w:t>
            </w:r>
            <w:r w:rsidRPr="001B3568">
              <w:rPr>
                <w:rFonts w:ascii="Arial" w:hAnsi="Arial" w:cs="Arial"/>
              </w:rPr>
              <w:t xml:space="preserve">, že </w:t>
            </w:r>
            <w:r w:rsidR="004E313B" w:rsidRPr="001B3568">
              <w:rPr>
                <w:rFonts w:ascii="Arial" w:hAnsi="Arial" w:cs="Arial"/>
              </w:rPr>
              <w:t>Zdravotnické zařízení</w:t>
            </w:r>
            <w:r w:rsidRPr="001B3568">
              <w:rPr>
                <w:rFonts w:ascii="Arial" w:hAnsi="Arial" w:cs="Arial"/>
              </w:rPr>
              <w:t xml:space="preserve"> hodl</w:t>
            </w:r>
            <w:r w:rsidR="00C0225E" w:rsidRPr="001B3568">
              <w:rPr>
                <w:rFonts w:ascii="Arial" w:hAnsi="Arial" w:cs="Arial"/>
              </w:rPr>
              <w:t>á</w:t>
            </w:r>
            <w:r w:rsidRPr="001B3568">
              <w:rPr>
                <w:rFonts w:ascii="Arial" w:hAnsi="Arial" w:cs="Arial"/>
              </w:rPr>
              <w:t xml:space="preserve"> provést Studii a </w:t>
            </w:r>
            <w:r w:rsidR="00154A52" w:rsidRPr="001B3568">
              <w:rPr>
                <w:rFonts w:ascii="Arial" w:hAnsi="Arial" w:cs="Arial"/>
              </w:rPr>
              <w:t>IQVIA</w:t>
            </w:r>
            <w:r w:rsidRPr="001B3568">
              <w:rPr>
                <w:rFonts w:ascii="Arial" w:hAnsi="Arial" w:cs="Arial"/>
              </w:rPr>
              <w:t xml:space="preserve"> po </w:t>
            </w:r>
            <w:r w:rsidR="00426CC0" w:rsidRPr="001B3568">
              <w:rPr>
                <w:rFonts w:ascii="Arial" w:hAnsi="Arial" w:cs="Arial"/>
              </w:rPr>
              <w:t>Zdravotnickém zařízení</w:t>
            </w:r>
            <w:r w:rsidRPr="001B3568">
              <w:rPr>
                <w:rFonts w:ascii="Arial" w:hAnsi="Arial" w:cs="Arial"/>
              </w:rPr>
              <w:t xml:space="preserve"> požaduje provedení takové Studie.</w:t>
            </w:r>
          </w:p>
          <w:p w14:paraId="02FD62C2" w14:textId="77777777" w:rsidR="00BE79AB" w:rsidRPr="001B3568" w:rsidRDefault="00BE79AB" w:rsidP="00BE79AB">
            <w:pPr>
              <w:jc w:val="both"/>
              <w:rPr>
                <w:rFonts w:ascii="Arial" w:hAnsi="Arial" w:cs="Arial"/>
              </w:rPr>
            </w:pPr>
          </w:p>
          <w:p w14:paraId="02FD62C3" w14:textId="77777777" w:rsidR="00BE79AB" w:rsidRPr="001B3568" w:rsidRDefault="00BE79AB" w:rsidP="00BE79AB">
            <w:pPr>
              <w:jc w:val="both"/>
              <w:rPr>
                <w:rFonts w:ascii="Arial" w:hAnsi="Arial" w:cs="Arial"/>
              </w:rPr>
            </w:pPr>
            <w:r w:rsidRPr="001B3568">
              <w:rPr>
                <w:rFonts w:ascii="Arial" w:hAnsi="Arial" w:cs="Arial"/>
                <w:b/>
              </w:rPr>
              <w:t xml:space="preserve">NYNÍ </w:t>
            </w:r>
            <w:r w:rsidR="009051AA" w:rsidRPr="001B3568">
              <w:rPr>
                <w:rFonts w:ascii="Arial" w:hAnsi="Arial" w:cs="Arial"/>
                <w:b/>
              </w:rPr>
              <w:t>S OHLEDEM NA SHORA UVEDENÉ</w:t>
            </w:r>
            <w:r w:rsidRPr="001B3568">
              <w:rPr>
                <w:rFonts w:ascii="Arial" w:hAnsi="Arial" w:cs="Arial"/>
                <w:b/>
              </w:rPr>
              <w:t>,</w:t>
            </w:r>
            <w:r w:rsidRPr="001B3568">
              <w:rPr>
                <w:rFonts w:ascii="Arial" w:hAnsi="Arial" w:cs="Arial"/>
              </w:rPr>
              <w:t xml:space="preserve"> bylo dohodnuto následující:</w:t>
            </w:r>
          </w:p>
          <w:p w14:paraId="02FD62C4" w14:textId="77777777" w:rsidR="00BE79AB" w:rsidRPr="001B3568" w:rsidRDefault="00BE79AB" w:rsidP="00BE79AB">
            <w:pPr>
              <w:jc w:val="both"/>
              <w:rPr>
                <w:rFonts w:ascii="Arial" w:hAnsi="Arial" w:cs="Arial"/>
              </w:rPr>
            </w:pPr>
          </w:p>
          <w:p w14:paraId="02FD62C5" w14:textId="77777777" w:rsidR="00BE79AB" w:rsidRPr="001B3568" w:rsidRDefault="009051AA" w:rsidP="009051AA">
            <w:pPr>
              <w:pStyle w:val="Odstavecseseznamem1"/>
              <w:tabs>
                <w:tab w:val="left" w:pos="779"/>
              </w:tabs>
              <w:spacing w:after="0" w:line="240" w:lineRule="auto"/>
              <w:ind w:left="779" w:hanging="709"/>
              <w:jc w:val="both"/>
              <w:rPr>
                <w:rFonts w:ascii="Arial" w:hAnsi="Arial" w:cs="Arial"/>
                <w:b/>
                <w:smallCaps/>
                <w:sz w:val="20"/>
                <w:szCs w:val="20"/>
                <w:u w:val="single"/>
                <w:lang w:val="cs-CZ"/>
              </w:rPr>
            </w:pPr>
            <w:r w:rsidRPr="001B3568">
              <w:rPr>
                <w:rFonts w:ascii="Arial" w:hAnsi="Arial" w:cs="Arial"/>
                <w:b/>
                <w:smallCaps/>
                <w:sz w:val="20"/>
                <w:szCs w:val="20"/>
                <w:lang w:val="cs-CZ"/>
              </w:rPr>
              <w:t xml:space="preserve">1.          </w:t>
            </w:r>
            <w:r w:rsidR="00BE79AB" w:rsidRPr="001B3568">
              <w:rPr>
                <w:rFonts w:ascii="Arial" w:hAnsi="Arial" w:cs="Arial"/>
                <w:b/>
                <w:smallCaps/>
                <w:sz w:val="20"/>
                <w:szCs w:val="20"/>
                <w:u w:val="single"/>
                <w:lang w:val="cs-CZ"/>
              </w:rPr>
              <w:t>provedení studie</w:t>
            </w:r>
          </w:p>
          <w:p w14:paraId="02FD62C6" w14:textId="77777777" w:rsidR="00BE79AB" w:rsidRPr="001B3568" w:rsidRDefault="00BE79AB" w:rsidP="00BE79AB">
            <w:pPr>
              <w:pStyle w:val="Odstavecseseznamem1"/>
              <w:spacing w:after="0" w:line="240" w:lineRule="auto"/>
              <w:ind w:left="0"/>
              <w:jc w:val="both"/>
              <w:rPr>
                <w:rFonts w:ascii="Arial" w:hAnsi="Arial" w:cs="Arial"/>
                <w:b/>
                <w:smallCaps/>
                <w:sz w:val="20"/>
                <w:szCs w:val="20"/>
                <w:u w:val="single"/>
                <w:lang w:val="cs-CZ"/>
              </w:rPr>
            </w:pPr>
          </w:p>
          <w:p w14:paraId="02FD62C7" w14:textId="77777777" w:rsidR="008F2C9D" w:rsidRPr="001B3568" w:rsidRDefault="008F2C9D" w:rsidP="00E1168C">
            <w:pPr>
              <w:pStyle w:val="Odstavecseseznamem1"/>
              <w:numPr>
                <w:ilvl w:val="1"/>
                <w:numId w:val="15"/>
              </w:numPr>
              <w:spacing w:after="0" w:line="240" w:lineRule="auto"/>
              <w:ind w:left="612" w:hanging="542"/>
              <w:jc w:val="both"/>
              <w:rPr>
                <w:rFonts w:ascii="Arial" w:hAnsi="Arial" w:cs="Arial"/>
                <w:sz w:val="20"/>
                <w:szCs w:val="20"/>
                <w:u w:val="single"/>
                <w:lang w:val="cs-CZ"/>
              </w:rPr>
            </w:pPr>
            <w:r w:rsidRPr="001B3568">
              <w:rPr>
                <w:rFonts w:ascii="Arial" w:hAnsi="Arial" w:cs="Arial"/>
                <w:sz w:val="20"/>
                <w:szCs w:val="20"/>
                <w:lang w:val="cs-CZ"/>
              </w:rPr>
              <w:t xml:space="preserve"> </w:t>
            </w:r>
            <w:r w:rsidR="00BE79AB" w:rsidRPr="001B3568">
              <w:rPr>
                <w:rFonts w:ascii="Arial" w:hAnsi="Arial" w:cs="Arial"/>
                <w:sz w:val="20"/>
                <w:szCs w:val="20"/>
                <w:u w:val="single"/>
                <w:lang w:val="cs-CZ"/>
              </w:rPr>
              <w:t>Soulad s Právními předpisy, nařízeními a</w:t>
            </w:r>
          </w:p>
          <w:p w14:paraId="02FD62C8" w14:textId="644404A4" w:rsidR="00BE79AB" w:rsidRPr="001B3568" w:rsidRDefault="00C0225E" w:rsidP="00C0225E">
            <w:pPr>
              <w:pStyle w:val="Odstavecseseznamem1"/>
              <w:spacing w:after="0" w:line="240" w:lineRule="auto"/>
              <w:ind w:left="612"/>
              <w:jc w:val="both"/>
              <w:rPr>
                <w:rFonts w:ascii="Arial" w:hAnsi="Arial" w:cs="Arial"/>
                <w:sz w:val="20"/>
                <w:szCs w:val="20"/>
                <w:u w:val="single"/>
                <w:lang w:val="cs-CZ"/>
              </w:rPr>
            </w:pPr>
            <w:r w:rsidRPr="001B3568">
              <w:rPr>
                <w:rFonts w:ascii="Arial" w:hAnsi="Arial" w:cs="Arial"/>
                <w:sz w:val="20"/>
                <w:szCs w:val="20"/>
                <w:lang w:val="cs-CZ"/>
              </w:rPr>
              <w:t>Příslu</w:t>
            </w:r>
            <w:r w:rsidR="002524A8" w:rsidRPr="001B3568">
              <w:rPr>
                <w:rFonts w:ascii="Arial" w:hAnsi="Arial" w:cs="Arial"/>
                <w:sz w:val="20"/>
                <w:szCs w:val="20"/>
                <w:lang w:val="cs-CZ"/>
              </w:rPr>
              <w:t>š</w:t>
            </w:r>
            <w:r w:rsidRPr="001B3568">
              <w:rPr>
                <w:rFonts w:ascii="Arial" w:hAnsi="Arial" w:cs="Arial"/>
                <w:sz w:val="20"/>
                <w:szCs w:val="20"/>
                <w:lang w:val="cs-CZ"/>
              </w:rPr>
              <w:t xml:space="preserve">nými </w:t>
            </w:r>
            <w:r w:rsidRPr="001B3568">
              <w:rPr>
                <w:rFonts w:ascii="Arial" w:hAnsi="Arial" w:cs="Arial"/>
                <w:sz w:val="20"/>
                <w:szCs w:val="20"/>
                <w:u w:val="single"/>
                <w:lang w:val="cs-CZ"/>
              </w:rPr>
              <w:t>s</w:t>
            </w:r>
            <w:r w:rsidR="00BE79AB" w:rsidRPr="001B3568">
              <w:rPr>
                <w:rFonts w:ascii="Arial" w:hAnsi="Arial" w:cs="Arial"/>
                <w:sz w:val="20"/>
                <w:szCs w:val="20"/>
                <w:u w:val="single"/>
                <w:lang w:val="cs-CZ"/>
              </w:rPr>
              <w:t>právn</w:t>
            </w:r>
            <w:r w:rsidRPr="001B3568">
              <w:rPr>
                <w:rFonts w:ascii="Arial" w:hAnsi="Arial" w:cs="Arial"/>
                <w:sz w:val="20"/>
                <w:szCs w:val="20"/>
                <w:u w:val="single"/>
                <w:lang w:val="cs-CZ"/>
              </w:rPr>
              <w:t>ými</w:t>
            </w:r>
            <w:r w:rsidR="00BE79AB" w:rsidRPr="001B3568">
              <w:rPr>
                <w:rFonts w:ascii="Arial" w:hAnsi="Arial" w:cs="Arial"/>
                <w:sz w:val="20"/>
                <w:szCs w:val="20"/>
                <w:u w:val="single"/>
                <w:lang w:val="cs-CZ"/>
              </w:rPr>
              <w:t xml:space="preserve"> prax</w:t>
            </w:r>
            <w:r w:rsidRPr="001B3568">
              <w:rPr>
                <w:rFonts w:ascii="Arial" w:hAnsi="Arial" w:cs="Arial"/>
                <w:sz w:val="20"/>
                <w:szCs w:val="20"/>
                <w:u w:val="single"/>
                <w:lang w:val="cs-CZ"/>
              </w:rPr>
              <w:t>emi</w:t>
            </w:r>
            <w:r w:rsidR="00911461" w:rsidRPr="001B3568">
              <w:rPr>
                <w:rFonts w:ascii="Arial" w:hAnsi="Arial" w:cs="Arial"/>
                <w:sz w:val="20"/>
                <w:szCs w:val="20"/>
                <w:u w:val="single"/>
                <w:lang w:val="cs-CZ"/>
              </w:rPr>
              <w:t xml:space="preserve"> (jednotlivě a </w:t>
            </w:r>
            <w:r w:rsidR="008A1DEF" w:rsidRPr="001B3568">
              <w:rPr>
                <w:rFonts w:ascii="Arial" w:hAnsi="Arial" w:cs="Arial"/>
                <w:sz w:val="20"/>
                <w:szCs w:val="20"/>
                <w:u w:val="single"/>
                <w:lang w:val="cs-CZ"/>
              </w:rPr>
              <w:t>souhrnně jako</w:t>
            </w:r>
            <w:r w:rsidR="00911461" w:rsidRPr="001B3568">
              <w:rPr>
                <w:rFonts w:ascii="Arial" w:hAnsi="Arial" w:cs="Arial"/>
                <w:sz w:val="20"/>
                <w:szCs w:val="20"/>
                <w:u w:val="single"/>
                <w:lang w:val="cs-CZ"/>
              </w:rPr>
              <w:t xml:space="preserve"> „Nařízení“)</w:t>
            </w:r>
          </w:p>
          <w:p w14:paraId="02FD62C9" w14:textId="54675CD8" w:rsidR="00BE79AB" w:rsidRPr="001B3568" w:rsidRDefault="00426CC0" w:rsidP="00B83E05">
            <w:pPr>
              <w:ind w:left="709"/>
              <w:jc w:val="both"/>
              <w:rPr>
                <w:rFonts w:ascii="Arial" w:hAnsi="Arial" w:cs="Arial"/>
              </w:rPr>
            </w:pPr>
            <w:r w:rsidRPr="001B3568">
              <w:rPr>
                <w:rFonts w:ascii="Arial" w:hAnsi="Arial" w:cs="Arial"/>
              </w:rPr>
              <w:t xml:space="preserve">Zdravotnické </w:t>
            </w:r>
            <w:proofErr w:type="gramStart"/>
            <w:r w:rsidRPr="001B3568">
              <w:rPr>
                <w:rFonts w:ascii="Arial" w:hAnsi="Arial" w:cs="Arial"/>
              </w:rPr>
              <w:t xml:space="preserve">zařízení </w:t>
            </w:r>
            <w:r w:rsidR="00BE79AB" w:rsidRPr="001B3568">
              <w:rPr>
                <w:rFonts w:ascii="Arial" w:hAnsi="Arial" w:cs="Arial"/>
              </w:rPr>
              <w:t xml:space="preserve"> </w:t>
            </w:r>
            <w:r w:rsidRPr="001B3568">
              <w:rPr>
                <w:rFonts w:ascii="Arial" w:hAnsi="Arial" w:cs="Arial"/>
              </w:rPr>
              <w:t>s</w:t>
            </w:r>
            <w:r w:rsidR="00BE79AB" w:rsidRPr="001B3568">
              <w:rPr>
                <w:rFonts w:ascii="Arial" w:hAnsi="Arial" w:cs="Arial"/>
              </w:rPr>
              <w:t>ouhlasí</w:t>
            </w:r>
            <w:proofErr w:type="gramEnd"/>
            <w:r w:rsidR="00BE79AB" w:rsidRPr="001B3568">
              <w:rPr>
                <w:rFonts w:ascii="Arial" w:hAnsi="Arial" w:cs="Arial"/>
              </w:rPr>
              <w:t xml:space="preserve"> s tím, že </w:t>
            </w:r>
            <w:r w:rsidRPr="001B3568">
              <w:rPr>
                <w:rFonts w:ascii="Arial" w:hAnsi="Arial" w:cs="Arial"/>
              </w:rPr>
              <w:t>Zdravotnické zařízení</w:t>
            </w:r>
            <w:r w:rsidRPr="001B3568">
              <w:rPr>
                <w:rFonts w:ascii="Arial" w:hAnsi="Arial" w:cs="Arial"/>
                <w:i/>
              </w:rPr>
              <w:t xml:space="preserve"> </w:t>
            </w:r>
            <w:r w:rsidR="00BE79AB" w:rsidRPr="001B3568">
              <w:rPr>
                <w:rFonts w:ascii="Arial" w:hAnsi="Arial" w:cs="Arial"/>
              </w:rPr>
              <w:t>a Studijní person</w:t>
            </w:r>
            <w:r w:rsidR="009051AA" w:rsidRPr="001B3568">
              <w:rPr>
                <w:rFonts w:ascii="Arial" w:hAnsi="Arial" w:cs="Arial"/>
              </w:rPr>
              <w:t>á</w:t>
            </w:r>
            <w:r w:rsidR="00BE79AB" w:rsidRPr="001B3568">
              <w:rPr>
                <w:rFonts w:ascii="Arial" w:hAnsi="Arial" w:cs="Arial"/>
              </w:rPr>
              <w:t>l proved</w:t>
            </w:r>
            <w:r w:rsidR="00537EDB" w:rsidRPr="001B3568">
              <w:rPr>
                <w:rFonts w:ascii="Arial" w:hAnsi="Arial" w:cs="Arial"/>
              </w:rPr>
              <w:t>ou</w:t>
            </w:r>
            <w:r w:rsidR="00BE79AB" w:rsidRPr="001B3568">
              <w:rPr>
                <w:rFonts w:ascii="Arial" w:hAnsi="Arial" w:cs="Arial"/>
              </w:rPr>
              <w:t xml:space="preserve"> v</w:t>
            </w:r>
            <w:r w:rsidR="00C10D81" w:rsidRPr="001B3568">
              <w:rPr>
                <w:rFonts w:ascii="Arial" w:hAnsi="Arial" w:cs="Arial"/>
              </w:rPr>
              <w:t>e</w:t>
            </w:r>
            <w:r w:rsidR="00BE79AB" w:rsidRPr="001B3568">
              <w:rPr>
                <w:rFonts w:ascii="Arial" w:hAnsi="Arial" w:cs="Arial"/>
              </w:rPr>
              <w:t xml:space="preserve"> </w:t>
            </w:r>
            <w:r w:rsidR="00C10D81" w:rsidRPr="001B3568">
              <w:rPr>
                <w:rFonts w:ascii="Arial" w:hAnsi="Arial" w:cs="Arial"/>
              </w:rPr>
              <w:t xml:space="preserve">Zdravotnickém zařízení </w:t>
            </w:r>
            <w:r w:rsidR="00BE79AB" w:rsidRPr="001B3568">
              <w:rPr>
                <w:rFonts w:ascii="Arial" w:hAnsi="Arial" w:cs="Arial"/>
              </w:rPr>
              <w:t xml:space="preserve">Studii </w:t>
            </w:r>
            <w:r w:rsidR="00997531" w:rsidRPr="001B3568">
              <w:rPr>
                <w:rFonts w:ascii="Arial" w:hAnsi="Arial" w:cs="Arial"/>
              </w:rPr>
              <w:t xml:space="preserve">profesionálně, v souladu s nejpřísnějšími odvětvovými standardy, </w:t>
            </w:r>
            <w:r w:rsidR="00BE79AB" w:rsidRPr="001B3568">
              <w:rPr>
                <w:rFonts w:ascii="Arial" w:hAnsi="Arial" w:cs="Arial"/>
              </w:rPr>
              <w:t xml:space="preserve">v přísném souladu s touto Smlouvou, Protokolem, </w:t>
            </w:r>
            <w:r w:rsidR="00C0225E" w:rsidRPr="001B3568">
              <w:rPr>
                <w:rFonts w:ascii="Arial" w:hAnsi="Arial" w:cs="Arial"/>
              </w:rPr>
              <w:t xml:space="preserve">konkrétními postupy a pokyny poskytnutými společností IQVIA a/nebo Zadavatelem k provádění Studie a </w:t>
            </w:r>
            <w:r w:rsidR="00BE79AB" w:rsidRPr="001B3568">
              <w:rPr>
                <w:rFonts w:ascii="Arial" w:hAnsi="Arial" w:cs="Arial"/>
              </w:rPr>
              <w:t xml:space="preserve">veškerými příslušnými právními předpisy a nařízeními, zejména včetně </w:t>
            </w:r>
            <w:proofErr w:type="spellStart"/>
            <w:r w:rsidR="00911461" w:rsidRPr="001B3568">
              <w:rPr>
                <w:rFonts w:ascii="Arial" w:hAnsi="Arial" w:cs="Arial"/>
              </w:rPr>
              <w:t>GxP</w:t>
            </w:r>
            <w:proofErr w:type="spellEnd"/>
            <w:r w:rsidR="00BE79AB" w:rsidRPr="001B3568">
              <w:rPr>
                <w:rFonts w:ascii="Arial" w:hAnsi="Arial" w:cs="Arial"/>
              </w:rPr>
              <w:t xml:space="preserve">, </w:t>
            </w:r>
            <w:hyperlink r:id="rId12" w:history="1">
              <w:r w:rsidR="00CF4953" w:rsidRPr="001B3568">
                <w:rPr>
                  <w:rStyle w:val="Hypertextovodkaz"/>
                  <w:rFonts w:ascii="Arial" w:hAnsi="Arial" w:cs="Arial"/>
                  <w:color w:val="auto"/>
                </w:rPr>
                <w:t>z</w:t>
              </w:r>
              <w:r w:rsidR="00BE79AB" w:rsidRPr="001B3568">
                <w:rPr>
                  <w:rStyle w:val="Hypertextovodkaz"/>
                  <w:rFonts w:ascii="Arial" w:hAnsi="Arial" w:cs="Arial"/>
                  <w:color w:val="auto"/>
                </w:rPr>
                <w:t xml:space="preserve">ák. č.  378/2007 Sb., </w:t>
              </w:r>
            </w:hyperlink>
            <w:r w:rsidR="00BE79AB" w:rsidRPr="001B3568">
              <w:rPr>
                <w:rFonts w:ascii="Arial" w:hAnsi="Arial" w:cs="Arial"/>
              </w:rPr>
              <w:t xml:space="preserve">o léčivech a změnách některých souvisejících zákonů (“Zákon o léčivech”) a </w:t>
            </w:r>
            <w:r w:rsidR="00BE79AB" w:rsidRPr="001B3568">
              <w:rPr>
                <w:rStyle w:val="Siln"/>
                <w:rFonts w:ascii="Arial" w:hAnsi="Arial" w:cs="Arial"/>
                <w:b w:val="0"/>
              </w:rPr>
              <w:t>Vyhlášky č. 226/2008 Sb.</w:t>
            </w:r>
            <w:r w:rsidR="00BE79AB" w:rsidRPr="001B3568">
              <w:rPr>
                <w:rFonts w:ascii="Arial" w:hAnsi="Arial" w:cs="Arial"/>
              </w:rPr>
              <w:t>, o správné klinické praxi a bližších podmínkách klinického hodnocení léčivých přípravků, v platném znění</w:t>
            </w:r>
            <w:r w:rsidR="00CF4953" w:rsidRPr="001B3568">
              <w:rPr>
                <w:rFonts w:ascii="Arial" w:hAnsi="Arial" w:cs="Arial"/>
              </w:rPr>
              <w:t>,</w:t>
            </w:r>
            <w:r w:rsidR="00BE79AB" w:rsidRPr="001B3568">
              <w:rPr>
                <w:rFonts w:ascii="Arial" w:hAnsi="Arial" w:cs="Arial"/>
              </w:rPr>
              <w:t xml:space="preserve"> zák. č. 372/2011 Sb., o Zdravotních službách a podmínkách jejich poskytování („Zákon o zdravotních službách“) nebo jakýchkoli následných pozměňujících či podstatně nahrazujících právních předpisů</w:t>
            </w:r>
            <w:r w:rsidR="00892251" w:rsidRPr="001B3568">
              <w:rPr>
                <w:rFonts w:ascii="Arial" w:hAnsi="Arial" w:cs="Arial"/>
              </w:rPr>
              <w:t xml:space="preserve"> ve vztahu ke shora</w:t>
            </w:r>
            <w:r w:rsidR="00BE79AB" w:rsidRPr="001B3568">
              <w:rPr>
                <w:rFonts w:ascii="Arial" w:hAnsi="Arial" w:cs="Arial"/>
              </w:rPr>
              <w:t xml:space="preserve"> uveden</w:t>
            </w:r>
            <w:r w:rsidR="00892251" w:rsidRPr="001B3568">
              <w:rPr>
                <w:rFonts w:ascii="Arial" w:hAnsi="Arial" w:cs="Arial"/>
              </w:rPr>
              <w:t>ým</w:t>
            </w:r>
            <w:r w:rsidR="00BE79AB" w:rsidRPr="001B3568">
              <w:rPr>
                <w:rFonts w:ascii="Arial" w:hAnsi="Arial" w:cs="Arial"/>
              </w:rPr>
              <w:t xml:space="preserve">  právní</w:t>
            </w:r>
            <w:r w:rsidR="00892251" w:rsidRPr="001B3568">
              <w:rPr>
                <w:rFonts w:ascii="Arial" w:hAnsi="Arial" w:cs="Arial"/>
              </w:rPr>
              <w:t>m</w:t>
            </w:r>
            <w:r w:rsidR="00BE79AB" w:rsidRPr="001B3568">
              <w:rPr>
                <w:rFonts w:ascii="Arial" w:hAnsi="Arial" w:cs="Arial"/>
              </w:rPr>
              <w:t xml:space="preserve"> norm</w:t>
            </w:r>
            <w:r w:rsidR="00892251" w:rsidRPr="001B3568">
              <w:rPr>
                <w:rFonts w:ascii="Arial" w:hAnsi="Arial" w:cs="Arial"/>
              </w:rPr>
              <w:t>ám,</w:t>
            </w:r>
            <w:r w:rsidR="00BE79AB" w:rsidRPr="001B3568">
              <w:rPr>
                <w:rFonts w:ascii="Arial" w:hAnsi="Arial" w:cs="Arial"/>
              </w:rPr>
              <w:t xml:space="preserve"> (společně “Příslušné právní předpisy”). </w:t>
            </w:r>
            <w:r w:rsidR="005052A5" w:rsidRPr="001B3568">
              <w:rPr>
                <w:rFonts w:ascii="Arial" w:hAnsi="Arial" w:cs="Arial"/>
              </w:rPr>
              <w:t>Zdravotnické zařízení</w:t>
            </w:r>
            <w:r w:rsidR="00BE79AB" w:rsidRPr="001B3568">
              <w:rPr>
                <w:rFonts w:ascii="Arial" w:hAnsi="Arial" w:cs="Arial"/>
              </w:rPr>
              <w:t xml:space="preserve"> a Studijní person</w:t>
            </w:r>
            <w:r w:rsidR="00892251" w:rsidRPr="001B3568">
              <w:rPr>
                <w:rFonts w:ascii="Arial" w:hAnsi="Arial" w:cs="Arial"/>
              </w:rPr>
              <w:t>á</w:t>
            </w:r>
            <w:r w:rsidR="00BE79AB" w:rsidRPr="001B3568">
              <w:rPr>
                <w:rFonts w:ascii="Arial" w:hAnsi="Arial" w:cs="Arial"/>
              </w:rPr>
              <w:t>l tímto ber</w:t>
            </w:r>
            <w:r w:rsidR="00892251" w:rsidRPr="001B3568">
              <w:rPr>
                <w:rFonts w:ascii="Arial" w:hAnsi="Arial" w:cs="Arial"/>
              </w:rPr>
              <w:t>ou</w:t>
            </w:r>
            <w:r w:rsidR="00BE79AB" w:rsidRPr="001B3568">
              <w:rPr>
                <w:rFonts w:ascii="Arial" w:hAnsi="Arial" w:cs="Arial"/>
              </w:rPr>
              <w:t xml:space="preserve"> na vědomí, že </w:t>
            </w:r>
            <w:r w:rsidR="00154A52" w:rsidRPr="001B3568">
              <w:rPr>
                <w:rFonts w:ascii="Arial" w:hAnsi="Arial" w:cs="Arial"/>
              </w:rPr>
              <w:t>IQVIA</w:t>
            </w:r>
            <w:r w:rsidR="00BE79AB" w:rsidRPr="001B3568">
              <w:rPr>
                <w:rFonts w:ascii="Arial" w:hAnsi="Arial" w:cs="Arial"/>
              </w:rPr>
              <w:t xml:space="preserve"> a Zadavatel, a jejich odpovědné pobočky, se zavazují dodržovat (i) britsk</w:t>
            </w:r>
            <w:r w:rsidR="00892251" w:rsidRPr="001B3568">
              <w:rPr>
                <w:rFonts w:ascii="Arial" w:hAnsi="Arial" w:cs="Arial"/>
              </w:rPr>
              <w:t>ý</w:t>
            </w:r>
            <w:r w:rsidR="00BE79AB" w:rsidRPr="001B3568">
              <w:rPr>
                <w:rFonts w:ascii="Arial" w:hAnsi="Arial" w:cs="Arial"/>
              </w:rPr>
              <w:t xml:space="preserve"> zákon proti korupci z roku 2010 (“Protikorupční zákon”); (ii) zákon USA z roku 1977 o zahraničních korupčních praktikách z roku 1977 (“FCPA”) a (iii) jakékoli </w:t>
            </w:r>
            <w:r w:rsidR="00BE79AB" w:rsidRPr="001B3568">
              <w:rPr>
                <w:rFonts w:ascii="Arial" w:hAnsi="Arial" w:cs="Arial"/>
              </w:rPr>
              <w:lastRenderedPageBreak/>
              <w:t xml:space="preserve">další právní přepisy na úseku zákazu korupčních praktik. </w:t>
            </w:r>
          </w:p>
          <w:p w14:paraId="21469B56" w14:textId="0DB1A569" w:rsidR="00C0225E" w:rsidRPr="001B3568" w:rsidRDefault="00C0225E" w:rsidP="00C0225E">
            <w:pPr>
              <w:ind w:left="709"/>
              <w:jc w:val="both"/>
              <w:rPr>
                <w:rFonts w:ascii="Arial" w:hAnsi="Arial" w:cs="Arial"/>
              </w:rPr>
            </w:pPr>
            <w:r w:rsidRPr="001B3568">
              <w:rPr>
                <w:rFonts w:ascii="Arial" w:hAnsi="Arial"/>
              </w:rPr>
              <w:t xml:space="preserve">Strany si navzájem připomínají, že přísné dodržování (v sestupném pořadí priorit) těchto zákonů, </w:t>
            </w:r>
            <w:r w:rsidR="00911461" w:rsidRPr="001B3568">
              <w:rPr>
                <w:rFonts w:ascii="Arial" w:hAnsi="Arial"/>
              </w:rPr>
              <w:t>nařízení, Příslušné s</w:t>
            </w:r>
            <w:r w:rsidRPr="001B3568">
              <w:rPr>
                <w:rFonts w:ascii="Arial" w:hAnsi="Arial"/>
              </w:rPr>
              <w:t xml:space="preserve">právné praxe, Protokolu a pokynů Zadavatele a/nebo společnosti IQVIA </w:t>
            </w:r>
            <w:r w:rsidR="00911461" w:rsidRPr="001B3568">
              <w:rPr>
                <w:rFonts w:ascii="Arial" w:hAnsi="Arial"/>
              </w:rPr>
              <w:t>Zdravotnickým zařízením</w:t>
            </w:r>
            <w:r w:rsidRPr="001B3568">
              <w:rPr>
                <w:rFonts w:ascii="Arial" w:hAnsi="Arial"/>
              </w:rPr>
              <w:t xml:space="preserve"> ve vztahu ke Studii je podstatným ustanovením této Smlouvy.</w:t>
            </w:r>
          </w:p>
          <w:p w14:paraId="03E26939" w14:textId="77777777" w:rsidR="00997531" w:rsidRDefault="00997531" w:rsidP="00C0225E">
            <w:pPr>
              <w:ind w:left="709"/>
              <w:jc w:val="both"/>
              <w:rPr>
                <w:rFonts w:ascii="Arial" w:hAnsi="Arial" w:cs="Arial"/>
              </w:rPr>
            </w:pPr>
          </w:p>
          <w:p w14:paraId="6C550D17" w14:textId="77777777" w:rsidR="005629D7" w:rsidRDefault="005629D7" w:rsidP="00C0225E">
            <w:pPr>
              <w:ind w:left="709"/>
              <w:jc w:val="both"/>
              <w:rPr>
                <w:rFonts w:ascii="Arial" w:hAnsi="Arial" w:cs="Arial"/>
              </w:rPr>
            </w:pPr>
          </w:p>
          <w:p w14:paraId="6A5FC19D" w14:textId="77777777" w:rsidR="005629D7" w:rsidRPr="001B3568" w:rsidRDefault="005629D7" w:rsidP="00C0225E">
            <w:pPr>
              <w:ind w:left="709"/>
              <w:jc w:val="both"/>
              <w:rPr>
                <w:rFonts w:ascii="Arial" w:hAnsi="Arial" w:cs="Arial"/>
              </w:rPr>
            </w:pPr>
          </w:p>
          <w:p w14:paraId="29484AF8" w14:textId="7736CD34" w:rsidR="00C0225E" w:rsidRPr="001B3568" w:rsidRDefault="00C0225E" w:rsidP="00C0225E">
            <w:pPr>
              <w:ind w:left="709"/>
              <w:jc w:val="both"/>
              <w:rPr>
                <w:rFonts w:ascii="Arial" w:hAnsi="Arial" w:cs="Arial"/>
              </w:rPr>
            </w:pPr>
            <w:r w:rsidRPr="001B3568">
              <w:rPr>
                <w:rFonts w:ascii="Arial" w:hAnsi="Arial"/>
              </w:rPr>
              <w:t>Zdravotnické zařízení bude zodpovídat za Zkoušejícího, Studijní personál a veškeré další osoby. kte</w:t>
            </w:r>
            <w:r w:rsidR="00F36B50" w:rsidRPr="001B3568">
              <w:rPr>
                <w:rFonts w:ascii="Arial" w:hAnsi="Arial"/>
              </w:rPr>
              <w:t>ré</w:t>
            </w:r>
            <w:r w:rsidRPr="001B3568">
              <w:rPr>
                <w:rFonts w:ascii="Arial" w:hAnsi="Arial"/>
              </w:rPr>
              <w:t xml:space="preserve"> se podílejí na provádění Studie ve Zdravotnickém zařízení, včetně jakékoli fakulty, personálu, zaměstnance, subdodavatele schváleného Zadavatelem</w:t>
            </w:r>
            <w:r w:rsidR="00911461" w:rsidRPr="001B3568">
              <w:rPr>
                <w:rFonts w:ascii="Arial" w:hAnsi="Arial"/>
              </w:rPr>
              <w:t> </w:t>
            </w:r>
            <w:r w:rsidRPr="001B3568">
              <w:rPr>
                <w:rFonts w:ascii="Arial" w:hAnsi="Arial"/>
              </w:rPr>
              <w:t>/</w:t>
            </w:r>
            <w:r w:rsidR="00911461" w:rsidRPr="001B3568">
              <w:rPr>
                <w:rFonts w:ascii="Arial" w:hAnsi="Arial"/>
              </w:rPr>
              <w:t xml:space="preserve"> </w:t>
            </w:r>
            <w:r w:rsidRPr="001B3568">
              <w:rPr>
                <w:rFonts w:ascii="Arial" w:hAnsi="Arial"/>
              </w:rPr>
              <w:t>společností IQVIA nebo studenta.</w:t>
            </w:r>
          </w:p>
          <w:p w14:paraId="5570D85F" w14:textId="77777777" w:rsidR="00C0225E" w:rsidRPr="001B3568" w:rsidRDefault="00C0225E" w:rsidP="00C0225E">
            <w:pPr>
              <w:ind w:left="709"/>
              <w:jc w:val="both"/>
              <w:rPr>
                <w:rFonts w:ascii="Arial" w:hAnsi="Arial" w:cs="Arial"/>
              </w:rPr>
            </w:pPr>
          </w:p>
          <w:p w14:paraId="65298AE7" w14:textId="2BE8FC2B" w:rsidR="00C0225E" w:rsidRPr="001B3568" w:rsidRDefault="00C0225E" w:rsidP="00C0225E">
            <w:pPr>
              <w:ind w:left="709"/>
              <w:jc w:val="both"/>
              <w:rPr>
                <w:rFonts w:ascii="Arial" w:hAnsi="Arial"/>
              </w:rPr>
            </w:pPr>
            <w:r w:rsidRPr="001B3568">
              <w:rPr>
                <w:rFonts w:ascii="Arial" w:hAnsi="Arial"/>
              </w:rPr>
              <w:t>Zdravotnické zařízení tímto prohlašuje a zaručuje se, že má potřebné oprávnění, právní titul, registraci a potřebné zdroje (čas, odpovídající personál a zařízení) k provádění Studie. Pokud budou v průběhu činností souvisejících se Studií nebo v souvislosti s nimi používány počítačové systémy, Zdravotnické zařízení</w:t>
            </w:r>
            <w:r w:rsidR="008E5572" w:rsidRPr="001B3568">
              <w:rPr>
                <w:rFonts w:ascii="Arial" w:hAnsi="Arial"/>
              </w:rPr>
              <w:t xml:space="preserve"> prohlašuje a zaručuje se,</w:t>
            </w:r>
            <w:r w:rsidRPr="001B3568">
              <w:rPr>
                <w:rFonts w:ascii="Arial" w:hAnsi="Arial"/>
              </w:rPr>
              <w:t xml:space="preserve"> že všechny takové systémy byly dostatečně prověřeny, a na vyžádání poskytne společnosti IQVIA odpovídající doklad o jejich prověření. </w:t>
            </w:r>
          </w:p>
          <w:p w14:paraId="1BD8CC10" w14:textId="77777777" w:rsidR="00C0225E" w:rsidRPr="001B3568" w:rsidRDefault="00C0225E" w:rsidP="00C0225E">
            <w:pPr>
              <w:ind w:left="709"/>
              <w:jc w:val="both"/>
              <w:rPr>
                <w:rFonts w:ascii="Arial" w:hAnsi="Arial" w:cs="Arial"/>
              </w:rPr>
            </w:pPr>
          </w:p>
          <w:p w14:paraId="05C2AA52" w14:textId="77777777" w:rsidR="00C0225E" w:rsidRPr="001B3568" w:rsidRDefault="00C0225E" w:rsidP="00C0225E">
            <w:pPr>
              <w:ind w:left="709"/>
              <w:jc w:val="both"/>
              <w:rPr>
                <w:rFonts w:ascii="Arial" w:hAnsi="Arial" w:cs="Arial"/>
              </w:rPr>
            </w:pPr>
            <w:r w:rsidRPr="001B3568">
              <w:rPr>
                <w:rFonts w:ascii="Arial" w:hAnsi="Arial"/>
              </w:rPr>
              <w:t>Bez předchozího písemného souhlasu Zadavatele nebo společnosti IQVIA, který však nesmí být bezdůvodně odepřen, nesmějí Zdravotnické zařízení ani Zkoušející poskytováním služeb, které mají zajišťovat v souvislosti se Studií, pověřovat třetí osoby.</w:t>
            </w:r>
          </w:p>
          <w:p w14:paraId="7417E605" w14:textId="77777777" w:rsidR="00372519" w:rsidRPr="001B3568" w:rsidRDefault="00372519" w:rsidP="00B83E05">
            <w:pPr>
              <w:ind w:left="709"/>
              <w:jc w:val="both"/>
              <w:rPr>
                <w:rFonts w:ascii="Arial" w:hAnsi="Arial" w:cs="Arial"/>
              </w:rPr>
            </w:pPr>
          </w:p>
          <w:p w14:paraId="02FD62CB" w14:textId="77777777" w:rsidR="005052A5" w:rsidRPr="001B3568" w:rsidRDefault="005052A5" w:rsidP="005629D7">
            <w:pPr>
              <w:jc w:val="both"/>
              <w:rPr>
                <w:rFonts w:ascii="Arial" w:hAnsi="Arial" w:cs="Arial"/>
              </w:rPr>
            </w:pPr>
          </w:p>
          <w:p w14:paraId="02FD62CC" w14:textId="77777777" w:rsidR="00BE79AB" w:rsidRPr="001B3568" w:rsidRDefault="00537EDB" w:rsidP="00E1168C">
            <w:pPr>
              <w:pStyle w:val="Odstavecseseznamem1"/>
              <w:numPr>
                <w:ilvl w:val="1"/>
                <w:numId w:val="14"/>
              </w:numPr>
              <w:tabs>
                <w:tab w:val="left" w:pos="612"/>
              </w:tabs>
              <w:spacing w:after="0" w:line="240" w:lineRule="auto"/>
              <w:ind w:hanging="716"/>
              <w:jc w:val="both"/>
              <w:rPr>
                <w:rFonts w:ascii="Arial" w:hAnsi="Arial" w:cs="Arial"/>
                <w:sz w:val="20"/>
                <w:szCs w:val="20"/>
                <w:u w:val="single"/>
                <w:lang w:val="cs-CZ"/>
              </w:rPr>
            </w:pPr>
            <w:r w:rsidRPr="001B3568">
              <w:rPr>
                <w:rFonts w:ascii="Arial" w:hAnsi="Arial" w:cs="Arial"/>
                <w:sz w:val="20"/>
                <w:szCs w:val="20"/>
                <w:lang w:val="cs-CZ"/>
              </w:rPr>
              <w:t xml:space="preserve">  </w:t>
            </w:r>
            <w:r w:rsidR="00BE79AB" w:rsidRPr="001B3568">
              <w:rPr>
                <w:rFonts w:ascii="Arial" w:hAnsi="Arial" w:cs="Arial"/>
                <w:sz w:val="20"/>
                <w:szCs w:val="20"/>
                <w:u w:val="single"/>
                <w:lang w:val="cs-CZ"/>
              </w:rPr>
              <w:t>Formulář písemného informovaného souhlasu</w:t>
            </w:r>
          </w:p>
          <w:p w14:paraId="02FD62CD" w14:textId="1032D679" w:rsidR="00BE79AB" w:rsidRPr="001B3568" w:rsidRDefault="00537EDB" w:rsidP="00C0225E">
            <w:pPr>
              <w:ind w:left="709"/>
              <w:jc w:val="both"/>
              <w:rPr>
                <w:rFonts w:ascii="Arial" w:hAnsi="Arial" w:cs="Arial"/>
              </w:rPr>
            </w:pPr>
            <w:r w:rsidRPr="001B3568">
              <w:rPr>
                <w:rFonts w:ascii="Arial" w:hAnsi="Arial" w:cs="Arial"/>
              </w:rPr>
              <w:t xml:space="preserve">Zdravotnické zařízení </w:t>
            </w:r>
            <w:r w:rsidR="00BE79AB" w:rsidRPr="001B3568">
              <w:rPr>
                <w:rFonts w:ascii="Arial" w:hAnsi="Arial" w:cs="Arial"/>
              </w:rPr>
              <w:t>souhlasí</w:t>
            </w:r>
            <w:r w:rsidR="00892251" w:rsidRPr="001B3568">
              <w:rPr>
                <w:rFonts w:ascii="Arial" w:hAnsi="Arial" w:cs="Arial"/>
              </w:rPr>
              <w:t xml:space="preserve"> s tím</w:t>
            </w:r>
            <w:r w:rsidR="00BE79AB" w:rsidRPr="001B3568">
              <w:rPr>
                <w:rFonts w:ascii="Arial" w:hAnsi="Arial" w:cs="Arial"/>
              </w:rPr>
              <w:t>, že bude používat formulář informovaného souhlasu, ve znění schváleném Zadavatelem, a který je v souladu s příslušnými právními předpisy</w:t>
            </w:r>
            <w:r w:rsidR="00C0225E" w:rsidRPr="001B3568">
              <w:rPr>
                <w:rFonts w:ascii="Arial" w:hAnsi="Arial" w:cs="Arial"/>
              </w:rPr>
              <w:t xml:space="preserve"> </w:t>
            </w:r>
            <w:r w:rsidR="008E5572" w:rsidRPr="001B3568">
              <w:rPr>
                <w:rFonts w:ascii="Arial" w:hAnsi="Arial" w:cs="Arial"/>
              </w:rPr>
              <w:t>a </w:t>
            </w:r>
            <w:r w:rsidR="00C0225E" w:rsidRPr="001B3568">
              <w:rPr>
                <w:rFonts w:ascii="Arial" w:hAnsi="Arial" w:cs="Arial"/>
              </w:rPr>
              <w:t xml:space="preserve">nařízeními </w:t>
            </w:r>
            <w:r w:rsidR="00BE79AB" w:rsidRPr="001B3568">
              <w:rPr>
                <w:rFonts w:ascii="Arial" w:hAnsi="Arial" w:cs="Arial"/>
              </w:rPr>
              <w:t>a požadavky etický</w:t>
            </w:r>
            <w:r w:rsidR="00892251" w:rsidRPr="001B3568">
              <w:rPr>
                <w:rFonts w:ascii="Arial" w:hAnsi="Arial" w:cs="Arial"/>
              </w:rPr>
              <w:t>ch</w:t>
            </w:r>
            <w:r w:rsidR="00BE79AB" w:rsidRPr="001B3568">
              <w:rPr>
                <w:rFonts w:ascii="Arial" w:hAnsi="Arial" w:cs="Arial"/>
              </w:rPr>
              <w:t xml:space="preserve"> komis</w:t>
            </w:r>
            <w:r w:rsidR="00892251" w:rsidRPr="001B3568">
              <w:rPr>
                <w:rFonts w:ascii="Arial" w:hAnsi="Arial" w:cs="Arial"/>
              </w:rPr>
              <w:t>í</w:t>
            </w:r>
            <w:r w:rsidR="00BE79AB" w:rsidRPr="001B3568">
              <w:rPr>
                <w:rFonts w:ascii="Arial" w:hAnsi="Arial" w:cs="Arial"/>
              </w:rPr>
              <w:t xml:space="preserve"> (“E</w:t>
            </w:r>
            <w:r w:rsidR="00892251" w:rsidRPr="001B3568">
              <w:rPr>
                <w:rFonts w:ascii="Arial" w:hAnsi="Arial" w:cs="Arial"/>
              </w:rPr>
              <w:t>K</w:t>
            </w:r>
            <w:r w:rsidR="00BE79AB" w:rsidRPr="001B3568">
              <w:rPr>
                <w:rFonts w:ascii="Arial" w:hAnsi="Arial" w:cs="Arial"/>
              </w:rPr>
              <w:t xml:space="preserve">), společně </w:t>
            </w:r>
            <w:r w:rsidR="00892251" w:rsidRPr="001B3568">
              <w:rPr>
                <w:rFonts w:ascii="Arial" w:hAnsi="Arial" w:cs="Arial"/>
              </w:rPr>
              <w:t xml:space="preserve">dále jen </w:t>
            </w:r>
            <w:r w:rsidR="00BE79AB" w:rsidRPr="001B3568">
              <w:rPr>
                <w:rFonts w:ascii="Arial" w:hAnsi="Arial" w:cs="Arial"/>
              </w:rPr>
              <w:t>Etick</w:t>
            </w:r>
            <w:r w:rsidR="00892251" w:rsidRPr="001B3568">
              <w:rPr>
                <w:rFonts w:ascii="Arial" w:hAnsi="Arial" w:cs="Arial"/>
              </w:rPr>
              <w:t>ých</w:t>
            </w:r>
            <w:r w:rsidR="00BE79AB" w:rsidRPr="001B3568">
              <w:rPr>
                <w:rFonts w:ascii="Arial" w:hAnsi="Arial" w:cs="Arial"/>
              </w:rPr>
              <w:t xml:space="preserve"> komis</w:t>
            </w:r>
            <w:r w:rsidR="00892251" w:rsidRPr="001B3568">
              <w:rPr>
                <w:rFonts w:ascii="Arial" w:hAnsi="Arial" w:cs="Arial"/>
              </w:rPr>
              <w:t>í</w:t>
            </w:r>
            <w:r w:rsidR="00BE79AB" w:rsidRPr="001B3568">
              <w:rPr>
                <w:rFonts w:ascii="Arial" w:hAnsi="Arial" w:cs="Arial"/>
              </w:rPr>
              <w:t xml:space="preserve"> (“E</w:t>
            </w:r>
            <w:r w:rsidR="00892251" w:rsidRPr="001B3568">
              <w:rPr>
                <w:rFonts w:ascii="Arial" w:hAnsi="Arial" w:cs="Arial"/>
              </w:rPr>
              <w:t>K</w:t>
            </w:r>
            <w:r w:rsidR="00BE79AB" w:rsidRPr="001B3568">
              <w:rPr>
                <w:rFonts w:ascii="Arial" w:hAnsi="Arial" w:cs="Arial"/>
              </w:rPr>
              <w:t>”), kter</w:t>
            </w:r>
            <w:r w:rsidR="00892251" w:rsidRPr="001B3568">
              <w:rPr>
                <w:rFonts w:ascii="Arial" w:hAnsi="Arial" w:cs="Arial"/>
              </w:rPr>
              <w:t>é</w:t>
            </w:r>
            <w:r w:rsidR="00BE79AB" w:rsidRPr="001B3568">
              <w:rPr>
                <w:rFonts w:ascii="Arial" w:hAnsi="Arial" w:cs="Arial"/>
              </w:rPr>
              <w:t xml:space="preserve"> j</w:t>
            </w:r>
            <w:r w:rsidR="00892251" w:rsidRPr="001B3568">
              <w:rPr>
                <w:rFonts w:ascii="Arial" w:hAnsi="Arial" w:cs="Arial"/>
              </w:rPr>
              <w:t>sou</w:t>
            </w:r>
            <w:r w:rsidR="00BE79AB" w:rsidRPr="001B3568">
              <w:rPr>
                <w:rFonts w:ascii="Arial" w:hAnsi="Arial" w:cs="Arial"/>
              </w:rPr>
              <w:t xml:space="preserve"> </w:t>
            </w:r>
            <w:r w:rsidR="00892251" w:rsidRPr="001B3568">
              <w:rPr>
                <w:rFonts w:ascii="Arial" w:hAnsi="Arial" w:cs="Arial"/>
              </w:rPr>
              <w:t>z</w:t>
            </w:r>
            <w:r w:rsidR="00BE79AB" w:rsidRPr="001B3568">
              <w:rPr>
                <w:rFonts w:ascii="Arial" w:hAnsi="Arial" w:cs="Arial"/>
              </w:rPr>
              <w:t>odpovědn</w:t>
            </w:r>
            <w:r w:rsidR="00892251" w:rsidRPr="001B3568">
              <w:rPr>
                <w:rFonts w:ascii="Arial" w:hAnsi="Arial" w:cs="Arial"/>
              </w:rPr>
              <w:t>é</w:t>
            </w:r>
            <w:r w:rsidRPr="001B3568">
              <w:rPr>
                <w:rFonts w:ascii="Arial" w:hAnsi="Arial" w:cs="Arial"/>
              </w:rPr>
              <w:t xml:space="preserve"> </w:t>
            </w:r>
            <w:r w:rsidR="00BE79AB" w:rsidRPr="001B3568">
              <w:rPr>
                <w:rFonts w:ascii="Arial" w:hAnsi="Arial" w:cs="Arial"/>
              </w:rPr>
              <w:t xml:space="preserve">za kontrolu Studie. </w:t>
            </w:r>
            <w:r w:rsidR="00C0225E" w:rsidRPr="001B3568">
              <w:rPr>
                <w:rFonts w:ascii="Arial" w:hAnsi="Arial"/>
              </w:rPr>
              <w:t xml:space="preserve">Před zařazením Subjektu do Studie musí Zdravotnické zařízení (i) Subjekt nebo případně jeho zákonného zástupce v jazyce, kterému rozumí, podrobně seznámit se všemi relevantními aspekty Studie, jak to vyžadují právní předpisy a standardy uvedené v bodě 1.1, včetně důvěrného nakládání s nezbytnými dokumenty o zdravotním stavu a s osobními údaji Subjektu </w:t>
            </w:r>
            <w:r w:rsidR="008E5572" w:rsidRPr="001B3568">
              <w:rPr>
                <w:rFonts w:ascii="Arial" w:hAnsi="Arial"/>
              </w:rPr>
              <w:t>s</w:t>
            </w:r>
            <w:r w:rsidR="00C0225E" w:rsidRPr="001B3568">
              <w:rPr>
                <w:rFonts w:ascii="Arial" w:hAnsi="Arial"/>
              </w:rPr>
              <w:t xml:space="preserve">tudie a jejich zpracování a předávání Zadavateli, společnosti IQVIA, jejich přidruženým společnostem, příslušným </w:t>
            </w:r>
            <w:r w:rsidR="00C0225E" w:rsidRPr="001B3568">
              <w:rPr>
                <w:rFonts w:ascii="Arial" w:hAnsi="Arial"/>
              </w:rPr>
              <w:lastRenderedPageBreak/>
              <w:t xml:space="preserve">zdravotním kontrolním úřadům a dalším institucím (i mimo Evropský hospodářský prostor) a (ii) </w:t>
            </w:r>
            <w:r w:rsidR="002524A8" w:rsidRPr="001B3568">
              <w:rPr>
                <w:rFonts w:ascii="Arial" w:hAnsi="Arial"/>
              </w:rPr>
              <w:t xml:space="preserve">předem </w:t>
            </w:r>
            <w:r w:rsidR="00C0225E" w:rsidRPr="001B3568">
              <w:rPr>
                <w:rFonts w:ascii="Arial" w:hAnsi="Arial"/>
              </w:rPr>
              <w:t xml:space="preserve">získat </w:t>
            </w:r>
            <w:r w:rsidR="00BE79AB" w:rsidRPr="001B3568">
              <w:rPr>
                <w:rFonts w:ascii="Arial" w:hAnsi="Arial" w:cs="Arial"/>
              </w:rPr>
              <w:t xml:space="preserve">písemný informovaný souhlas každého Subjektu </w:t>
            </w:r>
            <w:r w:rsidR="00892251" w:rsidRPr="001B3568">
              <w:rPr>
                <w:rFonts w:ascii="Arial" w:hAnsi="Arial" w:cs="Arial"/>
              </w:rPr>
              <w:t>s</w:t>
            </w:r>
            <w:r w:rsidR="00BE79AB" w:rsidRPr="001B3568">
              <w:rPr>
                <w:rFonts w:ascii="Arial" w:hAnsi="Arial" w:cs="Arial"/>
              </w:rPr>
              <w:t>tudie.</w:t>
            </w:r>
          </w:p>
          <w:p w14:paraId="02FD62CE" w14:textId="77777777" w:rsidR="00BE79AB" w:rsidRPr="001B3568" w:rsidRDefault="00BE79AB" w:rsidP="00BE79AB">
            <w:pPr>
              <w:ind w:left="360"/>
              <w:jc w:val="both"/>
              <w:rPr>
                <w:rFonts w:ascii="Arial" w:hAnsi="Arial" w:cs="Arial"/>
              </w:rPr>
            </w:pPr>
          </w:p>
          <w:p w14:paraId="02FD62CF" w14:textId="77777777" w:rsidR="00537EDB" w:rsidRPr="001B3568" w:rsidRDefault="00537EDB" w:rsidP="00BE79AB">
            <w:pPr>
              <w:ind w:left="360"/>
              <w:jc w:val="both"/>
              <w:rPr>
                <w:rFonts w:ascii="Arial" w:hAnsi="Arial" w:cs="Arial"/>
              </w:rPr>
            </w:pPr>
          </w:p>
          <w:p w14:paraId="02FD62D0" w14:textId="77777777" w:rsidR="00BE79AB" w:rsidRPr="001B3568" w:rsidRDefault="00892251" w:rsidP="00E1168C">
            <w:pPr>
              <w:pStyle w:val="Odstavecseseznamem1"/>
              <w:numPr>
                <w:ilvl w:val="1"/>
                <w:numId w:val="14"/>
              </w:numPr>
              <w:spacing w:after="0" w:line="240" w:lineRule="auto"/>
              <w:jc w:val="both"/>
              <w:rPr>
                <w:rFonts w:ascii="Arial" w:hAnsi="Arial" w:cs="Arial"/>
                <w:sz w:val="20"/>
                <w:szCs w:val="20"/>
                <w:u w:val="single"/>
                <w:lang w:val="cs-CZ"/>
              </w:rPr>
            </w:pPr>
            <w:r w:rsidRPr="001B3568">
              <w:rPr>
                <w:rFonts w:ascii="Arial" w:hAnsi="Arial" w:cs="Arial"/>
                <w:sz w:val="20"/>
                <w:szCs w:val="20"/>
                <w:u w:val="single"/>
                <w:lang w:val="cs-CZ"/>
              </w:rPr>
              <w:t xml:space="preserve"> </w:t>
            </w:r>
            <w:r w:rsidR="00BE79AB" w:rsidRPr="001B3568">
              <w:rPr>
                <w:rFonts w:ascii="Arial" w:hAnsi="Arial" w:cs="Arial"/>
                <w:sz w:val="20"/>
                <w:szCs w:val="20"/>
                <w:u w:val="single"/>
                <w:lang w:val="cs-CZ"/>
              </w:rPr>
              <w:t xml:space="preserve">Zdravotní záznamy a Studijní data a údaje </w:t>
            </w:r>
          </w:p>
          <w:p w14:paraId="02FD62D1" w14:textId="77777777" w:rsidR="00BE79AB" w:rsidRPr="001B3568" w:rsidRDefault="00BE79AB" w:rsidP="00BE79AB">
            <w:pPr>
              <w:jc w:val="both"/>
              <w:rPr>
                <w:rFonts w:ascii="Arial" w:hAnsi="Arial" w:cs="Arial"/>
                <w:b/>
              </w:rPr>
            </w:pPr>
          </w:p>
          <w:p w14:paraId="02FD62D2" w14:textId="77777777" w:rsidR="00BE79AB" w:rsidRPr="001B3568" w:rsidRDefault="00BE79AB" w:rsidP="00E1168C">
            <w:pPr>
              <w:pStyle w:val="Odstavecseseznamem1"/>
              <w:numPr>
                <w:ilvl w:val="2"/>
                <w:numId w:val="14"/>
              </w:numPr>
              <w:tabs>
                <w:tab w:val="left" w:pos="1488"/>
              </w:tabs>
              <w:spacing w:after="0" w:line="240" w:lineRule="auto"/>
              <w:jc w:val="both"/>
              <w:rPr>
                <w:rFonts w:ascii="Arial" w:hAnsi="Arial" w:cs="Arial"/>
                <w:sz w:val="20"/>
                <w:szCs w:val="20"/>
                <w:lang w:val="cs-CZ"/>
              </w:rPr>
            </w:pPr>
            <w:r w:rsidRPr="001B3568">
              <w:rPr>
                <w:rFonts w:ascii="Arial" w:hAnsi="Arial" w:cs="Arial"/>
                <w:sz w:val="20"/>
                <w:szCs w:val="20"/>
                <w:u w:val="single"/>
                <w:lang w:val="cs-CZ"/>
              </w:rPr>
              <w:t>Shromažďování, uskladnění a likvidace:</w:t>
            </w:r>
            <w:r w:rsidR="005052A5" w:rsidRPr="001B3568">
              <w:rPr>
                <w:rFonts w:ascii="Arial" w:hAnsi="Arial" w:cs="Arial"/>
                <w:sz w:val="20"/>
                <w:szCs w:val="20"/>
                <w:lang w:val="cs-CZ"/>
              </w:rPr>
              <w:t xml:space="preserve"> </w:t>
            </w:r>
            <w:r w:rsidR="00AE0272" w:rsidRPr="001B3568">
              <w:rPr>
                <w:rFonts w:ascii="Arial" w:hAnsi="Arial" w:cs="Arial"/>
                <w:sz w:val="20"/>
                <w:szCs w:val="20"/>
                <w:lang w:val="cs-CZ"/>
              </w:rPr>
              <w:t xml:space="preserve">Zdravotnické zařízení  </w:t>
            </w:r>
            <w:r w:rsidRPr="001B3568">
              <w:rPr>
                <w:rFonts w:ascii="Arial" w:hAnsi="Arial" w:cs="Arial"/>
                <w:sz w:val="20"/>
                <w:szCs w:val="20"/>
                <w:lang w:val="cs-CZ"/>
              </w:rPr>
              <w:t>zajistí promptní, úplné a přesné shromažďování,  zaznamenávání a klasifikační roztřídění Zdravotních záznamů  a Studijních dat a údajů.</w:t>
            </w:r>
          </w:p>
          <w:p w14:paraId="02EBE45F" w14:textId="77777777" w:rsidR="00997531" w:rsidRPr="001B3568" w:rsidRDefault="00997531" w:rsidP="006A5912">
            <w:pPr>
              <w:jc w:val="both"/>
              <w:rPr>
                <w:rFonts w:ascii="Arial" w:hAnsi="Arial" w:cs="Arial"/>
              </w:rPr>
            </w:pPr>
          </w:p>
          <w:p w14:paraId="02FD62D6" w14:textId="77777777" w:rsidR="00BE79AB" w:rsidRPr="001B3568" w:rsidRDefault="005052A5" w:rsidP="00BE79AB">
            <w:pPr>
              <w:ind w:left="1440"/>
              <w:jc w:val="both"/>
              <w:rPr>
                <w:rFonts w:ascii="Arial" w:hAnsi="Arial" w:cs="Arial"/>
              </w:rPr>
            </w:pPr>
            <w:r w:rsidRPr="001B3568">
              <w:rPr>
                <w:rFonts w:ascii="Arial" w:hAnsi="Arial" w:cs="Arial"/>
              </w:rPr>
              <w:t xml:space="preserve">Zdravotnické zařízení </w:t>
            </w:r>
            <w:r w:rsidR="00BE79AB" w:rsidRPr="001B3568">
              <w:rPr>
                <w:rFonts w:ascii="Arial" w:hAnsi="Arial" w:cs="Arial"/>
              </w:rPr>
              <w:t>bude:</w:t>
            </w:r>
          </w:p>
          <w:p w14:paraId="02FD62D7" w14:textId="74E20375" w:rsidR="00BE79AB" w:rsidRPr="001B3568" w:rsidRDefault="00BE79AB" w:rsidP="00E1168C">
            <w:pPr>
              <w:numPr>
                <w:ilvl w:val="0"/>
                <w:numId w:val="16"/>
              </w:numPr>
              <w:ind w:left="2055"/>
              <w:jc w:val="both"/>
              <w:rPr>
                <w:rFonts w:ascii="Arial" w:hAnsi="Arial" w:cs="Arial"/>
              </w:rPr>
            </w:pPr>
            <w:r w:rsidRPr="001B3568">
              <w:rPr>
                <w:rFonts w:ascii="Arial" w:hAnsi="Arial" w:cs="Arial"/>
              </w:rPr>
              <w:t xml:space="preserve">vést a skladovat Zdravotní záznamy a Studijní data a údaje </w:t>
            </w:r>
            <w:r w:rsidR="00A42B9F" w:rsidRPr="001B3568">
              <w:rPr>
                <w:rFonts w:ascii="Arial" w:hAnsi="Arial" w:cs="Arial"/>
              </w:rPr>
              <w:t xml:space="preserve">po dobu Studie a dále dvacet pět (25) let po ní, případně i déle podle toho, jaká doba je vyžadována platnými právními předpisy, </w:t>
            </w:r>
            <w:r w:rsidRPr="001B3568">
              <w:rPr>
                <w:rFonts w:ascii="Arial" w:hAnsi="Arial" w:cs="Arial"/>
              </w:rPr>
              <w:t xml:space="preserve">bezpečným způsobem s omezením fyzického i elektronického přístupu, dle podmínek konkrétního případu a </w:t>
            </w:r>
            <w:r w:rsidR="00892251" w:rsidRPr="001B3568">
              <w:rPr>
                <w:rFonts w:ascii="Arial" w:hAnsi="Arial" w:cs="Arial"/>
              </w:rPr>
              <w:t xml:space="preserve">s </w:t>
            </w:r>
            <w:r w:rsidRPr="001B3568">
              <w:rPr>
                <w:rFonts w:ascii="Arial" w:hAnsi="Arial" w:cs="Arial"/>
              </w:rPr>
              <w:t>kontrolou prostředí příslušnou pro konkrétní typ dat a údajů v souladu s příslušnými právními předpisy, nařízeními a technickými standardy</w:t>
            </w:r>
            <w:r w:rsidR="00A42B9F" w:rsidRPr="001B3568">
              <w:rPr>
                <w:rFonts w:ascii="Arial" w:hAnsi="Arial" w:cs="Arial"/>
              </w:rPr>
              <w:t xml:space="preserve">. </w:t>
            </w:r>
            <w:r w:rsidR="00A42B9F" w:rsidRPr="001B3568">
              <w:rPr>
                <w:rFonts w:ascii="Arial" w:hAnsi="Arial"/>
              </w:rPr>
              <w:t>V tomto ohledu přijme Zdravotnické zařízení veškerá bezpečnostní a preventivní opatření, zejména pravidelné zálohování počítačových souborů, aby zajistilo ochranu všech Studijních dat a údajů, obzvláště nezpracovaných/zdrojových dat (tj. klinických vyhodnocení, analýz atd.), vypočítaných nebo odvozených dat a také programů napsaných za účelem restrukturalizace Zdravotních záznamů a Studijních dat a údajů a jejich zdrojových kódů před rizikem ztráty a/nebo poškození, například v důsledku selhání počítače, softwarov</w:t>
            </w:r>
            <w:r w:rsidR="0096267D" w:rsidRPr="001B3568">
              <w:rPr>
                <w:rFonts w:ascii="Arial" w:hAnsi="Arial"/>
              </w:rPr>
              <w:t>é</w:t>
            </w:r>
            <w:r w:rsidR="00A42B9F" w:rsidRPr="001B3568">
              <w:rPr>
                <w:rFonts w:ascii="Arial" w:hAnsi="Arial"/>
              </w:rPr>
              <w:t xml:space="preserve"> chyb</w:t>
            </w:r>
            <w:r w:rsidR="0096267D" w:rsidRPr="001B3568">
              <w:rPr>
                <w:rFonts w:ascii="Arial" w:hAnsi="Arial"/>
              </w:rPr>
              <w:t>y</w:t>
            </w:r>
            <w:r w:rsidR="00A42B9F" w:rsidRPr="001B3568">
              <w:rPr>
                <w:rFonts w:ascii="Arial" w:hAnsi="Arial"/>
              </w:rPr>
              <w:t>, virů, požáru, krádeže nebo povodně. V souladu s </w:t>
            </w:r>
            <w:proofErr w:type="spellStart"/>
            <w:r w:rsidR="00A42B9F" w:rsidRPr="001B3568">
              <w:rPr>
                <w:rFonts w:ascii="Arial" w:hAnsi="Arial"/>
              </w:rPr>
              <w:t>GxP</w:t>
            </w:r>
            <w:proofErr w:type="spellEnd"/>
            <w:r w:rsidR="00A42B9F" w:rsidRPr="001B3568">
              <w:rPr>
                <w:rFonts w:ascii="Arial" w:hAnsi="Arial"/>
              </w:rPr>
              <w:t xml:space="preserve"> zaručí Zdravotnické zařízení integritu, přesnost, reprodukovatelnost a trvalou úplnost Zdravotních záznamů a Studijních dat a údajů;  a</w:t>
            </w:r>
          </w:p>
          <w:p w14:paraId="02FD62DA" w14:textId="1DAB8A21" w:rsidR="00BE79AB" w:rsidRPr="001B3568" w:rsidRDefault="00BE79AB" w:rsidP="00E1168C">
            <w:pPr>
              <w:numPr>
                <w:ilvl w:val="0"/>
                <w:numId w:val="16"/>
              </w:numPr>
              <w:ind w:left="2055"/>
              <w:jc w:val="both"/>
              <w:rPr>
                <w:rFonts w:ascii="Arial" w:hAnsi="Arial" w:cs="Arial"/>
              </w:rPr>
            </w:pPr>
            <w:r w:rsidRPr="001B3568">
              <w:rPr>
                <w:rFonts w:ascii="Arial" w:hAnsi="Arial" w:cs="Arial"/>
              </w:rPr>
              <w:lastRenderedPageBreak/>
              <w:t xml:space="preserve">chránit Zdravotní záznamy a Studijní data a údaje proti neoprávněnému zneužití, přístupu, kopírování či odhalení. Bude-li tak požadováno Zadavatelem či </w:t>
            </w:r>
            <w:r w:rsidR="00154A52" w:rsidRPr="001B3568">
              <w:rPr>
                <w:rFonts w:ascii="Arial" w:hAnsi="Arial" w:cs="Arial"/>
              </w:rPr>
              <w:t>IQVIA</w:t>
            </w:r>
            <w:r w:rsidR="00537EDB" w:rsidRPr="001B3568">
              <w:rPr>
                <w:rFonts w:ascii="Arial" w:hAnsi="Arial" w:cs="Arial"/>
              </w:rPr>
              <w:t xml:space="preserve">, </w:t>
            </w:r>
            <w:r w:rsidR="00AE0272" w:rsidRPr="001B3568">
              <w:rPr>
                <w:rFonts w:ascii="Arial" w:hAnsi="Arial" w:cs="Arial"/>
              </w:rPr>
              <w:t xml:space="preserve">Zdravotnické zařízení </w:t>
            </w:r>
            <w:r w:rsidRPr="001B3568">
              <w:rPr>
                <w:rFonts w:ascii="Arial" w:hAnsi="Arial" w:cs="Arial"/>
              </w:rPr>
              <w:t>předloží Studijní data a údaje za použití elektronického systému pro elektronický záznam dat</w:t>
            </w:r>
            <w:r w:rsidR="00892251" w:rsidRPr="001B3568">
              <w:rPr>
                <w:rFonts w:ascii="Arial" w:hAnsi="Arial" w:cs="Arial"/>
              </w:rPr>
              <w:t>, který bude</w:t>
            </w:r>
            <w:r w:rsidRPr="001B3568">
              <w:rPr>
                <w:rFonts w:ascii="Arial" w:hAnsi="Arial" w:cs="Arial"/>
              </w:rPr>
              <w:t xml:space="preserve"> poskytn</w:t>
            </w:r>
            <w:r w:rsidR="00892251" w:rsidRPr="001B3568">
              <w:rPr>
                <w:rFonts w:ascii="Arial" w:hAnsi="Arial" w:cs="Arial"/>
              </w:rPr>
              <w:t>utý</w:t>
            </w:r>
            <w:r w:rsidRPr="001B3568">
              <w:rPr>
                <w:rFonts w:ascii="Arial" w:hAnsi="Arial" w:cs="Arial"/>
              </w:rPr>
              <w:t xml:space="preserve"> Zadavatelem nebo </w:t>
            </w:r>
            <w:r w:rsidR="00154A52" w:rsidRPr="001B3568">
              <w:rPr>
                <w:rFonts w:ascii="Arial" w:hAnsi="Arial" w:cs="Arial"/>
              </w:rPr>
              <w:t>IQVIA</w:t>
            </w:r>
            <w:r w:rsidRPr="001B3568">
              <w:rPr>
                <w:rFonts w:ascii="Arial" w:hAnsi="Arial" w:cs="Arial"/>
              </w:rPr>
              <w:t xml:space="preserve"> nebo jimi určeným zástupcem, a to v souladu s pokyny Zadavatele</w:t>
            </w:r>
            <w:r w:rsidR="00892251" w:rsidRPr="001B3568">
              <w:rPr>
                <w:rFonts w:ascii="Arial" w:hAnsi="Arial" w:cs="Arial"/>
              </w:rPr>
              <w:t xml:space="preserve"> pro elektronický záznam dat. </w:t>
            </w:r>
            <w:r w:rsidR="00AE0272" w:rsidRPr="001B3568">
              <w:rPr>
                <w:rFonts w:ascii="Arial" w:hAnsi="Arial" w:cs="Arial"/>
              </w:rPr>
              <w:t xml:space="preserve">Zdravotnické zařízení </w:t>
            </w:r>
            <w:r w:rsidR="00892251" w:rsidRPr="001B3568">
              <w:rPr>
                <w:rFonts w:ascii="Arial" w:hAnsi="Arial" w:cs="Arial"/>
              </w:rPr>
              <w:t>zabrání neoprávněnému přístupu ke Studijním datům a údajům zajištěním fyzické bezpečnosti elektronického systému a dále zaj</w:t>
            </w:r>
            <w:r w:rsidRPr="001B3568">
              <w:rPr>
                <w:rFonts w:ascii="Arial" w:hAnsi="Arial" w:cs="Arial"/>
              </w:rPr>
              <w:t>istí, že Studijní personál bude zachovávat v</w:t>
            </w:r>
            <w:r w:rsidR="00892251" w:rsidRPr="001B3568">
              <w:rPr>
                <w:rFonts w:ascii="Arial" w:hAnsi="Arial" w:cs="Arial"/>
              </w:rPr>
              <w:t> </w:t>
            </w:r>
            <w:r w:rsidRPr="001B3568">
              <w:rPr>
                <w:rFonts w:ascii="Arial" w:hAnsi="Arial" w:cs="Arial"/>
              </w:rPr>
              <w:t>důvěrn</w:t>
            </w:r>
            <w:r w:rsidR="00892251" w:rsidRPr="001B3568">
              <w:rPr>
                <w:rFonts w:ascii="Arial" w:hAnsi="Arial" w:cs="Arial"/>
              </w:rPr>
              <w:t>ém režimu</w:t>
            </w:r>
            <w:r w:rsidRPr="001B3568">
              <w:rPr>
                <w:rFonts w:ascii="Arial" w:hAnsi="Arial" w:cs="Arial"/>
              </w:rPr>
              <w:t xml:space="preserve"> </w:t>
            </w:r>
            <w:r w:rsidR="00892251" w:rsidRPr="001B3568">
              <w:rPr>
                <w:rFonts w:ascii="Arial" w:hAnsi="Arial" w:cs="Arial"/>
              </w:rPr>
              <w:t>jim přidělená</w:t>
            </w:r>
            <w:r w:rsidRPr="001B3568">
              <w:rPr>
                <w:rFonts w:ascii="Arial" w:hAnsi="Arial" w:cs="Arial"/>
              </w:rPr>
              <w:t xml:space="preserve"> přístupová hesla. </w:t>
            </w:r>
            <w:r w:rsidR="00AE0272" w:rsidRPr="001B3568">
              <w:rPr>
                <w:rFonts w:ascii="Arial" w:hAnsi="Arial" w:cs="Arial"/>
              </w:rPr>
              <w:t xml:space="preserve">Zdravotnické zařízení </w:t>
            </w:r>
            <w:r w:rsidRPr="001B3568">
              <w:rPr>
                <w:rFonts w:ascii="Arial" w:hAnsi="Arial" w:cs="Arial"/>
              </w:rPr>
              <w:t xml:space="preserve">souhlasí, že </w:t>
            </w:r>
            <w:r w:rsidR="009E01FD" w:rsidRPr="001B3568">
              <w:rPr>
                <w:rFonts w:ascii="Arial" w:hAnsi="Arial" w:cs="Arial"/>
              </w:rPr>
              <w:t>shromáždí</w:t>
            </w:r>
            <w:r w:rsidRPr="001B3568">
              <w:rPr>
                <w:rFonts w:ascii="Arial" w:hAnsi="Arial" w:cs="Arial"/>
              </w:rPr>
              <w:t xml:space="preserve"> veškerá Studijní data a údaje obsažen</w:t>
            </w:r>
            <w:r w:rsidR="00727715" w:rsidRPr="001B3568">
              <w:rPr>
                <w:rFonts w:ascii="Arial" w:hAnsi="Arial" w:cs="Arial"/>
              </w:rPr>
              <w:t>é</w:t>
            </w:r>
            <w:r w:rsidRPr="001B3568">
              <w:rPr>
                <w:rFonts w:ascii="Arial" w:hAnsi="Arial" w:cs="Arial"/>
              </w:rPr>
              <w:t xml:space="preserve"> ve Zdravotních záznamech před jejich vložením do CRF. </w:t>
            </w:r>
            <w:r w:rsidR="00AE0272" w:rsidRPr="001B3568">
              <w:rPr>
                <w:rFonts w:ascii="Arial" w:hAnsi="Arial" w:cs="Arial"/>
              </w:rPr>
              <w:t xml:space="preserve">Zdravotnické zařízení </w:t>
            </w:r>
            <w:r w:rsidRPr="001B3568">
              <w:rPr>
                <w:rFonts w:ascii="Arial" w:hAnsi="Arial" w:cs="Arial"/>
              </w:rPr>
              <w:t xml:space="preserve">zajistí neprodlené předkládání </w:t>
            </w:r>
            <w:proofErr w:type="spellStart"/>
            <w:r w:rsidRPr="001B3568">
              <w:rPr>
                <w:rFonts w:ascii="Arial" w:hAnsi="Arial" w:cs="Arial"/>
              </w:rPr>
              <w:t>CRFs</w:t>
            </w:r>
            <w:proofErr w:type="spellEnd"/>
            <w:r w:rsidR="00A42B9F" w:rsidRPr="001B3568">
              <w:rPr>
                <w:rFonts w:ascii="Arial" w:hAnsi="Arial" w:cs="Arial"/>
              </w:rPr>
              <w:t>.</w:t>
            </w:r>
            <w:r w:rsidR="00475BAD" w:rsidRPr="001B3568">
              <w:rPr>
                <w:rFonts w:ascii="Arial" w:hAnsi="Arial"/>
              </w:rPr>
              <w:t xml:space="preserve"> Do formulářů CRF nebude muset Zdravotnické zařízení zapisovat informace, z nichž by mohla být zjištěna totožnost Subjektu studie.  Na žádost Zadavatele a/nebo společnosti IQVIA Zdravotnické zařízení neprodleně opraví případné chyby a/nebo opomenutí ve formulářích CRF a předá Zadavateli a/nebo </w:t>
            </w:r>
            <w:r w:rsidR="0096267D" w:rsidRPr="001B3568">
              <w:rPr>
                <w:rFonts w:ascii="Arial" w:hAnsi="Arial"/>
              </w:rPr>
              <w:t xml:space="preserve">společnosti IQVIA </w:t>
            </w:r>
            <w:r w:rsidR="00475BAD" w:rsidRPr="001B3568">
              <w:rPr>
                <w:rFonts w:ascii="Arial" w:hAnsi="Arial"/>
              </w:rPr>
              <w:t>opravené formuláře CRF včetně případných podkladů k dalšímu ověření;</w:t>
            </w:r>
            <w:r w:rsidRPr="001B3568">
              <w:rPr>
                <w:rFonts w:ascii="Arial" w:hAnsi="Arial" w:cs="Arial"/>
              </w:rPr>
              <w:t xml:space="preserve"> a</w:t>
            </w:r>
          </w:p>
          <w:p w14:paraId="02FD62DB" w14:textId="77777777" w:rsidR="005052A5" w:rsidRPr="001B3568" w:rsidRDefault="005052A5" w:rsidP="005052A5">
            <w:pPr>
              <w:ind w:left="2055"/>
              <w:jc w:val="both"/>
              <w:rPr>
                <w:rFonts w:ascii="Arial" w:hAnsi="Arial" w:cs="Arial"/>
              </w:rPr>
            </w:pPr>
          </w:p>
          <w:p w14:paraId="02FD62DC" w14:textId="58DED9BF" w:rsidR="00BE79AB" w:rsidRPr="001B3568" w:rsidRDefault="00BE79AB" w:rsidP="00E1168C">
            <w:pPr>
              <w:numPr>
                <w:ilvl w:val="0"/>
                <w:numId w:val="16"/>
              </w:numPr>
              <w:spacing w:after="120"/>
              <w:ind w:left="2154" w:hanging="357"/>
              <w:jc w:val="both"/>
              <w:rPr>
                <w:rFonts w:ascii="Arial" w:hAnsi="Arial" w:cs="Arial"/>
              </w:rPr>
            </w:pPr>
            <w:r w:rsidRPr="001B3568">
              <w:rPr>
                <w:rFonts w:ascii="Arial" w:hAnsi="Arial" w:cs="Arial"/>
              </w:rPr>
              <w:t xml:space="preserve">přijme opatření za účelem zabránění náhodného či předčasného zničení či poškození těchto dokumentů. Ani </w:t>
            </w:r>
            <w:r w:rsidR="00CF4953" w:rsidRPr="001B3568">
              <w:rPr>
                <w:rFonts w:ascii="Arial" w:hAnsi="Arial" w:cs="Arial"/>
              </w:rPr>
              <w:t>Zdravotnické zařízení</w:t>
            </w:r>
            <w:r w:rsidRPr="001B3568">
              <w:rPr>
                <w:rFonts w:ascii="Arial" w:hAnsi="Arial" w:cs="Arial"/>
              </w:rPr>
              <w:t xml:space="preserve">, ani Zkoušející nezničí či nepovolí likvidaci jakýchkoli Zdravotních záznamů či Studijních dat a údajů bez předchozího písemného oznámení zaslaného Zadavateli. </w:t>
            </w:r>
            <w:r w:rsidR="00CF4953" w:rsidRPr="001B3568">
              <w:rPr>
                <w:rFonts w:ascii="Arial" w:hAnsi="Arial" w:cs="Arial"/>
              </w:rPr>
              <w:t xml:space="preserve">Zdravotnické </w:t>
            </w:r>
            <w:r w:rsidR="00CF4953" w:rsidRPr="001B3568">
              <w:rPr>
                <w:rFonts w:ascii="Arial" w:hAnsi="Arial" w:cs="Arial"/>
              </w:rPr>
              <w:lastRenderedPageBreak/>
              <w:t>zařízení</w:t>
            </w:r>
            <w:r w:rsidRPr="001B3568">
              <w:rPr>
                <w:rFonts w:ascii="Arial" w:hAnsi="Arial" w:cs="Arial"/>
              </w:rPr>
              <w:t xml:space="preserve"> uchová Zdravotní záznamy a Studijní data a údaje, jakož </w:t>
            </w:r>
            <w:r w:rsidR="009E01FD" w:rsidRPr="001B3568">
              <w:rPr>
                <w:rFonts w:ascii="Arial" w:hAnsi="Arial" w:cs="Arial"/>
              </w:rPr>
              <w:t>i</w:t>
            </w:r>
            <w:r w:rsidRPr="001B3568">
              <w:rPr>
                <w:rFonts w:ascii="Arial" w:hAnsi="Arial" w:cs="Arial"/>
              </w:rPr>
              <w:t xml:space="preserve"> veškerou dokumentaci vztahující se ke Subjektům Studie po dobu </w:t>
            </w:r>
            <w:r w:rsidR="00475BAD" w:rsidRPr="001B3568">
              <w:rPr>
                <w:rFonts w:ascii="Arial" w:hAnsi="Arial" w:cs="Arial"/>
              </w:rPr>
              <w:t xml:space="preserve">25 </w:t>
            </w:r>
            <w:r w:rsidRPr="001B3568">
              <w:rPr>
                <w:rFonts w:ascii="Arial" w:hAnsi="Arial" w:cs="Arial"/>
              </w:rPr>
              <w:t>let od ukončení Studie.</w:t>
            </w:r>
          </w:p>
          <w:p w14:paraId="02FD62DD" w14:textId="77777777" w:rsidR="008A359B" w:rsidRPr="001B3568" w:rsidRDefault="008A359B" w:rsidP="00BE79AB">
            <w:pPr>
              <w:ind w:left="2127"/>
              <w:jc w:val="both"/>
              <w:rPr>
                <w:rFonts w:ascii="Arial" w:hAnsi="Arial" w:cs="Arial"/>
                <w:snapToGrid w:val="0"/>
              </w:rPr>
            </w:pPr>
          </w:p>
          <w:p w14:paraId="02FD62DE" w14:textId="77B6313B" w:rsidR="00BE79AB" w:rsidRPr="001B3568" w:rsidRDefault="00BE79AB" w:rsidP="00BE79AB">
            <w:pPr>
              <w:ind w:left="2127"/>
              <w:jc w:val="both"/>
              <w:rPr>
                <w:rFonts w:ascii="Arial" w:hAnsi="Arial" w:cs="Arial"/>
                <w:snapToGrid w:val="0"/>
              </w:rPr>
            </w:pPr>
            <w:r w:rsidRPr="001B3568">
              <w:rPr>
                <w:rFonts w:ascii="Arial" w:hAnsi="Arial" w:cs="Arial"/>
                <w:snapToGrid w:val="0"/>
              </w:rPr>
              <w:t xml:space="preserve">V případě ukončení pracovněprávního poměru Zkoušejícího, odpovědnost za vedení Zdravotních záznamů a Studijních dat a údajů bude určena v souladu s příslušnými právními předpisy, avšak Instituce se </w:t>
            </w:r>
            <w:r w:rsidR="00C24CC9" w:rsidRPr="001B3568">
              <w:rPr>
                <w:rFonts w:ascii="Arial" w:hAnsi="Arial" w:cs="Arial"/>
                <w:snapToGrid w:val="0"/>
              </w:rPr>
              <w:t>v žádném</w:t>
            </w:r>
            <w:r w:rsidR="00727715" w:rsidRPr="001B3568">
              <w:rPr>
                <w:rFonts w:ascii="Arial" w:hAnsi="Arial" w:cs="Arial"/>
                <w:snapToGrid w:val="0"/>
              </w:rPr>
              <w:t xml:space="preserve"> případě </w:t>
            </w:r>
            <w:r w:rsidRPr="001B3568">
              <w:rPr>
                <w:rFonts w:ascii="Arial" w:hAnsi="Arial" w:cs="Arial"/>
                <w:snapToGrid w:val="0"/>
              </w:rPr>
              <w:t>nezprostí svých povinností, jež jí plynou z této Smlouvy ve vztahu k vedení Zdravotních záznamů a Studijních dat a údajů.</w:t>
            </w:r>
          </w:p>
          <w:p w14:paraId="02FD62E0" w14:textId="77777777" w:rsidR="005052A5" w:rsidRPr="001B3568" w:rsidRDefault="005052A5" w:rsidP="006A5912">
            <w:pPr>
              <w:jc w:val="both"/>
              <w:rPr>
                <w:rFonts w:ascii="Arial" w:hAnsi="Arial" w:cs="Arial"/>
                <w:b/>
              </w:rPr>
            </w:pPr>
          </w:p>
          <w:p w14:paraId="02FD62E1" w14:textId="77777777" w:rsidR="00BE79AB" w:rsidRPr="001B3568" w:rsidRDefault="008A359B" w:rsidP="00E1168C">
            <w:pPr>
              <w:pStyle w:val="Odstavecseseznamem1"/>
              <w:numPr>
                <w:ilvl w:val="2"/>
                <w:numId w:val="14"/>
              </w:numPr>
              <w:tabs>
                <w:tab w:val="left" w:pos="993"/>
              </w:tabs>
              <w:spacing w:after="0" w:line="240" w:lineRule="auto"/>
              <w:ind w:left="1372"/>
              <w:jc w:val="both"/>
              <w:rPr>
                <w:rFonts w:ascii="Arial" w:hAnsi="Arial" w:cs="Arial"/>
                <w:sz w:val="20"/>
                <w:szCs w:val="20"/>
                <w:lang w:val="cs-CZ"/>
              </w:rPr>
            </w:pPr>
            <w:r w:rsidRPr="001B3568">
              <w:rPr>
                <w:rFonts w:ascii="Arial" w:hAnsi="Arial" w:cs="Arial"/>
                <w:sz w:val="20"/>
                <w:szCs w:val="20"/>
                <w:lang w:val="cs-CZ"/>
              </w:rPr>
              <w:t xml:space="preserve">   </w:t>
            </w:r>
            <w:r w:rsidR="00BE79AB" w:rsidRPr="001B3568">
              <w:rPr>
                <w:rFonts w:ascii="Arial" w:hAnsi="Arial" w:cs="Arial"/>
                <w:sz w:val="20"/>
                <w:szCs w:val="20"/>
                <w:u w:val="single"/>
                <w:lang w:val="cs-CZ"/>
              </w:rPr>
              <w:t>Vlastnictví</w:t>
            </w:r>
            <w:r w:rsidR="00BE79AB" w:rsidRPr="001B3568">
              <w:rPr>
                <w:rFonts w:ascii="Arial" w:hAnsi="Arial" w:cs="Arial"/>
                <w:sz w:val="20"/>
                <w:szCs w:val="20"/>
                <w:lang w:val="cs-CZ"/>
              </w:rPr>
              <w:t xml:space="preserve">. </w:t>
            </w:r>
            <w:r w:rsidR="00CF4953" w:rsidRPr="001B3568">
              <w:rPr>
                <w:rFonts w:ascii="Arial" w:hAnsi="Arial" w:cs="Arial"/>
                <w:sz w:val="20"/>
                <w:szCs w:val="20"/>
                <w:lang w:val="cs-CZ"/>
              </w:rPr>
              <w:t>Zdravotnické zařízení</w:t>
            </w:r>
            <w:r w:rsidR="00BE79AB" w:rsidRPr="001B3568">
              <w:rPr>
                <w:rFonts w:ascii="Arial" w:hAnsi="Arial" w:cs="Arial"/>
                <w:sz w:val="20"/>
                <w:szCs w:val="20"/>
                <w:lang w:val="cs-CZ"/>
              </w:rPr>
              <w:t xml:space="preserve"> si ponechá a bude uchovávat Zdravotní záznamy</w:t>
            </w:r>
            <w:r w:rsidR="009E01FD" w:rsidRPr="001B3568">
              <w:rPr>
                <w:rFonts w:ascii="Arial" w:hAnsi="Arial" w:cs="Arial"/>
                <w:sz w:val="20"/>
                <w:szCs w:val="20"/>
                <w:lang w:val="cs-CZ"/>
              </w:rPr>
              <w:t>.</w:t>
            </w:r>
            <w:r w:rsidR="00BE79AB" w:rsidRPr="001B3568">
              <w:rPr>
                <w:rFonts w:ascii="Arial" w:hAnsi="Arial" w:cs="Arial"/>
                <w:sz w:val="20"/>
                <w:szCs w:val="20"/>
                <w:lang w:val="cs-CZ"/>
              </w:rPr>
              <w:t xml:space="preserve"> </w:t>
            </w:r>
            <w:r w:rsidR="00CF4953" w:rsidRPr="001B3568">
              <w:rPr>
                <w:rFonts w:ascii="Arial" w:hAnsi="Arial" w:cs="Arial"/>
                <w:sz w:val="20"/>
                <w:szCs w:val="20"/>
                <w:lang w:val="cs-CZ"/>
              </w:rPr>
              <w:t>Zdravotnické zařízení</w:t>
            </w:r>
            <w:r w:rsidR="00BE79AB" w:rsidRPr="001B3568">
              <w:rPr>
                <w:rFonts w:ascii="Arial" w:hAnsi="Arial" w:cs="Arial"/>
                <w:sz w:val="20"/>
                <w:szCs w:val="20"/>
                <w:lang w:val="cs-CZ"/>
              </w:rPr>
              <w:t xml:space="preserve"> převed</w:t>
            </w:r>
            <w:r w:rsidR="00AE0272" w:rsidRPr="001B3568">
              <w:rPr>
                <w:rFonts w:ascii="Arial" w:hAnsi="Arial" w:cs="Arial"/>
                <w:sz w:val="20"/>
                <w:szCs w:val="20"/>
                <w:lang w:val="cs-CZ"/>
              </w:rPr>
              <w:t>e</w:t>
            </w:r>
            <w:r w:rsidR="00BE79AB" w:rsidRPr="001B3568">
              <w:rPr>
                <w:rFonts w:ascii="Arial" w:hAnsi="Arial" w:cs="Arial"/>
                <w:sz w:val="20"/>
                <w:szCs w:val="20"/>
                <w:lang w:val="cs-CZ"/>
              </w:rPr>
              <w:t xml:space="preserve"> na Zadavatele veškerá svá práva, nároky a tituly, včetně práv duševního vlastnictví k Důvěrným informacím (ve smyslu níže uvedeném) a k jakýmkoli jiným Studijním datům a údajům.</w:t>
            </w:r>
          </w:p>
          <w:p w14:paraId="02FD62E4" w14:textId="77777777" w:rsidR="008A359B" w:rsidRPr="001B3568" w:rsidRDefault="008A359B" w:rsidP="006A5912">
            <w:pPr>
              <w:ind w:left="1372"/>
              <w:jc w:val="both"/>
              <w:rPr>
                <w:rFonts w:ascii="Arial" w:hAnsi="Arial" w:cs="Arial"/>
              </w:rPr>
            </w:pPr>
          </w:p>
          <w:p w14:paraId="02FD62E7" w14:textId="22990808" w:rsidR="005052A5" w:rsidRPr="001B3568" w:rsidRDefault="008A359B" w:rsidP="00E1168C">
            <w:pPr>
              <w:pStyle w:val="Odstavecseseznamem1"/>
              <w:numPr>
                <w:ilvl w:val="2"/>
                <w:numId w:val="14"/>
              </w:numPr>
              <w:tabs>
                <w:tab w:val="left" w:pos="993"/>
              </w:tabs>
              <w:spacing w:after="120" w:line="240" w:lineRule="auto"/>
              <w:ind w:left="1372"/>
              <w:jc w:val="both"/>
              <w:rPr>
                <w:rFonts w:ascii="Arial" w:hAnsi="Arial" w:cs="Arial"/>
                <w:sz w:val="20"/>
                <w:szCs w:val="20"/>
                <w:lang w:val="cs-CZ"/>
              </w:rPr>
            </w:pPr>
            <w:r w:rsidRPr="001B3568">
              <w:rPr>
                <w:rFonts w:ascii="Arial" w:hAnsi="Arial" w:cs="Arial"/>
                <w:sz w:val="20"/>
                <w:szCs w:val="20"/>
                <w:lang w:val="cs-CZ"/>
              </w:rPr>
              <w:t xml:space="preserve">   </w:t>
            </w:r>
            <w:r w:rsidR="00BE79AB" w:rsidRPr="001B3568">
              <w:rPr>
                <w:rFonts w:ascii="Arial" w:hAnsi="Arial" w:cs="Arial"/>
                <w:sz w:val="20"/>
                <w:szCs w:val="20"/>
                <w:u w:val="single"/>
                <w:lang w:val="cs-CZ"/>
              </w:rPr>
              <w:t xml:space="preserve">Přístup, Použití, Monitoring a </w:t>
            </w:r>
            <w:r w:rsidR="00CF4953" w:rsidRPr="001B3568">
              <w:rPr>
                <w:rFonts w:ascii="Arial" w:hAnsi="Arial" w:cs="Arial"/>
                <w:sz w:val="20"/>
                <w:szCs w:val="20"/>
                <w:u w:val="single"/>
                <w:lang w:val="cs-CZ"/>
              </w:rPr>
              <w:t>Kontrola</w:t>
            </w:r>
            <w:r w:rsidR="00BE79AB" w:rsidRPr="001B3568">
              <w:rPr>
                <w:rFonts w:ascii="Arial" w:hAnsi="Arial" w:cs="Arial"/>
                <w:sz w:val="20"/>
                <w:szCs w:val="20"/>
                <w:lang w:val="cs-CZ"/>
              </w:rPr>
              <w:t xml:space="preserve">.  </w:t>
            </w:r>
            <w:r w:rsidR="00AE0272" w:rsidRPr="001B3568">
              <w:rPr>
                <w:rFonts w:ascii="Arial" w:hAnsi="Arial" w:cs="Arial"/>
                <w:sz w:val="20"/>
                <w:szCs w:val="20"/>
                <w:lang w:val="cs-CZ"/>
              </w:rPr>
              <w:t>Zdravotnické zařízení</w:t>
            </w:r>
            <w:r w:rsidR="002B211C" w:rsidRPr="001B3568">
              <w:rPr>
                <w:rFonts w:ascii="Arial" w:hAnsi="Arial" w:cs="Arial"/>
                <w:sz w:val="20"/>
                <w:szCs w:val="20"/>
                <w:lang w:val="cs-CZ"/>
              </w:rPr>
              <w:t xml:space="preserve"> </w:t>
            </w:r>
            <w:r w:rsidR="00BE79AB" w:rsidRPr="001B3568">
              <w:rPr>
                <w:rFonts w:ascii="Arial" w:hAnsi="Arial" w:cs="Arial"/>
                <w:sz w:val="20"/>
                <w:szCs w:val="20"/>
                <w:lang w:val="cs-CZ"/>
              </w:rPr>
              <w:t xml:space="preserve"> poskytne originály či kopie (dle podmínek konkrétního případu) všech Studijních dat a údajů </w:t>
            </w:r>
            <w:r w:rsidR="00154A52" w:rsidRPr="001B3568">
              <w:rPr>
                <w:rFonts w:ascii="Arial" w:hAnsi="Arial" w:cs="Arial"/>
                <w:sz w:val="20"/>
                <w:szCs w:val="20"/>
                <w:lang w:val="cs-CZ"/>
              </w:rPr>
              <w:t>IQVIA</w:t>
            </w:r>
            <w:r w:rsidR="00BE79AB" w:rsidRPr="001B3568">
              <w:rPr>
                <w:rFonts w:ascii="Arial" w:hAnsi="Arial" w:cs="Arial"/>
                <w:sz w:val="20"/>
                <w:szCs w:val="20"/>
                <w:lang w:val="cs-CZ"/>
              </w:rPr>
              <w:t xml:space="preserve"> a Zadavateli pro možnost</w:t>
            </w:r>
            <w:r w:rsidR="009E01FD" w:rsidRPr="001B3568">
              <w:rPr>
                <w:rFonts w:ascii="Arial" w:hAnsi="Arial" w:cs="Arial"/>
                <w:sz w:val="20"/>
                <w:szCs w:val="20"/>
                <w:lang w:val="cs-CZ"/>
              </w:rPr>
              <w:t xml:space="preserve"> jejich</w:t>
            </w:r>
            <w:r w:rsidR="00BE79AB" w:rsidRPr="001B3568">
              <w:rPr>
                <w:rFonts w:ascii="Arial" w:hAnsi="Arial" w:cs="Arial"/>
                <w:sz w:val="20"/>
                <w:szCs w:val="20"/>
                <w:lang w:val="cs-CZ"/>
              </w:rPr>
              <w:t xml:space="preserve"> využití Zadavatelem. </w:t>
            </w:r>
            <w:r w:rsidR="00AE0272" w:rsidRPr="001B3568">
              <w:rPr>
                <w:rFonts w:ascii="Arial" w:hAnsi="Arial" w:cs="Arial"/>
                <w:sz w:val="20"/>
                <w:szCs w:val="20"/>
                <w:lang w:val="cs-CZ"/>
              </w:rPr>
              <w:t xml:space="preserve">Zdravotnické zařízení </w:t>
            </w:r>
            <w:r w:rsidR="00BE79AB" w:rsidRPr="001B3568">
              <w:rPr>
                <w:rFonts w:ascii="Arial" w:hAnsi="Arial" w:cs="Arial"/>
                <w:sz w:val="20"/>
                <w:szCs w:val="20"/>
                <w:lang w:val="cs-CZ"/>
              </w:rPr>
              <w:t xml:space="preserve">umožní Zadavateli a </w:t>
            </w:r>
            <w:r w:rsidR="00154A52" w:rsidRPr="001B3568">
              <w:rPr>
                <w:rFonts w:ascii="Arial" w:hAnsi="Arial" w:cs="Arial"/>
                <w:sz w:val="20"/>
                <w:szCs w:val="20"/>
                <w:lang w:val="cs-CZ"/>
              </w:rPr>
              <w:t>IQVIA</w:t>
            </w:r>
            <w:r w:rsidR="00BE79AB" w:rsidRPr="001B3568">
              <w:rPr>
                <w:rFonts w:ascii="Arial" w:hAnsi="Arial" w:cs="Arial"/>
                <w:sz w:val="20"/>
                <w:szCs w:val="20"/>
                <w:lang w:val="cs-CZ"/>
              </w:rPr>
              <w:t xml:space="preserve"> a jejich zástupcům a zmocněncům</w:t>
            </w:r>
            <w:r w:rsidR="009E01FD" w:rsidRPr="001B3568">
              <w:rPr>
                <w:rFonts w:ascii="Arial" w:hAnsi="Arial" w:cs="Arial"/>
                <w:sz w:val="20"/>
                <w:szCs w:val="20"/>
                <w:lang w:val="cs-CZ"/>
              </w:rPr>
              <w:t xml:space="preserve"> odpovídající</w:t>
            </w:r>
            <w:r w:rsidR="00BE79AB" w:rsidRPr="001B3568">
              <w:rPr>
                <w:rFonts w:ascii="Arial" w:hAnsi="Arial" w:cs="Arial"/>
                <w:sz w:val="20"/>
                <w:szCs w:val="20"/>
                <w:lang w:val="cs-CZ"/>
              </w:rPr>
              <w:t xml:space="preserve"> přístup do prostor a zařízení </w:t>
            </w:r>
            <w:r w:rsidR="00AE0272" w:rsidRPr="001B3568">
              <w:rPr>
                <w:rFonts w:ascii="Arial" w:hAnsi="Arial" w:cs="Arial"/>
                <w:sz w:val="20"/>
                <w:szCs w:val="20"/>
                <w:lang w:val="cs-CZ"/>
              </w:rPr>
              <w:t>Zdravotnické</w:t>
            </w:r>
            <w:r w:rsidR="002B211C" w:rsidRPr="001B3568">
              <w:rPr>
                <w:rFonts w:ascii="Arial" w:hAnsi="Arial" w:cs="Arial"/>
                <w:sz w:val="20"/>
                <w:szCs w:val="20"/>
                <w:lang w:val="cs-CZ"/>
              </w:rPr>
              <w:t>ho</w:t>
            </w:r>
            <w:r w:rsidR="00AE0272" w:rsidRPr="001B3568">
              <w:rPr>
                <w:rFonts w:ascii="Arial" w:hAnsi="Arial" w:cs="Arial"/>
                <w:sz w:val="20"/>
                <w:szCs w:val="20"/>
                <w:lang w:val="cs-CZ"/>
              </w:rPr>
              <w:t xml:space="preserve"> zařízení </w:t>
            </w:r>
            <w:r w:rsidR="00BE79AB" w:rsidRPr="001B3568">
              <w:rPr>
                <w:rFonts w:ascii="Arial" w:hAnsi="Arial" w:cs="Arial"/>
                <w:sz w:val="20"/>
                <w:szCs w:val="20"/>
                <w:lang w:val="cs-CZ"/>
              </w:rPr>
              <w:t xml:space="preserve">a k Zdravotním záznamům a Studijním datům a údajům, aby umožnilo Zadavateli a </w:t>
            </w:r>
            <w:r w:rsidR="00154A52" w:rsidRPr="001B3568">
              <w:rPr>
                <w:rFonts w:ascii="Arial" w:hAnsi="Arial" w:cs="Arial"/>
                <w:sz w:val="20"/>
                <w:szCs w:val="20"/>
                <w:lang w:val="cs-CZ"/>
              </w:rPr>
              <w:t>IQVIA</w:t>
            </w:r>
            <w:r w:rsidR="00BE79AB" w:rsidRPr="001B3568">
              <w:rPr>
                <w:rFonts w:ascii="Arial" w:hAnsi="Arial" w:cs="Arial"/>
                <w:sz w:val="20"/>
                <w:szCs w:val="20"/>
                <w:lang w:val="cs-CZ"/>
              </w:rPr>
              <w:t xml:space="preserve"> a jejich zástupcům a zmocněncům </w:t>
            </w:r>
            <w:r w:rsidR="009E01FD" w:rsidRPr="001B3568">
              <w:rPr>
                <w:rFonts w:ascii="Arial" w:hAnsi="Arial" w:cs="Arial"/>
                <w:sz w:val="20"/>
                <w:szCs w:val="20"/>
                <w:lang w:val="cs-CZ"/>
              </w:rPr>
              <w:t xml:space="preserve">provedení </w:t>
            </w:r>
            <w:r w:rsidR="00BE79AB" w:rsidRPr="001B3568">
              <w:rPr>
                <w:rFonts w:ascii="Arial" w:hAnsi="Arial" w:cs="Arial"/>
                <w:sz w:val="20"/>
                <w:szCs w:val="20"/>
                <w:lang w:val="cs-CZ"/>
              </w:rPr>
              <w:t>monitoring</w:t>
            </w:r>
            <w:r w:rsidR="009E01FD" w:rsidRPr="001B3568">
              <w:rPr>
                <w:rFonts w:ascii="Arial" w:hAnsi="Arial" w:cs="Arial"/>
                <w:sz w:val="20"/>
                <w:szCs w:val="20"/>
                <w:lang w:val="cs-CZ"/>
              </w:rPr>
              <w:t>u</w:t>
            </w:r>
            <w:r w:rsidR="00BE79AB" w:rsidRPr="001B3568">
              <w:rPr>
                <w:rFonts w:ascii="Arial" w:hAnsi="Arial" w:cs="Arial"/>
                <w:sz w:val="20"/>
                <w:szCs w:val="20"/>
                <w:lang w:val="cs-CZ"/>
              </w:rPr>
              <w:t xml:space="preserve"> Studie</w:t>
            </w:r>
            <w:r w:rsidR="00475BAD" w:rsidRPr="001B3568">
              <w:rPr>
                <w:rFonts w:ascii="Arial" w:hAnsi="Arial" w:cs="Arial"/>
                <w:sz w:val="20"/>
                <w:szCs w:val="20"/>
                <w:lang w:val="cs-CZ"/>
              </w:rPr>
              <w:t xml:space="preserve"> </w:t>
            </w:r>
            <w:r w:rsidR="00475BAD" w:rsidRPr="001B3568">
              <w:rPr>
                <w:rFonts w:ascii="Arial" w:hAnsi="Arial"/>
                <w:sz w:val="20"/>
                <w:lang w:val="cs-CZ"/>
              </w:rPr>
              <w:t>a auditů zařízení Místa provádění klinického hodnocení a Studijních dat a údajů.</w:t>
            </w:r>
            <w:r w:rsidR="00475BAD" w:rsidRPr="001B3568">
              <w:rPr>
                <w:lang w:val="cs-CZ"/>
              </w:rPr>
              <w:t xml:space="preserve"> </w:t>
            </w:r>
            <w:r w:rsidR="00475BAD" w:rsidRPr="001B3568">
              <w:rPr>
                <w:rFonts w:ascii="Arial" w:hAnsi="Arial"/>
                <w:sz w:val="20"/>
                <w:lang w:val="cs-CZ"/>
              </w:rPr>
              <w:t xml:space="preserve">Zdravotnické zařízení poskytne Zadavateli a společnosti IQVIA a jejich zástupcům a pověřeným osobám součinnost při plánování takových návštěv a zajištění přiměřených pracovních podmínek, bude s nimi spolupracovat, splní odůvodněné požadavky návštěvy a zajistí přítomnost příslušných členů Studijního personálu, aby mohli podat </w:t>
            </w:r>
            <w:r w:rsidR="00475BAD" w:rsidRPr="001B3568">
              <w:rPr>
                <w:rFonts w:ascii="Arial" w:hAnsi="Arial"/>
                <w:sz w:val="20"/>
                <w:lang w:val="cs-CZ"/>
              </w:rPr>
              <w:lastRenderedPageBreak/>
              <w:t>vysvětlení k záznamům a dokumentaci týkajícím se Studie</w:t>
            </w:r>
            <w:r w:rsidR="00BE79AB" w:rsidRPr="001B3568">
              <w:rPr>
                <w:rFonts w:ascii="Arial" w:hAnsi="Arial" w:cs="Arial"/>
                <w:sz w:val="20"/>
                <w:szCs w:val="20"/>
                <w:lang w:val="cs-CZ"/>
              </w:rPr>
              <w:t xml:space="preserve">. </w:t>
            </w:r>
            <w:r w:rsidR="00475BAD" w:rsidRPr="001B3568">
              <w:rPr>
                <w:rFonts w:ascii="Arial" w:hAnsi="Arial" w:cs="Arial"/>
                <w:sz w:val="20"/>
                <w:szCs w:val="20"/>
                <w:lang w:val="cs-CZ"/>
              </w:rPr>
              <w:t>Pokud se společnost IQVIA nebo Zadavatel budou důvodně domnívat, že v souvislosti se Studií došlo k nějakému pochybení při výzkumu, poskytne Zdravotnické zařízení veškerou přiměřenou součinnost při následném vyšetřování, jehož výsledky budou Zdravotnickému zařízení sděleny s o</w:t>
            </w:r>
            <w:r w:rsidR="003F2833" w:rsidRPr="001B3568">
              <w:rPr>
                <w:rFonts w:ascii="Arial" w:hAnsi="Arial" w:cs="Arial"/>
                <w:sz w:val="20"/>
                <w:szCs w:val="20"/>
                <w:lang w:val="cs-CZ"/>
              </w:rPr>
              <w:t>hled</w:t>
            </w:r>
            <w:r w:rsidR="00475BAD" w:rsidRPr="001B3568">
              <w:rPr>
                <w:rFonts w:ascii="Arial" w:hAnsi="Arial" w:cs="Arial"/>
                <w:sz w:val="20"/>
                <w:szCs w:val="20"/>
                <w:lang w:val="cs-CZ"/>
              </w:rPr>
              <w:t>em na případné závazky zachování mlčenlivosti. Pokud se Zdravotnické zařízení bude důvodně domnívat, že v souvislosti se Studií došlo k nějakému pochybení při výzkumu, poskytne společnost IQVIA veškerou přiměřenou součinnost při vyšetřování údajného pochybení vedené</w:t>
            </w:r>
            <w:r w:rsidR="00545959" w:rsidRPr="001B3568">
              <w:rPr>
                <w:rFonts w:ascii="Arial" w:hAnsi="Arial" w:cs="Arial"/>
                <w:sz w:val="20"/>
                <w:szCs w:val="20"/>
                <w:lang w:val="cs-CZ"/>
              </w:rPr>
              <w:t>m</w:t>
            </w:r>
            <w:r w:rsidR="00475BAD" w:rsidRPr="001B3568">
              <w:rPr>
                <w:rFonts w:ascii="Arial" w:hAnsi="Arial" w:cs="Arial"/>
                <w:sz w:val="20"/>
                <w:szCs w:val="20"/>
                <w:lang w:val="cs-CZ"/>
              </w:rPr>
              <w:t xml:space="preserve"> Zdravotnickým zařízením nebo z jeho pověření. Výsledky budou sděleny Zadavateli s o</w:t>
            </w:r>
            <w:r w:rsidR="003F2833" w:rsidRPr="001B3568">
              <w:rPr>
                <w:rFonts w:ascii="Arial" w:hAnsi="Arial" w:cs="Arial"/>
                <w:sz w:val="20"/>
                <w:szCs w:val="20"/>
                <w:lang w:val="cs-CZ"/>
              </w:rPr>
              <w:t>hled</w:t>
            </w:r>
            <w:r w:rsidR="00475BAD" w:rsidRPr="001B3568">
              <w:rPr>
                <w:rFonts w:ascii="Arial" w:hAnsi="Arial" w:cs="Arial"/>
                <w:sz w:val="20"/>
                <w:szCs w:val="20"/>
                <w:lang w:val="cs-CZ"/>
              </w:rPr>
              <w:t>em na případné závazky zachování mlčenlivosti.</w:t>
            </w:r>
          </w:p>
          <w:p w14:paraId="02FD62E8" w14:textId="77777777" w:rsidR="00BE79AB" w:rsidRPr="001B3568" w:rsidRDefault="00AE0272" w:rsidP="006A5912">
            <w:pPr>
              <w:spacing w:after="120"/>
              <w:ind w:left="1372"/>
              <w:jc w:val="both"/>
              <w:rPr>
                <w:rFonts w:ascii="Arial" w:hAnsi="Arial" w:cs="Arial"/>
              </w:rPr>
            </w:pPr>
            <w:r w:rsidRPr="001B3568">
              <w:rPr>
                <w:rFonts w:ascii="Arial" w:hAnsi="Arial" w:cs="Arial"/>
              </w:rPr>
              <w:t xml:space="preserve">Zdravotnické zařízení </w:t>
            </w:r>
            <w:r w:rsidR="00BE79AB" w:rsidRPr="001B3568">
              <w:rPr>
                <w:rFonts w:ascii="Arial" w:hAnsi="Arial" w:cs="Arial"/>
              </w:rPr>
              <w:t xml:space="preserve">umožní regulatorním úřadům přiměřený přístup do prostor a zařízení </w:t>
            </w:r>
            <w:r w:rsidRPr="001B3568">
              <w:rPr>
                <w:rFonts w:ascii="Arial" w:hAnsi="Arial" w:cs="Arial"/>
              </w:rPr>
              <w:t>Zdravotnické</w:t>
            </w:r>
            <w:r w:rsidR="002B211C" w:rsidRPr="001B3568">
              <w:rPr>
                <w:rFonts w:ascii="Arial" w:hAnsi="Arial" w:cs="Arial"/>
              </w:rPr>
              <w:t>ho</w:t>
            </w:r>
            <w:r w:rsidRPr="001B3568">
              <w:rPr>
                <w:rFonts w:ascii="Arial" w:hAnsi="Arial" w:cs="Arial"/>
              </w:rPr>
              <w:t xml:space="preserve"> zařízení</w:t>
            </w:r>
            <w:r w:rsidR="002B211C" w:rsidRPr="001B3568">
              <w:rPr>
                <w:rFonts w:ascii="Arial" w:hAnsi="Arial" w:cs="Arial"/>
              </w:rPr>
              <w:t xml:space="preserve"> </w:t>
            </w:r>
            <w:r w:rsidR="00BE79AB" w:rsidRPr="001B3568">
              <w:rPr>
                <w:rFonts w:ascii="Arial" w:hAnsi="Arial" w:cs="Arial"/>
              </w:rPr>
              <w:t xml:space="preserve">a ke Zdravotním záznamům a Studijním datům a údajům, a poskytne oprávnění ke kopírování Zdravotních záznamů a Studijních dat a údajů. </w:t>
            </w:r>
          </w:p>
          <w:p w14:paraId="02FD62EC" w14:textId="63D5EE4D" w:rsidR="005052A5" w:rsidRPr="001B3568" w:rsidRDefault="00AE0272" w:rsidP="006A5912">
            <w:pPr>
              <w:spacing w:after="120"/>
              <w:ind w:left="1372"/>
              <w:jc w:val="both"/>
              <w:rPr>
                <w:rFonts w:ascii="Arial" w:hAnsi="Arial" w:cs="Arial"/>
              </w:rPr>
            </w:pPr>
            <w:r w:rsidRPr="001B3568">
              <w:rPr>
                <w:rFonts w:ascii="Arial" w:hAnsi="Arial" w:cs="Arial"/>
              </w:rPr>
              <w:t xml:space="preserve">Zdravotnické zařízení </w:t>
            </w:r>
            <w:r w:rsidR="00BE79AB" w:rsidRPr="001B3568">
              <w:rPr>
                <w:rFonts w:ascii="Arial" w:hAnsi="Arial" w:cs="Arial"/>
              </w:rPr>
              <w:t xml:space="preserve">souhlasí, že bude spolupracovat se zástupci </w:t>
            </w:r>
            <w:r w:rsidR="00154A52" w:rsidRPr="001B3568">
              <w:rPr>
                <w:rFonts w:ascii="Arial" w:hAnsi="Arial" w:cs="Arial"/>
              </w:rPr>
              <w:t>IQVIA</w:t>
            </w:r>
            <w:r w:rsidR="00BE79AB" w:rsidRPr="001B3568">
              <w:rPr>
                <w:rFonts w:ascii="Arial" w:hAnsi="Arial" w:cs="Arial"/>
              </w:rPr>
              <w:t xml:space="preserve"> a Zadavatele, kteří navštíví </w:t>
            </w:r>
            <w:r w:rsidRPr="001B3568">
              <w:rPr>
                <w:rFonts w:ascii="Arial" w:hAnsi="Arial" w:cs="Arial"/>
              </w:rPr>
              <w:t>Zdravotnické zařízení</w:t>
            </w:r>
            <w:r w:rsidR="00BE79AB" w:rsidRPr="001B3568">
              <w:rPr>
                <w:rFonts w:ascii="Arial" w:hAnsi="Arial" w:cs="Arial"/>
              </w:rPr>
              <w:t xml:space="preserve">, a </w:t>
            </w:r>
            <w:r w:rsidRPr="001B3568">
              <w:rPr>
                <w:rFonts w:ascii="Arial" w:hAnsi="Arial" w:cs="Arial"/>
              </w:rPr>
              <w:t xml:space="preserve">Zdravotnické zařízení </w:t>
            </w:r>
            <w:r w:rsidR="00BE79AB" w:rsidRPr="001B3568">
              <w:rPr>
                <w:rFonts w:ascii="Arial" w:hAnsi="Arial" w:cs="Arial"/>
              </w:rPr>
              <w:t xml:space="preserve">souhlasí, že zajistí, že zaměstnanci a zástupci </w:t>
            </w:r>
            <w:r w:rsidRPr="001B3568">
              <w:rPr>
                <w:rFonts w:ascii="Arial" w:hAnsi="Arial" w:cs="Arial"/>
              </w:rPr>
              <w:t>Zdravotnické</w:t>
            </w:r>
            <w:r w:rsidR="002B211C" w:rsidRPr="001B3568">
              <w:rPr>
                <w:rFonts w:ascii="Arial" w:hAnsi="Arial" w:cs="Arial"/>
              </w:rPr>
              <w:t>ho</w:t>
            </w:r>
            <w:r w:rsidRPr="001B3568">
              <w:rPr>
                <w:rFonts w:ascii="Arial" w:hAnsi="Arial" w:cs="Arial"/>
              </w:rPr>
              <w:t xml:space="preserve"> zařízení </w:t>
            </w:r>
            <w:r w:rsidR="00475BAD" w:rsidRPr="001B3568">
              <w:rPr>
                <w:rFonts w:ascii="Arial" w:hAnsi="Arial" w:cs="Arial"/>
              </w:rPr>
              <w:t>a </w:t>
            </w:r>
            <w:r w:rsidR="003F2833" w:rsidRPr="001B3568">
              <w:rPr>
                <w:rFonts w:ascii="Arial" w:hAnsi="Arial" w:cs="Arial"/>
              </w:rPr>
              <w:t>S</w:t>
            </w:r>
            <w:r w:rsidR="00475BAD" w:rsidRPr="001B3568">
              <w:rPr>
                <w:rFonts w:ascii="Arial" w:hAnsi="Arial" w:cs="Arial"/>
              </w:rPr>
              <w:t xml:space="preserve">tudijní personál </w:t>
            </w:r>
            <w:r w:rsidR="00BE79AB" w:rsidRPr="001B3568">
              <w:rPr>
                <w:rFonts w:ascii="Arial" w:hAnsi="Arial" w:cs="Arial"/>
              </w:rPr>
              <w:t xml:space="preserve">nebudou klást </w:t>
            </w:r>
            <w:r w:rsidR="00AE72FE" w:rsidRPr="001B3568">
              <w:rPr>
                <w:rFonts w:ascii="Arial" w:hAnsi="Arial" w:cs="Arial"/>
              </w:rPr>
              <w:t xml:space="preserve">jakékoli </w:t>
            </w:r>
            <w:r w:rsidR="00BE79AB" w:rsidRPr="001B3568">
              <w:rPr>
                <w:rFonts w:ascii="Arial" w:hAnsi="Arial" w:cs="Arial"/>
              </w:rPr>
              <w:t>překážky či jakkoli jinak vytvářet nepříznivé pracovní podmínky pro takové zástupce.</w:t>
            </w:r>
          </w:p>
          <w:p w14:paraId="02FD62F1" w14:textId="2123E02F" w:rsidR="005052A5" w:rsidRPr="001B3568" w:rsidRDefault="00AE0272" w:rsidP="006A5912">
            <w:pPr>
              <w:spacing w:after="120"/>
              <w:ind w:left="1372"/>
              <w:contextualSpacing/>
              <w:jc w:val="both"/>
              <w:rPr>
                <w:rFonts w:ascii="Arial" w:hAnsi="Arial" w:cs="Arial"/>
              </w:rPr>
            </w:pPr>
            <w:r w:rsidRPr="001B3568">
              <w:rPr>
                <w:rFonts w:ascii="Arial" w:hAnsi="Arial" w:cs="Arial"/>
              </w:rPr>
              <w:t>Zdravotnické zařízení</w:t>
            </w:r>
            <w:r w:rsidR="002B211C" w:rsidRPr="001B3568">
              <w:rPr>
                <w:rFonts w:ascii="Arial" w:hAnsi="Arial" w:cs="Arial"/>
              </w:rPr>
              <w:t xml:space="preserve"> </w:t>
            </w:r>
            <w:r w:rsidR="00BE79AB" w:rsidRPr="001B3568">
              <w:rPr>
                <w:rFonts w:ascii="Arial" w:hAnsi="Arial" w:cs="Arial"/>
              </w:rPr>
              <w:t xml:space="preserve">neprodleně vyrozumí </w:t>
            </w:r>
            <w:r w:rsidR="00154A52" w:rsidRPr="001B3568">
              <w:rPr>
                <w:rFonts w:ascii="Arial" w:hAnsi="Arial" w:cs="Arial"/>
              </w:rPr>
              <w:t>IQVIA</w:t>
            </w:r>
            <w:r w:rsidR="00BE79AB" w:rsidRPr="001B3568">
              <w:rPr>
                <w:rFonts w:ascii="Arial" w:hAnsi="Arial" w:cs="Arial"/>
              </w:rPr>
              <w:t xml:space="preserve">, a v téže souvislosti </w:t>
            </w:r>
            <w:r w:rsidR="00154A52" w:rsidRPr="001B3568">
              <w:rPr>
                <w:rFonts w:ascii="Arial" w:hAnsi="Arial" w:cs="Arial"/>
              </w:rPr>
              <w:t>IQVIA</w:t>
            </w:r>
            <w:r w:rsidR="00BE79AB" w:rsidRPr="001B3568">
              <w:rPr>
                <w:rFonts w:ascii="Arial" w:hAnsi="Arial" w:cs="Arial"/>
              </w:rPr>
              <w:t xml:space="preserve"> poskytne veškeré kopie, o jakékoli žádosti, korespondenci či komunikaci přijaté či zaslané jakémukoli státnímu</w:t>
            </w:r>
            <w:r w:rsidR="00AE72FE" w:rsidRPr="001B3568">
              <w:rPr>
                <w:rFonts w:ascii="Arial" w:hAnsi="Arial" w:cs="Arial"/>
              </w:rPr>
              <w:t>/správnímu</w:t>
            </w:r>
            <w:r w:rsidR="00BE79AB" w:rsidRPr="001B3568">
              <w:rPr>
                <w:rFonts w:ascii="Arial" w:hAnsi="Arial" w:cs="Arial"/>
              </w:rPr>
              <w:t xml:space="preserve"> úřadu či regulatorní autoritě vztahující se ke Studii, zejména včetně žádostí či oznámení o kontrole prostor a zařízení </w:t>
            </w:r>
            <w:r w:rsidRPr="001B3568">
              <w:rPr>
                <w:rFonts w:ascii="Arial" w:hAnsi="Arial" w:cs="Arial"/>
              </w:rPr>
              <w:t>Zdravotnické</w:t>
            </w:r>
            <w:r w:rsidR="002B211C" w:rsidRPr="001B3568">
              <w:rPr>
                <w:rFonts w:ascii="Arial" w:hAnsi="Arial" w:cs="Arial"/>
              </w:rPr>
              <w:t>ho</w:t>
            </w:r>
            <w:r w:rsidRPr="001B3568">
              <w:rPr>
                <w:rFonts w:ascii="Arial" w:hAnsi="Arial" w:cs="Arial"/>
              </w:rPr>
              <w:t xml:space="preserve"> zařízení</w:t>
            </w:r>
            <w:r w:rsidR="00BE79AB" w:rsidRPr="001B3568">
              <w:rPr>
                <w:rFonts w:ascii="Arial" w:hAnsi="Arial" w:cs="Arial"/>
              </w:rPr>
              <w:t xml:space="preserve">, a </w:t>
            </w:r>
            <w:r w:rsidR="005052A5" w:rsidRPr="001B3568">
              <w:rPr>
                <w:rFonts w:ascii="Arial" w:hAnsi="Arial" w:cs="Arial"/>
              </w:rPr>
              <w:t xml:space="preserve">Zdravotnické </w:t>
            </w:r>
            <w:r w:rsidRPr="001B3568">
              <w:rPr>
                <w:rFonts w:ascii="Arial" w:hAnsi="Arial" w:cs="Arial"/>
              </w:rPr>
              <w:t xml:space="preserve">zařízení </w:t>
            </w:r>
            <w:r w:rsidR="00BE79AB" w:rsidRPr="001B3568">
              <w:rPr>
                <w:rFonts w:ascii="Arial" w:hAnsi="Arial" w:cs="Arial"/>
              </w:rPr>
              <w:t xml:space="preserve">umožní </w:t>
            </w:r>
            <w:r w:rsidR="00154A52" w:rsidRPr="001B3568">
              <w:rPr>
                <w:rFonts w:ascii="Arial" w:hAnsi="Arial" w:cs="Arial"/>
              </w:rPr>
              <w:t>IQVIA</w:t>
            </w:r>
            <w:r w:rsidR="00BE79AB" w:rsidRPr="001B3568">
              <w:rPr>
                <w:rFonts w:ascii="Arial" w:hAnsi="Arial" w:cs="Arial"/>
              </w:rPr>
              <w:t xml:space="preserve"> a Zadavateli, aby se takových kontrol zúčastnili. </w:t>
            </w:r>
            <w:r w:rsidRPr="001B3568">
              <w:rPr>
                <w:rFonts w:ascii="Arial" w:hAnsi="Arial" w:cs="Arial"/>
              </w:rPr>
              <w:t xml:space="preserve">Zdravotnické zařízení </w:t>
            </w:r>
            <w:r w:rsidR="00BE79AB" w:rsidRPr="001B3568">
              <w:rPr>
                <w:rFonts w:ascii="Arial" w:hAnsi="Arial" w:cs="Arial"/>
              </w:rPr>
              <w:t xml:space="preserve">vyvine nezbytné úsilí za účelem oddělení, nikoli však odhalení či zpřístupnění, veškerých Důvěrných informací, jejichž </w:t>
            </w:r>
            <w:r w:rsidR="00BE79AB" w:rsidRPr="001B3568">
              <w:rPr>
                <w:rFonts w:ascii="Arial" w:hAnsi="Arial" w:cs="Arial"/>
              </w:rPr>
              <w:lastRenderedPageBreak/>
              <w:t>odhalení či zpřístupnění není v této souvislosti vyžadováno během takových kontrol.</w:t>
            </w:r>
            <w:r w:rsidR="00475BAD" w:rsidRPr="001B3568">
              <w:rPr>
                <w:rFonts w:ascii="Arial" w:hAnsi="Arial"/>
              </w:rPr>
              <w:t xml:space="preserve"> Zdravotnické zařízení přijme vhodná opatření požadovaná společností IQVIA a/nebo Zadavatelem k neprodlenému provedení nápravných opatření, aby vyřešil</w:t>
            </w:r>
            <w:r w:rsidR="003F2833" w:rsidRPr="001B3568">
              <w:rPr>
                <w:rFonts w:ascii="Arial" w:hAnsi="Arial"/>
              </w:rPr>
              <w:t>o</w:t>
            </w:r>
            <w:r w:rsidR="00475BAD" w:rsidRPr="001B3568">
              <w:rPr>
                <w:rFonts w:ascii="Arial" w:hAnsi="Arial"/>
              </w:rPr>
              <w:t xml:space="preserve"> veškeré problémy zjištěné během auditů, šetření nebo kontrol.</w:t>
            </w:r>
          </w:p>
          <w:p w14:paraId="02FD62F2" w14:textId="77777777" w:rsidR="005052A5" w:rsidRPr="001B3568" w:rsidRDefault="005052A5" w:rsidP="006A5912">
            <w:pPr>
              <w:ind w:left="1372"/>
              <w:contextualSpacing/>
              <w:jc w:val="both"/>
              <w:rPr>
                <w:rFonts w:ascii="Arial" w:hAnsi="Arial" w:cs="Arial"/>
              </w:rPr>
            </w:pPr>
          </w:p>
          <w:p w14:paraId="02FD62F8" w14:textId="5A4B3363" w:rsidR="005052A5" w:rsidRPr="001B3568" w:rsidRDefault="00AA0ED0" w:rsidP="00E1168C">
            <w:pPr>
              <w:pStyle w:val="Odstavecseseznamem1"/>
              <w:numPr>
                <w:ilvl w:val="2"/>
                <w:numId w:val="14"/>
              </w:numPr>
              <w:tabs>
                <w:tab w:val="left" w:pos="993"/>
              </w:tabs>
              <w:spacing w:after="0" w:line="240" w:lineRule="auto"/>
              <w:ind w:left="1372"/>
              <w:jc w:val="both"/>
              <w:rPr>
                <w:rFonts w:ascii="Arial" w:hAnsi="Arial" w:cs="Arial"/>
                <w:sz w:val="20"/>
                <w:szCs w:val="20"/>
                <w:lang w:val="cs-CZ"/>
              </w:rPr>
            </w:pPr>
            <w:r w:rsidRPr="001B3568">
              <w:rPr>
                <w:rFonts w:ascii="Arial" w:hAnsi="Arial" w:cs="Arial"/>
                <w:sz w:val="20"/>
                <w:szCs w:val="20"/>
                <w:lang w:val="cs-CZ"/>
              </w:rPr>
              <w:t xml:space="preserve">   </w:t>
            </w:r>
            <w:r w:rsidR="00BE79AB" w:rsidRPr="001B3568">
              <w:rPr>
                <w:rFonts w:ascii="Arial" w:hAnsi="Arial" w:cs="Arial"/>
                <w:sz w:val="20"/>
                <w:szCs w:val="20"/>
                <w:u w:val="single"/>
                <w:lang w:val="cs-CZ"/>
              </w:rPr>
              <w:t>Licenční oprávnění</w:t>
            </w:r>
            <w:r w:rsidR="00BE79AB" w:rsidRPr="001B3568">
              <w:rPr>
                <w:rFonts w:ascii="Arial" w:hAnsi="Arial" w:cs="Arial"/>
                <w:sz w:val="20"/>
                <w:szCs w:val="20"/>
                <w:lang w:val="cs-CZ"/>
              </w:rPr>
              <w:t xml:space="preserve">. Zadavatel tímto </w:t>
            </w:r>
            <w:r w:rsidR="00CF4953" w:rsidRPr="001B3568">
              <w:rPr>
                <w:rFonts w:ascii="Arial" w:hAnsi="Arial" w:cs="Arial"/>
                <w:sz w:val="20"/>
                <w:szCs w:val="20"/>
                <w:lang w:val="cs-CZ"/>
              </w:rPr>
              <w:t>Zdravotnickému zařízení</w:t>
            </w:r>
            <w:r w:rsidR="00BE79AB" w:rsidRPr="001B3568">
              <w:rPr>
                <w:rFonts w:ascii="Arial" w:hAnsi="Arial" w:cs="Arial"/>
                <w:sz w:val="20"/>
                <w:szCs w:val="20"/>
                <w:lang w:val="cs-CZ"/>
              </w:rPr>
              <w:t xml:space="preserve"> poskytuje trvalé, nevýhradní, nepřevoditelné, již hrazené licenční oprávnění, bez práva udělení sublicence, k užití Studijních dat a údajů (i) v souladu se závazky stanovenými v Článku 3 “Důvěrný režim”, pro vnitřní účely, výzkum nekomerčního charakteru a pro edukativní účely, a (ii) pro přípravu publikací v souladu s Článkem 5 “Práva na zveřejnění”.</w:t>
            </w:r>
          </w:p>
          <w:p w14:paraId="02FD62F9" w14:textId="77777777" w:rsidR="00AA0ED0" w:rsidRPr="001B3568" w:rsidRDefault="00AA0ED0" w:rsidP="006A5912">
            <w:pPr>
              <w:tabs>
                <w:tab w:val="left" w:pos="360"/>
                <w:tab w:val="left" w:pos="720"/>
              </w:tabs>
              <w:ind w:left="1372"/>
              <w:contextualSpacing/>
              <w:jc w:val="both"/>
              <w:rPr>
                <w:rFonts w:ascii="Arial" w:hAnsi="Arial" w:cs="Arial"/>
                <w:u w:val="single"/>
              </w:rPr>
            </w:pPr>
          </w:p>
          <w:p w14:paraId="02FD62FA" w14:textId="77777777" w:rsidR="00BE79AB" w:rsidRPr="001B3568" w:rsidRDefault="00AA0ED0" w:rsidP="00E1168C">
            <w:pPr>
              <w:pStyle w:val="Odstavecseseznamem1"/>
              <w:numPr>
                <w:ilvl w:val="2"/>
                <w:numId w:val="14"/>
              </w:numPr>
              <w:tabs>
                <w:tab w:val="left" w:pos="993"/>
              </w:tabs>
              <w:spacing w:after="0" w:line="240" w:lineRule="auto"/>
              <w:ind w:left="1372"/>
              <w:jc w:val="both"/>
              <w:rPr>
                <w:rFonts w:ascii="Arial" w:hAnsi="Arial" w:cs="Arial"/>
                <w:sz w:val="20"/>
                <w:szCs w:val="20"/>
                <w:lang w:val="cs-CZ"/>
              </w:rPr>
            </w:pPr>
            <w:r w:rsidRPr="001B3568">
              <w:rPr>
                <w:rFonts w:ascii="Arial" w:hAnsi="Arial" w:cs="Arial"/>
                <w:sz w:val="20"/>
                <w:szCs w:val="20"/>
                <w:lang w:val="cs-CZ"/>
              </w:rPr>
              <w:t xml:space="preserve">   </w:t>
            </w:r>
            <w:r w:rsidR="00BE79AB" w:rsidRPr="001B3568">
              <w:rPr>
                <w:rFonts w:ascii="Arial" w:hAnsi="Arial" w:cs="Arial"/>
                <w:sz w:val="20"/>
                <w:szCs w:val="20"/>
                <w:u w:val="single"/>
                <w:lang w:val="cs-CZ"/>
              </w:rPr>
              <w:t>Přetrvávající platnost.</w:t>
            </w:r>
            <w:r w:rsidR="00BE79AB" w:rsidRPr="001B3568">
              <w:rPr>
                <w:rFonts w:ascii="Arial" w:hAnsi="Arial" w:cs="Arial"/>
                <w:sz w:val="20"/>
                <w:szCs w:val="20"/>
                <w:lang w:val="cs-CZ"/>
              </w:rPr>
              <w:t xml:space="preserve"> Tento odstavec 1.3 “Zdravotní záznamy a Studijní data a údaje” zůstane </w:t>
            </w:r>
            <w:r w:rsidR="00AE72FE" w:rsidRPr="001B3568">
              <w:rPr>
                <w:rFonts w:ascii="Arial" w:hAnsi="Arial" w:cs="Arial"/>
                <w:sz w:val="20"/>
                <w:szCs w:val="20"/>
                <w:lang w:val="cs-CZ"/>
              </w:rPr>
              <w:t>závazný</w:t>
            </w:r>
            <w:r w:rsidR="00BE79AB" w:rsidRPr="001B3568">
              <w:rPr>
                <w:rFonts w:ascii="Arial" w:hAnsi="Arial" w:cs="Arial"/>
                <w:sz w:val="20"/>
                <w:szCs w:val="20"/>
                <w:lang w:val="cs-CZ"/>
              </w:rPr>
              <w:t xml:space="preserve"> i v případě zániku platnosti  či vypršení platnosti této Smlouvy.</w:t>
            </w:r>
          </w:p>
          <w:p w14:paraId="1AD76C00" w14:textId="77777777" w:rsidR="00017938" w:rsidRPr="001B3568" w:rsidRDefault="00017938" w:rsidP="006A5912">
            <w:pPr>
              <w:tabs>
                <w:tab w:val="left" w:pos="360"/>
                <w:tab w:val="left" w:pos="720"/>
              </w:tabs>
              <w:contextualSpacing/>
              <w:jc w:val="both"/>
              <w:rPr>
                <w:rFonts w:ascii="Arial" w:hAnsi="Arial" w:cs="Arial"/>
              </w:rPr>
            </w:pPr>
          </w:p>
          <w:p w14:paraId="02FD62FD" w14:textId="77777777" w:rsidR="00BE79AB" w:rsidRPr="001B3568" w:rsidRDefault="00BE79AB" w:rsidP="00E1168C">
            <w:pPr>
              <w:pStyle w:val="Odstavecseseznamem1"/>
              <w:numPr>
                <w:ilvl w:val="1"/>
                <w:numId w:val="14"/>
              </w:numPr>
              <w:tabs>
                <w:tab w:val="left" w:pos="851"/>
              </w:tabs>
              <w:spacing w:after="0" w:line="240" w:lineRule="auto"/>
              <w:jc w:val="both"/>
              <w:rPr>
                <w:rFonts w:ascii="Arial" w:hAnsi="Arial" w:cs="Arial"/>
                <w:sz w:val="20"/>
                <w:szCs w:val="20"/>
                <w:u w:val="single"/>
                <w:lang w:val="cs-CZ"/>
              </w:rPr>
            </w:pPr>
            <w:r w:rsidRPr="001B3568">
              <w:rPr>
                <w:rFonts w:ascii="Arial" w:hAnsi="Arial" w:cs="Arial"/>
                <w:sz w:val="20"/>
                <w:szCs w:val="20"/>
                <w:u w:val="single"/>
                <w:lang w:val="cs-CZ"/>
              </w:rPr>
              <w:t>Povinnosti Zkoušejícího</w:t>
            </w:r>
          </w:p>
          <w:p w14:paraId="485A4DAF" w14:textId="4B6313D5" w:rsidR="00017938" w:rsidRPr="001B3568" w:rsidRDefault="00BE79AB" w:rsidP="00017938">
            <w:pPr>
              <w:ind w:left="786"/>
              <w:jc w:val="both"/>
              <w:rPr>
                <w:rFonts w:ascii="Arial" w:hAnsi="Arial" w:cs="Arial"/>
              </w:rPr>
            </w:pPr>
            <w:r w:rsidRPr="001B3568">
              <w:rPr>
                <w:rFonts w:ascii="Arial" w:hAnsi="Arial" w:cs="Arial"/>
              </w:rPr>
              <w:t>Zkoušející je odpovědný za provedení Studie v</w:t>
            </w:r>
            <w:r w:rsidR="00CF4953" w:rsidRPr="001B3568">
              <w:rPr>
                <w:rFonts w:ascii="Arial" w:hAnsi="Arial" w:cs="Arial"/>
              </w:rPr>
              <w:t>e</w:t>
            </w:r>
            <w:r w:rsidRPr="001B3568">
              <w:rPr>
                <w:rFonts w:ascii="Arial" w:hAnsi="Arial" w:cs="Arial"/>
              </w:rPr>
              <w:t xml:space="preserve"> </w:t>
            </w:r>
            <w:r w:rsidR="00CF4953" w:rsidRPr="001B3568">
              <w:rPr>
                <w:rFonts w:ascii="Arial" w:hAnsi="Arial" w:cs="Arial"/>
              </w:rPr>
              <w:t>Zdravotnickém zařízení</w:t>
            </w:r>
            <w:r w:rsidR="00017938" w:rsidRPr="001B3568">
              <w:rPr>
                <w:rFonts w:ascii="Arial" w:hAnsi="Arial" w:cs="Arial"/>
              </w:rPr>
              <w:t xml:space="preserve"> a za dohled nad všemi fyzickými či právnickými osobami, kterým svěří povinnosti a funkce v souvislosti se Studií. </w:t>
            </w:r>
          </w:p>
          <w:p w14:paraId="7C95E112" w14:textId="77777777" w:rsidR="00017938" w:rsidRPr="001B3568" w:rsidRDefault="00017938" w:rsidP="00017938">
            <w:pPr>
              <w:jc w:val="both"/>
              <w:rPr>
                <w:rFonts w:ascii="Arial" w:hAnsi="Arial" w:cs="Arial"/>
              </w:rPr>
            </w:pPr>
          </w:p>
          <w:p w14:paraId="02FD62FF" w14:textId="7C9DDB70" w:rsidR="0045792C" w:rsidRPr="001B3568" w:rsidRDefault="0045792C" w:rsidP="006A5912">
            <w:pPr>
              <w:ind w:left="786"/>
              <w:jc w:val="both"/>
              <w:rPr>
                <w:rFonts w:ascii="Arial" w:hAnsi="Arial" w:cs="Arial"/>
              </w:rPr>
            </w:pPr>
            <w:r w:rsidRPr="001B3568">
              <w:rPr>
                <w:rFonts w:ascii="Arial" w:hAnsi="Arial" w:cs="Arial"/>
              </w:rPr>
              <w:t xml:space="preserve">Tato smlouva nepokrývá ujednání mezi Zadavatelem, </w:t>
            </w:r>
            <w:r w:rsidR="00154A52" w:rsidRPr="001B3568">
              <w:rPr>
                <w:rFonts w:ascii="Arial" w:hAnsi="Arial" w:cs="Arial"/>
              </w:rPr>
              <w:t>IQVIA</w:t>
            </w:r>
            <w:r w:rsidRPr="001B3568">
              <w:rPr>
                <w:rFonts w:ascii="Arial" w:hAnsi="Arial" w:cs="Arial"/>
              </w:rPr>
              <w:t xml:space="preserve"> a Zkoušejícím týkající se provádění Studie Zkoušejícím. Tato ujednání, včetně plateb vůči Zkoušejícímu za provádění Studie, jsou podrobně upravena v separátní písemné smlouvě.</w:t>
            </w:r>
          </w:p>
          <w:p w14:paraId="02FD6300" w14:textId="77777777" w:rsidR="0045792C" w:rsidRPr="001B3568" w:rsidRDefault="0045792C" w:rsidP="00BE79AB">
            <w:pPr>
              <w:tabs>
                <w:tab w:val="left" w:pos="360"/>
                <w:tab w:val="left" w:pos="720"/>
              </w:tabs>
              <w:spacing w:after="120"/>
              <w:ind w:left="788"/>
              <w:contextualSpacing/>
              <w:jc w:val="both"/>
              <w:rPr>
                <w:rFonts w:ascii="Arial" w:hAnsi="Arial" w:cs="Arial"/>
              </w:rPr>
            </w:pPr>
          </w:p>
          <w:p w14:paraId="46DA5DCB" w14:textId="4EF849F4" w:rsidR="00017938" w:rsidRPr="001B3568" w:rsidRDefault="00BE79AB" w:rsidP="006A5912">
            <w:pPr>
              <w:tabs>
                <w:tab w:val="left" w:pos="360"/>
                <w:tab w:val="left" w:pos="720"/>
              </w:tabs>
              <w:spacing w:after="120"/>
              <w:ind w:left="788"/>
              <w:contextualSpacing/>
              <w:jc w:val="both"/>
              <w:rPr>
                <w:rFonts w:ascii="Arial" w:hAnsi="Arial" w:cs="Arial"/>
              </w:rPr>
            </w:pPr>
            <w:r w:rsidRPr="001B3568">
              <w:rPr>
                <w:rFonts w:ascii="Arial" w:hAnsi="Arial" w:cs="Arial"/>
              </w:rPr>
              <w:t>Konkrétně pak jde zejména</w:t>
            </w:r>
            <w:r w:rsidR="00727715" w:rsidRPr="001B3568">
              <w:rPr>
                <w:rFonts w:ascii="Arial" w:hAnsi="Arial" w:cs="Arial"/>
              </w:rPr>
              <w:t xml:space="preserve"> ale nejen</w:t>
            </w:r>
            <w:r w:rsidRPr="001B3568">
              <w:rPr>
                <w:rFonts w:ascii="Arial" w:hAnsi="Arial" w:cs="Arial"/>
              </w:rPr>
              <w:t xml:space="preserve"> o povinnost Zkoušejícího </w:t>
            </w:r>
            <w:r w:rsidR="00AE72FE" w:rsidRPr="001B3568">
              <w:rPr>
                <w:rFonts w:ascii="Arial" w:hAnsi="Arial" w:cs="Arial"/>
              </w:rPr>
              <w:t>z</w:t>
            </w:r>
            <w:r w:rsidRPr="001B3568">
              <w:rPr>
                <w:rFonts w:ascii="Arial" w:hAnsi="Arial" w:cs="Arial"/>
              </w:rPr>
              <w:t xml:space="preserve">kontrolovat a porozumět informacím obsaženým v </w:t>
            </w:r>
            <w:r w:rsidR="00CF4953" w:rsidRPr="001B3568">
              <w:rPr>
                <w:rFonts w:ascii="Arial" w:hAnsi="Arial" w:cs="Arial"/>
              </w:rPr>
              <w:t>Souboru informací pro zkoušejícího</w:t>
            </w:r>
            <w:r w:rsidRPr="001B3568">
              <w:rPr>
                <w:rFonts w:ascii="Arial" w:hAnsi="Arial" w:cs="Arial"/>
              </w:rPr>
              <w:t xml:space="preserve"> či pokyn</w:t>
            </w:r>
            <w:r w:rsidR="00AE72FE" w:rsidRPr="001B3568">
              <w:rPr>
                <w:rFonts w:ascii="Arial" w:hAnsi="Arial" w:cs="Arial"/>
              </w:rPr>
              <w:t>ech</w:t>
            </w:r>
            <w:r w:rsidRPr="001B3568">
              <w:rPr>
                <w:rFonts w:ascii="Arial" w:hAnsi="Arial" w:cs="Arial"/>
              </w:rPr>
              <w:t xml:space="preserve"> k </w:t>
            </w:r>
            <w:r w:rsidR="00CF4953" w:rsidRPr="001B3568">
              <w:rPr>
                <w:rFonts w:ascii="Arial" w:hAnsi="Arial" w:cs="Arial"/>
              </w:rPr>
              <w:t>přístroji</w:t>
            </w:r>
            <w:r w:rsidRPr="001B3568">
              <w:rPr>
                <w:rFonts w:ascii="Arial" w:hAnsi="Arial" w:cs="Arial"/>
              </w:rPr>
              <w:t xml:space="preserve">. </w:t>
            </w:r>
            <w:r w:rsidR="00154A52" w:rsidRPr="001B3568">
              <w:rPr>
                <w:rFonts w:ascii="Arial" w:hAnsi="Arial" w:cs="Arial"/>
              </w:rPr>
              <w:t>IQVIA</w:t>
            </w:r>
            <w:r w:rsidRPr="001B3568">
              <w:rPr>
                <w:rFonts w:ascii="Arial" w:hAnsi="Arial" w:cs="Arial"/>
              </w:rPr>
              <w:t xml:space="preserve"> nebo </w:t>
            </w:r>
            <w:r w:rsidR="006764BA" w:rsidRPr="001B3568">
              <w:rPr>
                <w:rFonts w:ascii="Arial" w:hAnsi="Arial" w:cs="Arial"/>
              </w:rPr>
              <w:t>Zadavatel zajistí</w:t>
            </w:r>
            <w:r w:rsidRPr="001B3568">
              <w:rPr>
                <w:rFonts w:ascii="Arial" w:hAnsi="Arial" w:cs="Arial"/>
              </w:rPr>
              <w:t>, že budou opatřen</w:t>
            </w:r>
            <w:r w:rsidR="00727715" w:rsidRPr="001B3568">
              <w:rPr>
                <w:rFonts w:ascii="Arial" w:hAnsi="Arial" w:cs="Arial"/>
              </w:rPr>
              <w:t>a</w:t>
            </w:r>
            <w:r w:rsidRPr="001B3568">
              <w:rPr>
                <w:rFonts w:ascii="Arial" w:hAnsi="Arial" w:cs="Arial"/>
              </w:rPr>
              <w:t xml:space="preserve"> veškerá požadovaná kontrolní schválení od příslušných regulatorních úřadů a </w:t>
            </w:r>
            <w:r w:rsidR="00AE72FE" w:rsidRPr="001B3568">
              <w:rPr>
                <w:rFonts w:ascii="Arial" w:hAnsi="Arial" w:cs="Arial"/>
              </w:rPr>
              <w:t>EK</w:t>
            </w:r>
            <w:r w:rsidRPr="001B3568">
              <w:rPr>
                <w:rFonts w:ascii="Arial" w:hAnsi="Arial" w:cs="Arial"/>
              </w:rPr>
              <w:t xml:space="preserve">. Před zahájením Studie je Zkoušející </w:t>
            </w:r>
            <w:r w:rsidR="00AE72FE" w:rsidRPr="001B3568">
              <w:rPr>
                <w:rFonts w:ascii="Arial" w:hAnsi="Arial" w:cs="Arial"/>
              </w:rPr>
              <w:t>se zavazuje, že před zahájením Studie</w:t>
            </w:r>
            <w:r w:rsidRPr="001B3568">
              <w:rPr>
                <w:rFonts w:ascii="Arial" w:hAnsi="Arial" w:cs="Arial"/>
              </w:rPr>
              <w:t xml:space="preserve"> zajist</w:t>
            </w:r>
            <w:r w:rsidR="00AE72FE" w:rsidRPr="001B3568">
              <w:rPr>
                <w:rFonts w:ascii="Arial" w:hAnsi="Arial" w:cs="Arial"/>
              </w:rPr>
              <w:t>í, že byl</w:t>
            </w:r>
            <w:r w:rsidR="00884112" w:rsidRPr="001B3568">
              <w:rPr>
                <w:rFonts w:ascii="Arial" w:hAnsi="Arial" w:cs="Arial"/>
              </w:rPr>
              <w:t>y</w:t>
            </w:r>
            <w:r w:rsidR="00AE72FE" w:rsidRPr="001B3568">
              <w:rPr>
                <w:rFonts w:ascii="Arial" w:hAnsi="Arial" w:cs="Arial"/>
              </w:rPr>
              <w:t xml:space="preserve"> získán</w:t>
            </w:r>
            <w:r w:rsidR="00884112" w:rsidRPr="001B3568">
              <w:rPr>
                <w:rFonts w:ascii="Arial" w:hAnsi="Arial" w:cs="Arial"/>
              </w:rPr>
              <w:t>y</w:t>
            </w:r>
            <w:r w:rsidR="00AE72FE" w:rsidRPr="001B3568">
              <w:rPr>
                <w:rFonts w:ascii="Arial" w:hAnsi="Arial" w:cs="Arial"/>
              </w:rPr>
              <w:t xml:space="preserve"> vešker</w:t>
            </w:r>
            <w:r w:rsidR="00884112" w:rsidRPr="001B3568">
              <w:rPr>
                <w:rFonts w:ascii="Arial" w:hAnsi="Arial" w:cs="Arial"/>
              </w:rPr>
              <w:t>é</w:t>
            </w:r>
            <w:r w:rsidRPr="001B3568">
              <w:rPr>
                <w:rFonts w:ascii="Arial" w:hAnsi="Arial" w:cs="Arial"/>
              </w:rPr>
              <w:t xml:space="preserve"> souhlas</w:t>
            </w:r>
            <w:r w:rsidR="00884112" w:rsidRPr="001B3568">
              <w:rPr>
                <w:rFonts w:ascii="Arial" w:hAnsi="Arial" w:cs="Arial"/>
              </w:rPr>
              <w:t>y</w:t>
            </w:r>
            <w:r w:rsidRPr="001B3568">
              <w:rPr>
                <w:rFonts w:ascii="Arial" w:hAnsi="Arial" w:cs="Arial"/>
              </w:rPr>
              <w:t xml:space="preserve"> a povolení příslušných regulatorních úřadů a EK a že byly zkontrolovány všechny CRF</w:t>
            </w:r>
            <w:r w:rsidR="00884112" w:rsidRPr="001B3568">
              <w:rPr>
                <w:rFonts w:ascii="Arial" w:hAnsi="Arial" w:cs="Arial"/>
              </w:rPr>
              <w:t xml:space="preserve"> tak, aby byla</w:t>
            </w:r>
            <w:r w:rsidRPr="001B3568">
              <w:rPr>
                <w:rFonts w:ascii="Arial" w:hAnsi="Arial" w:cs="Arial"/>
              </w:rPr>
              <w:t xml:space="preserve"> zajištěn</w:t>
            </w:r>
            <w:r w:rsidR="00884112" w:rsidRPr="001B3568">
              <w:rPr>
                <w:rFonts w:ascii="Arial" w:hAnsi="Arial" w:cs="Arial"/>
              </w:rPr>
              <w:t>a</w:t>
            </w:r>
            <w:r w:rsidRPr="001B3568">
              <w:rPr>
                <w:rFonts w:ascii="Arial" w:hAnsi="Arial" w:cs="Arial"/>
              </w:rPr>
              <w:t xml:space="preserve"> jejich přesnost a úplnost. </w:t>
            </w:r>
          </w:p>
          <w:p w14:paraId="1F863591" w14:textId="77777777" w:rsidR="00017938" w:rsidRPr="001B3568" w:rsidRDefault="00017938" w:rsidP="00BE79AB">
            <w:pPr>
              <w:tabs>
                <w:tab w:val="left" w:pos="360"/>
                <w:tab w:val="left" w:pos="720"/>
              </w:tabs>
              <w:spacing w:after="120"/>
              <w:ind w:left="788"/>
              <w:contextualSpacing/>
              <w:jc w:val="both"/>
              <w:rPr>
                <w:rFonts w:ascii="Arial" w:hAnsi="Arial" w:cs="Arial"/>
              </w:rPr>
            </w:pPr>
          </w:p>
          <w:p w14:paraId="7AC1B30B" w14:textId="77777777" w:rsidR="00017938" w:rsidRPr="001B3568" w:rsidRDefault="00BE79AB" w:rsidP="00017938">
            <w:pPr>
              <w:tabs>
                <w:tab w:val="left" w:pos="360"/>
                <w:tab w:val="left" w:pos="720"/>
              </w:tabs>
              <w:spacing w:after="120"/>
              <w:ind w:left="788"/>
              <w:contextualSpacing/>
              <w:jc w:val="both"/>
              <w:rPr>
                <w:rFonts w:ascii="Arial" w:hAnsi="Arial" w:cs="Arial"/>
              </w:rPr>
            </w:pPr>
            <w:r w:rsidRPr="001B3568">
              <w:rPr>
                <w:rFonts w:ascii="Arial" w:hAnsi="Arial" w:cs="Arial"/>
              </w:rPr>
              <w:lastRenderedPageBreak/>
              <w:t xml:space="preserve"> </w:t>
            </w:r>
            <w:r w:rsidR="00017938" w:rsidRPr="001B3568">
              <w:rPr>
                <w:rFonts w:ascii="Arial" w:hAnsi="Arial" w:cs="Arial"/>
              </w:rPr>
              <w:t>Pokud Zkoušející a Zdravotnické zařízení využívají k plnění povinností a funkcí v souvislosti se Studií služby jakékoli fyzické nebo právnické osoby, musejí zajistit, aby tyto fyzické nebo právnické osoby byly k plnění příslušných povinností a funkcí souvisejících se Studií způsobilé, a zavést postupy zaručující integritu povinností a funkcí prováděných v souvislosti se Studií a veškerých generovaných údajů.</w:t>
            </w:r>
          </w:p>
          <w:p w14:paraId="02FD6302" w14:textId="17AAD319" w:rsidR="002B211C" w:rsidRPr="001B3568" w:rsidRDefault="002B211C" w:rsidP="006A5912">
            <w:pPr>
              <w:tabs>
                <w:tab w:val="left" w:pos="360"/>
                <w:tab w:val="left" w:pos="720"/>
              </w:tabs>
              <w:spacing w:after="120"/>
              <w:ind w:left="788"/>
              <w:contextualSpacing/>
              <w:jc w:val="both"/>
              <w:rPr>
                <w:rFonts w:ascii="Arial" w:hAnsi="Arial" w:cs="Arial"/>
              </w:rPr>
            </w:pPr>
          </w:p>
          <w:p w14:paraId="02FD6303" w14:textId="77777777" w:rsidR="00BE79AB" w:rsidRPr="001B3568" w:rsidRDefault="00BE79AB" w:rsidP="00BE79AB">
            <w:pPr>
              <w:tabs>
                <w:tab w:val="left" w:pos="360"/>
                <w:tab w:val="left" w:pos="720"/>
              </w:tabs>
              <w:spacing w:after="120"/>
              <w:ind w:left="786"/>
              <w:jc w:val="both"/>
              <w:rPr>
                <w:rFonts w:ascii="Arial" w:hAnsi="Arial" w:cs="Arial"/>
              </w:rPr>
            </w:pPr>
            <w:r w:rsidRPr="001B3568">
              <w:rPr>
                <w:rFonts w:ascii="Arial" w:hAnsi="Arial" w:cs="Arial"/>
              </w:rPr>
              <w:t xml:space="preserve">Zkoušející </w:t>
            </w:r>
            <w:r w:rsidR="002B211C" w:rsidRPr="001B3568">
              <w:rPr>
                <w:rFonts w:ascii="Arial" w:hAnsi="Arial" w:cs="Arial"/>
              </w:rPr>
              <w:t xml:space="preserve">je povinen </w:t>
            </w:r>
            <w:r w:rsidRPr="001B3568">
              <w:rPr>
                <w:rFonts w:ascii="Arial" w:hAnsi="Arial" w:cs="Arial"/>
              </w:rPr>
              <w:t>poskytn</w:t>
            </w:r>
            <w:r w:rsidR="002B211C" w:rsidRPr="001B3568">
              <w:rPr>
                <w:rFonts w:ascii="Arial" w:hAnsi="Arial" w:cs="Arial"/>
              </w:rPr>
              <w:t xml:space="preserve">out </w:t>
            </w:r>
            <w:r w:rsidRPr="001B3568">
              <w:rPr>
                <w:rFonts w:ascii="Arial" w:hAnsi="Arial" w:cs="Arial"/>
              </w:rPr>
              <w:t xml:space="preserve">písemné prohlášení vztahující se k potenciálním zájmům Zkoušejícího ekonomické či jiné </w:t>
            </w:r>
            <w:r w:rsidR="004E15F1" w:rsidRPr="001B3568">
              <w:rPr>
                <w:rFonts w:ascii="Arial" w:hAnsi="Arial" w:cs="Arial"/>
              </w:rPr>
              <w:t>povahy</w:t>
            </w:r>
            <w:r w:rsidRPr="001B3568">
              <w:rPr>
                <w:rFonts w:ascii="Arial" w:hAnsi="Arial" w:cs="Arial"/>
              </w:rPr>
              <w:t xml:space="preserve">, či </w:t>
            </w:r>
            <w:r w:rsidR="004E15F1" w:rsidRPr="001B3568">
              <w:rPr>
                <w:rFonts w:ascii="Arial" w:hAnsi="Arial" w:cs="Arial"/>
              </w:rPr>
              <w:t xml:space="preserve">odhalí </w:t>
            </w:r>
            <w:r w:rsidRPr="001B3568">
              <w:rPr>
                <w:rFonts w:ascii="Arial" w:hAnsi="Arial" w:cs="Arial"/>
              </w:rPr>
              <w:t xml:space="preserve">jiné zájmy, je-li jich, a to v souvislosti s prováděním této Studie či ve vztahu k Hodnocenému léčivu.  </w:t>
            </w:r>
          </w:p>
          <w:p w14:paraId="02FD6305" w14:textId="0F71373C" w:rsidR="004E15F1" w:rsidRPr="001B3568" w:rsidRDefault="00BE79AB" w:rsidP="006A5912">
            <w:pPr>
              <w:tabs>
                <w:tab w:val="left" w:pos="360"/>
                <w:tab w:val="left" w:pos="720"/>
              </w:tabs>
              <w:spacing w:after="120"/>
              <w:ind w:left="788"/>
              <w:jc w:val="both"/>
              <w:rPr>
                <w:rFonts w:ascii="Arial" w:hAnsi="Arial" w:cs="Arial"/>
              </w:rPr>
            </w:pPr>
            <w:r w:rsidRPr="001B3568">
              <w:rPr>
                <w:rFonts w:ascii="Arial" w:hAnsi="Arial" w:cs="Arial"/>
              </w:rPr>
              <w:t xml:space="preserve">Zkoušející </w:t>
            </w:r>
            <w:r w:rsidR="002B211C" w:rsidRPr="001B3568">
              <w:rPr>
                <w:rFonts w:ascii="Arial" w:hAnsi="Arial" w:cs="Arial"/>
              </w:rPr>
              <w:t xml:space="preserve">je povinen </w:t>
            </w:r>
            <w:r w:rsidRPr="001B3568">
              <w:rPr>
                <w:rFonts w:ascii="Arial" w:hAnsi="Arial" w:cs="Arial"/>
              </w:rPr>
              <w:t>poskytn</w:t>
            </w:r>
            <w:r w:rsidR="005052A5" w:rsidRPr="001B3568">
              <w:rPr>
                <w:rFonts w:ascii="Arial" w:hAnsi="Arial" w:cs="Arial"/>
              </w:rPr>
              <w:t>out</w:t>
            </w:r>
            <w:r w:rsidRPr="001B3568">
              <w:rPr>
                <w:rFonts w:ascii="Arial" w:hAnsi="Arial" w:cs="Arial"/>
              </w:rPr>
              <w:t xml:space="preserve"> písemné prohlášení, jež bude odhalovat závazky Zkoušejícího, jsou-li nějaké, a to vůči </w:t>
            </w:r>
            <w:r w:rsidR="00196E41" w:rsidRPr="001B3568">
              <w:rPr>
                <w:rFonts w:ascii="Arial" w:hAnsi="Arial" w:cs="Arial"/>
              </w:rPr>
              <w:t xml:space="preserve">Zdravotnickému zařízení </w:t>
            </w:r>
            <w:r w:rsidRPr="001B3568">
              <w:rPr>
                <w:rFonts w:ascii="Arial" w:hAnsi="Arial" w:cs="Arial"/>
              </w:rPr>
              <w:t xml:space="preserve">ve vztahu a v souvislosti s prováděním Studie a Hodnoceným léčivem.  </w:t>
            </w:r>
          </w:p>
          <w:p w14:paraId="02FD6306" w14:textId="0D21FC3A" w:rsidR="00BE79AB" w:rsidRPr="001B3568" w:rsidRDefault="002D71E7" w:rsidP="00BE79AB">
            <w:pPr>
              <w:ind w:left="786"/>
              <w:jc w:val="both"/>
              <w:rPr>
                <w:rFonts w:ascii="Arial" w:hAnsi="Arial" w:cs="Arial"/>
              </w:rPr>
            </w:pPr>
            <w:r w:rsidRPr="001B3568">
              <w:rPr>
                <w:rFonts w:ascii="Arial" w:hAnsi="Arial" w:cs="Arial"/>
              </w:rPr>
              <w:t xml:space="preserve">Zdravotnické zařízení </w:t>
            </w:r>
            <w:r w:rsidR="00BE79AB" w:rsidRPr="001B3568">
              <w:rPr>
                <w:rFonts w:ascii="Arial" w:hAnsi="Arial" w:cs="Arial"/>
              </w:rPr>
              <w:t xml:space="preserve">souhlasí, že zašle předem </w:t>
            </w:r>
            <w:r w:rsidR="004E15F1" w:rsidRPr="001B3568">
              <w:rPr>
                <w:rFonts w:ascii="Arial" w:hAnsi="Arial" w:cs="Arial"/>
              </w:rPr>
              <w:t xml:space="preserve">promptní </w:t>
            </w:r>
            <w:r w:rsidR="00BE79AB" w:rsidRPr="001B3568">
              <w:rPr>
                <w:rFonts w:ascii="Arial" w:hAnsi="Arial" w:cs="Arial"/>
              </w:rPr>
              <w:t xml:space="preserve">oznámení Zadavateli a </w:t>
            </w:r>
            <w:r w:rsidR="00154A52" w:rsidRPr="001B3568">
              <w:rPr>
                <w:rFonts w:ascii="Arial" w:hAnsi="Arial" w:cs="Arial"/>
              </w:rPr>
              <w:t>IQVIA</w:t>
            </w:r>
            <w:r w:rsidR="00BE79AB" w:rsidRPr="001B3568">
              <w:rPr>
                <w:rFonts w:ascii="Arial" w:hAnsi="Arial" w:cs="Arial"/>
              </w:rPr>
              <w:t xml:space="preserve"> v případě, že Zkoušející ukončí pracovní poměr v</w:t>
            </w:r>
            <w:r w:rsidR="00196E41" w:rsidRPr="001B3568">
              <w:rPr>
                <w:rFonts w:ascii="Arial" w:hAnsi="Arial" w:cs="Arial"/>
              </w:rPr>
              <w:t>e</w:t>
            </w:r>
            <w:r w:rsidR="00BE79AB" w:rsidRPr="001B3568">
              <w:rPr>
                <w:rFonts w:ascii="Arial" w:hAnsi="Arial" w:cs="Arial"/>
              </w:rPr>
              <w:t xml:space="preserve"> </w:t>
            </w:r>
            <w:r w:rsidR="00196E41" w:rsidRPr="001B3568">
              <w:rPr>
                <w:rFonts w:ascii="Arial" w:hAnsi="Arial" w:cs="Arial"/>
              </w:rPr>
              <w:t>Zdravotnickém zařízení</w:t>
            </w:r>
            <w:r w:rsidR="00BE79AB" w:rsidRPr="001B3568">
              <w:rPr>
                <w:rFonts w:ascii="Arial" w:hAnsi="Arial" w:cs="Arial"/>
              </w:rPr>
              <w:t xml:space="preserve"> či nebude-li </w:t>
            </w:r>
            <w:r w:rsidR="004E15F1" w:rsidRPr="001B3568">
              <w:rPr>
                <w:rFonts w:ascii="Arial" w:hAnsi="Arial" w:cs="Arial"/>
              </w:rPr>
              <w:t xml:space="preserve">Zkoušející </w:t>
            </w:r>
            <w:r w:rsidR="00BE79AB" w:rsidRPr="001B3568">
              <w:rPr>
                <w:rFonts w:ascii="Arial" w:hAnsi="Arial" w:cs="Arial"/>
              </w:rPr>
              <w:t>z jakéhokoli jiného důvodu schopen provádět Studii. Ustanovení nového Zkoušejícího bude podléhat předchozímu schválení Zadavatele</w:t>
            </w:r>
            <w:r w:rsidR="004E15F1" w:rsidRPr="001B3568">
              <w:rPr>
                <w:rFonts w:ascii="Arial" w:hAnsi="Arial" w:cs="Arial"/>
              </w:rPr>
              <w:t xml:space="preserve"> a</w:t>
            </w:r>
            <w:r w:rsidR="00BE79AB" w:rsidRPr="001B3568">
              <w:rPr>
                <w:rFonts w:ascii="Arial" w:hAnsi="Arial" w:cs="Arial"/>
              </w:rPr>
              <w:t xml:space="preserve"> </w:t>
            </w:r>
            <w:r w:rsidR="00154A52" w:rsidRPr="001B3568">
              <w:rPr>
                <w:rFonts w:ascii="Arial" w:hAnsi="Arial" w:cs="Arial"/>
              </w:rPr>
              <w:t>IQVIA</w:t>
            </w:r>
            <w:r w:rsidR="00D5604F" w:rsidRPr="001B3568">
              <w:rPr>
                <w:rFonts w:ascii="Arial" w:hAnsi="Arial" w:cs="Arial"/>
              </w:rPr>
              <w:t xml:space="preserve">. </w:t>
            </w:r>
          </w:p>
          <w:p w14:paraId="4D88DBCA" w14:textId="37A7BF2B" w:rsidR="00475BAD" w:rsidRPr="001B3568" w:rsidRDefault="00475BAD" w:rsidP="00475BAD">
            <w:pPr>
              <w:ind w:left="786"/>
              <w:jc w:val="both"/>
              <w:rPr>
                <w:rFonts w:ascii="Arial" w:hAnsi="Arial" w:cs="Arial"/>
              </w:rPr>
            </w:pPr>
            <w:r w:rsidRPr="001B3568">
              <w:rPr>
                <w:rFonts w:ascii="Arial" w:hAnsi="Arial"/>
              </w:rPr>
              <w:t xml:space="preserve">Zdravotnické zařízení je povinno vyvinout maximální přiměřené úsilí, aby nalezlo vhodného náhradního Zkoušejícího.  Zadavatel a IQVIA se mohou podle vlastního uvážení rozhodnout navrhovanou </w:t>
            </w:r>
            <w:r w:rsidR="00A313A6" w:rsidRPr="001B3568">
              <w:rPr>
                <w:rFonts w:ascii="Arial" w:hAnsi="Arial"/>
              </w:rPr>
              <w:t>náhrad</w:t>
            </w:r>
            <w:r w:rsidRPr="001B3568">
              <w:rPr>
                <w:rFonts w:ascii="Arial" w:hAnsi="Arial"/>
              </w:rPr>
              <w:t xml:space="preserve">u nepřijmout a v takovém případě bude mít společnost IQVIA právo Smlouvu ukončit s platností k datu doručení písemné výpovědi společnosti IQVIA Zdravotnickému zařízení bez další náhrady Zdravotnickém zařízení.  V případě, že Zadavatel a/nebo společnost IQVIA </w:t>
            </w:r>
            <w:r w:rsidR="00A313A6" w:rsidRPr="001B3568">
              <w:rPr>
                <w:rFonts w:ascii="Arial" w:hAnsi="Arial"/>
              </w:rPr>
              <w:t>náhrad</w:t>
            </w:r>
            <w:r w:rsidRPr="001B3568">
              <w:rPr>
                <w:rFonts w:ascii="Arial" w:hAnsi="Arial"/>
              </w:rPr>
              <w:t>u přijmou, musí Zdravotnické zařízení zajistit, aby náhradní Zkoušející souhlasil, že bude vázán všemi podmínkami platnými pro Zkoušejícího podle této Smlouvy. Ustanovení nového Zkoušejícího musí podléhat předchozímu schválení Zadavatele a společnosti IQVIA.</w:t>
            </w:r>
          </w:p>
          <w:p w14:paraId="02FD6309" w14:textId="77777777" w:rsidR="002D71E7" w:rsidRPr="001B3568" w:rsidRDefault="002D71E7" w:rsidP="006A5912">
            <w:pPr>
              <w:jc w:val="both"/>
              <w:rPr>
                <w:rFonts w:ascii="Arial" w:hAnsi="Arial" w:cs="Arial"/>
              </w:rPr>
            </w:pPr>
          </w:p>
          <w:p w14:paraId="02FD630A" w14:textId="77777777" w:rsidR="00BE79AB" w:rsidRPr="001B3568" w:rsidRDefault="00BE79AB" w:rsidP="00E1168C">
            <w:pPr>
              <w:pStyle w:val="Odstavecseseznamem1"/>
              <w:numPr>
                <w:ilvl w:val="1"/>
                <w:numId w:val="14"/>
              </w:numPr>
              <w:tabs>
                <w:tab w:val="left" w:pos="851"/>
              </w:tabs>
              <w:spacing w:after="0" w:line="240" w:lineRule="auto"/>
              <w:ind w:left="709" w:firstLine="0"/>
              <w:jc w:val="both"/>
              <w:rPr>
                <w:rFonts w:ascii="Arial" w:hAnsi="Arial" w:cs="Arial"/>
                <w:sz w:val="20"/>
                <w:szCs w:val="20"/>
                <w:u w:val="single"/>
                <w:lang w:val="cs-CZ"/>
              </w:rPr>
            </w:pPr>
            <w:r w:rsidRPr="001B3568">
              <w:rPr>
                <w:rFonts w:ascii="Arial" w:hAnsi="Arial" w:cs="Arial"/>
                <w:sz w:val="20"/>
                <w:szCs w:val="20"/>
                <w:u w:val="single"/>
                <w:lang w:val="cs-CZ"/>
              </w:rPr>
              <w:t>Ne</w:t>
            </w:r>
            <w:r w:rsidR="004E15F1" w:rsidRPr="001B3568">
              <w:rPr>
                <w:rFonts w:ascii="Arial" w:hAnsi="Arial" w:cs="Arial"/>
                <w:sz w:val="20"/>
                <w:szCs w:val="20"/>
                <w:u w:val="single"/>
                <w:lang w:val="cs-CZ"/>
              </w:rPr>
              <w:t>žádoucí</w:t>
            </w:r>
            <w:r w:rsidRPr="001B3568">
              <w:rPr>
                <w:rFonts w:ascii="Arial" w:hAnsi="Arial" w:cs="Arial"/>
                <w:sz w:val="20"/>
                <w:szCs w:val="20"/>
                <w:u w:val="single"/>
                <w:lang w:val="cs-CZ"/>
              </w:rPr>
              <w:t xml:space="preserve"> </w:t>
            </w:r>
            <w:r w:rsidR="00196E41" w:rsidRPr="001B3568">
              <w:rPr>
                <w:rFonts w:ascii="Arial" w:hAnsi="Arial" w:cs="Arial"/>
                <w:sz w:val="20"/>
                <w:szCs w:val="20"/>
                <w:u w:val="single"/>
                <w:lang w:val="cs-CZ"/>
              </w:rPr>
              <w:t>příhody</w:t>
            </w:r>
          </w:p>
          <w:p w14:paraId="02FD630B" w14:textId="7B0C3199" w:rsidR="00BE79AB" w:rsidRPr="001B3568" w:rsidRDefault="00BE79AB" w:rsidP="00BE79AB">
            <w:pPr>
              <w:spacing w:after="120"/>
              <w:ind w:left="709"/>
              <w:jc w:val="both"/>
              <w:rPr>
                <w:rFonts w:ascii="Arial" w:hAnsi="Arial" w:cs="Arial"/>
              </w:rPr>
            </w:pPr>
            <w:r w:rsidRPr="001B3568">
              <w:rPr>
                <w:rFonts w:ascii="Arial" w:hAnsi="Arial" w:cs="Arial"/>
              </w:rPr>
              <w:t xml:space="preserve">Zkoušející </w:t>
            </w:r>
            <w:r w:rsidR="00475BAD" w:rsidRPr="001B3568">
              <w:rPr>
                <w:rFonts w:ascii="Arial" w:hAnsi="Arial"/>
              </w:rPr>
              <w:t xml:space="preserve">doloží a neprodleně oznámí Zadavatelovu poskytovateli </w:t>
            </w:r>
            <w:proofErr w:type="spellStart"/>
            <w:r w:rsidR="00475BAD" w:rsidRPr="001B3568">
              <w:rPr>
                <w:rFonts w:ascii="Arial" w:hAnsi="Arial"/>
              </w:rPr>
              <w:t>farmakovigilančních</w:t>
            </w:r>
            <w:proofErr w:type="spellEnd"/>
            <w:r w:rsidR="00475BAD" w:rsidRPr="001B3568">
              <w:rPr>
                <w:rFonts w:ascii="Arial" w:hAnsi="Arial"/>
              </w:rPr>
              <w:t xml:space="preserve"> služeb a/nebo společnosti IQVIA </w:t>
            </w:r>
            <w:r w:rsidRPr="001B3568">
              <w:rPr>
                <w:rFonts w:ascii="Arial" w:hAnsi="Arial" w:cs="Arial"/>
              </w:rPr>
              <w:t xml:space="preserve">nežádoucí </w:t>
            </w:r>
            <w:r w:rsidR="00196E41" w:rsidRPr="001B3568">
              <w:rPr>
                <w:rFonts w:ascii="Arial" w:hAnsi="Arial" w:cs="Arial"/>
              </w:rPr>
              <w:t xml:space="preserve">příhody </w:t>
            </w:r>
            <w:r w:rsidRPr="001B3568">
              <w:rPr>
                <w:rFonts w:ascii="Arial" w:hAnsi="Arial" w:cs="Arial"/>
              </w:rPr>
              <w:t xml:space="preserve">a závažné nežádoucí </w:t>
            </w:r>
            <w:r w:rsidR="00196E41" w:rsidRPr="001B3568">
              <w:rPr>
                <w:rFonts w:ascii="Arial" w:hAnsi="Arial" w:cs="Arial"/>
              </w:rPr>
              <w:t xml:space="preserve">příhody </w:t>
            </w:r>
            <w:r w:rsidRPr="001B3568">
              <w:rPr>
                <w:rFonts w:ascii="Arial" w:hAnsi="Arial" w:cs="Arial"/>
              </w:rPr>
              <w:t xml:space="preserve">v souladu s požadavky Protokolu a příslušnými právními předpisy a nařízeními. Zkoušející se zavazuje, že bude spolupracovat </w:t>
            </w:r>
            <w:r w:rsidRPr="001B3568">
              <w:rPr>
                <w:rFonts w:ascii="Arial" w:hAnsi="Arial" w:cs="Arial"/>
              </w:rPr>
              <w:lastRenderedPageBreak/>
              <w:t xml:space="preserve">se Zadavatelem </w:t>
            </w:r>
            <w:r w:rsidR="004E15F1" w:rsidRPr="001B3568">
              <w:rPr>
                <w:rFonts w:ascii="Arial" w:hAnsi="Arial" w:cs="Arial"/>
              </w:rPr>
              <w:t>v souvis</w:t>
            </w:r>
            <w:r w:rsidR="00201E28" w:rsidRPr="001B3568">
              <w:rPr>
                <w:rFonts w:ascii="Arial" w:hAnsi="Arial" w:cs="Arial"/>
              </w:rPr>
              <w:t xml:space="preserve">losti s jeho </w:t>
            </w:r>
            <w:r w:rsidR="00C24CC9" w:rsidRPr="001B3568">
              <w:rPr>
                <w:rFonts w:ascii="Arial" w:hAnsi="Arial" w:cs="Arial"/>
              </w:rPr>
              <w:t>úsilím</w:t>
            </w:r>
            <w:r w:rsidR="00201E28" w:rsidRPr="001B3568">
              <w:rPr>
                <w:rFonts w:ascii="Arial" w:hAnsi="Arial" w:cs="Arial"/>
              </w:rPr>
              <w:t xml:space="preserve"> vynaloženém</w:t>
            </w:r>
            <w:r w:rsidR="004E15F1" w:rsidRPr="001B3568">
              <w:rPr>
                <w:rFonts w:ascii="Arial" w:hAnsi="Arial" w:cs="Arial"/>
              </w:rPr>
              <w:t xml:space="preserve"> v rámci</w:t>
            </w:r>
            <w:r w:rsidRPr="001B3568">
              <w:rPr>
                <w:rFonts w:ascii="Arial" w:hAnsi="Arial" w:cs="Arial"/>
              </w:rPr>
              <w:t xml:space="preserve"> kontrol</w:t>
            </w:r>
            <w:r w:rsidR="004E15F1" w:rsidRPr="001B3568">
              <w:rPr>
                <w:rFonts w:ascii="Arial" w:hAnsi="Arial" w:cs="Arial"/>
              </w:rPr>
              <w:t>ního procesu ve vztahu k</w:t>
            </w:r>
            <w:r w:rsidRPr="001B3568">
              <w:rPr>
                <w:rFonts w:ascii="Arial" w:hAnsi="Arial" w:cs="Arial"/>
              </w:rPr>
              <w:t xml:space="preserve"> jakékoli nežádoucí </w:t>
            </w:r>
            <w:r w:rsidR="00DB6C95" w:rsidRPr="001B3568">
              <w:rPr>
                <w:rFonts w:ascii="Arial" w:hAnsi="Arial" w:cs="Arial"/>
              </w:rPr>
              <w:t>příhodě</w:t>
            </w:r>
            <w:r w:rsidRPr="001B3568">
              <w:rPr>
                <w:rFonts w:ascii="Arial" w:hAnsi="Arial" w:cs="Arial"/>
              </w:rPr>
              <w:t>. Místo provádění klinického hodnocení bude jednat v souladu s oznamovacími povinnostmi vyžadovanými jeho LEK.</w:t>
            </w:r>
          </w:p>
          <w:p w14:paraId="02FD630E" w14:textId="79576DE7" w:rsidR="00061630" w:rsidRPr="001B3568" w:rsidRDefault="00BE79AB" w:rsidP="000D1BFA">
            <w:pPr>
              <w:spacing w:after="120"/>
              <w:ind w:left="709"/>
              <w:jc w:val="both"/>
              <w:rPr>
                <w:rFonts w:ascii="Arial" w:hAnsi="Arial" w:cs="Arial"/>
              </w:rPr>
            </w:pPr>
            <w:r w:rsidRPr="001B3568">
              <w:rPr>
                <w:rFonts w:ascii="Arial" w:hAnsi="Arial" w:cs="Arial"/>
              </w:rPr>
              <w:t xml:space="preserve">Zadavatel </w:t>
            </w:r>
            <w:r w:rsidR="00475BAD" w:rsidRPr="001B3568">
              <w:rPr>
                <w:rFonts w:ascii="Arial" w:hAnsi="Arial" w:cs="Arial"/>
              </w:rPr>
              <w:t xml:space="preserve">a/nebo Zadavatelův poskytovatel </w:t>
            </w:r>
            <w:proofErr w:type="spellStart"/>
            <w:r w:rsidR="00475BAD" w:rsidRPr="001B3568">
              <w:rPr>
                <w:rFonts w:ascii="Arial" w:hAnsi="Arial" w:cs="Arial"/>
              </w:rPr>
              <w:t>farmakovigilančních</w:t>
            </w:r>
            <w:proofErr w:type="spellEnd"/>
            <w:r w:rsidR="00475BAD" w:rsidRPr="001B3568">
              <w:rPr>
                <w:rFonts w:ascii="Arial" w:hAnsi="Arial" w:cs="Arial"/>
              </w:rPr>
              <w:t xml:space="preserve"> služeb a/nebo spol</w:t>
            </w:r>
            <w:r w:rsidR="006B1140" w:rsidRPr="001B3568">
              <w:rPr>
                <w:rFonts w:ascii="Arial" w:hAnsi="Arial" w:cs="Arial"/>
              </w:rPr>
              <w:t>e</w:t>
            </w:r>
            <w:r w:rsidR="00475BAD" w:rsidRPr="001B3568">
              <w:rPr>
                <w:rFonts w:ascii="Arial" w:hAnsi="Arial" w:cs="Arial"/>
              </w:rPr>
              <w:t>čno</w:t>
            </w:r>
            <w:r w:rsidR="00D82088" w:rsidRPr="001B3568">
              <w:rPr>
                <w:rFonts w:ascii="Arial" w:hAnsi="Arial" w:cs="Arial"/>
              </w:rPr>
              <w:t>s</w:t>
            </w:r>
            <w:r w:rsidR="00475BAD" w:rsidRPr="001B3568">
              <w:rPr>
                <w:rFonts w:ascii="Arial" w:hAnsi="Arial" w:cs="Arial"/>
              </w:rPr>
              <w:t xml:space="preserve">t IQVIA </w:t>
            </w:r>
            <w:r w:rsidRPr="001B3568">
              <w:rPr>
                <w:rFonts w:ascii="Arial" w:hAnsi="Arial" w:cs="Arial"/>
              </w:rPr>
              <w:t xml:space="preserve">bez zbytečného odkladu vyrozumí </w:t>
            </w:r>
            <w:r w:rsidR="000D1BFA" w:rsidRPr="001B3568">
              <w:rPr>
                <w:rFonts w:ascii="Arial" w:hAnsi="Arial" w:cs="Arial"/>
              </w:rPr>
              <w:t xml:space="preserve">Místo provádění klinického hodnocení, </w:t>
            </w:r>
            <w:r w:rsidR="007935DB" w:rsidRPr="001B3568">
              <w:rPr>
                <w:rFonts w:ascii="Arial" w:hAnsi="Arial" w:cs="Arial"/>
              </w:rPr>
              <w:t xml:space="preserve">LEK </w:t>
            </w:r>
            <w:r w:rsidR="002D71E7" w:rsidRPr="001B3568">
              <w:rPr>
                <w:rFonts w:ascii="Arial" w:hAnsi="Arial" w:cs="Arial"/>
              </w:rPr>
              <w:t>Zdravotnické</w:t>
            </w:r>
            <w:r w:rsidR="007935DB" w:rsidRPr="001B3568">
              <w:rPr>
                <w:rFonts w:ascii="Arial" w:hAnsi="Arial" w:cs="Arial"/>
              </w:rPr>
              <w:t>ho</w:t>
            </w:r>
            <w:r w:rsidR="002D71E7" w:rsidRPr="001B3568">
              <w:rPr>
                <w:rFonts w:ascii="Arial" w:hAnsi="Arial" w:cs="Arial"/>
              </w:rPr>
              <w:t xml:space="preserve"> zařízení</w:t>
            </w:r>
            <w:r w:rsidR="00475BAD" w:rsidRPr="001B3568">
              <w:rPr>
                <w:rFonts w:ascii="Arial" w:hAnsi="Arial" w:cs="Arial"/>
              </w:rPr>
              <w:t>, případně</w:t>
            </w:r>
            <w:r w:rsidR="004E15F1" w:rsidRPr="001B3568">
              <w:rPr>
                <w:rFonts w:ascii="Arial" w:hAnsi="Arial" w:cs="Arial"/>
              </w:rPr>
              <w:t xml:space="preserve"> </w:t>
            </w:r>
            <w:r w:rsidR="00154A52" w:rsidRPr="001B3568">
              <w:rPr>
                <w:rFonts w:ascii="Arial" w:hAnsi="Arial" w:cs="Arial"/>
              </w:rPr>
              <w:t>IQVIA</w:t>
            </w:r>
            <w:r w:rsidRPr="001B3568">
              <w:rPr>
                <w:rFonts w:ascii="Arial" w:hAnsi="Arial" w:cs="Arial"/>
              </w:rPr>
              <w:t xml:space="preserve">, ohledně jakéhokoli zjištění, jež je způsobilé ovlivnit </w:t>
            </w:r>
            <w:r w:rsidR="00C24CC9" w:rsidRPr="001B3568">
              <w:rPr>
                <w:rFonts w:ascii="Arial" w:hAnsi="Arial" w:cs="Arial"/>
              </w:rPr>
              <w:t>bezpečnost</w:t>
            </w:r>
            <w:r w:rsidRPr="001B3568">
              <w:rPr>
                <w:rFonts w:ascii="Arial" w:hAnsi="Arial" w:cs="Arial"/>
              </w:rPr>
              <w:t xml:space="preserve"> účastníků či jejich vůli a ochotu pokračovat v účasti ve Studii, mít vliv na provádění Studie, či změnit </w:t>
            </w:r>
            <w:r w:rsidR="004E15F1" w:rsidRPr="001B3568">
              <w:rPr>
                <w:rFonts w:ascii="Arial" w:hAnsi="Arial" w:cs="Arial"/>
              </w:rPr>
              <w:t xml:space="preserve">vydané </w:t>
            </w:r>
            <w:r w:rsidRPr="001B3568">
              <w:rPr>
                <w:rFonts w:ascii="Arial" w:hAnsi="Arial" w:cs="Arial"/>
              </w:rPr>
              <w:t xml:space="preserve">souhlasné stanovisko LEK </w:t>
            </w:r>
            <w:r w:rsidR="002D71E7" w:rsidRPr="001B3568">
              <w:rPr>
                <w:rFonts w:ascii="Arial" w:hAnsi="Arial" w:cs="Arial"/>
              </w:rPr>
              <w:t>Zdravotnické</w:t>
            </w:r>
            <w:r w:rsidR="002B211C" w:rsidRPr="001B3568">
              <w:rPr>
                <w:rFonts w:ascii="Arial" w:hAnsi="Arial" w:cs="Arial"/>
              </w:rPr>
              <w:t>ho</w:t>
            </w:r>
            <w:r w:rsidR="002D71E7" w:rsidRPr="001B3568">
              <w:rPr>
                <w:rFonts w:ascii="Arial" w:hAnsi="Arial" w:cs="Arial"/>
              </w:rPr>
              <w:t xml:space="preserve"> zařízení </w:t>
            </w:r>
            <w:r w:rsidRPr="001B3568">
              <w:rPr>
                <w:rFonts w:ascii="Arial" w:hAnsi="Arial" w:cs="Arial"/>
              </w:rPr>
              <w:t>vztahující se k pokračování ve Studii.</w:t>
            </w:r>
          </w:p>
          <w:p w14:paraId="69595E46" w14:textId="77777777" w:rsidR="000D1BFA" w:rsidRPr="001B3568" w:rsidRDefault="000D1BFA" w:rsidP="000D1BFA">
            <w:pPr>
              <w:jc w:val="both"/>
              <w:rPr>
                <w:rFonts w:ascii="Arial" w:hAnsi="Arial" w:cs="Arial"/>
                <w:b/>
              </w:rPr>
            </w:pPr>
          </w:p>
          <w:p w14:paraId="57225ED2" w14:textId="07B91378" w:rsidR="000D1BFA" w:rsidRPr="001B3568" w:rsidRDefault="000D1BFA" w:rsidP="000D1BFA">
            <w:pPr>
              <w:spacing w:after="120"/>
              <w:ind w:left="709"/>
              <w:jc w:val="both"/>
              <w:rPr>
                <w:rFonts w:ascii="Arial" w:hAnsi="Arial" w:cs="Arial"/>
                <w:u w:val="single"/>
              </w:rPr>
            </w:pPr>
            <w:r w:rsidRPr="001B3568">
              <w:rPr>
                <w:rFonts w:ascii="Arial" w:hAnsi="Arial" w:cs="Arial"/>
                <w:b/>
                <w:u w:val="single"/>
              </w:rPr>
              <w:t>1.6.</w:t>
            </w:r>
            <w:r w:rsidRPr="001B3568">
              <w:rPr>
                <w:rFonts w:ascii="Arial" w:hAnsi="Arial" w:cs="Arial"/>
                <w:u w:val="single"/>
              </w:rPr>
              <w:t xml:space="preserve"> </w:t>
            </w:r>
            <w:r w:rsidR="00BE79AB" w:rsidRPr="001B3568">
              <w:rPr>
                <w:rFonts w:ascii="Arial" w:hAnsi="Arial" w:cs="Arial"/>
                <w:u w:val="single"/>
              </w:rPr>
              <w:t xml:space="preserve">Použití a vrácení Hodnoceného léčiva a </w:t>
            </w:r>
            <w:r w:rsidRPr="001B3568">
              <w:rPr>
                <w:rFonts w:ascii="Arial" w:hAnsi="Arial" w:cs="Arial"/>
                <w:u w:val="single"/>
              </w:rPr>
              <w:t>Vybavení</w:t>
            </w:r>
          </w:p>
          <w:p w14:paraId="02FD6310" w14:textId="3F2059D0" w:rsidR="00BE79AB" w:rsidRPr="001B3568" w:rsidRDefault="00BE79AB" w:rsidP="000D1BFA">
            <w:pPr>
              <w:spacing w:after="120"/>
              <w:ind w:left="709"/>
              <w:jc w:val="both"/>
              <w:rPr>
                <w:rFonts w:ascii="Arial" w:hAnsi="Arial" w:cs="Arial"/>
                <w:u w:val="single"/>
              </w:rPr>
            </w:pPr>
            <w:r w:rsidRPr="001B3568">
              <w:rPr>
                <w:rFonts w:ascii="Arial" w:hAnsi="Arial" w:cs="Arial"/>
              </w:rPr>
              <w:t xml:space="preserve">Zadavatel, či jeho řádně oprávněný zástupce, dodá </w:t>
            </w:r>
            <w:r w:rsidR="00DD65AF" w:rsidRPr="001B3568">
              <w:rPr>
                <w:rFonts w:ascii="Arial" w:hAnsi="Arial" w:cs="Arial"/>
              </w:rPr>
              <w:t xml:space="preserve">Zdravotnickému zařízení </w:t>
            </w:r>
            <w:r w:rsidRPr="001B3568">
              <w:rPr>
                <w:rFonts w:ascii="Arial" w:hAnsi="Arial" w:cs="Arial"/>
              </w:rPr>
              <w:t xml:space="preserve">dostatečné množství Hodnoceného léčiva </w:t>
            </w:r>
            <w:r w:rsidR="00AC73F5" w:rsidRPr="001B3568">
              <w:rPr>
                <w:rFonts w:ascii="Arial" w:hAnsi="Arial" w:cs="Arial"/>
              </w:rPr>
              <w:t>dle podmínek popsaných v</w:t>
            </w:r>
            <w:r w:rsidRPr="001B3568">
              <w:rPr>
                <w:rFonts w:ascii="Arial" w:hAnsi="Arial" w:cs="Arial"/>
              </w:rPr>
              <w:t xml:space="preserve"> Protokol</w:t>
            </w:r>
            <w:r w:rsidR="00AC73F5" w:rsidRPr="001B3568">
              <w:rPr>
                <w:rFonts w:ascii="Arial" w:hAnsi="Arial" w:cs="Arial"/>
              </w:rPr>
              <w:t>u</w:t>
            </w:r>
            <w:r w:rsidRPr="001B3568">
              <w:rPr>
                <w:rFonts w:ascii="Arial" w:hAnsi="Arial" w:cs="Arial"/>
              </w:rPr>
              <w:t xml:space="preserve">.  </w:t>
            </w:r>
          </w:p>
          <w:p w14:paraId="02FD6311" w14:textId="5A4103B1" w:rsidR="00BE79AB" w:rsidRPr="001B3568" w:rsidRDefault="002D71E7" w:rsidP="00BE79AB">
            <w:pPr>
              <w:spacing w:after="120"/>
              <w:ind w:left="709"/>
              <w:jc w:val="both"/>
              <w:rPr>
                <w:rFonts w:ascii="Arial" w:hAnsi="Arial" w:cs="Arial"/>
              </w:rPr>
            </w:pPr>
            <w:r w:rsidRPr="001B3568">
              <w:rPr>
                <w:rFonts w:ascii="Arial" w:hAnsi="Arial" w:cs="Arial"/>
              </w:rPr>
              <w:t xml:space="preserve">Zdravotnické zařízení </w:t>
            </w:r>
            <w:r w:rsidR="00BE79AB" w:rsidRPr="001B3568">
              <w:rPr>
                <w:rFonts w:ascii="Arial" w:hAnsi="Arial" w:cs="Arial"/>
              </w:rPr>
              <w:t xml:space="preserve">bude používat Hodnocené léčivo a jakýkoli komparační produkt poskytnutý v souvislosti se Studií výhradně pro účely řádného dokončení Studie a bude </w:t>
            </w:r>
            <w:r w:rsidR="00C24CC9" w:rsidRPr="001B3568">
              <w:rPr>
                <w:rFonts w:ascii="Arial" w:hAnsi="Arial" w:cs="Arial"/>
              </w:rPr>
              <w:t>připravovat</w:t>
            </w:r>
            <w:r w:rsidR="006B1140" w:rsidRPr="001B3568">
              <w:rPr>
                <w:rFonts w:ascii="Arial" w:hAnsi="Arial" w:cs="Arial"/>
              </w:rPr>
              <w:t xml:space="preserve">, kontrolovat </w:t>
            </w:r>
            <w:r w:rsidR="00BE79AB" w:rsidRPr="001B3568">
              <w:rPr>
                <w:rFonts w:ascii="Arial" w:hAnsi="Arial" w:cs="Arial"/>
              </w:rPr>
              <w:t>uchovávat</w:t>
            </w:r>
            <w:r w:rsidR="006B1140" w:rsidRPr="001B3568">
              <w:rPr>
                <w:rFonts w:ascii="Arial" w:hAnsi="Arial" w:cs="Arial"/>
              </w:rPr>
              <w:t xml:space="preserve"> a vydávat</w:t>
            </w:r>
            <w:r w:rsidR="00BE79AB" w:rsidRPr="001B3568">
              <w:rPr>
                <w:rFonts w:ascii="Arial" w:hAnsi="Arial" w:cs="Arial"/>
              </w:rPr>
              <w:t xml:space="preserve"> Hodnocené léčivo </w:t>
            </w:r>
            <w:r w:rsidR="00A67C68" w:rsidRPr="001B3568">
              <w:rPr>
                <w:rFonts w:ascii="Arial" w:hAnsi="Arial" w:cs="Arial"/>
              </w:rPr>
              <w:t>dle pokynů</w:t>
            </w:r>
            <w:r w:rsidR="00BE79AB" w:rsidRPr="001B3568">
              <w:rPr>
                <w:rFonts w:ascii="Arial" w:hAnsi="Arial" w:cs="Arial"/>
              </w:rPr>
              <w:t xml:space="preserve"> Zadavatele</w:t>
            </w:r>
            <w:r w:rsidR="006B1140" w:rsidRPr="001B3568">
              <w:rPr>
                <w:rFonts w:ascii="Arial" w:hAnsi="Arial" w:cs="Arial"/>
              </w:rPr>
              <w:t>, podle Protokolu</w:t>
            </w:r>
            <w:r w:rsidR="00BE79AB" w:rsidRPr="001B3568">
              <w:rPr>
                <w:rFonts w:ascii="Arial" w:hAnsi="Arial" w:cs="Arial"/>
              </w:rPr>
              <w:t xml:space="preserve"> a v souladu s příslušnými právními předpisy, nařízeními a pravidly, včetně povinnosti skladovat Hodnocené léčivo v uzamčeném a </w:t>
            </w:r>
            <w:r w:rsidR="00A67C68" w:rsidRPr="001B3568">
              <w:rPr>
                <w:rFonts w:ascii="Arial" w:hAnsi="Arial" w:cs="Arial"/>
              </w:rPr>
              <w:t>za</w:t>
            </w:r>
            <w:r w:rsidR="00BE79AB" w:rsidRPr="001B3568">
              <w:rPr>
                <w:rFonts w:ascii="Arial" w:hAnsi="Arial" w:cs="Arial"/>
              </w:rPr>
              <w:t>bezpečeném prostoru</w:t>
            </w:r>
            <w:r w:rsidR="00A67C68" w:rsidRPr="001B3568">
              <w:rPr>
                <w:rFonts w:ascii="Arial" w:hAnsi="Arial" w:cs="Arial"/>
              </w:rPr>
              <w:t>, a to</w:t>
            </w:r>
            <w:r w:rsidR="009F08DC" w:rsidRPr="001B3568">
              <w:rPr>
                <w:rFonts w:ascii="Arial" w:hAnsi="Arial" w:cs="Arial"/>
              </w:rPr>
              <w:t xml:space="preserve"> </w:t>
            </w:r>
            <w:r w:rsidR="00727715" w:rsidRPr="001B3568">
              <w:rPr>
                <w:rFonts w:ascii="Arial" w:hAnsi="Arial" w:cs="Arial"/>
              </w:rPr>
              <w:t>po celou předmětnou dobu</w:t>
            </w:r>
            <w:r w:rsidR="006B1140" w:rsidRPr="001B3568">
              <w:rPr>
                <w:rFonts w:ascii="Arial" w:hAnsi="Arial" w:cs="Arial"/>
              </w:rPr>
              <w:t xml:space="preserve"> a za žádných okolností nebude předávat Hodnocené léčivo žádné třetí straně</w:t>
            </w:r>
            <w:r w:rsidR="00BE79AB" w:rsidRPr="001B3568">
              <w:rPr>
                <w:rFonts w:ascii="Arial" w:hAnsi="Arial" w:cs="Arial"/>
              </w:rPr>
              <w:t xml:space="preserve">.  </w:t>
            </w:r>
          </w:p>
          <w:p w14:paraId="02FD6312" w14:textId="41D2E711" w:rsidR="00BE79AB" w:rsidRPr="001B3568" w:rsidRDefault="00BE79AB" w:rsidP="00BE79AB">
            <w:pPr>
              <w:spacing w:after="120"/>
              <w:ind w:left="709"/>
              <w:jc w:val="both"/>
              <w:rPr>
                <w:rFonts w:ascii="Arial" w:hAnsi="Arial" w:cs="Arial"/>
              </w:rPr>
            </w:pPr>
            <w:r w:rsidRPr="001B3568">
              <w:rPr>
                <w:rFonts w:ascii="Arial" w:hAnsi="Arial" w:cs="Arial"/>
              </w:rPr>
              <w:t xml:space="preserve">V návaznosti na dokončení či ukončení Studie, </w:t>
            </w:r>
            <w:r w:rsidR="002D71E7" w:rsidRPr="001B3568">
              <w:rPr>
                <w:rFonts w:ascii="Arial" w:hAnsi="Arial" w:cs="Arial"/>
              </w:rPr>
              <w:t xml:space="preserve">Zdravotnické zařízení </w:t>
            </w:r>
            <w:r w:rsidRPr="001B3568">
              <w:rPr>
                <w:rFonts w:ascii="Arial" w:hAnsi="Arial" w:cs="Arial"/>
              </w:rPr>
              <w:t xml:space="preserve">vrátí či zlikviduje, a to </w:t>
            </w:r>
            <w:r w:rsidR="00A67C68" w:rsidRPr="001B3568">
              <w:rPr>
                <w:rFonts w:ascii="Arial" w:hAnsi="Arial" w:cs="Arial"/>
              </w:rPr>
              <w:t xml:space="preserve">plně </w:t>
            </w:r>
            <w:r w:rsidRPr="001B3568">
              <w:rPr>
                <w:rFonts w:ascii="Arial" w:hAnsi="Arial" w:cs="Arial"/>
              </w:rPr>
              <w:t xml:space="preserve">dle volby Zadavatele, Hodnocené léčivo, komparační produkty a materiály, jakož </w:t>
            </w:r>
            <w:r w:rsidR="00A67C68" w:rsidRPr="001B3568">
              <w:rPr>
                <w:rFonts w:ascii="Arial" w:hAnsi="Arial" w:cs="Arial"/>
              </w:rPr>
              <w:t xml:space="preserve">i </w:t>
            </w:r>
            <w:r w:rsidRPr="001B3568">
              <w:rPr>
                <w:rFonts w:ascii="Arial" w:hAnsi="Arial" w:cs="Arial"/>
              </w:rPr>
              <w:t>veškeré Důvěrné informace (ve smyslu níže uvedené definice) plně a výlučně na náklady Zadavatele</w:t>
            </w:r>
            <w:r w:rsidR="006B1140" w:rsidRPr="001B3568">
              <w:rPr>
                <w:rFonts w:ascii="Arial" w:hAnsi="Arial" w:cs="Arial"/>
              </w:rPr>
              <w:t xml:space="preserve"> </w:t>
            </w:r>
            <w:r w:rsidR="006B1140" w:rsidRPr="001B3568">
              <w:rPr>
                <w:rFonts w:ascii="Arial" w:hAnsi="Arial"/>
              </w:rPr>
              <w:t>v souladu s Protokolem nebo se Zadavatelovými pokyny</w:t>
            </w:r>
            <w:r w:rsidRPr="001B3568">
              <w:rPr>
                <w:rFonts w:ascii="Arial" w:hAnsi="Arial" w:cs="Arial"/>
              </w:rPr>
              <w:t xml:space="preserve">. </w:t>
            </w:r>
          </w:p>
          <w:p w14:paraId="02FD6313" w14:textId="6B2F71F9" w:rsidR="00BE79AB" w:rsidRPr="001B3568" w:rsidRDefault="00DD65AF" w:rsidP="00BE79AB">
            <w:pPr>
              <w:spacing w:after="120"/>
              <w:ind w:left="709"/>
              <w:jc w:val="both"/>
              <w:rPr>
                <w:rFonts w:ascii="Arial" w:hAnsi="Arial" w:cs="Arial"/>
              </w:rPr>
            </w:pPr>
            <w:r w:rsidRPr="001B3568">
              <w:rPr>
                <w:rFonts w:ascii="Arial" w:hAnsi="Arial" w:cs="Arial"/>
              </w:rPr>
              <w:t>Zdravotnické zařízení</w:t>
            </w:r>
            <w:r w:rsidR="00BE79AB" w:rsidRPr="001B3568">
              <w:rPr>
                <w:rFonts w:ascii="Arial" w:hAnsi="Arial" w:cs="Arial"/>
              </w:rPr>
              <w:t xml:space="preserve"> se zavazuj</w:t>
            </w:r>
            <w:r w:rsidR="002B211C" w:rsidRPr="001B3568">
              <w:rPr>
                <w:rFonts w:ascii="Arial" w:hAnsi="Arial" w:cs="Arial"/>
              </w:rPr>
              <w:t>e</w:t>
            </w:r>
            <w:r w:rsidR="00BE79AB" w:rsidRPr="001B3568">
              <w:rPr>
                <w:rFonts w:ascii="Arial" w:hAnsi="Arial" w:cs="Arial"/>
              </w:rPr>
              <w:t>, že bud</w:t>
            </w:r>
            <w:r w:rsidR="002B211C" w:rsidRPr="001B3568">
              <w:rPr>
                <w:rFonts w:ascii="Arial" w:hAnsi="Arial" w:cs="Arial"/>
              </w:rPr>
              <w:t>e</w:t>
            </w:r>
            <w:r w:rsidR="00BE79AB" w:rsidRPr="001B3568">
              <w:rPr>
                <w:rFonts w:ascii="Arial" w:hAnsi="Arial" w:cs="Arial"/>
              </w:rPr>
              <w:t xml:space="preserve"> jednat v souladu s veškerými právními předpisy, nařízeními a pravidly upravujícími nakládání s</w:t>
            </w:r>
            <w:r w:rsidRPr="001B3568">
              <w:rPr>
                <w:rFonts w:ascii="Arial" w:hAnsi="Arial" w:cs="Arial"/>
              </w:rPr>
              <w:t xml:space="preserve"> Hodnoceným léčivem</w:t>
            </w:r>
            <w:r w:rsidR="00BE79AB" w:rsidRPr="001B3568">
              <w:rPr>
                <w:rFonts w:ascii="Arial" w:hAnsi="Arial" w:cs="Arial"/>
              </w:rPr>
              <w:t xml:space="preserve"> či </w:t>
            </w:r>
            <w:r w:rsidRPr="001B3568">
              <w:rPr>
                <w:rFonts w:ascii="Arial" w:hAnsi="Arial" w:cs="Arial"/>
              </w:rPr>
              <w:t xml:space="preserve">likvidaci </w:t>
            </w:r>
            <w:r w:rsidR="00BE79AB" w:rsidRPr="001B3568">
              <w:rPr>
                <w:rFonts w:ascii="Arial" w:hAnsi="Arial" w:cs="Arial"/>
              </w:rPr>
              <w:t xml:space="preserve">Hodnoceného léčiva a jakýmikoli instrukcemi a pokyny poskytnutými </w:t>
            </w:r>
            <w:r w:rsidR="00154A52" w:rsidRPr="001B3568">
              <w:rPr>
                <w:rFonts w:ascii="Arial" w:hAnsi="Arial" w:cs="Arial"/>
              </w:rPr>
              <w:t>IQVIA</w:t>
            </w:r>
            <w:r w:rsidR="006B1140" w:rsidRPr="001B3568">
              <w:rPr>
                <w:rFonts w:ascii="Arial" w:hAnsi="Arial" w:cs="Arial"/>
              </w:rPr>
              <w:t xml:space="preserve"> a/nebo Zadavatelem</w:t>
            </w:r>
            <w:r w:rsidR="00BE79AB" w:rsidRPr="001B3568">
              <w:rPr>
                <w:rFonts w:ascii="Arial" w:hAnsi="Arial" w:cs="Arial"/>
              </w:rPr>
              <w:t>, jež nejsou v rozporu s takovými právními přepisy, nařízeními a pravidly.</w:t>
            </w:r>
          </w:p>
          <w:p w14:paraId="72DB2D73" w14:textId="11BD394E" w:rsidR="00F43FC7" w:rsidRPr="001B3568" w:rsidRDefault="006B1140" w:rsidP="00F43FC7">
            <w:pPr>
              <w:spacing w:after="120"/>
              <w:ind w:left="709"/>
              <w:jc w:val="both"/>
              <w:rPr>
                <w:rFonts w:ascii="Arial" w:hAnsi="Arial"/>
              </w:rPr>
            </w:pPr>
            <w:r w:rsidRPr="001B3568">
              <w:lastRenderedPageBreak/>
              <w:t xml:space="preserve"> </w:t>
            </w:r>
            <w:r w:rsidRPr="001B3568">
              <w:rPr>
                <w:rFonts w:ascii="Arial" w:hAnsi="Arial" w:cs="Arial"/>
              </w:rPr>
              <w:t xml:space="preserve">Pokud bude Zdravotnickému zařízení dodáno nezbytné vybavení potřebné k provádění úkonů pro účely Studie, bude Zadavatelem, společností IQVIA nebo třetí </w:t>
            </w:r>
            <w:r w:rsidR="00CA26C6" w:rsidRPr="001B3568">
              <w:rPr>
                <w:rFonts w:ascii="Arial" w:hAnsi="Arial" w:cs="Arial"/>
              </w:rPr>
              <w:t>stranou</w:t>
            </w:r>
            <w:r w:rsidRPr="001B3568">
              <w:rPr>
                <w:rFonts w:ascii="Arial" w:hAnsi="Arial" w:cs="Arial"/>
              </w:rPr>
              <w:t xml:space="preserve"> takové vybavení poskytnuto výhradně pro účely Studie. Zdravotnické zařízení nese odpovědnost za případnou ztrátu nebo poškození zařízení, kromě běžného opotřebení. Zdravotnické zařízení zajistí, aby technické vybavení používané pro Studii bylo certifikováno, kalibrováno a udržováno podle pokynů výrobce. Musí být k dispozici příslušné doklady, které budou na žádost předloženy společnosti IQVIA nebo Zadavateli. Po dokončení nebo ukončení Studie bude Zdravotnické zařízení povinno vybavení nebo materiály poskytnuté Zadavatelem, společností IQVIA nebo třetí </w:t>
            </w:r>
            <w:r w:rsidR="00CA26C6" w:rsidRPr="001B3568">
              <w:rPr>
                <w:rFonts w:ascii="Arial" w:hAnsi="Arial" w:cs="Arial"/>
              </w:rPr>
              <w:t>stran</w:t>
            </w:r>
            <w:r w:rsidRPr="001B3568">
              <w:rPr>
                <w:rFonts w:ascii="Arial" w:hAnsi="Arial" w:cs="Arial"/>
              </w:rPr>
              <w:t>ou pro použití ve Studii vrátit,</w:t>
            </w:r>
            <w:r w:rsidR="00F43FC7" w:rsidRPr="001B3568">
              <w:rPr>
                <w:rFonts w:ascii="Arial" w:hAnsi="Arial" w:cs="Arial"/>
              </w:rPr>
              <w:t xml:space="preserve"> pokud není mezi Zadavatelem, společností IQVIA nebo třetí </w:t>
            </w:r>
            <w:r w:rsidR="00C24CC9" w:rsidRPr="001B3568">
              <w:rPr>
                <w:rFonts w:ascii="Arial" w:hAnsi="Arial" w:cs="Arial"/>
              </w:rPr>
              <w:t>stranou a</w:t>
            </w:r>
            <w:r w:rsidR="00F43FC7" w:rsidRPr="001B3568">
              <w:rPr>
                <w:rFonts w:ascii="Arial" w:hAnsi="Arial" w:cs="Arial"/>
              </w:rPr>
              <w:t xml:space="preserve"> Zdravotnickým zařízením </w:t>
            </w:r>
            <w:r w:rsidR="00BE79AB" w:rsidRPr="001B3568">
              <w:rPr>
                <w:rFonts w:ascii="Arial" w:hAnsi="Arial" w:cs="Arial"/>
              </w:rPr>
              <w:t>uzavřena písemná smlouva</w:t>
            </w:r>
            <w:r w:rsidR="00F43FC7" w:rsidRPr="001B3568">
              <w:rPr>
                <w:rFonts w:ascii="Arial" w:hAnsi="Arial" w:cs="Arial"/>
              </w:rPr>
              <w:t>,</w:t>
            </w:r>
            <w:r w:rsidR="00BE79AB" w:rsidRPr="001B3568">
              <w:rPr>
                <w:rFonts w:ascii="Arial" w:hAnsi="Arial" w:cs="Arial"/>
              </w:rPr>
              <w:t xml:space="preserve">, na jejímž základě </w:t>
            </w:r>
            <w:r w:rsidR="00DD65AF" w:rsidRPr="001B3568">
              <w:rPr>
                <w:rFonts w:ascii="Arial" w:hAnsi="Arial" w:cs="Arial"/>
              </w:rPr>
              <w:t>Zdravotnické zařízení</w:t>
            </w:r>
            <w:r w:rsidR="00A67C68" w:rsidRPr="001B3568">
              <w:rPr>
                <w:rFonts w:ascii="Arial" w:hAnsi="Arial" w:cs="Arial"/>
              </w:rPr>
              <w:t xml:space="preserve"> </w:t>
            </w:r>
            <w:r w:rsidR="00BE79AB" w:rsidRPr="001B3568">
              <w:rPr>
                <w:rFonts w:ascii="Arial" w:hAnsi="Arial" w:cs="Arial"/>
              </w:rPr>
              <w:t>nabude vlastnictví k t</w:t>
            </w:r>
            <w:r w:rsidR="00A67C68" w:rsidRPr="001B3568">
              <w:rPr>
                <w:rFonts w:ascii="Arial" w:hAnsi="Arial" w:cs="Arial"/>
              </w:rPr>
              <w:t>akovému</w:t>
            </w:r>
            <w:r w:rsidR="00BE79AB" w:rsidRPr="001B3568">
              <w:rPr>
                <w:rFonts w:ascii="Arial" w:hAnsi="Arial" w:cs="Arial"/>
              </w:rPr>
              <w:t xml:space="preserve"> vybavení.  Došlo-li k jakémukoli zhodnocení zařízení provozovaných </w:t>
            </w:r>
            <w:r w:rsidR="002B211C" w:rsidRPr="001B3568">
              <w:rPr>
                <w:rFonts w:ascii="Arial" w:hAnsi="Arial" w:cs="Arial"/>
              </w:rPr>
              <w:t xml:space="preserve">Zdravotnickým </w:t>
            </w:r>
            <w:r w:rsidR="002D71E7" w:rsidRPr="001B3568">
              <w:rPr>
                <w:rFonts w:ascii="Arial" w:hAnsi="Arial" w:cs="Arial"/>
              </w:rPr>
              <w:t xml:space="preserve"> zařízení</w:t>
            </w:r>
            <w:r w:rsidR="00EA2578" w:rsidRPr="001B3568">
              <w:rPr>
                <w:rFonts w:ascii="Arial" w:hAnsi="Arial" w:cs="Arial"/>
              </w:rPr>
              <w:t>m</w:t>
            </w:r>
            <w:r w:rsidR="00BE79AB" w:rsidRPr="001B3568">
              <w:rPr>
                <w:rFonts w:ascii="Arial" w:hAnsi="Arial" w:cs="Arial"/>
              </w:rPr>
              <w:t xml:space="preserve">, a to prostřednictvím </w:t>
            </w:r>
            <w:r w:rsidR="00154A52" w:rsidRPr="001B3568">
              <w:rPr>
                <w:rFonts w:ascii="Arial" w:hAnsi="Arial" w:cs="Arial"/>
              </w:rPr>
              <w:t>IQVIA</w:t>
            </w:r>
            <w:r w:rsidR="00BE79AB" w:rsidRPr="001B3568">
              <w:rPr>
                <w:rFonts w:ascii="Arial" w:hAnsi="Arial" w:cs="Arial"/>
              </w:rPr>
              <w:t xml:space="preserve"> či Zadavatele v souvislosti se Studií, </w:t>
            </w:r>
            <w:r w:rsidR="002D71E7" w:rsidRPr="001B3568">
              <w:rPr>
                <w:rFonts w:ascii="Arial" w:hAnsi="Arial" w:cs="Arial"/>
              </w:rPr>
              <w:t xml:space="preserve">Zdravotnické zařízení </w:t>
            </w:r>
            <w:r w:rsidR="00BE79AB" w:rsidRPr="001B3568">
              <w:rPr>
                <w:rFonts w:ascii="Arial" w:hAnsi="Arial" w:cs="Arial"/>
              </w:rPr>
              <w:t xml:space="preserve">se zavazuje, že uzavře samostatnou smlouvu s </w:t>
            </w:r>
            <w:r w:rsidR="00154A52" w:rsidRPr="001B3568">
              <w:rPr>
                <w:rFonts w:ascii="Arial" w:hAnsi="Arial" w:cs="Arial"/>
              </w:rPr>
              <w:t>IQVIA</w:t>
            </w:r>
            <w:r w:rsidR="00BE79AB" w:rsidRPr="001B3568">
              <w:rPr>
                <w:rFonts w:ascii="Arial" w:hAnsi="Arial" w:cs="Arial"/>
              </w:rPr>
              <w:t xml:space="preserve"> nebo Zadavatelem ve vztahu k a v souvislosti s takovým zhodnocením zařízení provozovaných Místem provádění klinického hodnocení.</w:t>
            </w:r>
            <w:r w:rsidR="00F43FC7" w:rsidRPr="001B3568">
              <w:rPr>
                <w:rFonts w:ascii="Arial" w:hAnsi="Arial"/>
              </w:rPr>
              <w:t xml:space="preserve"> </w:t>
            </w:r>
          </w:p>
          <w:p w14:paraId="1684841F" w14:textId="0786C39B" w:rsidR="00F43FC7" w:rsidRPr="001B3568" w:rsidRDefault="00F43FC7" w:rsidP="001B3568">
            <w:pPr>
              <w:spacing w:after="120"/>
              <w:ind w:left="709"/>
              <w:jc w:val="both"/>
              <w:rPr>
                <w:rFonts w:ascii="Arial" w:hAnsi="Arial" w:cs="Arial"/>
              </w:rPr>
            </w:pPr>
            <w:r w:rsidRPr="001B3568">
              <w:rPr>
                <w:rFonts w:ascii="Arial" w:hAnsi="Arial"/>
              </w:rPr>
              <w:t xml:space="preserve">Zdravotnické zařízení se dále zavazuje, že povede písemnou evidenci veškerého Hodnoceného léčiva a vybavení poskytnutého Zadavatelem, společností IQVIA nebo třetí </w:t>
            </w:r>
            <w:r w:rsidR="00CA26C6" w:rsidRPr="001B3568">
              <w:rPr>
                <w:rFonts w:ascii="Arial" w:hAnsi="Arial"/>
              </w:rPr>
              <w:t>stran</w:t>
            </w:r>
            <w:r w:rsidRPr="001B3568">
              <w:rPr>
                <w:rFonts w:ascii="Arial" w:hAnsi="Arial"/>
              </w:rPr>
              <w:t>ou v souladu s Protokolem nebo jejich pokyny.</w:t>
            </w:r>
            <w:r w:rsidRPr="001B3568">
              <w:rPr>
                <w:rFonts w:ascii="Arial" w:hAnsi="Arial"/>
              </w:rPr>
              <w:tab/>
            </w:r>
          </w:p>
          <w:p w14:paraId="74CD4671" w14:textId="77777777" w:rsidR="00F43FC7" w:rsidRPr="001B3568" w:rsidRDefault="00F43FC7" w:rsidP="00F43FC7">
            <w:pPr>
              <w:spacing w:after="120"/>
              <w:ind w:left="709"/>
              <w:jc w:val="both"/>
              <w:rPr>
                <w:rFonts w:ascii="Arial" w:hAnsi="Arial" w:cs="Arial"/>
              </w:rPr>
            </w:pPr>
            <w:r w:rsidRPr="001B3568">
              <w:rPr>
                <w:rFonts w:ascii="Arial" w:hAnsi="Arial"/>
              </w:rPr>
              <w:t>Zdravotnické zařízení bere na vědomí, že Zadavatel má v následujících případech právo dodávky Hodnoceného léčiva nebo vybavení případně přerušit:</w:t>
            </w:r>
          </w:p>
          <w:p w14:paraId="02144B33" w14:textId="77777777" w:rsidR="00F43FC7" w:rsidRPr="001B3568" w:rsidRDefault="00F43FC7" w:rsidP="00F43FC7">
            <w:pPr>
              <w:spacing w:after="120"/>
              <w:ind w:left="709"/>
              <w:jc w:val="both"/>
              <w:rPr>
                <w:rFonts w:ascii="Arial" w:hAnsi="Arial" w:cs="Arial"/>
              </w:rPr>
            </w:pPr>
            <w:r w:rsidRPr="001B3568">
              <w:rPr>
                <w:rFonts w:ascii="Arial" w:hAnsi="Arial"/>
              </w:rPr>
              <w:t>-</w:t>
            </w:r>
            <w:r w:rsidRPr="001B3568">
              <w:rPr>
                <w:rFonts w:ascii="Arial" w:hAnsi="Arial"/>
              </w:rPr>
              <w:tab/>
              <w:t>ukončení Studie obecně na celém světě, v České republice nebo v konkrétním místě provádění klinického hodnocení (na základě rozhodnutí příslušného orgánu nebo na základě výhradního uvážení Zadavatele),</w:t>
            </w:r>
          </w:p>
          <w:p w14:paraId="5F95979A" w14:textId="77777777" w:rsidR="00F43FC7" w:rsidRPr="001B3568" w:rsidRDefault="00F43FC7" w:rsidP="00F43FC7">
            <w:pPr>
              <w:spacing w:after="120"/>
              <w:ind w:left="709"/>
              <w:jc w:val="both"/>
              <w:rPr>
                <w:rFonts w:ascii="Arial" w:hAnsi="Arial" w:cs="Arial"/>
              </w:rPr>
            </w:pPr>
            <w:r w:rsidRPr="001B3568">
              <w:rPr>
                <w:rFonts w:ascii="Arial" w:hAnsi="Arial"/>
              </w:rPr>
              <w:t>-</w:t>
            </w:r>
            <w:r w:rsidRPr="001B3568">
              <w:rPr>
                <w:rFonts w:ascii="Arial" w:hAnsi="Arial"/>
              </w:rPr>
              <w:tab/>
              <w:t>ukončení/přerušení dodávek Hodnoceného léčiva nebo vybavení po zjištění vady Hodnoceného léčiva nebo vybavení nebo</w:t>
            </w:r>
          </w:p>
          <w:p w14:paraId="7F172118" w14:textId="0560A169" w:rsidR="00997531" w:rsidRPr="001B3568" w:rsidRDefault="00F43FC7" w:rsidP="006A5912">
            <w:pPr>
              <w:spacing w:after="120"/>
              <w:ind w:left="709"/>
              <w:jc w:val="both"/>
              <w:rPr>
                <w:rFonts w:ascii="Arial" w:hAnsi="Arial"/>
              </w:rPr>
            </w:pPr>
            <w:r w:rsidRPr="001B3568">
              <w:rPr>
                <w:rFonts w:ascii="Arial" w:hAnsi="Arial"/>
              </w:rPr>
              <w:t>-</w:t>
            </w:r>
            <w:r w:rsidR="00997531" w:rsidRPr="001B3568">
              <w:rPr>
                <w:rFonts w:ascii="Arial" w:hAnsi="Arial"/>
              </w:rPr>
              <w:tab/>
            </w:r>
            <w:r w:rsidRPr="001B3568">
              <w:rPr>
                <w:rFonts w:ascii="Arial" w:hAnsi="Arial"/>
              </w:rPr>
              <w:t>prodlení v případě problémů při výrobě nebo přepravě Hodnoceného léčiva nebo vybavení.</w:t>
            </w:r>
          </w:p>
          <w:p w14:paraId="02FD6315" w14:textId="234C1943" w:rsidR="00BE79AB" w:rsidRPr="001B3568" w:rsidRDefault="00BE79AB" w:rsidP="00E1168C">
            <w:pPr>
              <w:pStyle w:val="Odstavecseseznamem1"/>
              <w:numPr>
                <w:ilvl w:val="1"/>
                <w:numId w:val="21"/>
              </w:numPr>
              <w:tabs>
                <w:tab w:val="left" w:pos="851"/>
              </w:tabs>
              <w:spacing w:after="0" w:line="240" w:lineRule="auto"/>
              <w:ind w:left="1062"/>
              <w:jc w:val="both"/>
              <w:rPr>
                <w:rFonts w:ascii="Arial" w:hAnsi="Arial" w:cs="Arial"/>
                <w:sz w:val="20"/>
                <w:szCs w:val="20"/>
                <w:u w:val="single"/>
                <w:lang w:val="cs-CZ"/>
              </w:rPr>
            </w:pPr>
            <w:r w:rsidRPr="001B3568">
              <w:rPr>
                <w:rFonts w:ascii="Arial" w:hAnsi="Arial" w:cs="Arial"/>
                <w:sz w:val="20"/>
                <w:szCs w:val="20"/>
                <w:u w:val="single"/>
                <w:lang w:val="cs-CZ"/>
              </w:rPr>
              <w:t>Klíčov</w:t>
            </w:r>
            <w:r w:rsidR="00F43FC7" w:rsidRPr="001B3568">
              <w:rPr>
                <w:rFonts w:ascii="Arial" w:hAnsi="Arial" w:cs="Arial"/>
                <w:sz w:val="20"/>
                <w:szCs w:val="20"/>
                <w:u w:val="single"/>
                <w:lang w:val="cs-CZ"/>
              </w:rPr>
              <w:t>é</w:t>
            </w:r>
            <w:r w:rsidRPr="001B3568">
              <w:rPr>
                <w:rFonts w:ascii="Arial" w:hAnsi="Arial" w:cs="Arial"/>
                <w:sz w:val="20"/>
                <w:szCs w:val="20"/>
                <w:u w:val="single"/>
                <w:lang w:val="cs-CZ"/>
              </w:rPr>
              <w:t xml:space="preserve"> datum zařazení</w:t>
            </w:r>
          </w:p>
          <w:p w14:paraId="19EB6C0C" w14:textId="21AE87BE" w:rsidR="00F43FC7" w:rsidRPr="001B3568" w:rsidRDefault="002B211C" w:rsidP="00F43FC7">
            <w:pPr>
              <w:ind w:left="709"/>
              <w:jc w:val="both"/>
              <w:rPr>
                <w:rFonts w:ascii="Arial" w:hAnsi="Arial" w:cs="Arial"/>
              </w:rPr>
            </w:pPr>
            <w:r w:rsidRPr="001B3568">
              <w:rPr>
                <w:rFonts w:ascii="Arial" w:hAnsi="Arial" w:cs="Arial"/>
              </w:rPr>
              <w:lastRenderedPageBreak/>
              <w:t xml:space="preserve">Zdravotnické zařízení </w:t>
            </w:r>
            <w:r w:rsidR="00BE79AB" w:rsidRPr="001B3568">
              <w:rPr>
                <w:rFonts w:ascii="Arial" w:hAnsi="Arial" w:cs="Arial"/>
              </w:rPr>
              <w:t xml:space="preserve">je srozuměno a souhlasí, že v případě, že Místo provádění klinického hodnocení nezařadí alespoň </w:t>
            </w:r>
            <w:r w:rsidR="005629D7" w:rsidRPr="005629D7">
              <w:rPr>
                <w:rFonts w:ascii="Arial" w:hAnsi="Arial" w:cs="Arial"/>
                <w:highlight w:val="black"/>
              </w:rPr>
              <w:t>xxxxxxxxxxxxxxxxx</w:t>
            </w:r>
            <w:r w:rsidR="00BE79AB" w:rsidRPr="001B3568">
              <w:rPr>
                <w:rFonts w:ascii="Arial" w:hAnsi="Arial" w:cs="Arial"/>
              </w:rPr>
              <w:t xml:space="preserve"> ke Klíčovému datu zařazení, pak </w:t>
            </w:r>
            <w:r w:rsidR="00154A52" w:rsidRPr="001B3568">
              <w:rPr>
                <w:rFonts w:ascii="Arial" w:hAnsi="Arial" w:cs="Arial"/>
              </w:rPr>
              <w:t>IQVIA</w:t>
            </w:r>
            <w:r w:rsidR="00BE79AB" w:rsidRPr="001B3568">
              <w:rPr>
                <w:rFonts w:ascii="Arial" w:hAnsi="Arial" w:cs="Arial"/>
              </w:rPr>
              <w:t xml:space="preserve"> a/nebo Zadavatel budou oprávněni ukončit tuto Smlouvu v souladu s Článkem 1</w:t>
            </w:r>
            <w:r w:rsidR="00F43FC7" w:rsidRPr="001B3568">
              <w:rPr>
                <w:rFonts w:ascii="Arial" w:hAnsi="Arial" w:cs="Arial"/>
              </w:rPr>
              <w:t>6</w:t>
            </w:r>
            <w:r w:rsidR="00BE79AB" w:rsidRPr="001B3568">
              <w:rPr>
                <w:rFonts w:ascii="Arial" w:hAnsi="Arial" w:cs="Arial"/>
              </w:rPr>
              <w:t xml:space="preserve"> “Platnost &amp; Ukončení platnosti”</w:t>
            </w:r>
            <w:r w:rsidR="00A67C68" w:rsidRPr="001B3568">
              <w:rPr>
                <w:rFonts w:ascii="Arial" w:hAnsi="Arial" w:cs="Arial"/>
              </w:rPr>
              <w:t xml:space="preserve">. Zadavatel </w:t>
            </w:r>
            <w:r w:rsidR="00BE79AB" w:rsidRPr="001B3568">
              <w:rPr>
                <w:rFonts w:ascii="Arial" w:hAnsi="Arial" w:cs="Arial"/>
              </w:rPr>
              <w:t>/</w:t>
            </w:r>
            <w:r w:rsidR="00154A52" w:rsidRPr="001B3568">
              <w:rPr>
                <w:rFonts w:ascii="Arial" w:hAnsi="Arial" w:cs="Arial"/>
              </w:rPr>
              <w:t>IQVIA</w:t>
            </w:r>
            <w:r w:rsidR="00BE79AB" w:rsidRPr="001B3568">
              <w:rPr>
                <w:rFonts w:ascii="Arial" w:hAnsi="Arial" w:cs="Arial"/>
              </w:rPr>
              <w:t xml:space="preserve"> </w:t>
            </w:r>
            <w:r w:rsidR="00A67C68" w:rsidRPr="001B3568">
              <w:rPr>
                <w:rFonts w:ascii="Arial" w:hAnsi="Arial" w:cs="Arial"/>
              </w:rPr>
              <w:t xml:space="preserve">jsou oprávněni omezit </w:t>
            </w:r>
            <w:r w:rsidR="00727715" w:rsidRPr="001B3568">
              <w:rPr>
                <w:rFonts w:ascii="Arial" w:hAnsi="Arial" w:cs="Arial"/>
              </w:rPr>
              <w:t>zařazení S</w:t>
            </w:r>
            <w:r w:rsidR="00A67C68" w:rsidRPr="001B3568">
              <w:rPr>
                <w:rFonts w:ascii="Arial" w:hAnsi="Arial" w:cs="Arial"/>
              </w:rPr>
              <w:t>ubjektů</w:t>
            </w:r>
            <w:r w:rsidR="00727715" w:rsidRPr="001B3568">
              <w:rPr>
                <w:rFonts w:ascii="Arial" w:hAnsi="Arial" w:cs="Arial"/>
              </w:rPr>
              <w:t xml:space="preserve"> studie</w:t>
            </w:r>
            <w:r w:rsidR="00A67C68" w:rsidRPr="001B3568">
              <w:rPr>
                <w:rFonts w:ascii="Arial" w:hAnsi="Arial" w:cs="Arial"/>
              </w:rPr>
              <w:t>, a to v kterýkoli časový okamžik</w:t>
            </w:r>
            <w:r w:rsidR="00BE79AB" w:rsidRPr="001B3568">
              <w:rPr>
                <w:rFonts w:ascii="Arial" w:hAnsi="Arial" w:cs="Arial"/>
              </w:rPr>
              <w:t>.</w:t>
            </w:r>
            <w:r w:rsidR="00F43FC7" w:rsidRPr="001B3568">
              <w:rPr>
                <w:rFonts w:ascii="Arial" w:hAnsi="Arial"/>
              </w:rPr>
              <w:t xml:space="preserve"> V takových případech Zadavatel a/nebo IQVIA oznámí Zdravotnickému zařízení, že musí ukončit nábor všech Subjektů studie, kteří dosud nepodepsali informovaný souhlas. Zdravotnické zařízení po doručení takového oznámení neprodleně zastaví další nábor Subjektů studie. Platby budou prováděny pouze podle počtu Subjektů získaných v náboru až do dne doručení oznámení. Společnost IQVIA nepřebírá žádnou odpovědnost za Subjekty studie získané v náboru po tomto datu a neuhradí za ně žádnou platbu.</w:t>
            </w:r>
          </w:p>
          <w:p w14:paraId="779CD755" w14:textId="77777777" w:rsidR="00F43FC7" w:rsidRPr="001B3568" w:rsidRDefault="00F43FC7" w:rsidP="00F43FC7">
            <w:pPr>
              <w:ind w:left="709"/>
              <w:jc w:val="both"/>
              <w:rPr>
                <w:rFonts w:ascii="Arial" w:hAnsi="Arial" w:cs="Arial"/>
              </w:rPr>
            </w:pPr>
          </w:p>
          <w:p w14:paraId="56FDC2F3" w14:textId="77777777" w:rsidR="00F43FC7" w:rsidRPr="001B3568" w:rsidRDefault="00F43FC7" w:rsidP="00F43FC7">
            <w:pPr>
              <w:ind w:left="709"/>
              <w:jc w:val="both"/>
              <w:rPr>
                <w:rFonts w:ascii="Arial" w:hAnsi="Arial" w:cs="Arial"/>
              </w:rPr>
            </w:pPr>
            <w:r w:rsidRPr="001B3568">
              <w:rPr>
                <w:rFonts w:ascii="Arial" w:hAnsi="Arial"/>
              </w:rPr>
              <w:t>1,8.</w:t>
            </w:r>
            <w:r w:rsidRPr="001B3568">
              <w:rPr>
                <w:rFonts w:ascii="Arial" w:hAnsi="Arial"/>
              </w:rPr>
              <w:tab/>
              <w:t>Biologické vzorky</w:t>
            </w:r>
          </w:p>
          <w:p w14:paraId="02FD631A" w14:textId="5F1FDB91" w:rsidR="00943474" w:rsidRPr="001B3568" w:rsidRDefault="00F43FC7" w:rsidP="006A5912">
            <w:pPr>
              <w:ind w:left="709"/>
              <w:jc w:val="both"/>
              <w:rPr>
                <w:rFonts w:ascii="Arial" w:hAnsi="Arial" w:cs="Arial"/>
              </w:rPr>
            </w:pPr>
            <w:r w:rsidRPr="001B3568">
              <w:rPr>
                <w:rFonts w:ascii="Arial" w:hAnsi="Arial"/>
              </w:rPr>
              <w:t xml:space="preserve">Termín „Biologické vzorky“ znamená vzorky krve, tekutin a/nebo </w:t>
            </w:r>
            <w:r w:rsidR="00C15656" w:rsidRPr="001B3568">
              <w:rPr>
                <w:rFonts w:ascii="Arial" w:hAnsi="Arial"/>
              </w:rPr>
              <w:t xml:space="preserve">bioptické vzorky </w:t>
            </w:r>
            <w:r w:rsidRPr="001B3568">
              <w:rPr>
                <w:rFonts w:ascii="Arial" w:hAnsi="Arial"/>
              </w:rPr>
              <w:t>tkání odebírané Subjektům studie na základě požadavků Protokolu a hmotné materiály přímo či nepřímo derivované z těchto vzorků.  Zdravotnické zařízení bude odebírat, uchovávat a/nebo používat Biologické vzorky výhradně pro účely popsané v Protokolu.  Zdravotnické zařízení bude Zadavateli poskytovat Biologické vzorky v množství požadovaném Protokolem</w:t>
            </w:r>
          </w:p>
          <w:p w14:paraId="02FD631B" w14:textId="77777777" w:rsidR="00A67C68" w:rsidRPr="001B3568" w:rsidRDefault="00A67C68" w:rsidP="00BE79AB">
            <w:pPr>
              <w:jc w:val="both"/>
              <w:rPr>
                <w:rFonts w:ascii="Arial" w:hAnsi="Arial" w:cs="Arial"/>
              </w:rPr>
            </w:pPr>
          </w:p>
          <w:p w14:paraId="02FD631C" w14:textId="48E0762E" w:rsidR="00BE79AB" w:rsidRPr="001B3568" w:rsidRDefault="00BE79AB" w:rsidP="00E1168C">
            <w:pPr>
              <w:pStyle w:val="Odstavecseseznamem1"/>
              <w:numPr>
                <w:ilvl w:val="0"/>
                <w:numId w:val="21"/>
              </w:numPr>
              <w:spacing w:after="0" w:line="240" w:lineRule="auto"/>
              <w:jc w:val="both"/>
              <w:rPr>
                <w:rFonts w:ascii="Arial" w:hAnsi="Arial" w:cs="Arial"/>
                <w:b/>
                <w:smallCaps/>
                <w:sz w:val="20"/>
                <w:szCs w:val="20"/>
                <w:u w:val="single"/>
                <w:lang w:val="cs-CZ"/>
              </w:rPr>
            </w:pPr>
            <w:r w:rsidRPr="001B3568">
              <w:rPr>
                <w:rFonts w:ascii="Arial" w:hAnsi="Arial" w:cs="Arial"/>
                <w:b/>
                <w:smallCaps/>
                <w:sz w:val="20"/>
                <w:szCs w:val="20"/>
                <w:u w:val="single"/>
                <w:lang w:val="cs-CZ"/>
              </w:rPr>
              <w:t>platby</w:t>
            </w:r>
          </w:p>
          <w:p w14:paraId="02FD631D" w14:textId="77777777" w:rsidR="00BE79AB" w:rsidRPr="001B3568" w:rsidRDefault="00BE79AB" w:rsidP="00BE79AB">
            <w:pPr>
              <w:pStyle w:val="Odstavecseseznamem1"/>
              <w:spacing w:after="0" w:line="240" w:lineRule="auto"/>
              <w:ind w:left="360"/>
              <w:jc w:val="both"/>
              <w:rPr>
                <w:rFonts w:ascii="Arial" w:hAnsi="Arial" w:cs="Arial"/>
                <w:b/>
                <w:smallCaps/>
                <w:sz w:val="20"/>
                <w:szCs w:val="20"/>
                <w:u w:val="single"/>
                <w:lang w:val="cs-CZ"/>
              </w:rPr>
            </w:pPr>
          </w:p>
          <w:p w14:paraId="4E0B1619" w14:textId="2EC5ED3B" w:rsidR="00CC45DA" w:rsidRPr="001B3568" w:rsidRDefault="00BE79AB" w:rsidP="000D1BFA">
            <w:pPr>
              <w:ind w:left="720"/>
              <w:jc w:val="both"/>
              <w:rPr>
                <w:rFonts w:ascii="Arial" w:hAnsi="Arial"/>
              </w:rPr>
            </w:pPr>
            <w:r w:rsidRPr="001B3568">
              <w:rPr>
                <w:rFonts w:ascii="Arial" w:hAnsi="Arial" w:cs="Arial"/>
              </w:rPr>
              <w:t xml:space="preserve">V souvislosti s řádným plněním Studie </w:t>
            </w:r>
            <w:proofErr w:type="gramStart"/>
            <w:r w:rsidR="00F333D1" w:rsidRPr="001B3568">
              <w:rPr>
                <w:rFonts w:ascii="Arial" w:hAnsi="Arial" w:cs="Arial"/>
              </w:rPr>
              <w:t xml:space="preserve">Zdravotnickým </w:t>
            </w:r>
            <w:r w:rsidR="002D71E7" w:rsidRPr="001B3568">
              <w:rPr>
                <w:rFonts w:ascii="Arial" w:hAnsi="Arial" w:cs="Arial"/>
              </w:rPr>
              <w:t xml:space="preserve"> zařízení</w:t>
            </w:r>
            <w:r w:rsidR="00F333D1" w:rsidRPr="001B3568">
              <w:rPr>
                <w:rFonts w:ascii="Arial" w:hAnsi="Arial" w:cs="Arial"/>
              </w:rPr>
              <w:t>m</w:t>
            </w:r>
            <w:proofErr w:type="gramEnd"/>
            <w:r w:rsidR="00A67C68" w:rsidRPr="001B3568">
              <w:rPr>
                <w:rFonts w:ascii="Arial" w:hAnsi="Arial" w:cs="Arial"/>
              </w:rPr>
              <w:t>, a to</w:t>
            </w:r>
            <w:r w:rsidRPr="001B3568">
              <w:rPr>
                <w:rFonts w:ascii="Arial" w:hAnsi="Arial" w:cs="Arial"/>
              </w:rPr>
              <w:t xml:space="preserve"> v souladu s podmínkami a ustanoveními této Smlouv</w:t>
            </w:r>
            <w:r w:rsidR="00A67C68" w:rsidRPr="001B3568">
              <w:rPr>
                <w:rFonts w:ascii="Arial" w:hAnsi="Arial" w:cs="Arial"/>
              </w:rPr>
              <w:t>y</w:t>
            </w:r>
            <w:r w:rsidRPr="001B3568">
              <w:rPr>
                <w:rFonts w:ascii="Arial" w:hAnsi="Arial" w:cs="Arial"/>
              </w:rPr>
              <w:t xml:space="preserve">, budou </w:t>
            </w:r>
            <w:r w:rsidR="00A67C68" w:rsidRPr="001B3568">
              <w:rPr>
                <w:rFonts w:ascii="Arial" w:hAnsi="Arial" w:cs="Arial"/>
              </w:rPr>
              <w:t>poskytovány</w:t>
            </w:r>
            <w:r w:rsidRPr="001B3568">
              <w:rPr>
                <w:rFonts w:ascii="Arial" w:hAnsi="Arial" w:cs="Arial"/>
              </w:rPr>
              <w:t xml:space="preserve"> platby dle podmínek a ustanovení </w:t>
            </w:r>
            <w:r w:rsidR="00A67C68" w:rsidRPr="001B3568">
              <w:rPr>
                <w:rFonts w:ascii="Arial" w:hAnsi="Arial" w:cs="Arial"/>
              </w:rPr>
              <w:t>definovaných</w:t>
            </w:r>
            <w:r w:rsidRPr="001B3568">
              <w:rPr>
                <w:rFonts w:ascii="Arial" w:hAnsi="Arial" w:cs="Arial"/>
              </w:rPr>
              <w:t xml:space="preserve"> v Příloze A, přičemž poslední platba bude uskutečněna poté, co Místo provádění klinického hodnocení splní a dokončí veškeré závazky, jež mu </w:t>
            </w:r>
            <w:r w:rsidR="00A67C68" w:rsidRPr="001B3568">
              <w:rPr>
                <w:rFonts w:ascii="Arial" w:hAnsi="Arial" w:cs="Arial"/>
              </w:rPr>
              <w:t>vyplývají</w:t>
            </w:r>
            <w:r w:rsidRPr="001B3568">
              <w:rPr>
                <w:rFonts w:ascii="Arial" w:hAnsi="Arial" w:cs="Arial"/>
              </w:rPr>
              <w:t xml:space="preserve"> z této Smlouvy, a </w:t>
            </w:r>
            <w:r w:rsidR="00154A52" w:rsidRPr="001B3568">
              <w:rPr>
                <w:rFonts w:ascii="Arial" w:hAnsi="Arial" w:cs="Arial"/>
              </w:rPr>
              <w:t>IQVIA</w:t>
            </w:r>
            <w:r w:rsidRPr="001B3568">
              <w:rPr>
                <w:rFonts w:ascii="Arial" w:hAnsi="Arial" w:cs="Arial"/>
              </w:rPr>
              <w:t xml:space="preserve"> obdrží veškeré řádně vyplněné CRF a, bude-li tak </w:t>
            </w:r>
            <w:r w:rsidR="00154A52" w:rsidRPr="001B3568">
              <w:rPr>
                <w:rFonts w:ascii="Arial" w:hAnsi="Arial" w:cs="Arial"/>
              </w:rPr>
              <w:t>IQVIA</w:t>
            </w:r>
            <w:r w:rsidRPr="001B3568">
              <w:rPr>
                <w:rFonts w:ascii="Arial" w:hAnsi="Arial" w:cs="Arial"/>
              </w:rPr>
              <w:t xml:space="preserve"> vyžadovat, veškeré další Důvěrné informace (ve smyslu níže uvedené definice). </w:t>
            </w:r>
            <w:r w:rsidR="00F43FC7" w:rsidRPr="001B3568">
              <w:rPr>
                <w:rFonts w:ascii="Arial" w:hAnsi="Arial"/>
              </w:rPr>
              <w:t>Částky vyplácené společností IQVIA</w:t>
            </w:r>
            <w:r w:rsidR="00C15656" w:rsidRPr="001B3568">
              <w:rPr>
                <w:rFonts w:ascii="Arial" w:hAnsi="Arial"/>
              </w:rPr>
              <w:t> </w:t>
            </w:r>
            <w:r w:rsidR="00F43FC7" w:rsidRPr="001B3568">
              <w:rPr>
                <w:rFonts w:ascii="Arial" w:hAnsi="Arial"/>
              </w:rPr>
              <w:t>/</w:t>
            </w:r>
            <w:r w:rsidR="00C15656" w:rsidRPr="001B3568">
              <w:rPr>
                <w:rFonts w:ascii="Arial" w:hAnsi="Arial"/>
              </w:rPr>
              <w:t xml:space="preserve"> </w:t>
            </w:r>
            <w:r w:rsidR="00F43FC7" w:rsidRPr="001B3568">
              <w:rPr>
                <w:rFonts w:ascii="Arial" w:hAnsi="Arial"/>
              </w:rPr>
              <w:t xml:space="preserve">Zadavatelem podle této Smlouvy představují přiměřenou tržní </w:t>
            </w:r>
            <w:r w:rsidR="00C15656" w:rsidRPr="001B3568">
              <w:rPr>
                <w:rFonts w:ascii="Arial" w:hAnsi="Arial"/>
              </w:rPr>
              <w:t>ce</w:t>
            </w:r>
            <w:r w:rsidR="00F43FC7" w:rsidRPr="001B3568">
              <w:rPr>
                <w:rFonts w:ascii="Arial" w:hAnsi="Arial"/>
              </w:rPr>
              <w:t>nu za služby související se Studií a při jejich stanovování nebyly nijak zohledněny počet ani hodnota doporučených pacientů nebo obchodní příležitosti.</w:t>
            </w:r>
            <w:r w:rsidR="00F43FC7" w:rsidRPr="001B3568">
              <w:t xml:space="preserve"> </w:t>
            </w:r>
            <w:r w:rsidR="00F43FC7" w:rsidRPr="001B3568">
              <w:rPr>
                <w:rFonts w:ascii="Arial" w:hAnsi="Arial"/>
              </w:rPr>
              <w:t xml:space="preserve">Zdravotnické zařízení nebude požadovat úhradu jakýchkoli nákladů hrazených z plateb společnosti IQVIA nebo </w:t>
            </w:r>
            <w:r w:rsidR="00F43FC7" w:rsidRPr="001B3568">
              <w:rPr>
                <w:rFonts w:ascii="Arial" w:hAnsi="Arial"/>
              </w:rPr>
              <w:lastRenderedPageBreak/>
              <w:t>Zadavatele podle této Smlouvy od žádné třetí strany, ať už veřejnoprávní, nebo soukromé.</w:t>
            </w:r>
          </w:p>
          <w:p w14:paraId="5ECC2B77" w14:textId="77777777" w:rsidR="00F43FC7" w:rsidRPr="001B3568" w:rsidRDefault="00F43FC7" w:rsidP="000D1BFA">
            <w:pPr>
              <w:ind w:left="720"/>
              <w:jc w:val="both"/>
              <w:rPr>
                <w:rFonts w:ascii="Arial" w:hAnsi="Arial" w:cs="Arial"/>
              </w:rPr>
            </w:pPr>
          </w:p>
          <w:p w14:paraId="4D116952" w14:textId="30285EFC" w:rsidR="000D1BFA" w:rsidRPr="001B3568" w:rsidRDefault="00BE79AB" w:rsidP="000D1BFA">
            <w:pPr>
              <w:ind w:left="720"/>
              <w:jc w:val="both"/>
              <w:rPr>
                <w:rFonts w:ascii="Arial" w:hAnsi="Arial" w:cs="Arial"/>
              </w:rPr>
            </w:pPr>
            <w:r w:rsidRPr="001B3568">
              <w:rPr>
                <w:rFonts w:ascii="Arial" w:hAnsi="Arial" w:cs="Arial"/>
              </w:rPr>
              <w:t xml:space="preserve"> </w:t>
            </w:r>
            <w:r w:rsidR="000D1BFA" w:rsidRPr="001B3568">
              <w:rPr>
                <w:rFonts w:ascii="Arial" w:hAnsi="Arial" w:cs="Arial"/>
              </w:rPr>
              <w:t xml:space="preserve">Předpokládaná hodnota finančního plnění dle této Smlouvy činí přibližně </w:t>
            </w:r>
            <w:r w:rsidR="007A1185" w:rsidRPr="001B3568">
              <w:rPr>
                <w:rFonts w:ascii="Arial" w:hAnsi="Arial" w:cs="Arial"/>
              </w:rPr>
              <w:t>162777</w:t>
            </w:r>
            <w:r w:rsidR="000D1BFA" w:rsidRPr="001B3568">
              <w:rPr>
                <w:rFonts w:ascii="Arial" w:hAnsi="Arial" w:cs="Arial"/>
              </w:rPr>
              <w:t xml:space="preserve"> Kč. </w:t>
            </w:r>
          </w:p>
          <w:p w14:paraId="05075532" w14:textId="77777777" w:rsidR="00C2284C" w:rsidRPr="001B3568" w:rsidRDefault="00C2284C" w:rsidP="006A5912">
            <w:pPr>
              <w:jc w:val="both"/>
              <w:rPr>
                <w:rFonts w:ascii="Arial" w:hAnsi="Arial" w:cs="Arial"/>
              </w:rPr>
            </w:pPr>
          </w:p>
          <w:p w14:paraId="02FD6321" w14:textId="77777777" w:rsidR="00BE79AB" w:rsidRPr="001B3568" w:rsidRDefault="00BE79AB" w:rsidP="00E1168C">
            <w:pPr>
              <w:pStyle w:val="Odstavecseseznamem1"/>
              <w:numPr>
                <w:ilvl w:val="0"/>
                <w:numId w:val="21"/>
              </w:numPr>
              <w:tabs>
                <w:tab w:val="left" w:pos="426"/>
              </w:tabs>
              <w:spacing w:after="0" w:line="240" w:lineRule="auto"/>
              <w:ind w:left="0" w:firstLine="0"/>
              <w:jc w:val="both"/>
              <w:rPr>
                <w:rFonts w:ascii="Arial" w:hAnsi="Arial" w:cs="Arial"/>
                <w:b/>
                <w:smallCaps/>
                <w:sz w:val="20"/>
                <w:szCs w:val="20"/>
                <w:u w:val="single"/>
                <w:lang w:val="cs-CZ"/>
              </w:rPr>
            </w:pPr>
            <w:r w:rsidRPr="001B3568">
              <w:rPr>
                <w:rFonts w:ascii="Arial" w:hAnsi="Arial" w:cs="Arial"/>
                <w:b/>
                <w:smallCaps/>
                <w:sz w:val="20"/>
                <w:szCs w:val="20"/>
                <w:u w:val="single"/>
                <w:lang w:val="cs-CZ"/>
              </w:rPr>
              <w:t>důvěrný režim</w:t>
            </w:r>
          </w:p>
          <w:p w14:paraId="02FD6322" w14:textId="77777777" w:rsidR="00BE79AB" w:rsidRPr="001B3568" w:rsidRDefault="00BE79AB" w:rsidP="00BE79AB">
            <w:pPr>
              <w:jc w:val="both"/>
              <w:rPr>
                <w:rFonts w:ascii="Arial" w:hAnsi="Arial" w:cs="Arial"/>
                <w:b/>
                <w:smallCaps/>
                <w:u w:val="single"/>
              </w:rPr>
            </w:pPr>
          </w:p>
          <w:p w14:paraId="02FD6323" w14:textId="77777777" w:rsidR="00BE79AB" w:rsidRPr="001B3568" w:rsidRDefault="00A41478" w:rsidP="00E1168C">
            <w:pPr>
              <w:numPr>
                <w:ilvl w:val="1"/>
                <w:numId w:val="17"/>
              </w:numPr>
              <w:jc w:val="both"/>
              <w:rPr>
                <w:rFonts w:ascii="Arial" w:hAnsi="Arial" w:cs="Arial"/>
              </w:rPr>
            </w:pPr>
            <w:r w:rsidRPr="001B3568">
              <w:rPr>
                <w:rFonts w:ascii="Arial" w:hAnsi="Arial" w:cs="Arial"/>
                <w:u w:val="single"/>
              </w:rPr>
              <w:t xml:space="preserve"> </w:t>
            </w:r>
            <w:r w:rsidR="00BE79AB" w:rsidRPr="001B3568">
              <w:rPr>
                <w:rFonts w:ascii="Arial" w:hAnsi="Arial" w:cs="Arial"/>
                <w:u w:val="single"/>
              </w:rPr>
              <w:t>Definice</w:t>
            </w:r>
            <w:r w:rsidR="00BE79AB" w:rsidRPr="001B3568">
              <w:rPr>
                <w:rFonts w:ascii="Arial" w:hAnsi="Arial" w:cs="Arial"/>
              </w:rPr>
              <w:t xml:space="preserve"> </w:t>
            </w:r>
          </w:p>
          <w:p w14:paraId="02FD6326" w14:textId="1D6456BA" w:rsidR="00437BE4" w:rsidRPr="001B3568" w:rsidRDefault="00BE79AB" w:rsidP="000D1BFA">
            <w:pPr>
              <w:tabs>
                <w:tab w:val="left" w:pos="426"/>
              </w:tabs>
              <w:ind w:left="720"/>
              <w:jc w:val="both"/>
            </w:pPr>
            <w:r w:rsidRPr="001B3568">
              <w:rPr>
                <w:rFonts w:ascii="Arial" w:hAnsi="Arial" w:cs="Arial"/>
              </w:rPr>
              <w:t xml:space="preserve">"Důvěrné informace" budou vykládány jako informace důvěrné a majetkové povahy </w:t>
            </w:r>
            <w:r w:rsidR="00355021" w:rsidRPr="001B3568">
              <w:rPr>
                <w:rFonts w:ascii="Arial" w:hAnsi="Arial" w:cs="Arial"/>
              </w:rPr>
              <w:t>náležející</w:t>
            </w:r>
            <w:r w:rsidRPr="001B3568">
              <w:rPr>
                <w:rFonts w:ascii="Arial" w:hAnsi="Arial" w:cs="Arial"/>
              </w:rPr>
              <w:t xml:space="preserve"> Zadavateli, přičemž </w:t>
            </w:r>
            <w:r w:rsidR="00092E57" w:rsidRPr="001B3568">
              <w:rPr>
                <w:rFonts w:ascii="Arial" w:hAnsi="Arial" w:cs="Arial"/>
              </w:rPr>
              <w:t>budou zahrnovat</w:t>
            </w:r>
            <w:r w:rsidRPr="001B3568">
              <w:rPr>
                <w:rFonts w:ascii="Arial" w:hAnsi="Arial" w:cs="Arial"/>
              </w:rPr>
              <w:t xml:space="preserve"> (i) veškeré informace</w:t>
            </w:r>
            <w:r w:rsidR="00092E57" w:rsidRPr="001B3568">
              <w:rPr>
                <w:rFonts w:ascii="Arial" w:hAnsi="Arial" w:cs="Arial"/>
              </w:rPr>
              <w:t>, jež byly</w:t>
            </w:r>
            <w:r w:rsidRPr="001B3568">
              <w:rPr>
                <w:rFonts w:ascii="Arial" w:hAnsi="Arial" w:cs="Arial"/>
              </w:rPr>
              <w:t xml:space="preserve"> </w:t>
            </w:r>
            <w:r w:rsidR="001836CC" w:rsidRPr="001B3568">
              <w:rPr>
                <w:rFonts w:ascii="Arial" w:hAnsi="Arial" w:cs="Arial"/>
              </w:rPr>
              <w:t>Zdravotnickému zařízení</w:t>
            </w:r>
            <w:r w:rsidRPr="001B3568">
              <w:rPr>
                <w:rFonts w:ascii="Arial" w:hAnsi="Arial" w:cs="Arial"/>
              </w:rPr>
              <w:t>, Zkoušejícímu</w:t>
            </w:r>
            <w:r w:rsidR="00F43FC7" w:rsidRPr="001B3568">
              <w:rPr>
                <w:rFonts w:ascii="Arial" w:hAnsi="Arial" w:cs="Arial"/>
              </w:rPr>
              <w:t>, Studijnímu personálu</w:t>
            </w:r>
            <w:r w:rsidRPr="001B3568">
              <w:rPr>
                <w:rFonts w:ascii="Arial" w:hAnsi="Arial" w:cs="Arial"/>
              </w:rPr>
              <w:t xml:space="preserve"> či kterémukoli členu personálu </w:t>
            </w:r>
            <w:r w:rsidR="001836CC" w:rsidRPr="001B3568">
              <w:rPr>
                <w:rFonts w:ascii="Arial" w:hAnsi="Arial" w:cs="Arial"/>
              </w:rPr>
              <w:t>Zdravotnického zařízení</w:t>
            </w:r>
            <w:r w:rsidRPr="001B3568">
              <w:rPr>
                <w:rFonts w:ascii="Arial" w:hAnsi="Arial" w:cs="Arial"/>
              </w:rPr>
              <w:t>, poskytnuty, odhaleny, zpřístupněny či sděleny Zadavatelem či jeho jménem, zejména včetně</w:t>
            </w:r>
            <w:r w:rsidR="00092E57" w:rsidRPr="001B3568">
              <w:rPr>
                <w:rFonts w:ascii="Arial" w:hAnsi="Arial" w:cs="Arial"/>
              </w:rPr>
              <w:t xml:space="preserve"> informací o</w:t>
            </w:r>
            <w:r w:rsidRPr="001B3568">
              <w:rPr>
                <w:rFonts w:ascii="Arial" w:hAnsi="Arial" w:cs="Arial"/>
              </w:rPr>
              <w:t xml:space="preserve"> Hodnocené</w:t>
            </w:r>
            <w:r w:rsidR="00092E57" w:rsidRPr="001B3568">
              <w:rPr>
                <w:rFonts w:ascii="Arial" w:hAnsi="Arial" w:cs="Arial"/>
              </w:rPr>
              <w:t>m</w:t>
            </w:r>
            <w:r w:rsidRPr="001B3568">
              <w:rPr>
                <w:rFonts w:ascii="Arial" w:hAnsi="Arial" w:cs="Arial"/>
              </w:rPr>
              <w:t xml:space="preserve"> léčiv</w:t>
            </w:r>
            <w:r w:rsidR="00092E57" w:rsidRPr="001B3568">
              <w:rPr>
                <w:rFonts w:ascii="Arial" w:hAnsi="Arial" w:cs="Arial"/>
              </w:rPr>
              <w:t>u</w:t>
            </w:r>
            <w:r w:rsidRPr="001B3568">
              <w:rPr>
                <w:rFonts w:ascii="Arial" w:hAnsi="Arial" w:cs="Arial"/>
              </w:rPr>
              <w:t>, technických informací vztahujících se k Hodnocenému léčivu, veškeré Existující duševní vlastnictví (ve smyslu definice uvedené v Článku 4) Zadavatele, a Protokol; a (ii) informace vztahující se k procesu zařazování do Studie, informace vztahující se k aktuálnímu stavu Studie, komunikace vůči a od regulatorních úřadů, informace vztahující se k aktuálnímu stavu Hodnoceného léčiva</w:t>
            </w:r>
            <w:r w:rsidR="00092E57" w:rsidRPr="001B3568">
              <w:rPr>
                <w:rFonts w:ascii="Arial" w:hAnsi="Arial" w:cs="Arial"/>
              </w:rPr>
              <w:t xml:space="preserve"> na regulatorní úrovni</w:t>
            </w:r>
            <w:r w:rsidRPr="001B3568">
              <w:rPr>
                <w:rFonts w:ascii="Arial" w:hAnsi="Arial" w:cs="Arial"/>
              </w:rPr>
              <w:t xml:space="preserve"> a Studijních dat a údajů, a</w:t>
            </w:r>
            <w:r w:rsidR="00092E57" w:rsidRPr="001B3568">
              <w:rPr>
                <w:rFonts w:ascii="Arial" w:hAnsi="Arial" w:cs="Arial"/>
              </w:rPr>
              <w:t xml:space="preserve"> dále k</w:t>
            </w:r>
            <w:r w:rsidRPr="001B3568">
              <w:rPr>
                <w:rFonts w:ascii="Arial" w:hAnsi="Arial" w:cs="Arial"/>
              </w:rPr>
              <w:t xml:space="preserve"> Objevům (ve smyslu definice uvedené v Článku 4).</w:t>
            </w:r>
            <w:r w:rsidR="0018355D" w:rsidRPr="001B3568">
              <w:t xml:space="preserve"> </w:t>
            </w:r>
          </w:p>
          <w:p w14:paraId="6BBB001A" w14:textId="77777777" w:rsidR="00CC45DA" w:rsidRPr="001B3568" w:rsidRDefault="00CC45DA" w:rsidP="006A5912">
            <w:pPr>
              <w:tabs>
                <w:tab w:val="left" w:pos="426"/>
              </w:tabs>
              <w:jc w:val="both"/>
            </w:pPr>
          </w:p>
          <w:p w14:paraId="02FD6327" w14:textId="77777777" w:rsidR="00BE79AB" w:rsidRPr="001B3568" w:rsidRDefault="00BE79AB" w:rsidP="00BE79AB">
            <w:pPr>
              <w:tabs>
                <w:tab w:val="left" w:pos="426"/>
              </w:tabs>
              <w:ind w:left="426"/>
              <w:jc w:val="both"/>
              <w:rPr>
                <w:rFonts w:ascii="Arial" w:hAnsi="Arial" w:cs="Arial"/>
              </w:rPr>
            </w:pPr>
            <w:r w:rsidRPr="001B3568">
              <w:rPr>
                <w:rFonts w:ascii="Arial" w:hAnsi="Arial" w:cs="Arial"/>
              </w:rPr>
              <w:t xml:space="preserve">Pojem Důvěrné informace nezahrnuje informace, </w:t>
            </w:r>
            <w:r w:rsidR="009513B7" w:rsidRPr="001B3568">
              <w:rPr>
                <w:rFonts w:ascii="Arial" w:hAnsi="Arial" w:cs="Arial"/>
              </w:rPr>
              <w:t>ve vztahu ke kterým</w:t>
            </w:r>
            <w:r w:rsidRPr="001B3568">
              <w:rPr>
                <w:rFonts w:ascii="Arial" w:hAnsi="Arial" w:cs="Arial"/>
              </w:rPr>
              <w:t xml:space="preserve">: </w:t>
            </w:r>
          </w:p>
          <w:p w14:paraId="02FD6328" w14:textId="77777777" w:rsidR="007935DB" w:rsidRPr="001B3568" w:rsidRDefault="007935DB" w:rsidP="00BE79AB">
            <w:pPr>
              <w:tabs>
                <w:tab w:val="left" w:pos="426"/>
              </w:tabs>
              <w:ind w:left="426"/>
              <w:jc w:val="both"/>
              <w:rPr>
                <w:rFonts w:ascii="Arial" w:hAnsi="Arial" w:cs="Arial"/>
              </w:rPr>
            </w:pPr>
          </w:p>
          <w:p w14:paraId="02FD6329" w14:textId="45A7D1F8" w:rsidR="00BE79AB" w:rsidRPr="001B3568" w:rsidRDefault="00BE79AB" w:rsidP="00E1168C">
            <w:pPr>
              <w:numPr>
                <w:ilvl w:val="0"/>
                <w:numId w:val="18"/>
              </w:numPr>
              <w:tabs>
                <w:tab w:val="left" w:pos="426"/>
              </w:tabs>
              <w:ind w:left="1230" w:hanging="444"/>
              <w:jc w:val="both"/>
              <w:rPr>
                <w:rFonts w:ascii="Arial" w:hAnsi="Arial" w:cs="Arial"/>
              </w:rPr>
            </w:pPr>
            <w:r w:rsidRPr="001B3568">
              <w:rPr>
                <w:rFonts w:ascii="Arial" w:hAnsi="Arial" w:cs="Arial"/>
              </w:rPr>
              <w:t>na základě příslušné dokumentace lze prokázat, že byly veřejně známé před okamžikem či po okamžiku jejich odhalení, zpřístupnění či sdělení ze strany Zadavatele</w:t>
            </w:r>
            <w:r w:rsidR="00F43FC7" w:rsidRPr="001B3568">
              <w:rPr>
                <w:rFonts w:ascii="Arial" w:hAnsi="Arial" w:cs="Arial"/>
              </w:rPr>
              <w:t xml:space="preserve"> nebo společnosti IQVIA</w:t>
            </w:r>
            <w:r w:rsidRPr="001B3568">
              <w:rPr>
                <w:rFonts w:ascii="Arial" w:hAnsi="Arial" w:cs="Arial"/>
              </w:rPr>
              <w:t xml:space="preserve">, aniž by </w:t>
            </w:r>
            <w:r w:rsidR="009513B7" w:rsidRPr="001B3568">
              <w:rPr>
                <w:rFonts w:ascii="Arial" w:hAnsi="Arial" w:cs="Arial"/>
              </w:rPr>
              <w:t>tím</w:t>
            </w:r>
            <w:r w:rsidRPr="001B3568">
              <w:rPr>
                <w:rFonts w:ascii="Arial" w:hAnsi="Arial" w:cs="Arial"/>
              </w:rPr>
              <w:t xml:space="preserve"> došlo k jakémukoli protiprávnímu jednání či opominutí přičitatelnému </w:t>
            </w:r>
            <w:r w:rsidR="00C95A79" w:rsidRPr="001B3568">
              <w:rPr>
                <w:rFonts w:ascii="Arial" w:hAnsi="Arial" w:cs="Arial"/>
              </w:rPr>
              <w:t>Zdravotnickému zařízení</w:t>
            </w:r>
            <w:r w:rsidR="00F43FC7" w:rsidRPr="001B3568">
              <w:rPr>
                <w:rFonts w:ascii="Arial" w:hAnsi="Arial" w:cs="Arial"/>
              </w:rPr>
              <w:t>, Studijnímu personálu</w:t>
            </w:r>
            <w:r w:rsidRPr="001B3568">
              <w:rPr>
                <w:rFonts w:ascii="Arial" w:hAnsi="Arial" w:cs="Arial"/>
              </w:rPr>
              <w:t xml:space="preserve"> či jakémukoli jejich zaměstnanci; </w:t>
            </w:r>
          </w:p>
          <w:p w14:paraId="02FD632A" w14:textId="522EE1CC" w:rsidR="00BE79AB" w:rsidRPr="001B3568" w:rsidRDefault="005466DA" w:rsidP="00E1168C">
            <w:pPr>
              <w:numPr>
                <w:ilvl w:val="0"/>
                <w:numId w:val="18"/>
              </w:numPr>
              <w:tabs>
                <w:tab w:val="left" w:pos="426"/>
              </w:tabs>
              <w:ind w:left="1230" w:hanging="444"/>
              <w:jc w:val="both"/>
              <w:rPr>
                <w:rFonts w:ascii="Arial" w:hAnsi="Arial" w:cs="Arial"/>
              </w:rPr>
            </w:pPr>
            <w:r w:rsidRPr="001B3568">
              <w:rPr>
                <w:rFonts w:ascii="Arial" w:hAnsi="Arial" w:cs="Arial"/>
              </w:rPr>
              <w:t xml:space="preserve">  </w:t>
            </w:r>
            <w:r w:rsidR="00BE79AB" w:rsidRPr="001B3568">
              <w:rPr>
                <w:rFonts w:ascii="Arial" w:hAnsi="Arial" w:cs="Arial"/>
              </w:rPr>
              <w:t xml:space="preserve">na základě příslušné dokumentace lze prokázat, </w:t>
            </w:r>
            <w:r w:rsidR="009513B7" w:rsidRPr="001B3568">
              <w:rPr>
                <w:rFonts w:ascii="Arial" w:hAnsi="Arial" w:cs="Arial"/>
              </w:rPr>
              <w:t xml:space="preserve">že </w:t>
            </w:r>
            <w:r w:rsidR="00BE79AB" w:rsidRPr="001B3568">
              <w:rPr>
                <w:rFonts w:ascii="Arial" w:hAnsi="Arial" w:cs="Arial"/>
              </w:rPr>
              <w:t xml:space="preserve">byly v dispozici </w:t>
            </w:r>
            <w:r w:rsidR="00C95A79" w:rsidRPr="001B3568">
              <w:rPr>
                <w:rFonts w:ascii="Arial" w:hAnsi="Arial" w:cs="Arial"/>
              </w:rPr>
              <w:t>Zdravotnického zařízení</w:t>
            </w:r>
            <w:r w:rsidR="00F43FC7" w:rsidRPr="001B3568">
              <w:rPr>
                <w:rFonts w:ascii="Arial" w:hAnsi="Arial" w:cs="Arial"/>
              </w:rPr>
              <w:t>, Studijního personálu</w:t>
            </w:r>
            <w:r w:rsidR="00BE79AB" w:rsidRPr="001B3568">
              <w:rPr>
                <w:rFonts w:ascii="Arial" w:hAnsi="Arial" w:cs="Arial"/>
              </w:rPr>
              <w:t xml:space="preserve"> či jakéhokoli zaměstnance před jejich zveřejněním, sdělením či zpřístupněním ze strany Zadavatele</w:t>
            </w:r>
            <w:r w:rsidR="00F43FC7" w:rsidRPr="001B3568">
              <w:rPr>
                <w:rFonts w:ascii="Arial" w:hAnsi="Arial" w:cs="Arial"/>
              </w:rPr>
              <w:t xml:space="preserve"> nebo IQVIA</w:t>
            </w:r>
            <w:r w:rsidR="00BE79AB" w:rsidRPr="001B3568">
              <w:rPr>
                <w:rFonts w:ascii="Arial" w:hAnsi="Arial" w:cs="Arial"/>
              </w:rPr>
              <w:t xml:space="preserve">, a </w:t>
            </w:r>
            <w:r w:rsidR="009513B7" w:rsidRPr="001B3568">
              <w:rPr>
                <w:rFonts w:ascii="Arial" w:hAnsi="Arial" w:cs="Arial"/>
              </w:rPr>
              <w:t>byly získány</w:t>
            </w:r>
            <w:r w:rsidR="00BE79AB" w:rsidRPr="001B3568">
              <w:rPr>
                <w:rFonts w:ascii="Arial" w:hAnsi="Arial" w:cs="Arial"/>
              </w:rPr>
              <w:t xml:space="preserve"> ze zdrojů odlišných od Zadavatele</w:t>
            </w:r>
            <w:r w:rsidR="00F43FC7" w:rsidRPr="001B3568">
              <w:rPr>
                <w:rFonts w:ascii="Arial" w:hAnsi="Arial" w:cs="Arial"/>
              </w:rPr>
              <w:t xml:space="preserve"> nebo IQVIA</w:t>
            </w:r>
            <w:r w:rsidR="00BE79AB" w:rsidRPr="001B3568">
              <w:rPr>
                <w:rFonts w:ascii="Arial" w:hAnsi="Arial" w:cs="Arial"/>
              </w:rPr>
              <w:t xml:space="preserve">, </w:t>
            </w:r>
            <w:r w:rsidR="00C24CC9" w:rsidRPr="001B3568">
              <w:rPr>
                <w:rFonts w:ascii="Arial" w:hAnsi="Arial" w:cs="Arial"/>
              </w:rPr>
              <w:t>přičemž</w:t>
            </w:r>
            <w:r w:rsidR="009513B7" w:rsidRPr="001B3568">
              <w:rPr>
                <w:rFonts w:ascii="Arial" w:hAnsi="Arial" w:cs="Arial"/>
              </w:rPr>
              <w:t xml:space="preserve"> tyto nebyly</w:t>
            </w:r>
            <w:r w:rsidR="00BE79AB" w:rsidRPr="001B3568">
              <w:rPr>
                <w:rFonts w:ascii="Arial" w:hAnsi="Arial" w:cs="Arial"/>
              </w:rPr>
              <w:t xml:space="preserve"> vázán</w:t>
            </w:r>
            <w:r w:rsidR="009513B7" w:rsidRPr="001B3568">
              <w:rPr>
                <w:rFonts w:ascii="Arial" w:hAnsi="Arial" w:cs="Arial"/>
              </w:rPr>
              <w:t>y</w:t>
            </w:r>
            <w:r w:rsidR="00BE79AB" w:rsidRPr="001B3568">
              <w:rPr>
                <w:rFonts w:ascii="Arial" w:hAnsi="Arial" w:cs="Arial"/>
              </w:rPr>
              <w:t xml:space="preserve"> povinností důvěrnosti vůči Zadavateli</w:t>
            </w:r>
            <w:r w:rsidR="00F43FC7" w:rsidRPr="001B3568">
              <w:rPr>
                <w:rFonts w:ascii="Arial" w:hAnsi="Arial" w:cs="Arial"/>
              </w:rPr>
              <w:t xml:space="preserve"> nebo IQVIA</w:t>
            </w:r>
            <w:r w:rsidR="00BE79AB" w:rsidRPr="001B3568">
              <w:rPr>
                <w:rFonts w:ascii="Arial" w:hAnsi="Arial" w:cs="Arial"/>
              </w:rPr>
              <w:t xml:space="preserve">; </w:t>
            </w:r>
          </w:p>
          <w:p w14:paraId="02FD632B" w14:textId="6B992C9E" w:rsidR="00BE79AB" w:rsidRPr="001B3568" w:rsidRDefault="005466DA" w:rsidP="00E1168C">
            <w:pPr>
              <w:numPr>
                <w:ilvl w:val="0"/>
                <w:numId w:val="18"/>
              </w:numPr>
              <w:tabs>
                <w:tab w:val="left" w:pos="426"/>
              </w:tabs>
              <w:ind w:left="1230" w:hanging="444"/>
              <w:jc w:val="both"/>
              <w:rPr>
                <w:rFonts w:ascii="Arial" w:hAnsi="Arial" w:cs="Arial"/>
              </w:rPr>
            </w:pPr>
            <w:r w:rsidRPr="001B3568">
              <w:rPr>
                <w:rFonts w:ascii="Arial" w:hAnsi="Arial" w:cs="Arial"/>
              </w:rPr>
              <w:t xml:space="preserve">  </w:t>
            </w:r>
            <w:r w:rsidR="00BE79AB" w:rsidRPr="001B3568">
              <w:rPr>
                <w:rFonts w:ascii="Arial" w:hAnsi="Arial" w:cs="Arial"/>
              </w:rPr>
              <w:t xml:space="preserve">na základě příslušné dokumentace lze prokázat, že byly vyvinuty nezávisle </w:t>
            </w:r>
            <w:r w:rsidR="00C95A79" w:rsidRPr="001B3568">
              <w:rPr>
                <w:rFonts w:ascii="Arial" w:hAnsi="Arial" w:cs="Arial"/>
              </w:rPr>
              <w:t>Zdravotnickým zařízením</w:t>
            </w:r>
            <w:r w:rsidR="00F43FC7" w:rsidRPr="001B3568">
              <w:rPr>
                <w:rFonts w:ascii="Arial" w:hAnsi="Arial" w:cs="Arial"/>
              </w:rPr>
              <w:t xml:space="preserve">, Studijním </w:t>
            </w:r>
            <w:r w:rsidR="00F43FC7" w:rsidRPr="001B3568">
              <w:rPr>
                <w:rFonts w:ascii="Arial" w:hAnsi="Arial" w:cs="Arial"/>
              </w:rPr>
              <w:lastRenderedPageBreak/>
              <w:t>personálem</w:t>
            </w:r>
            <w:r w:rsidR="00BE79AB" w:rsidRPr="001B3568">
              <w:rPr>
                <w:rFonts w:ascii="Arial" w:hAnsi="Arial" w:cs="Arial"/>
              </w:rPr>
              <w:t xml:space="preserve"> či jakýmkoli jejich zaměstnancem; nebo </w:t>
            </w:r>
          </w:p>
          <w:p w14:paraId="02FD632C" w14:textId="77777777" w:rsidR="007935DB" w:rsidRPr="001B3568" w:rsidRDefault="007935DB" w:rsidP="006A5912">
            <w:pPr>
              <w:tabs>
                <w:tab w:val="left" w:pos="426"/>
              </w:tabs>
              <w:ind w:left="1230" w:hanging="444"/>
              <w:jc w:val="both"/>
              <w:rPr>
                <w:rFonts w:ascii="Arial" w:hAnsi="Arial" w:cs="Arial"/>
              </w:rPr>
            </w:pPr>
          </w:p>
          <w:p w14:paraId="02FD632D" w14:textId="77777777" w:rsidR="00BE79AB" w:rsidRPr="001B3568" w:rsidRDefault="005466DA" w:rsidP="00E1168C">
            <w:pPr>
              <w:numPr>
                <w:ilvl w:val="0"/>
                <w:numId w:val="18"/>
              </w:numPr>
              <w:tabs>
                <w:tab w:val="left" w:pos="426"/>
              </w:tabs>
              <w:ind w:left="1230" w:hanging="444"/>
              <w:jc w:val="both"/>
              <w:rPr>
                <w:rFonts w:ascii="Arial" w:hAnsi="Arial" w:cs="Arial"/>
              </w:rPr>
            </w:pPr>
            <w:r w:rsidRPr="001B3568">
              <w:rPr>
                <w:rFonts w:ascii="Arial" w:hAnsi="Arial" w:cs="Arial"/>
              </w:rPr>
              <w:t xml:space="preserve">  </w:t>
            </w:r>
            <w:r w:rsidR="00BE79AB" w:rsidRPr="001B3568">
              <w:rPr>
                <w:rFonts w:ascii="Arial" w:hAnsi="Arial" w:cs="Arial"/>
              </w:rPr>
              <w:t>jejich odhalení, zpřístupnění či sdělení lze provést na základě písemného svolení Zadavatele.</w:t>
            </w:r>
          </w:p>
          <w:p w14:paraId="02FD632E" w14:textId="77777777" w:rsidR="00605C6B" w:rsidRPr="001B3568" w:rsidRDefault="00605C6B" w:rsidP="00BE79AB">
            <w:pPr>
              <w:tabs>
                <w:tab w:val="left" w:pos="360"/>
                <w:tab w:val="left" w:pos="426"/>
              </w:tabs>
              <w:ind w:left="426"/>
              <w:jc w:val="both"/>
              <w:rPr>
                <w:rFonts w:ascii="Arial" w:hAnsi="Arial" w:cs="Arial"/>
                <w:u w:val="single"/>
              </w:rPr>
            </w:pPr>
          </w:p>
          <w:p w14:paraId="1E19527B" w14:textId="3608D688" w:rsidR="00F43FC7" w:rsidRPr="001B3568" w:rsidRDefault="00F43FC7" w:rsidP="00E1168C">
            <w:pPr>
              <w:pStyle w:val="Odstavecseseznamem"/>
              <w:numPr>
                <w:ilvl w:val="1"/>
                <w:numId w:val="17"/>
              </w:numPr>
              <w:tabs>
                <w:tab w:val="left" w:pos="426"/>
              </w:tabs>
              <w:jc w:val="both"/>
              <w:rPr>
                <w:rFonts w:ascii="Arial" w:hAnsi="Arial" w:cs="Arial"/>
              </w:rPr>
            </w:pPr>
            <w:r w:rsidRPr="001B3568">
              <w:rPr>
                <w:rFonts w:ascii="Arial" w:hAnsi="Arial"/>
              </w:rPr>
              <w:t>Povinnost zachovávat důvěrnost</w:t>
            </w:r>
          </w:p>
          <w:p w14:paraId="0B123503" w14:textId="3CD2EF52" w:rsidR="00F43FC7" w:rsidRPr="001B3568" w:rsidRDefault="00F43FC7" w:rsidP="00F43FC7">
            <w:pPr>
              <w:tabs>
                <w:tab w:val="left" w:pos="360"/>
                <w:tab w:val="left" w:pos="426"/>
              </w:tabs>
              <w:ind w:left="426"/>
              <w:jc w:val="both"/>
              <w:rPr>
                <w:rFonts w:ascii="Arial" w:hAnsi="Arial" w:cs="Arial"/>
                <w:u w:val="single"/>
              </w:rPr>
            </w:pPr>
            <w:r w:rsidRPr="001B3568">
              <w:rPr>
                <w:rFonts w:ascii="Arial" w:hAnsi="Arial"/>
              </w:rPr>
              <w:t xml:space="preserve">Zdravotnické zařízení si je rovněž vědomo toho, že </w:t>
            </w:r>
            <w:r w:rsidR="00C15656" w:rsidRPr="001B3568">
              <w:rPr>
                <w:rFonts w:ascii="Arial" w:hAnsi="Arial"/>
              </w:rPr>
              <w:t xml:space="preserve">se </w:t>
            </w:r>
            <w:r w:rsidRPr="001B3568">
              <w:rPr>
                <w:rFonts w:ascii="Arial" w:hAnsi="Arial"/>
              </w:rPr>
              <w:t>Zadavatelovými akciemi</w:t>
            </w:r>
            <w:r w:rsidR="00C15656" w:rsidRPr="001B3568">
              <w:rPr>
                <w:rFonts w:ascii="Arial" w:hAnsi="Arial"/>
              </w:rPr>
              <w:t> </w:t>
            </w:r>
            <w:r w:rsidRPr="001B3568">
              <w:rPr>
                <w:rFonts w:ascii="Arial" w:hAnsi="Arial"/>
              </w:rPr>
              <w:t>/</w:t>
            </w:r>
            <w:r w:rsidR="00C15656" w:rsidRPr="001B3568">
              <w:rPr>
                <w:rFonts w:ascii="Arial" w:hAnsi="Arial"/>
              </w:rPr>
              <w:t xml:space="preserve"> </w:t>
            </w:r>
            <w:r w:rsidRPr="001B3568">
              <w:rPr>
                <w:rFonts w:ascii="Arial" w:hAnsi="Arial"/>
              </w:rPr>
              <w:t xml:space="preserve">cennými papíry se obchoduje na burze cenných papírů NASDAQ i </w:t>
            </w:r>
            <w:proofErr w:type="spellStart"/>
            <w:r w:rsidRPr="001B3568">
              <w:rPr>
                <w:rFonts w:ascii="Arial" w:hAnsi="Arial"/>
              </w:rPr>
              <w:t>Euronext</w:t>
            </w:r>
            <w:proofErr w:type="spellEnd"/>
            <w:r w:rsidRPr="001B3568">
              <w:rPr>
                <w:rFonts w:ascii="Arial" w:hAnsi="Arial"/>
              </w:rPr>
              <w:t xml:space="preserve"> v Paříži a že americké, evropské a francouzské burzovní předpisy a právní předpisy o cenných papírech zakazují obchodování s akciemi nebo cennými papíry osobám, které vlastní Zadavatelovy neveřejné informace, a zakazují sdílení takových informací s dalšími osobami.  Zdravotnické zařízení proto tímto bere na vědomí a zajistí, že také jeho zaměstnanci a členové Studijního </w:t>
            </w:r>
            <w:r w:rsidR="00990332" w:rsidRPr="001B3568">
              <w:rPr>
                <w:rFonts w:ascii="Arial" w:hAnsi="Arial"/>
              </w:rPr>
              <w:t>personál</w:t>
            </w:r>
            <w:r w:rsidRPr="001B3568">
              <w:rPr>
                <w:rFonts w:ascii="Arial" w:hAnsi="Arial"/>
              </w:rPr>
              <w:t xml:space="preserve">u vzali na vědomí, že: (i) při vyhodnocování Důvěrných informací mohou mít přístup k </w:t>
            </w:r>
            <w:r w:rsidR="007D1FCD" w:rsidRPr="001B3568">
              <w:rPr>
                <w:rFonts w:ascii="Arial" w:hAnsi="Arial"/>
              </w:rPr>
              <w:t>interní</w:t>
            </w:r>
            <w:r w:rsidRPr="001B3568">
              <w:rPr>
                <w:rFonts w:ascii="Arial" w:hAnsi="Arial"/>
              </w:rPr>
              <w:t xml:space="preserve">m informacím (nebo tzv. Information </w:t>
            </w:r>
            <w:proofErr w:type="spellStart"/>
            <w:r w:rsidRPr="001B3568">
              <w:rPr>
                <w:rFonts w:ascii="Arial" w:hAnsi="Arial"/>
              </w:rPr>
              <w:t>privilégiée</w:t>
            </w:r>
            <w:proofErr w:type="spellEnd"/>
            <w:r w:rsidRPr="001B3568">
              <w:rPr>
                <w:rFonts w:ascii="Arial" w:hAnsi="Arial"/>
              </w:rPr>
              <w:t xml:space="preserve">) neboli </w:t>
            </w:r>
            <w:r w:rsidR="007D1FCD" w:rsidRPr="001B3568">
              <w:rPr>
                <w:rFonts w:ascii="Arial" w:hAnsi="Arial"/>
              </w:rPr>
              <w:t>k </w:t>
            </w:r>
            <w:r w:rsidRPr="001B3568">
              <w:rPr>
                <w:rFonts w:ascii="Arial" w:hAnsi="Arial"/>
              </w:rPr>
              <w:t>důležit</w:t>
            </w:r>
            <w:r w:rsidR="007D1FCD" w:rsidRPr="001B3568">
              <w:rPr>
                <w:rFonts w:ascii="Arial" w:hAnsi="Arial"/>
              </w:rPr>
              <w:t>ým</w:t>
            </w:r>
            <w:r w:rsidRPr="001B3568">
              <w:rPr>
                <w:rFonts w:ascii="Arial" w:hAnsi="Arial"/>
              </w:rPr>
              <w:t xml:space="preserve"> neveřejn</w:t>
            </w:r>
            <w:r w:rsidR="007D1FCD" w:rsidRPr="001B3568">
              <w:rPr>
                <w:rFonts w:ascii="Arial" w:hAnsi="Arial"/>
              </w:rPr>
              <w:t>ým</w:t>
            </w:r>
            <w:r w:rsidRPr="001B3568">
              <w:rPr>
                <w:rFonts w:ascii="Arial" w:hAnsi="Arial"/>
              </w:rPr>
              <w:t xml:space="preserve"> informac</w:t>
            </w:r>
            <w:r w:rsidR="007D1FCD" w:rsidRPr="001B3568">
              <w:rPr>
                <w:rFonts w:ascii="Arial" w:hAnsi="Arial"/>
              </w:rPr>
              <w:t>ím</w:t>
            </w:r>
            <w:r w:rsidRPr="001B3568">
              <w:rPr>
                <w:rFonts w:ascii="Arial" w:hAnsi="Arial"/>
              </w:rPr>
              <w:t xml:space="preserve"> podle definice v zákonech a předpisech o cenných papírech platných ve Spojených státech, Francii a v EU (společně dále „interní informace“), (ii) jsou si vědomi povinností a omezení vyplývajících z přístupu k interním informacím podle všech platných zákonů o cenných papírech, pravidel, požadavků a kodexů v příslušné jurisdikci, včetně příslušných sankcí, a zejména těch, které se týkají obchodování na základě </w:t>
            </w:r>
            <w:r w:rsidR="006F4C9B" w:rsidRPr="001B3568">
              <w:rPr>
                <w:rFonts w:ascii="Arial" w:hAnsi="Arial"/>
              </w:rPr>
              <w:t>interní</w:t>
            </w:r>
            <w:r w:rsidRPr="001B3568">
              <w:rPr>
                <w:rFonts w:ascii="Arial" w:hAnsi="Arial"/>
              </w:rPr>
              <w:t xml:space="preserve">ch informací a nezákonného sdělování </w:t>
            </w:r>
            <w:r w:rsidR="006F4C9B" w:rsidRPr="001B3568">
              <w:rPr>
                <w:rFonts w:ascii="Arial" w:hAnsi="Arial"/>
              </w:rPr>
              <w:t>interní</w:t>
            </w:r>
            <w:r w:rsidRPr="001B3568">
              <w:rPr>
                <w:rFonts w:ascii="Arial" w:hAnsi="Arial"/>
              </w:rPr>
              <w:t xml:space="preserve">ch informací, mj. </w:t>
            </w:r>
            <w:r w:rsidR="006F4C9B" w:rsidRPr="001B3568">
              <w:rPr>
                <w:rFonts w:ascii="Arial" w:hAnsi="Arial"/>
              </w:rPr>
              <w:t>v souladu s </w:t>
            </w:r>
            <w:r w:rsidRPr="001B3568">
              <w:rPr>
                <w:rFonts w:ascii="Arial" w:hAnsi="Arial"/>
              </w:rPr>
              <w:t>předpisy ohledně cenných papírů platn</w:t>
            </w:r>
            <w:r w:rsidR="006F4C9B" w:rsidRPr="001B3568">
              <w:rPr>
                <w:rFonts w:ascii="Arial" w:hAnsi="Arial"/>
              </w:rPr>
              <w:t>ými</w:t>
            </w:r>
            <w:r w:rsidRPr="001B3568">
              <w:rPr>
                <w:rFonts w:ascii="Arial" w:hAnsi="Arial"/>
              </w:rPr>
              <w:t xml:space="preserve"> ve Spojených státech, nařízení</w:t>
            </w:r>
            <w:r w:rsidR="006F4C9B" w:rsidRPr="001B3568">
              <w:rPr>
                <w:rFonts w:ascii="Arial" w:hAnsi="Arial"/>
              </w:rPr>
              <w:t>m</w:t>
            </w:r>
            <w:r w:rsidRPr="001B3568">
              <w:rPr>
                <w:rFonts w:ascii="Arial" w:hAnsi="Arial"/>
              </w:rPr>
              <w:t xml:space="preserve"> (EU) č.</w:t>
            </w:r>
            <w:r w:rsidR="006F4C9B" w:rsidRPr="001B3568">
              <w:rPr>
                <w:rFonts w:ascii="Arial" w:hAnsi="Arial"/>
              </w:rPr>
              <w:t> </w:t>
            </w:r>
            <w:r w:rsidRPr="001B3568">
              <w:rPr>
                <w:rFonts w:ascii="Arial" w:hAnsi="Arial"/>
              </w:rPr>
              <w:t>596/2014 Evropského parlamentu a Rady ze dne 16.</w:t>
            </w:r>
            <w:r w:rsidR="006F4C9B" w:rsidRPr="001B3568">
              <w:rPr>
                <w:rFonts w:ascii="Arial" w:hAnsi="Arial"/>
              </w:rPr>
              <w:t> </w:t>
            </w:r>
            <w:r w:rsidRPr="001B3568">
              <w:rPr>
                <w:rFonts w:ascii="Arial" w:hAnsi="Arial"/>
              </w:rPr>
              <w:t>dubna</w:t>
            </w:r>
            <w:r w:rsidR="006F4C9B" w:rsidRPr="001B3568">
              <w:rPr>
                <w:rFonts w:ascii="Arial" w:hAnsi="Arial"/>
              </w:rPr>
              <w:t> </w:t>
            </w:r>
            <w:r w:rsidRPr="001B3568">
              <w:rPr>
                <w:rFonts w:ascii="Arial" w:hAnsi="Arial"/>
              </w:rPr>
              <w:t>2014 o zneužívání trhu, článk</w:t>
            </w:r>
            <w:r w:rsidR="006F4C9B" w:rsidRPr="001B3568">
              <w:rPr>
                <w:rFonts w:ascii="Arial" w:hAnsi="Arial"/>
              </w:rPr>
              <w:t>em</w:t>
            </w:r>
            <w:r w:rsidRPr="001B3568">
              <w:rPr>
                <w:rFonts w:ascii="Arial" w:hAnsi="Arial"/>
              </w:rPr>
              <w:t xml:space="preserve"> L. 465-1 a násl. francouzského měnového a finančního zákoníku a obecn</w:t>
            </w:r>
            <w:r w:rsidR="006F4C9B" w:rsidRPr="001B3568">
              <w:rPr>
                <w:rFonts w:ascii="Arial" w:hAnsi="Arial"/>
              </w:rPr>
              <w:t>ým</w:t>
            </w:r>
            <w:r w:rsidRPr="001B3568">
              <w:rPr>
                <w:rFonts w:ascii="Arial" w:hAnsi="Arial"/>
              </w:rPr>
              <w:t xml:space="preserve"> nařízení</w:t>
            </w:r>
            <w:r w:rsidR="006F4C9B" w:rsidRPr="001B3568">
              <w:rPr>
                <w:rFonts w:ascii="Arial" w:hAnsi="Arial"/>
              </w:rPr>
              <w:t>m</w:t>
            </w:r>
            <w:r w:rsidRPr="001B3568">
              <w:rPr>
                <w:rFonts w:ascii="Arial" w:hAnsi="Arial"/>
              </w:rPr>
              <w:t xml:space="preserve"> francouzského Úřadu pro cenné papíry (</w:t>
            </w:r>
            <w:proofErr w:type="spellStart"/>
            <w:r w:rsidRPr="001B3568">
              <w:rPr>
                <w:rFonts w:ascii="Arial" w:hAnsi="Arial"/>
              </w:rPr>
              <w:t>Autorité</w:t>
            </w:r>
            <w:proofErr w:type="spellEnd"/>
            <w:r w:rsidRPr="001B3568">
              <w:rPr>
                <w:rFonts w:ascii="Arial" w:hAnsi="Arial"/>
              </w:rPr>
              <w:t xml:space="preserve"> des </w:t>
            </w:r>
            <w:proofErr w:type="spellStart"/>
            <w:r w:rsidRPr="001B3568">
              <w:rPr>
                <w:rFonts w:ascii="Arial" w:hAnsi="Arial"/>
              </w:rPr>
              <w:t>marches</w:t>
            </w:r>
            <w:proofErr w:type="spellEnd"/>
            <w:r w:rsidRPr="001B3568">
              <w:rPr>
                <w:rFonts w:ascii="Arial" w:hAnsi="Arial"/>
              </w:rPr>
              <w:t xml:space="preserve"> </w:t>
            </w:r>
            <w:proofErr w:type="spellStart"/>
            <w:r w:rsidRPr="001B3568">
              <w:rPr>
                <w:rFonts w:ascii="Arial" w:hAnsi="Arial"/>
              </w:rPr>
              <w:t>financiers</w:t>
            </w:r>
            <w:proofErr w:type="spellEnd"/>
            <w:r w:rsidRPr="001B3568">
              <w:rPr>
                <w:rFonts w:ascii="Arial" w:hAnsi="Arial"/>
              </w:rPr>
              <w:t>). Zdravotnické zařízení, jeho zaměstnanci a Studijní personál jsou dále informováni a berou na vědomí, že: (i) interní informace mohou být Zdravotnickému zařízení, jeho zaměstnancům a Studijnímu personálu zpřístupňovány jakýmkoli způsobem nebo formou (zejména písemně nebo ústně nebo ve vizuální nebo elektronické podobě nebo v analogové nebo digitální formě); (ii) do data, kdy Zadavatel zveřejní takové interní informace v souladu s požadavky nařízení o zneužívání trhu a/nebo zákonů USA o cenných papírech, nebudou takové interní informace zpřístupňovány žádné třetí straně ani použity k jinému účelu než k vyhodnocení, financování a realizaci transakcí přímo souvisejících s plněním Smlouvy; (iii) Zdravotnické zařízení připraví a </w:t>
            </w:r>
            <w:r w:rsidR="006F4C9B" w:rsidRPr="001B3568">
              <w:rPr>
                <w:rFonts w:ascii="Arial" w:hAnsi="Arial"/>
              </w:rPr>
              <w:t xml:space="preserve">bude </w:t>
            </w:r>
            <w:r w:rsidRPr="001B3568">
              <w:rPr>
                <w:rFonts w:ascii="Arial" w:hAnsi="Arial"/>
              </w:rPr>
              <w:t>aktualiz</w:t>
            </w:r>
            <w:r w:rsidR="006F4C9B" w:rsidRPr="001B3568">
              <w:rPr>
                <w:rFonts w:ascii="Arial" w:hAnsi="Arial"/>
              </w:rPr>
              <w:t>ovat</w:t>
            </w:r>
            <w:r w:rsidRPr="001B3568">
              <w:rPr>
                <w:rFonts w:ascii="Arial" w:hAnsi="Arial"/>
              </w:rPr>
              <w:t xml:space="preserve"> seznam zasvěcených osob, který bude uchovávat </w:t>
            </w:r>
            <w:r w:rsidRPr="001B3568">
              <w:rPr>
                <w:rFonts w:ascii="Arial" w:hAnsi="Arial"/>
              </w:rPr>
              <w:lastRenderedPageBreak/>
              <w:t>po dobu pěti (5) let, s volným přístupem pro příslušný úřad (úřady) pro dohled nad obchodem s cennými papíry, přímo nebo prostřednictvím Zadavatele.</w:t>
            </w:r>
          </w:p>
          <w:p w14:paraId="49F47C8A" w14:textId="77777777" w:rsidR="00997531" w:rsidRPr="001B3568" w:rsidRDefault="00997531" w:rsidP="007935DB">
            <w:pPr>
              <w:tabs>
                <w:tab w:val="left" w:pos="360"/>
                <w:tab w:val="left" w:pos="426"/>
              </w:tabs>
              <w:jc w:val="both"/>
              <w:rPr>
                <w:rFonts w:ascii="Arial" w:hAnsi="Arial" w:cs="Arial"/>
                <w:u w:val="single"/>
              </w:rPr>
            </w:pPr>
          </w:p>
          <w:p w14:paraId="02FD6330" w14:textId="77777777" w:rsidR="00BE79AB" w:rsidRPr="001B3568" w:rsidRDefault="00BE79AB" w:rsidP="00E1168C">
            <w:pPr>
              <w:numPr>
                <w:ilvl w:val="1"/>
                <w:numId w:val="17"/>
              </w:numPr>
              <w:tabs>
                <w:tab w:val="left" w:pos="360"/>
                <w:tab w:val="left" w:pos="426"/>
                <w:tab w:val="left" w:pos="993"/>
              </w:tabs>
              <w:jc w:val="both"/>
              <w:rPr>
                <w:rFonts w:ascii="Arial" w:hAnsi="Arial" w:cs="Arial"/>
              </w:rPr>
            </w:pPr>
            <w:r w:rsidRPr="001B3568">
              <w:rPr>
                <w:rFonts w:ascii="Arial" w:hAnsi="Arial" w:cs="Arial"/>
                <w:u w:val="single"/>
              </w:rPr>
              <w:t>Povinnosti</w:t>
            </w:r>
            <w:r w:rsidRPr="001B3568">
              <w:rPr>
                <w:rFonts w:ascii="Arial" w:hAnsi="Arial" w:cs="Arial"/>
              </w:rPr>
              <w:t xml:space="preserve"> </w:t>
            </w:r>
          </w:p>
          <w:p w14:paraId="02FD6331" w14:textId="77777777" w:rsidR="00BE79AB" w:rsidRPr="001B3568" w:rsidRDefault="00351A85" w:rsidP="00BE79AB">
            <w:pPr>
              <w:tabs>
                <w:tab w:val="left" w:pos="360"/>
                <w:tab w:val="left" w:pos="426"/>
              </w:tabs>
              <w:ind w:left="720"/>
              <w:jc w:val="both"/>
              <w:rPr>
                <w:rFonts w:ascii="Arial" w:hAnsi="Arial" w:cs="Arial"/>
              </w:rPr>
            </w:pPr>
            <w:r w:rsidRPr="001B3568">
              <w:rPr>
                <w:rFonts w:ascii="Arial" w:hAnsi="Arial" w:cs="Arial"/>
              </w:rPr>
              <w:t xml:space="preserve">Zdravotnické zařízení </w:t>
            </w:r>
            <w:r w:rsidR="00BE79AB" w:rsidRPr="001B3568">
              <w:rPr>
                <w:rFonts w:ascii="Arial" w:hAnsi="Arial" w:cs="Arial"/>
              </w:rPr>
              <w:t xml:space="preserve">a zaměstnanci </w:t>
            </w:r>
            <w:r w:rsidR="00C95A79" w:rsidRPr="001B3568">
              <w:rPr>
                <w:rFonts w:ascii="Arial" w:hAnsi="Arial" w:cs="Arial"/>
              </w:rPr>
              <w:t>Zdravotnického zařízení</w:t>
            </w:r>
            <w:r w:rsidR="00BE79AB" w:rsidRPr="001B3568">
              <w:rPr>
                <w:rFonts w:ascii="Arial" w:hAnsi="Arial" w:cs="Arial"/>
              </w:rPr>
              <w:t xml:space="preserve">, a to včetně Studijního personálu, nebudou </w:t>
            </w:r>
          </w:p>
          <w:p w14:paraId="02FD6332" w14:textId="77777777" w:rsidR="007935DB" w:rsidRPr="001B3568" w:rsidRDefault="007935DB" w:rsidP="00BE79AB">
            <w:pPr>
              <w:tabs>
                <w:tab w:val="left" w:pos="360"/>
                <w:tab w:val="left" w:pos="426"/>
              </w:tabs>
              <w:ind w:left="720"/>
              <w:jc w:val="both"/>
              <w:rPr>
                <w:rFonts w:ascii="Arial" w:hAnsi="Arial" w:cs="Arial"/>
              </w:rPr>
            </w:pPr>
          </w:p>
          <w:p w14:paraId="02FD6334" w14:textId="43938E34" w:rsidR="00BE79AB" w:rsidRPr="001B3568" w:rsidRDefault="00BE79AB" w:rsidP="001B3568">
            <w:pPr>
              <w:numPr>
                <w:ilvl w:val="0"/>
                <w:numId w:val="19"/>
              </w:numPr>
              <w:tabs>
                <w:tab w:val="left" w:pos="360"/>
                <w:tab w:val="left" w:pos="426"/>
              </w:tabs>
              <w:ind w:left="1372" w:hanging="426"/>
              <w:jc w:val="both"/>
              <w:rPr>
                <w:rFonts w:ascii="Arial" w:hAnsi="Arial" w:cs="Arial"/>
              </w:rPr>
            </w:pPr>
            <w:r w:rsidRPr="001B3568">
              <w:rPr>
                <w:rFonts w:ascii="Arial" w:hAnsi="Arial" w:cs="Arial"/>
              </w:rPr>
              <w:t>využívat Důvěrné informace pro jakýkoli jiný</w:t>
            </w:r>
            <w:r w:rsidR="009513B7" w:rsidRPr="001B3568">
              <w:rPr>
                <w:rFonts w:ascii="Arial" w:hAnsi="Arial" w:cs="Arial"/>
              </w:rPr>
              <w:t xml:space="preserve"> účel</w:t>
            </w:r>
            <w:r w:rsidRPr="001B3568">
              <w:rPr>
                <w:rFonts w:ascii="Arial" w:hAnsi="Arial" w:cs="Arial"/>
              </w:rPr>
              <w:t>, než</w:t>
            </w:r>
            <w:r w:rsidR="009513B7" w:rsidRPr="001B3568">
              <w:rPr>
                <w:rFonts w:ascii="Arial" w:hAnsi="Arial" w:cs="Arial"/>
              </w:rPr>
              <w:t>li</w:t>
            </w:r>
            <w:r w:rsidRPr="001B3568">
              <w:rPr>
                <w:rFonts w:ascii="Arial" w:hAnsi="Arial" w:cs="Arial"/>
              </w:rPr>
              <w:t xml:space="preserve"> je provádění Studie, nebo</w:t>
            </w:r>
          </w:p>
          <w:p w14:paraId="02FD6335" w14:textId="77777777" w:rsidR="007935DB" w:rsidRPr="001B3568" w:rsidRDefault="007935DB" w:rsidP="006A5912">
            <w:pPr>
              <w:tabs>
                <w:tab w:val="left" w:pos="360"/>
                <w:tab w:val="left" w:pos="426"/>
              </w:tabs>
              <w:ind w:left="1372" w:hanging="426"/>
              <w:jc w:val="both"/>
              <w:rPr>
                <w:rFonts w:ascii="Arial" w:hAnsi="Arial" w:cs="Arial"/>
              </w:rPr>
            </w:pPr>
          </w:p>
          <w:p w14:paraId="02FD6336" w14:textId="77777777" w:rsidR="00BE79AB" w:rsidRPr="001B3568" w:rsidRDefault="00BE79AB" w:rsidP="00E1168C">
            <w:pPr>
              <w:numPr>
                <w:ilvl w:val="0"/>
                <w:numId w:val="19"/>
              </w:numPr>
              <w:tabs>
                <w:tab w:val="left" w:pos="709"/>
              </w:tabs>
              <w:ind w:left="1372" w:hanging="426"/>
              <w:jc w:val="both"/>
              <w:rPr>
                <w:rFonts w:ascii="Arial" w:hAnsi="Arial" w:cs="Arial"/>
              </w:rPr>
            </w:pPr>
            <w:r w:rsidRPr="001B3568">
              <w:rPr>
                <w:rFonts w:ascii="Arial" w:hAnsi="Arial" w:cs="Arial"/>
              </w:rPr>
              <w:t xml:space="preserve">odhalovat, zpřístupňovat či sdělovat Důvěrné informace jakékoli třetí straně, </w:t>
            </w:r>
            <w:r w:rsidR="009513B7" w:rsidRPr="001B3568">
              <w:rPr>
                <w:rFonts w:ascii="Arial" w:hAnsi="Arial" w:cs="Arial"/>
              </w:rPr>
              <w:t xml:space="preserve">s výjimkou oprávnění </w:t>
            </w:r>
            <w:r w:rsidRPr="001B3568">
              <w:rPr>
                <w:rFonts w:ascii="Arial" w:hAnsi="Arial" w:cs="Arial"/>
              </w:rPr>
              <w:t>povole</w:t>
            </w:r>
            <w:r w:rsidR="009513B7" w:rsidRPr="001B3568">
              <w:rPr>
                <w:rFonts w:ascii="Arial" w:hAnsi="Arial" w:cs="Arial"/>
              </w:rPr>
              <w:t>ného</w:t>
            </w:r>
            <w:r w:rsidRPr="001B3568">
              <w:rPr>
                <w:rFonts w:ascii="Arial" w:hAnsi="Arial" w:cs="Arial"/>
              </w:rPr>
              <w:t xml:space="preserve"> v tomto Článku 3. </w:t>
            </w:r>
            <w:r w:rsidR="009513B7" w:rsidRPr="001B3568">
              <w:rPr>
                <w:rFonts w:ascii="Arial" w:hAnsi="Arial" w:cs="Arial"/>
              </w:rPr>
              <w:t>n</w:t>
            </w:r>
            <w:r w:rsidRPr="001B3568">
              <w:rPr>
                <w:rFonts w:ascii="Arial" w:hAnsi="Arial" w:cs="Arial"/>
              </w:rPr>
              <w:t xml:space="preserve">ebo Článku 5 “Práva na zveřejnění”, nebo </w:t>
            </w:r>
            <w:r w:rsidR="004A521E" w:rsidRPr="001B3568">
              <w:rPr>
                <w:rFonts w:ascii="Arial" w:hAnsi="Arial" w:cs="Arial"/>
              </w:rPr>
              <w:t>povinnosti uložené</w:t>
            </w:r>
            <w:r w:rsidRPr="001B3568">
              <w:rPr>
                <w:rFonts w:ascii="Arial" w:hAnsi="Arial" w:cs="Arial"/>
              </w:rPr>
              <w:t xml:space="preserve"> zákonem či jakýmkoli regulatorním úřadem nebo </w:t>
            </w:r>
            <w:r w:rsidR="004A521E" w:rsidRPr="001B3568">
              <w:rPr>
                <w:rFonts w:ascii="Arial" w:hAnsi="Arial" w:cs="Arial"/>
              </w:rPr>
              <w:t>na základě</w:t>
            </w:r>
            <w:r w:rsidRPr="001B3568">
              <w:rPr>
                <w:rFonts w:ascii="Arial" w:hAnsi="Arial" w:cs="Arial"/>
              </w:rPr>
              <w:t xml:space="preserve"> písemného svolení odhalující strany.</w:t>
            </w:r>
          </w:p>
          <w:p w14:paraId="02FD6337" w14:textId="77777777" w:rsidR="00727715" w:rsidRPr="001B3568" w:rsidRDefault="00727715" w:rsidP="00727715">
            <w:pPr>
              <w:tabs>
                <w:tab w:val="left" w:pos="709"/>
              </w:tabs>
              <w:ind w:left="2160"/>
              <w:jc w:val="both"/>
              <w:rPr>
                <w:rFonts w:ascii="Arial" w:hAnsi="Arial" w:cs="Arial"/>
              </w:rPr>
            </w:pPr>
          </w:p>
          <w:p w14:paraId="02FD6338" w14:textId="77777777" w:rsidR="00BE79AB" w:rsidRPr="001B3568" w:rsidRDefault="00BE79AB" w:rsidP="00BE79AB">
            <w:pPr>
              <w:tabs>
                <w:tab w:val="left" w:pos="426"/>
              </w:tabs>
              <w:ind w:left="426"/>
              <w:jc w:val="both"/>
              <w:rPr>
                <w:rFonts w:ascii="Arial" w:hAnsi="Arial" w:cs="Arial"/>
              </w:rPr>
            </w:pPr>
            <w:r w:rsidRPr="001B3568">
              <w:rPr>
                <w:rFonts w:ascii="Arial" w:hAnsi="Arial" w:cs="Arial"/>
              </w:rPr>
              <w:t xml:space="preserve">Za účelem ochrany Důvěrných informací, </w:t>
            </w:r>
            <w:r w:rsidR="00351A85" w:rsidRPr="001B3568">
              <w:rPr>
                <w:rFonts w:ascii="Arial" w:hAnsi="Arial" w:cs="Arial"/>
              </w:rPr>
              <w:t xml:space="preserve">Zdravotnické zařízení </w:t>
            </w:r>
            <w:r w:rsidRPr="001B3568">
              <w:rPr>
                <w:rFonts w:ascii="Arial" w:hAnsi="Arial" w:cs="Arial"/>
              </w:rPr>
              <w:t xml:space="preserve">souhlasí, že: </w:t>
            </w:r>
          </w:p>
          <w:p w14:paraId="02FD6339" w14:textId="77777777" w:rsidR="00BE79AB" w:rsidRPr="001B3568" w:rsidRDefault="00BE79AB" w:rsidP="006A5912">
            <w:pPr>
              <w:tabs>
                <w:tab w:val="left" w:pos="426"/>
              </w:tabs>
              <w:ind w:left="1372" w:hanging="426"/>
              <w:jc w:val="both"/>
              <w:rPr>
                <w:rFonts w:ascii="Arial" w:hAnsi="Arial" w:cs="Arial"/>
              </w:rPr>
            </w:pPr>
            <w:r w:rsidRPr="001B3568">
              <w:rPr>
                <w:rFonts w:ascii="Arial" w:hAnsi="Arial" w:cs="Arial"/>
              </w:rPr>
              <w:t xml:space="preserve">(i) </w:t>
            </w:r>
            <w:r w:rsidRPr="001B3568">
              <w:rPr>
                <w:rFonts w:ascii="Arial" w:hAnsi="Arial" w:cs="Arial"/>
              </w:rPr>
              <w:tab/>
              <w:t xml:space="preserve">omezí distribuci Důvěrných informací pouze </w:t>
            </w:r>
            <w:r w:rsidR="004A521E" w:rsidRPr="001B3568">
              <w:rPr>
                <w:rFonts w:ascii="Arial" w:hAnsi="Arial" w:cs="Arial"/>
              </w:rPr>
              <w:t xml:space="preserve">vůči </w:t>
            </w:r>
            <w:r w:rsidRPr="001B3568">
              <w:rPr>
                <w:rFonts w:ascii="Arial" w:hAnsi="Arial" w:cs="Arial"/>
              </w:rPr>
              <w:t>těm členům Studijního personálu, kteří takové skutečnosti</w:t>
            </w:r>
            <w:r w:rsidR="004A521E" w:rsidRPr="001B3568">
              <w:rPr>
                <w:rFonts w:ascii="Arial" w:hAnsi="Arial" w:cs="Arial"/>
              </w:rPr>
              <w:t xml:space="preserve"> </w:t>
            </w:r>
            <w:r w:rsidRPr="001B3568">
              <w:rPr>
                <w:rFonts w:ascii="Arial" w:hAnsi="Arial" w:cs="Arial"/>
              </w:rPr>
              <w:t>potřebují</w:t>
            </w:r>
            <w:r w:rsidR="004A521E" w:rsidRPr="001B3568">
              <w:rPr>
                <w:rFonts w:ascii="Arial" w:hAnsi="Arial" w:cs="Arial"/>
              </w:rPr>
              <w:t xml:space="preserve"> znát</w:t>
            </w:r>
            <w:r w:rsidRPr="001B3568">
              <w:rPr>
                <w:rFonts w:ascii="Arial" w:hAnsi="Arial" w:cs="Arial"/>
              </w:rPr>
              <w:t xml:space="preserve"> </w:t>
            </w:r>
            <w:r w:rsidR="004A521E" w:rsidRPr="001B3568">
              <w:rPr>
                <w:rFonts w:ascii="Arial" w:hAnsi="Arial" w:cs="Arial"/>
              </w:rPr>
              <w:t>v souvislosti s prováděním</w:t>
            </w:r>
            <w:r w:rsidRPr="001B3568">
              <w:rPr>
                <w:rFonts w:ascii="Arial" w:hAnsi="Arial" w:cs="Arial"/>
              </w:rPr>
              <w:t xml:space="preserve"> Studie; </w:t>
            </w:r>
          </w:p>
          <w:p w14:paraId="02FD633A" w14:textId="77777777" w:rsidR="00BE79AB" w:rsidRPr="001B3568" w:rsidRDefault="00BE79AB" w:rsidP="006A5912">
            <w:pPr>
              <w:tabs>
                <w:tab w:val="left" w:pos="426"/>
              </w:tabs>
              <w:ind w:left="1372" w:hanging="426"/>
              <w:jc w:val="both"/>
              <w:rPr>
                <w:rFonts w:ascii="Arial" w:hAnsi="Arial" w:cs="Arial"/>
              </w:rPr>
            </w:pPr>
            <w:r w:rsidRPr="001B3568">
              <w:rPr>
                <w:rFonts w:ascii="Arial" w:hAnsi="Arial" w:cs="Arial"/>
              </w:rPr>
              <w:t xml:space="preserve">(ii) </w:t>
            </w:r>
            <w:r w:rsidRPr="001B3568">
              <w:rPr>
                <w:rFonts w:ascii="Arial" w:hAnsi="Arial" w:cs="Arial"/>
              </w:rPr>
              <w:tab/>
              <w:t xml:space="preserve">bude informovat všechny členy Studijního personálu,  kterým budou Důvěrné informace odhaleny, zpřístupněny či sděleny, o důvěrné povaze takových informací; a </w:t>
            </w:r>
          </w:p>
          <w:p w14:paraId="02FD633B" w14:textId="77777777" w:rsidR="00BE79AB" w:rsidRPr="001B3568" w:rsidRDefault="00BE79AB" w:rsidP="006A5912">
            <w:pPr>
              <w:tabs>
                <w:tab w:val="left" w:pos="426"/>
              </w:tabs>
              <w:ind w:left="1372" w:hanging="426"/>
              <w:jc w:val="both"/>
              <w:rPr>
                <w:rFonts w:ascii="Arial" w:hAnsi="Arial" w:cs="Arial"/>
              </w:rPr>
            </w:pPr>
            <w:r w:rsidRPr="001B3568">
              <w:rPr>
                <w:rFonts w:ascii="Arial" w:hAnsi="Arial" w:cs="Arial"/>
              </w:rPr>
              <w:t xml:space="preserve">(iii) </w:t>
            </w:r>
            <w:r w:rsidRPr="001B3568">
              <w:rPr>
                <w:rFonts w:ascii="Arial" w:hAnsi="Arial" w:cs="Arial"/>
              </w:rPr>
              <w:tab/>
              <w:t xml:space="preserve">přijme nezbytná opatření za účelem ochrany Důvěrných informací před jejich odhalením či zpřístupněním. </w:t>
            </w:r>
          </w:p>
          <w:p w14:paraId="02FD633C" w14:textId="77777777" w:rsidR="004A521E" w:rsidRPr="001B3568" w:rsidRDefault="004A521E" w:rsidP="00BE79AB">
            <w:pPr>
              <w:tabs>
                <w:tab w:val="left" w:pos="426"/>
              </w:tabs>
              <w:ind w:left="720"/>
              <w:jc w:val="both"/>
              <w:rPr>
                <w:rFonts w:ascii="Arial" w:hAnsi="Arial" w:cs="Arial"/>
              </w:rPr>
            </w:pPr>
          </w:p>
          <w:p w14:paraId="02FD633E" w14:textId="3E975712" w:rsidR="00BE79AB" w:rsidRPr="001B3568" w:rsidRDefault="00BE79AB" w:rsidP="006A5912">
            <w:pPr>
              <w:tabs>
                <w:tab w:val="left" w:pos="426"/>
              </w:tabs>
              <w:ind w:left="720"/>
              <w:jc w:val="both"/>
              <w:rPr>
                <w:rFonts w:ascii="Arial" w:hAnsi="Arial" w:cs="Arial"/>
              </w:rPr>
            </w:pPr>
            <w:r w:rsidRPr="001B3568">
              <w:rPr>
                <w:rFonts w:ascii="Arial" w:hAnsi="Arial" w:cs="Arial"/>
              </w:rPr>
              <w:t xml:space="preserve">Žádné ze shora uvedených ustanovení </w:t>
            </w:r>
            <w:r w:rsidR="00727715" w:rsidRPr="001B3568">
              <w:rPr>
                <w:rFonts w:ascii="Arial" w:hAnsi="Arial" w:cs="Arial"/>
              </w:rPr>
              <w:t>n</w:t>
            </w:r>
            <w:r w:rsidR="004A521E" w:rsidRPr="001B3568">
              <w:rPr>
                <w:rFonts w:ascii="Arial" w:hAnsi="Arial" w:cs="Arial"/>
              </w:rPr>
              <w:t>eomezuje</w:t>
            </w:r>
            <w:r w:rsidR="007935DB" w:rsidRPr="001B3568">
              <w:rPr>
                <w:rFonts w:ascii="Arial" w:hAnsi="Arial" w:cs="Arial"/>
              </w:rPr>
              <w:t xml:space="preserve"> oprávnění </w:t>
            </w:r>
            <w:r w:rsidR="00351A85" w:rsidRPr="001B3568">
              <w:rPr>
                <w:rFonts w:ascii="Arial" w:hAnsi="Arial" w:cs="Arial"/>
              </w:rPr>
              <w:t>Zdravotnické</w:t>
            </w:r>
            <w:r w:rsidR="00F333D1" w:rsidRPr="001B3568">
              <w:rPr>
                <w:rFonts w:ascii="Arial" w:hAnsi="Arial" w:cs="Arial"/>
              </w:rPr>
              <w:t xml:space="preserve">ho </w:t>
            </w:r>
            <w:r w:rsidR="00351A85" w:rsidRPr="001B3568">
              <w:rPr>
                <w:rFonts w:ascii="Arial" w:hAnsi="Arial" w:cs="Arial"/>
              </w:rPr>
              <w:t xml:space="preserve"> zařízení</w:t>
            </w:r>
            <w:r w:rsidR="007935DB" w:rsidRPr="001B3568">
              <w:rPr>
                <w:rFonts w:ascii="Arial" w:hAnsi="Arial" w:cs="Arial"/>
              </w:rPr>
              <w:t xml:space="preserve"> </w:t>
            </w:r>
            <w:r w:rsidRPr="001B3568">
              <w:rPr>
                <w:rFonts w:ascii="Arial" w:hAnsi="Arial" w:cs="Arial"/>
              </w:rPr>
              <w:t>odhalit</w:t>
            </w:r>
            <w:r w:rsidR="004A521E" w:rsidRPr="001B3568">
              <w:rPr>
                <w:rFonts w:ascii="Arial" w:hAnsi="Arial" w:cs="Arial"/>
              </w:rPr>
              <w:t>,</w:t>
            </w:r>
            <w:r w:rsidRPr="001B3568">
              <w:rPr>
                <w:rFonts w:ascii="Arial" w:hAnsi="Arial" w:cs="Arial"/>
              </w:rPr>
              <w:t xml:space="preserve"> zpřístupnit</w:t>
            </w:r>
            <w:r w:rsidR="004A521E" w:rsidRPr="001B3568">
              <w:rPr>
                <w:rFonts w:ascii="Arial" w:hAnsi="Arial" w:cs="Arial"/>
              </w:rPr>
              <w:t>, zveřejnit či sdělit</w:t>
            </w:r>
            <w:r w:rsidRPr="001B3568">
              <w:rPr>
                <w:rFonts w:ascii="Arial" w:hAnsi="Arial" w:cs="Arial"/>
              </w:rPr>
              <w:t xml:space="preserve"> Studijní data a údaje v povoleném rozsahu </w:t>
            </w:r>
            <w:r w:rsidR="004A521E" w:rsidRPr="001B3568">
              <w:rPr>
                <w:rFonts w:ascii="Arial" w:hAnsi="Arial" w:cs="Arial"/>
              </w:rPr>
              <w:t>v souladu s úpravou uvedenou v</w:t>
            </w:r>
            <w:r w:rsidRPr="001B3568">
              <w:rPr>
                <w:rFonts w:ascii="Arial" w:hAnsi="Arial" w:cs="Arial"/>
              </w:rPr>
              <w:t xml:space="preserve"> Článku 5 “Práva na zveřejnění”.</w:t>
            </w:r>
          </w:p>
          <w:p w14:paraId="02FD633F" w14:textId="77777777" w:rsidR="00F333D1" w:rsidRPr="001B3568" w:rsidRDefault="00F333D1" w:rsidP="00BE79AB">
            <w:pPr>
              <w:tabs>
                <w:tab w:val="left" w:pos="360"/>
                <w:tab w:val="left" w:pos="426"/>
              </w:tabs>
              <w:ind w:left="426"/>
              <w:jc w:val="both"/>
              <w:rPr>
                <w:rFonts w:ascii="Arial" w:hAnsi="Arial" w:cs="Arial"/>
                <w:u w:val="single"/>
              </w:rPr>
            </w:pPr>
          </w:p>
          <w:p w14:paraId="02FD6340" w14:textId="77777777" w:rsidR="00BE79AB" w:rsidRPr="001B3568" w:rsidRDefault="00BE79AB" w:rsidP="00E1168C">
            <w:pPr>
              <w:numPr>
                <w:ilvl w:val="1"/>
                <w:numId w:val="17"/>
              </w:numPr>
              <w:tabs>
                <w:tab w:val="left" w:pos="360"/>
                <w:tab w:val="left" w:pos="426"/>
                <w:tab w:val="left" w:pos="851"/>
              </w:tabs>
              <w:jc w:val="both"/>
              <w:rPr>
                <w:rFonts w:ascii="Arial" w:hAnsi="Arial" w:cs="Arial"/>
              </w:rPr>
            </w:pPr>
            <w:r w:rsidRPr="001B3568">
              <w:rPr>
                <w:rFonts w:ascii="Arial" w:hAnsi="Arial" w:cs="Arial"/>
                <w:u w:val="single"/>
              </w:rPr>
              <w:t xml:space="preserve">Zákonem </w:t>
            </w:r>
            <w:r w:rsidR="004A521E" w:rsidRPr="001B3568">
              <w:rPr>
                <w:rFonts w:ascii="Arial" w:hAnsi="Arial" w:cs="Arial"/>
                <w:u w:val="single"/>
              </w:rPr>
              <w:t>uložené</w:t>
            </w:r>
            <w:r w:rsidRPr="001B3568">
              <w:rPr>
                <w:rFonts w:ascii="Arial" w:hAnsi="Arial" w:cs="Arial"/>
                <w:u w:val="single"/>
              </w:rPr>
              <w:t xml:space="preserve"> odhalení</w:t>
            </w:r>
            <w:r w:rsidRPr="001B3568">
              <w:rPr>
                <w:rFonts w:ascii="Arial" w:hAnsi="Arial" w:cs="Arial"/>
              </w:rPr>
              <w:t xml:space="preserve"> </w:t>
            </w:r>
          </w:p>
          <w:p w14:paraId="00415FAA" w14:textId="4EF4201C" w:rsidR="00997531" w:rsidRPr="001B3568" w:rsidRDefault="00BE79AB" w:rsidP="006A5912">
            <w:pPr>
              <w:tabs>
                <w:tab w:val="left" w:pos="360"/>
                <w:tab w:val="left" w:pos="426"/>
              </w:tabs>
              <w:ind w:left="720"/>
              <w:jc w:val="both"/>
              <w:rPr>
                <w:rFonts w:ascii="Arial" w:hAnsi="Arial" w:cs="Arial"/>
              </w:rPr>
            </w:pPr>
            <w:r w:rsidRPr="001B3568">
              <w:rPr>
                <w:rFonts w:ascii="Arial" w:hAnsi="Arial" w:cs="Arial"/>
              </w:rPr>
              <w:t xml:space="preserve">V případě, že </w:t>
            </w:r>
            <w:r w:rsidR="005B2857" w:rsidRPr="001B3568">
              <w:rPr>
                <w:rFonts w:ascii="Arial" w:hAnsi="Arial" w:cs="Arial"/>
              </w:rPr>
              <w:t>Zdravotnické zařízení</w:t>
            </w:r>
            <w:r w:rsidRPr="001B3568">
              <w:rPr>
                <w:rFonts w:ascii="Arial" w:hAnsi="Arial" w:cs="Arial"/>
              </w:rPr>
              <w:t xml:space="preserve"> obdrží oznámení či výzvu od třetí strany, která bude požadovat odhalení, sdělení či zpřístupnění jakékoli Důvěrné informace, příjemce takové výzvy Zadavateli takovou skutečnost </w:t>
            </w:r>
            <w:r w:rsidR="004A521E" w:rsidRPr="001B3568">
              <w:rPr>
                <w:rFonts w:ascii="Arial" w:hAnsi="Arial" w:cs="Arial"/>
              </w:rPr>
              <w:t xml:space="preserve">neprodleně </w:t>
            </w:r>
            <w:r w:rsidRPr="001B3568">
              <w:rPr>
                <w:rFonts w:ascii="Arial" w:hAnsi="Arial" w:cs="Arial"/>
              </w:rPr>
              <w:t xml:space="preserve">oznámí, aby měl Zadavatel možnost uplatnit </w:t>
            </w:r>
            <w:r w:rsidR="004A521E" w:rsidRPr="001B3568">
              <w:rPr>
                <w:rFonts w:ascii="Arial" w:hAnsi="Arial" w:cs="Arial"/>
              </w:rPr>
              <w:t>předběžné/</w:t>
            </w:r>
            <w:r w:rsidRPr="001B3568">
              <w:rPr>
                <w:rFonts w:ascii="Arial" w:hAnsi="Arial" w:cs="Arial"/>
              </w:rPr>
              <w:t xml:space="preserve">ochranné opatření či jakýkoli </w:t>
            </w:r>
            <w:r w:rsidR="004A521E" w:rsidRPr="001B3568">
              <w:rPr>
                <w:rFonts w:ascii="Arial" w:hAnsi="Arial" w:cs="Arial"/>
              </w:rPr>
              <w:t xml:space="preserve">jiný </w:t>
            </w:r>
            <w:r w:rsidRPr="001B3568">
              <w:rPr>
                <w:rFonts w:ascii="Arial" w:hAnsi="Arial" w:cs="Arial"/>
              </w:rPr>
              <w:t xml:space="preserve">vhodný ochranný či nápravný prostředek. V případě, že takové </w:t>
            </w:r>
            <w:r w:rsidR="004A521E" w:rsidRPr="001B3568">
              <w:rPr>
                <w:rFonts w:ascii="Arial" w:hAnsi="Arial" w:cs="Arial"/>
              </w:rPr>
              <w:t>předběžné/</w:t>
            </w:r>
            <w:r w:rsidRPr="001B3568">
              <w:rPr>
                <w:rFonts w:ascii="Arial" w:hAnsi="Arial" w:cs="Arial"/>
              </w:rPr>
              <w:t xml:space="preserve">ochranné opatření či jiný vhodný ochranný či nápravný prostředek není </w:t>
            </w:r>
            <w:r w:rsidR="004A521E" w:rsidRPr="001B3568">
              <w:rPr>
                <w:rFonts w:ascii="Arial" w:hAnsi="Arial" w:cs="Arial"/>
              </w:rPr>
              <w:t>vydán či dosažen</w:t>
            </w:r>
            <w:r w:rsidRPr="001B3568">
              <w:rPr>
                <w:rFonts w:ascii="Arial" w:hAnsi="Arial" w:cs="Arial"/>
              </w:rPr>
              <w:t xml:space="preserve">, příjemce výzvy poskytne pouze </w:t>
            </w:r>
            <w:r w:rsidRPr="001B3568">
              <w:rPr>
                <w:rFonts w:ascii="Arial" w:hAnsi="Arial" w:cs="Arial"/>
              </w:rPr>
              <w:lastRenderedPageBreak/>
              <w:t xml:space="preserve">takovou část Důvěrných informací, </w:t>
            </w:r>
            <w:r w:rsidR="004A521E" w:rsidRPr="001B3568">
              <w:rPr>
                <w:rFonts w:ascii="Arial" w:hAnsi="Arial" w:cs="Arial"/>
              </w:rPr>
              <w:t xml:space="preserve">a to </w:t>
            </w:r>
            <w:r w:rsidRPr="001B3568">
              <w:rPr>
                <w:rFonts w:ascii="Arial" w:hAnsi="Arial" w:cs="Arial"/>
              </w:rPr>
              <w:t xml:space="preserve">v rozsahu, v jakém je jejich odhalení, sdělení či zpřístupnění požadováno, </w:t>
            </w:r>
            <w:r w:rsidR="004A521E" w:rsidRPr="001B3568">
              <w:rPr>
                <w:rFonts w:ascii="Arial" w:hAnsi="Arial" w:cs="Arial"/>
              </w:rPr>
              <w:t>přičemž</w:t>
            </w:r>
            <w:r w:rsidRPr="001B3568">
              <w:rPr>
                <w:rFonts w:ascii="Arial" w:hAnsi="Arial" w:cs="Arial"/>
              </w:rPr>
              <w:t xml:space="preserve"> bude vyžadovat uplatňování důvěrného režimu ve vztahu k</w:t>
            </w:r>
            <w:r w:rsidR="004A521E" w:rsidRPr="001B3568">
              <w:rPr>
                <w:rFonts w:ascii="Arial" w:hAnsi="Arial" w:cs="Arial"/>
              </w:rPr>
              <w:t xml:space="preserve"> těmto </w:t>
            </w:r>
            <w:r w:rsidRPr="001B3568">
              <w:rPr>
                <w:rFonts w:ascii="Arial" w:hAnsi="Arial" w:cs="Arial"/>
              </w:rPr>
              <w:t>Důvěrným informacím.</w:t>
            </w:r>
          </w:p>
          <w:p w14:paraId="0AD28F39" w14:textId="07D5FAD7" w:rsidR="00CC45DA" w:rsidRPr="001B3568" w:rsidRDefault="0063154F" w:rsidP="006A5912">
            <w:pPr>
              <w:pStyle w:val="Zhlav"/>
              <w:spacing w:before="120"/>
              <w:ind w:left="779"/>
              <w:jc w:val="both"/>
              <w:rPr>
                <w:rFonts w:ascii="Arial" w:hAnsi="Arial" w:cs="Arial"/>
              </w:rPr>
            </w:pPr>
            <w:r w:rsidRPr="001B3568">
              <w:rPr>
                <w:rFonts w:ascii="Arial" w:hAnsi="Arial" w:cs="Arial"/>
              </w:rPr>
              <w:t xml:space="preserve">Bez ohledu na výše uvedené, Zdravotnické zařízení, Zadavatel a </w:t>
            </w:r>
            <w:r w:rsidR="00ED1ACD" w:rsidRPr="001B3568">
              <w:rPr>
                <w:rFonts w:ascii="Arial" w:hAnsi="Arial" w:cs="Arial"/>
              </w:rPr>
              <w:t xml:space="preserve">IQVIA </w:t>
            </w:r>
            <w:r w:rsidRPr="001B3568">
              <w:rPr>
                <w:rFonts w:ascii="Arial" w:hAnsi="Arial" w:cs="Arial"/>
              </w:rPr>
              <w:t xml:space="preserve">tímto berou na vědomí, že tato smlouva bude zveřejněna v souladu se zák. č. 340/2015, o registru smluv. Za zveřejnění dle předchozí věty odpovídá Zdravotnické zařízení. Takovémuto zveřejnění nepodléhají ty údaje, které tvoří obchodní tajemství některé ze smluvních stran. Dle této Smlouvy se obchodním tajemstvím rozumí zejména Příloha A -  Rozpočet a platební přehled, minimální cílový počet zařazení, očekávaný zařazený počet subjektů a očekávaná délka trvání Studie. Dále nebudou takovémuto zveřejnění podléhat osobní údaje fyzických osob, ledaže jsou již zveřejněny v jiném veřejně přístupném registru. Verze této Smlouvy určená ke zveřejnění je připojena k této smlouvě jako příloha C. Za zveřejnění smlouvy dle předchozího odstavce odpovídá Zdravotnické zařízení. Zdravotnické zařízení vyrozumí </w:t>
            </w:r>
            <w:r w:rsidR="00ED1ACD" w:rsidRPr="001B3568">
              <w:rPr>
                <w:rFonts w:ascii="Arial" w:hAnsi="Arial" w:cs="Arial"/>
              </w:rPr>
              <w:t xml:space="preserve">IQVIA </w:t>
            </w:r>
            <w:r w:rsidRPr="001B3568">
              <w:rPr>
                <w:rFonts w:ascii="Arial" w:hAnsi="Arial" w:cs="Arial"/>
              </w:rPr>
              <w:t xml:space="preserve">o zveřejnění smlouvy v registru smluv tak, že ve formuláři používaném ke zveřejnění smlouvy zadá adresu </w:t>
            </w:r>
            <w:proofErr w:type="spellStart"/>
            <w:r w:rsidR="00FB5F76" w:rsidRPr="00FB5F76">
              <w:rPr>
                <w:rFonts w:ascii="Arial" w:hAnsi="Arial" w:cs="Arial"/>
                <w:highlight w:val="black"/>
              </w:rPr>
              <w:t>xx</w:t>
            </w:r>
            <w:r w:rsidR="00FB5F76">
              <w:rPr>
                <w:rFonts w:ascii="Arial" w:hAnsi="Arial" w:cs="Arial"/>
                <w:highlight w:val="black"/>
              </w:rPr>
              <w:t>xx</w:t>
            </w:r>
            <w:r w:rsidR="00FB5F76" w:rsidRPr="00FB5F76">
              <w:rPr>
                <w:rFonts w:ascii="Arial" w:hAnsi="Arial" w:cs="Arial"/>
                <w:highlight w:val="black"/>
              </w:rPr>
              <w:t>x</w:t>
            </w:r>
            <w:r w:rsidR="00FB5F76">
              <w:rPr>
                <w:rFonts w:ascii="Arial" w:hAnsi="Arial" w:cs="Arial"/>
                <w:highlight w:val="black"/>
              </w:rPr>
              <w:t>xxxxxxx</w:t>
            </w:r>
            <w:r w:rsidR="00FB5F76" w:rsidRPr="00FB5F76">
              <w:rPr>
                <w:rFonts w:ascii="Arial" w:hAnsi="Arial" w:cs="Arial"/>
                <w:highlight w:val="black"/>
              </w:rPr>
              <w:t>xxx</w:t>
            </w:r>
            <w:proofErr w:type="spellEnd"/>
            <w:r w:rsidRPr="001B3568">
              <w:rPr>
                <w:rFonts w:ascii="Arial" w:hAnsi="Arial" w:cs="Arial"/>
              </w:rPr>
              <w:t xml:space="preserve"> jako emailovou adresu,  na kterou má být zaslána notifikace o uveřejnění.</w:t>
            </w:r>
            <w:r w:rsidRPr="001B3568">
              <w:t xml:space="preserve"> </w:t>
            </w:r>
            <w:r w:rsidRPr="001B3568">
              <w:rPr>
                <w:rFonts w:ascii="Arial" w:hAnsi="Arial" w:cs="Arial"/>
              </w:rPr>
              <w:t xml:space="preserve">Není-li smlouva Zdravotnickým zařízením zveřejněna ve lhůtě 5 pracovních dní od </w:t>
            </w:r>
            <w:r w:rsidR="00020816" w:rsidRPr="001B3568">
              <w:rPr>
                <w:rFonts w:ascii="Arial" w:hAnsi="Arial" w:cs="Arial"/>
              </w:rPr>
              <w:t xml:space="preserve">data posledního podpisu, </w:t>
            </w:r>
            <w:r w:rsidRPr="001B3568">
              <w:rPr>
                <w:rFonts w:ascii="Arial" w:hAnsi="Arial" w:cs="Arial"/>
              </w:rPr>
              <w:t xml:space="preserve">jsou k jejímu zveřejnění oprávněni </w:t>
            </w:r>
            <w:r w:rsidR="00ED1ACD" w:rsidRPr="001B3568">
              <w:rPr>
                <w:rFonts w:ascii="Arial" w:hAnsi="Arial" w:cs="Arial"/>
              </w:rPr>
              <w:t xml:space="preserve">IQVIA </w:t>
            </w:r>
            <w:r w:rsidRPr="001B3568">
              <w:rPr>
                <w:rFonts w:ascii="Arial" w:hAnsi="Arial" w:cs="Arial"/>
              </w:rPr>
              <w:t>či Zadavatel.</w:t>
            </w:r>
          </w:p>
          <w:p w14:paraId="02FD6342" w14:textId="77777777" w:rsidR="00BE79AB" w:rsidRDefault="00BE79AB" w:rsidP="00BE79AB">
            <w:pPr>
              <w:tabs>
                <w:tab w:val="left" w:pos="360"/>
                <w:tab w:val="left" w:pos="426"/>
              </w:tabs>
              <w:ind w:left="426"/>
              <w:jc w:val="both"/>
              <w:rPr>
                <w:rFonts w:ascii="Arial" w:hAnsi="Arial" w:cs="Arial"/>
                <w:u w:val="single"/>
              </w:rPr>
            </w:pPr>
          </w:p>
          <w:p w14:paraId="28FF0312" w14:textId="77777777" w:rsidR="00FB5F76" w:rsidRDefault="00FB5F76" w:rsidP="00BE79AB">
            <w:pPr>
              <w:tabs>
                <w:tab w:val="left" w:pos="360"/>
                <w:tab w:val="left" w:pos="426"/>
              </w:tabs>
              <w:ind w:left="426"/>
              <w:jc w:val="both"/>
              <w:rPr>
                <w:rFonts w:ascii="Arial" w:hAnsi="Arial" w:cs="Arial"/>
                <w:u w:val="single"/>
              </w:rPr>
            </w:pPr>
          </w:p>
          <w:p w14:paraId="706CCF3F" w14:textId="77777777" w:rsidR="00FB5F76" w:rsidRDefault="00FB5F76" w:rsidP="00BE79AB">
            <w:pPr>
              <w:tabs>
                <w:tab w:val="left" w:pos="360"/>
                <w:tab w:val="left" w:pos="426"/>
              </w:tabs>
              <w:ind w:left="426"/>
              <w:jc w:val="both"/>
              <w:rPr>
                <w:rFonts w:ascii="Arial" w:hAnsi="Arial" w:cs="Arial"/>
                <w:u w:val="single"/>
              </w:rPr>
            </w:pPr>
          </w:p>
          <w:p w14:paraId="5255D711" w14:textId="77777777" w:rsidR="00FB5F76" w:rsidRDefault="00FB5F76" w:rsidP="00BE79AB">
            <w:pPr>
              <w:tabs>
                <w:tab w:val="left" w:pos="360"/>
                <w:tab w:val="left" w:pos="426"/>
              </w:tabs>
              <w:ind w:left="426"/>
              <w:jc w:val="both"/>
              <w:rPr>
                <w:rFonts w:ascii="Arial" w:hAnsi="Arial" w:cs="Arial"/>
                <w:u w:val="single"/>
              </w:rPr>
            </w:pPr>
          </w:p>
          <w:p w14:paraId="4A4061F1" w14:textId="77777777" w:rsidR="00FB5F76" w:rsidRDefault="00FB5F76" w:rsidP="00BE79AB">
            <w:pPr>
              <w:tabs>
                <w:tab w:val="left" w:pos="360"/>
                <w:tab w:val="left" w:pos="426"/>
              </w:tabs>
              <w:ind w:left="426"/>
              <w:jc w:val="both"/>
              <w:rPr>
                <w:rFonts w:ascii="Arial" w:hAnsi="Arial" w:cs="Arial"/>
                <w:u w:val="single"/>
              </w:rPr>
            </w:pPr>
          </w:p>
          <w:p w14:paraId="7311F980" w14:textId="77777777" w:rsidR="00FB5F76" w:rsidRPr="001B3568" w:rsidRDefault="00FB5F76" w:rsidP="00BE79AB">
            <w:pPr>
              <w:tabs>
                <w:tab w:val="left" w:pos="360"/>
                <w:tab w:val="left" w:pos="426"/>
              </w:tabs>
              <w:ind w:left="426"/>
              <w:jc w:val="both"/>
              <w:rPr>
                <w:rFonts w:ascii="Arial" w:hAnsi="Arial" w:cs="Arial"/>
                <w:u w:val="single"/>
              </w:rPr>
            </w:pPr>
          </w:p>
          <w:p w14:paraId="02FD6343" w14:textId="77777777" w:rsidR="00BE79AB" w:rsidRPr="001B3568" w:rsidRDefault="00BE79AB" w:rsidP="00E1168C">
            <w:pPr>
              <w:numPr>
                <w:ilvl w:val="1"/>
                <w:numId w:val="17"/>
              </w:numPr>
              <w:tabs>
                <w:tab w:val="left" w:pos="360"/>
                <w:tab w:val="left" w:pos="426"/>
                <w:tab w:val="left" w:pos="851"/>
              </w:tabs>
              <w:jc w:val="both"/>
              <w:rPr>
                <w:rFonts w:ascii="Arial" w:hAnsi="Arial" w:cs="Arial"/>
              </w:rPr>
            </w:pPr>
            <w:r w:rsidRPr="001B3568">
              <w:rPr>
                <w:rFonts w:ascii="Arial" w:hAnsi="Arial" w:cs="Arial"/>
                <w:u w:val="single"/>
              </w:rPr>
              <w:t>Vrácení či likvidace</w:t>
            </w:r>
          </w:p>
          <w:p w14:paraId="02FD6344" w14:textId="6E519D9C" w:rsidR="00BE79AB" w:rsidRPr="001B3568" w:rsidRDefault="00BE79AB" w:rsidP="00BE79AB">
            <w:pPr>
              <w:tabs>
                <w:tab w:val="left" w:pos="360"/>
                <w:tab w:val="left" w:pos="426"/>
              </w:tabs>
              <w:ind w:left="720"/>
              <w:jc w:val="both"/>
              <w:rPr>
                <w:rFonts w:ascii="Arial" w:hAnsi="Arial" w:cs="Arial"/>
              </w:rPr>
            </w:pPr>
            <w:r w:rsidRPr="001B3568">
              <w:rPr>
                <w:rFonts w:ascii="Arial" w:hAnsi="Arial" w:cs="Arial"/>
              </w:rPr>
              <w:t xml:space="preserve">V návaznosti na ukončení platnosti této Smlouvy či </w:t>
            </w:r>
            <w:r w:rsidR="004A521E" w:rsidRPr="001B3568">
              <w:rPr>
                <w:rFonts w:ascii="Arial" w:hAnsi="Arial" w:cs="Arial"/>
              </w:rPr>
              <w:t>v kterýkoli</w:t>
            </w:r>
            <w:r w:rsidRPr="001B3568">
              <w:rPr>
                <w:rFonts w:ascii="Arial" w:hAnsi="Arial" w:cs="Arial"/>
              </w:rPr>
              <w:t xml:space="preserve"> dřív</w:t>
            </w:r>
            <w:r w:rsidR="004A521E" w:rsidRPr="001B3568">
              <w:rPr>
                <w:rFonts w:ascii="Arial" w:hAnsi="Arial" w:cs="Arial"/>
              </w:rPr>
              <w:t>ější okamžik</w:t>
            </w:r>
            <w:r w:rsidRPr="001B3568">
              <w:rPr>
                <w:rFonts w:ascii="Arial" w:hAnsi="Arial" w:cs="Arial"/>
              </w:rPr>
              <w:t xml:space="preserve"> na základě písemného požadavku Zadavatele, </w:t>
            </w:r>
            <w:r w:rsidR="00351A85" w:rsidRPr="001B3568">
              <w:rPr>
                <w:rFonts w:ascii="Arial" w:hAnsi="Arial" w:cs="Arial"/>
              </w:rPr>
              <w:t xml:space="preserve">Zdravotnické zařízení </w:t>
            </w:r>
            <w:r w:rsidRPr="001B3568">
              <w:rPr>
                <w:rFonts w:ascii="Arial" w:hAnsi="Arial" w:cs="Arial"/>
              </w:rPr>
              <w:t>Zadavateli vrátí, případně dle požadavku Zadavatele zlikviduje, veškeré Důvěrné informace</w:t>
            </w:r>
            <w:r w:rsidR="00F43FC7" w:rsidRPr="001B3568">
              <w:rPr>
                <w:rFonts w:ascii="Arial" w:hAnsi="Arial"/>
              </w:rPr>
              <w:t xml:space="preserve"> podle závazných ustanovení o </w:t>
            </w:r>
            <w:proofErr w:type="spellStart"/>
            <w:r w:rsidR="00F43FC7" w:rsidRPr="001B3568">
              <w:rPr>
                <w:rFonts w:ascii="Arial" w:hAnsi="Arial"/>
              </w:rPr>
              <w:t>GxP</w:t>
            </w:r>
            <w:proofErr w:type="spellEnd"/>
            <w:r w:rsidR="00F43FC7" w:rsidRPr="001B3568">
              <w:rPr>
                <w:rFonts w:ascii="Arial" w:hAnsi="Arial"/>
              </w:rPr>
              <w:t>. Zadavateli bude poskytnuta minimálně ověřená kopie takových Důvěrných informací uchovávaných Zdravotnickým zařízením</w:t>
            </w:r>
            <w:r w:rsidRPr="001B3568">
              <w:rPr>
                <w:rFonts w:ascii="Arial" w:hAnsi="Arial" w:cs="Arial"/>
              </w:rPr>
              <w:t>.</w:t>
            </w:r>
          </w:p>
          <w:p w14:paraId="02FD6345" w14:textId="77777777" w:rsidR="00BE79AB" w:rsidRDefault="00BE79AB" w:rsidP="00BE79AB">
            <w:pPr>
              <w:tabs>
                <w:tab w:val="left" w:pos="360"/>
                <w:tab w:val="left" w:pos="426"/>
              </w:tabs>
              <w:ind w:left="426"/>
              <w:jc w:val="both"/>
              <w:rPr>
                <w:rFonts w:ascii="Arial" w:hAnsi="Arial" w:cs="Arial"/>
              </w:rPr>
            </w:pPr>
          </w:p>
          <w:p w14:paraId="1D2035DF" w14:textId="77777777" w:rsidR="00FB5F76" w:rsidRPr="001B3568" w:rsidRDefault="00FB5F76" w:rsidP="00BE79AB">
            <w:pPr>
              <w:tabs>
                <w:tab w:val="left" w:pos="360"/>
                <w:tab w:val="left" w:pos="426"/>
              </w:tabs>
              <w:ind w:left="426"/>
              <w:jc w:val="both"/>
              <w:rPr>
                <w:rFonts w:ascii="Arial" w:hAnsi="Arial" w:cs="Arial"/>
              </w:rPr>
            </w:pPr>
          </w:p>
          <w:p w14:paraId="02FD6346" w14:textId="39E7DBA1" w:rsidR="00BE79AB" w:rsidRPr="001B3568" w:rsidRDefault="00727715" w:rsidP="00E1168C">
            <w:pPr>
              <w:numPr>
                <w:ilvl w:val="1"/>
                <w:numId w:val="17"/>
              </w:numPr>
              <w:tabs>
                <w:tab w:val="left" w:pos="360"/>
                <w:tab w:val="left" w:pos="426"/>
                <w:tab w:val="left" w:pos="851"/>
              </w:tabs>
              <w:jc w:val="both"/>
              <w:rPr>
                <w:rFonts w:ascii="Arial" w:hAnsi="Arial" w:cs="Arial"/>
              </w:rPr>
            </w:pPr>
            <w:r w:rsidRPr="001B3568">
              <w:rPr>
                <w:rFonts w:ascii="Arial" w:hAnsi="Arial" w:cs="Arial"/>
                <w:u w:val="single"/>
              </w:rPr>
              <w:t>Přet</w:t>
            </w:r>
            <w:r w:rsidR="00BE79AB" w:rsidRPr="001B3568">
              <w:rPr>
                <w:rFonts w:ascii="Arial" w:hAnsi="Arial" w:cs="Arial"/>
                <w:u w:val="single"/>
              </w:rPr>
              <w:t>rv</w:t>
            </w:r>
            <w:r w:rsidR="00C24CC9" w:rsidRPr="001B3568">
              <w:rPr>
                <w:rFonts w:ascii="Arial" w:hAnsi="Arial" w:cs="Arial"/>
                <w:u w:val="single"/>
              </w:rPr>
              <w:t>áv</w:t>
            </w:r>
            <w:r w:rsidR="00BE79AB" w:rsidRPr="001B3568">
              <w:rPr>
                <w:rFonts w:ascii="Arial" w:hAnsi="Arial" w:cs="Arial"/>
                <w:u w:val="single"/>
              </w:rPr>
              <w:t xml:space="preserve">ající platnost </w:t>
            </w:r>
          </w:p>
          <w:p w14:paraId="02FD6349" w14:textId="24A20E60" w:rsidR="007935DB" w:rsidRPr="001B3568" w:rsidRDefault="00BE79AB" w:rsidP="006A5912">
            <w:pPr>
              <w:tabs>
                <w:tab w:val="left" w:pos="360"/>
                <w:tab w:val="left" w:pos="426"/>
              </w:tabs>
              <w:ind w:left="720"/>
              <w:jc w:val="both"/>
              <w:rPr>
                <w:rFonts w:ascii="Arial" w:hAnsi="Arial" w:cs="Arial"/>
              </w:rPr>
            </w:pPr>
            <w:r w:rsidRPr="001B3568">
              <w:rPr>
                <w:rFonts w:ascii="Arial" w:hAnsi="Arial" w:cs="Arial"/>
              </w:rPr>
              <w:t xml:space="preserve">Tento Článek 3 “Důvěrný režim” zůstane v platnosti i v případě ukončení platnosti či při </w:t>
            </w:r>
            <w:r w:rsidRPr="001B3568">
              <w:rPr>
                <w:rFonts w:ascii="Arial" w:hAnsi="Arial" w:cs="Arial"/>
              </w:rPr>
              <w:lastRenderedPageBreak/>
              <w:t xml:space="preserve">vypršení platnosti této Smlouvy, a to po dobu </w:t>
            </w:r>
            <w:r w:rsidR="00F43FC7" w:rsidRPr="001B3568">
              <w:rPr>
                <w:rFonts w:ascii="Arial" w:hAnsi="Arial" w:cs="Arial"/>
              </w:rPr>
              <w:t xml:space="preserve">patnácti </w:t>
            </w:r>
            <w:r w:rsidRPr="001B3568">
              <w:rPr>
                <w:rFonts w:ascii="Arial" w:hAnsi="Arial" w:cs="Arial"/>
              </w:rPr>
              <w:t>(1</w:t>
            </w:r>
            <w:r w:rsidR="00F43FC7" w:rsidRPr="001B3568">
              <w:rPr>
                <w:rFonts w:ascii="Arial" w:hAnsi="Arial" w:cs="Arial"/>
              </w:rPr>
              <w:t>5</w:t>
            </w:r>
            <w:r w:rsidRPr="001B3568">
              <w:rPr>
                <w:rFonts w:ascii="Arial" w:hAnsi="Arial" w:cs="Arial"/>
              </w:rPr>
              <w:t>) let.</w:t>
            </w:r>
          </w:p>
          <w:p w14:paraId="02FD634A" w14:textId="77777777" w:rsidR="007935DB" w:rsidRPr="001B3568" w:rsidRDefault="007935DB" w:rsidP="00BE79AB">
            <w:pPr>
              <w:tabs>
                <w:tab w:val="left" w:pos="360"/>
                <w:tab w:val="left" w:pos="720"/>
              </w:tabs>
              <w:jc w:val="both"/>
              <w:rPr>
                <w:rFonts w:ascii="Arial" w:hAnsi="Arial" w:cs="Arial"/>
              </w:rPr>
            </w:pPr>
          </w:p>
          <w:p w14:paraId="02FD634B" w14:textId="77777777" w:rsidR="00BE79AB" w:rsidRPr="001B3568" w:rsidRDefault="00BE79AB" w:rsidP="00E1168C">
            <w:pPr>
              <w:pStyle w:val="Odstavecseseznamem1"/>
              <w:numPr>
                <w:ilvl w:val="0"/>
                <w:numId w:val="17"/>
              </w:numPr>
              <w:spacing w:after="0" w:line="240" w:lineRule="auto"/>
              <w:ind w:left="0" w:firstLine="0"/>
              <w:jc w:val="both"/>
              <w:rPr>
                <w:rFonts w:ascii="Arial" w:hAnsi="Arial" w:cs="Arial"/>
                <w:b/>
                <w:smallCaps/>
                <w:sz w:val="20"/>
                <w:szCs w:val="20"/>
                <w:u w:val="single"/>
                <w:lang w:val="cs-CZ"/>
              </w:rPr>
            </w:pPr>
            <w:r w:rsidRPr="001B3568">
              <w:rPr>
                <w:rFonts w:ascii="Arial" w:hAnsi="Arial" w:cs="Arial"/>
                <w:b/>
                <w:smallCaps/>
                <w:sz w:val="20"/>
                <w:szCs w:val="20"/>
                <w:u w:val="single"/>
                <w:lang w:val="cs-CZ"/>
              </w:rPr>
              <w:t>Duševní vlastnictví</w:t>
            </w:r>
          </w:p>
          <w:p w14:paraId="02FD634C" w14:textId="77777777" w:rsidR="00BE79AB" w:rsidRPr="001B3568" w:rsidRDefault="00BE79AB" w:rsidP="00BE79AB">
            <w:pPr>
              <w:pStyle w:val="Odstavecseseznamem1"/>
              <w:spacing w:after="0" w:line="240" w:lineRule="auto"/>
              <w:ind w:left="0"/>
              <w:jc w:val="both"/>
              <w:rPr>
                <w:rFonts w:ascii="Arial" w:hAnsi="Arial" w:cs="Arial"/>
                <w:b/>
                <w:smallCaps/>
                <w:sz w:val="20"/>
                <w:szCs w:val="20"/>
                <w:u w:val="single"/>
                <w:lang w:val="cs-CZ"/>
              </w:rPr>
            </w:pPr>
          </w:p>
          <w:p w14:paraId="02FD634D" w14:textId="77777777" w:rsidR="00BE79AB" w:rsidRPr="001B3568" w:rsidRDefault="00BE79AB" w:rsidP="00E1168C">
            <w:pPr>
              <w:pStyle w:val="Odstavecseseznamem1"/>
              <w:numPr>
                <w:ilvl w:val="1"/>
                <w:numId w:val="17"/>
              </w:numPr>
              <w:tabs>
                <w:tab w:val="left" w:pos="851"/>
              </w:tabs>
              <w:spacing w:after="0" w:line="240" w:lineRule="auto"/>
              <w:ind w:left="709" w:firstLine="0"/>
              <w:jc w:val="both"/>
              <w:rPr>
                <w:rFonts w:ascii="Arial" w:hAnsi="Arial" w:cs="Arial"/>
                <w:sz w:val="20"/>
                <w:szCs w:val="20"/>
                <w:u w:val="single"/>
                <w:lang w:val="cs-CZ"/>
              </w:rPr>
            </w:pPr>
            <w:r w:rsidRPr="001B3568">
              <w:rPr>
                <w:rFonts w:ascii="Arial" w:hAnsi="Arial" w:cs="Arial"/>
                <w:sz w:val="20"/>
                <w:szCs w:val="20"/>
                <w:u w:val="single"/>
                <w:lang w:val="cs-CZ"/>
              </w:rPr>
              <w:t>Existující duševní vlastnictví</w:t>
            </w:r>
          </w:p>
          <w:p w14:paraId="6F7E3844" w14:textId="07BCAA57" w:rsidR="00F43FC7" w:rsidRPr="001B3568" w:rsidRDefault="00BE79AB" w:rsidP="00F43FC7">
            <w:pPr>
              <w:ind w:left="709"/>
              <w:jc w:val="both"/>
              <w:rPr>
                <w:rFonts w:ascii="Arial" w:hAnsi="Arial" w:cs="Arial"/>
              </w:rPr>
            </w:pPr>
            <w:r w:rsidRPr="001B3568">
              <w:rPr>
                <w:rFonts w:ascii="Arial" w:hAnsi="Arial" w:cs="Arial"/>
              </w:rPr>
              <w:t>Vlastnictví všech objevů, vynálezů, autorských děl a jiných výsledků</w:t>
            </w:r>
            <w:r w:rsidR="004A521E" w:rsidRPr="001B3568">
              <w:rPr>
                <w:rFonts w:ascii="Arial" w:hAnsi="Arial" w:cs="Arial"/>
              </w:rPr>
              <w:t xml:space="preserve"> duševní činnosti</w:t>
            </w:r>
            <w:r w:rsidRPr="001B3568">
              <w:rPr>
                <w:rFonts w:ascii="Arial" w:hAnsi="Arial" w:cs="Arial"/>
              </w:rPr>
              <w:t>, jež existují k Datu účinnosti</w:t>
            </w:r>
            <w:r w:rsidR="004A521E" w:rsidRPr="001B3568">
              <w:rPr>
                <w:rFonts w:ascii="Arial" w:hAnsi="Arial" w:cs="Arial"/>
              </w:rPr>
              <w:t>,</w:t>
            </w:r>
            <w:r w:rsidRPr="001B3568">
              <w:rPr>
                <w:rFonts w:ascii="Arial" w:hAnsi="Arial" w:cs="Arial"/>
              </w:rPr>
              <w:t xml:space="preserve"> a dále veškeré patenty, autorská práva, obchodní tajemství a další práva k objektům duševního vlastnictví</w:t>
            </w:r>
            <w:r w:rsidR="004A521E" w:rsidRPr="001B3568">
              <w:rPr>
                <w:rFonts w:ascii="Arial" w:hAnsi="Arial" w:cs="Arial"/>
              </w:rPr>
              <w:t>,</w:t>
            </w:r>
            <w:r w:rsidRPr="001B3568">
              <w:rPr>
                <w:rFonts w:ascii="Arial" w:hAnsi="Arial" w:cs="Arial"/>
              </w:rPr>
              <w:t xml:space="preserve"> s </w:t>
            </w:r>
            <w:r w:rsidR="004A521E" w:rsidRPr="001B3568">
              <w:rPr>
                <w:rFonts w:ascii="Arial" w:hAnsi="Arial" w:cs="Arial"/>
              </w:rPr>
              <w:t>tímto</w:t>
            </w:r>
            <w:r w:rsidRPr="001B3568">
              <w:rPr>
                <w:rFonts w:ascii="Arial" w:hAnsi="Arial" w:cs="Arial"/>
              </w:rPr>
              <w:t xml:space="preserve"> související (společně dále jen, “</w:t>
            </w:r>
            <w:r w:rsidRPr="001B3568">
              <w:rPr>
                <w:rFonts w:ascii="Arial" w:hAnsi="Arial" w:cs="Arial"/>
                <w:b/>
              </w:rPr>
              <w:t>Existující duševní vlastnictví</w:t>
            </w:r>
            <w:r w:rsidRPr="001B3568">
              <w:rPr>
                <w:rFonts w:ascii="Arial" w:hAnsi="Arial" w:cs="Arial"/>
              </w:rPr>
              <w:t>”), není jakkoli dotčeno touto Smlouvou, a jakákoli Strana či Zadav</w:t>
            </w:r>
            <w:r w:rsidR="004A521E" w:rsidRPr="001B3568">
              <w:rPr>
                <w:rFonts w:ascii="Arial" w:hAnsi="Arial" w:cs="Arial"/>
              </w:rPr>
              <w:t>a</w:t>
            </w:r>
            <w:r w:rsidRPr="001B3568">
              <w:rPr>
                <w:rFonts w:ascii="Arial" w:hAnsi="Arial" w:cs="Arial"/>
              </w:rPr>
              <w:t xml:space="preserve">tel nemají nároky vůči či práva k jakémukoli předmětu Existujícího duševního vlastnictví jiného, není-li tak výslovně písemně ujednáno v jakékoli písemné dohodě mezi </w:t>
            </w:r>
            <w:r w:rsidR="004A521E" w:rsidRPr="001B3568">
              <w:rPr>
                <w:rFonts w:ascii="Arial" w:hAnsi="Arial" w:cs="Arial"/>
              </w:rPr>
              <w:t>Stranami</w:t>
            </w:r>
            <w:r w:rsidRPr="001B3568">
              <w:rPr>
                <w:rFonts w:ascii="Arial" w:hAnsi="Arial" w:cs="Arial"/>
              </w:rPr>
              <w:t xml:space="preserve"> uzavřené.</w:t>
            </w:r>
            <w:r w:rsidR="00F43FC7" w:rsidRPr="001B3568">
              <w:rPr>
                <w:rFonts w:ascii="Arial" w:hAnsi="Arial"/>
              </w:rPr>
              <w:t xml:space="preserve"> Aby se předešlo pochybnostem, platí, že veškeré informace, dokumenty, materiál pro Studii, vybavení i Hodnocené léčivo poskytnuté Zadavatelem a/nebo společností IQVIA jsou a zůstávají výhradním vlastnictvím Zadavatele nebo jeho pověřeného zástupce.</w:t>
            </w:r>
          </w:p>
          <w:p w14:paraId="02FD634F" w14:textId="77777777" w:rsidR="00BE79AB" w:rsidRPr="001B3568" w:rsidRDefault="00BE79AB" w:rsidP="006A5912">
            <w:pPr>
              <w:jc w:val="both"/>
              <w:rPr>
                <w:rFonts w:ascii="Arial" w:hAnsi="Arial" w:cs="Arial"/>
              </w:rPr>
            </w:pPr>
          </w:p>
          <w:p w14:paraId="0E9F3669" w14:textId="37CB8B81" w:rsidR="006A5912" w:rsidRPr="001B3568" w:rsidRDefault="00BE79AB" w:rsidP="00E1168C">
            <w:pPr>
              <w:pStyle w:val="Odstavecseseznamem1"/>
              <w:numPr>
                <w:ilvl w:val="1"/>
                <w:numId w:val="17"/>
              </w:numPr>
              <w:tabs>
                <w:tab w:val="left" w:pos="851"/>
              </w:tabs>
              <w:spacing w:after="0" w:line="240" w:lineRule="auto"/>
              <w:ind w:left="709" w:firstLine="0"/>
              <w:jc w:val="both"/>
              <w:rPr>
                <w:rFonts w:ascii="Arial" w:hAnsi="Arial" w:cs="Arial"/>
                <w:sz w:val="20"/>
                <w:szCs w:val="20"/>
                <w:u w:val="single"/>
                <w:lang w:val="cs-CZ"/>
              </w:rPr>
            </w:pPr>
            <w:r w:rsidRPr="001B3568">
              <w:rPr>
                <w:rFonts w:ascii="Arial" w:hAnsi="Arial" w:cs="Arial"/>
                <w:sz w:val="20"/>
                <w:szCs w:val="20"/>
                <w:u w:val="single"/>
                <w:lang w:val="cs-CZ"/>
              </w:rPr>
              <w:t>Objevy</w:t>
            </w:r>
          </w:p>
          <w:p w14:paraId="02FD6351" w14:textId="4988DA7A" w:rsidR="00BE79AB" w:rsidRPr="001B3568" w:rsidRDefault="005B2857" w:rsidP="00BE79AB">
            <w:pPr>
              <w:keepNext/>
              <w:keepLines/>
              <w:tabs>
                <w:tab w:val="left" w:pos="360"/>
              </w:tabs>
              <w:ind w:left="709"/>
              <w:jc w:val="both"/>
              <w:rPr>
                <w:rFonts w:ascii="Arial" w:hAnsi="Arial" w:cs="Arial"/>
              </w:rPr>
            </w:pPr>
            <w:r w:rsidRPr="001B3568">
              <w:rPr>
                <w:rFonts w:ascii="Arial" w:hAnsi="Arial" w:cs="Arial"/>
              </w:rPr>
              <w:t>Pojem “</w:t>
            </w:r>
            <w:r w:rsidRPr="001B3568">
              <w:rPr>
                <w:rFonts w:ascii="Arial" w:hAnsi="Arial" w:cs="Arial"/>
                <w:b/>
              </w:rPr>
              <w:t>Objevy“</w:t>
            </w:r>
            <w:r w:rsidRPr="001B3568">
              <w:rPr>
                <w:rFonts w:ascii="Arial" w:hAnsi="Arial" w:cs="Arial"/>
              </w:rPr>
              <w:t xml:space="preserve"> znamená pro </w:t>
            </w:r>
            <w:r w:rsidR="00BE79AB" w:rsidRPr="001B3568">
              <w:rPr>
                <w:rFonts w:ascii="Arial" w:hAnsi="Arial" w:cs="Arial"/>
              </w:rPr>
              <w:t xml:space="preserve">účely této Smlouvy veškeré </w:t>
            </w:r>
            <w:r w:rsidR="0078464D" w:rsidRPr="001B3568">
              <w:rPr>
                <w:rFonts w:ascii="Arial" w:hAnsi="Arial" w:cs="Arial"/>
              </w:rPr>
              <w:t xml:space="preserve">výsledky, data, výstupy, dokumenty, informace vytvořené kteroukoli Stranou nebo pro kteroukoli Stranu na základě této Smlouvy, související </w:t>
            </w:r>
            <w:r w:rsidR="00BE79AB" w:rsidRPr="001B3568">
              <w:rPr>
                <w:rFonts w:ascii="Arial" w:hAnsi="Arial" w:cs="Arial"/>
              </w:rPr>
              <w:t xml:space="preserve">objevy, vynálezy a </w:t>
            </w:r>
            <w:r w:rsidR="004A521E" w:rsidRPr="001B3568">
              <w:rPr>
                <w:rFonts w:ascii="Arial" w:hAnsi="Arial" w:cs="Arial"/>
              </w:rPr>
              <w:t xml:space="preserve">předměty </w:t>
            </w:r>
            <w:r w:rsidR="00BE79AB" w:rsidRPr="001B3568">
              <w:rPr>
                <w:rFonts w:ascii="Arial" w:hAnsi="Arial" w:cs="Arial"/>
              </w:rPr>
              <w:t>vývoj</w:t>
            </w:r>
            <w:r w:rsidR="004A521E" w:rsidRPr="001B3568">
              <w:rPr>
                <w:rFonts w:ascii="Arial" w:hAnsi="Arial" w:cs="Arial"/>
              </w:rPr>
              <w:t>e</w:t>
            </w:r>
            <w:r w:rsidR="00BE79AB" w:rsidRPr="001B3568">
              <w:rPr>
                <w:rFonts w:ascii="Arial" w:hAnsi="Arial" w:cs="Arial"/>
              </w:rPr>
              <w:t xml:space="preserve">, jež byly vyvinuty, uvedeny poprvé do praxe či jakkoli jinak vynalezeny či rozvinuty Stranou či Zadavatelem nebo jakýmkoli zaměstnancem či členem personálu takového subjektu při provádění Studie. Zadavatel bude vlastníkem veškerých Objevů, jež budou vyvinuty, uvedeny poprvé do praxe či jakkoli jinak vynalezeny či rozvinuty </w:t>
            </w:r>
            <w:r w:rsidR="00D12C9B" w:rsidRPr="001B3568">
              <w:rPr>
                <w:rFonts w:ascii="Arial" w:hAnsi="Arial" w:cs="Arial"/>
              </w:rPr>
              <w:t>Zdravotnickým zařízením</w:t>
            </w:r>
            <w:r w:rsidR="007935DB" w:rsidRPr="001B3568">
              <w:rPr>
                <w:rFonts w:ascii="Arial" w:hAnsi="Arial" w:cs="Arial"/>
              </w:rPr>
              <w:t xml:space="preserve"> </w:t>
            </w:r>
            <w:r w:rsidR="00BE79AB" w:rsidRPr="001B3568">
              <w:rPr>
                <w:rFonts w:ascii="Arial" w:hAnsi="Arial" w:cs="Arial"/>
              </w:rPr>
              <w:t>či jakýmkoli je</w:t>
            </w:r>
            <w:r w:rsidR="00351A85" w:rsidRPr="001B3568">
              <w:rPr>
                <w:rFonts w:ascii="Arial" w:hAnsi="Arial" w:cs="Arial"/>
              </w:rPr>
              <w:t>ho</w:t>
            </w:r>
            <w:r w:rsidR="00BE79AB" w:rsidRPr="001B3568">
              <w:rPr>
                <w:rFonts w:ascii="Arial" w:hAnsi="Arial" w:cs="Arial"/>
              </w:rPr>
              <w:t xml:space="preserve"> zaměstnancem či členem personálu </w:t>
            </w:r>
            <w:r w:rsidR="004A521E" w:rsidRPr="001B3568">
              <w:rPr>
                <w:rFonts w:ascii="Arial" w:hAnsi="Arial" w:cs="Arial"/>
              </w:rPr>
              <w:t>v souvislosti s prováděním</w:t>
            </w:r>
            <w:r w:rsidR="00BE79AB" w:rsidRPr="001B3568">
              <w:rPr>
                <w:rFonts w:ascii="Arial" w:hAnsi="Arial" w:cs="Arial"/>
              </w:rPr>
              <w:t xml:space="preserve"> Studie</w:t>
            </w:r>
            <w:r w:rsidR="00F43FC7" w:rsidRPr="001B3568">
              <w:rPr>
                <w:rFonts w:ascii="Arial" w:hAnsi="Arial" w:cs="Arial"/>
              </w:rPr>
              <w:t xml:space="preserve"> (včetně Studijního týmu), a práv k duševnímu vlastnictví, která se k nim vztahují</w:t>
            </w:r>
            <w:r w:rsidR="00BE79AB" w:rsidRPr="001B3568">
              <w:rPr>
                <w:rFonts w:ascii="Arial" w:hAnsi="Arial" w:cs="Arial"/>
              </w:rPr>
              <w:t xml:space="preserve">. </w:t>
            </w:r>
          </w:p>
          <w:p w14:paraId="02FD6352" w14:textId="77777777" w:rsidR="00F333D1" w:rsidRPr="001B3568" w:rsidRDefault="00F333D1" w:rsidP="00BE79AB">
            <w:pPr>
              <w:ind w:left="426"/>
              <w:jc w:val="both"/>
              <w:rPr>
                <w:rFonts w:ascii="Arial" w:hAnsi="Arial" w:cs="Arial"/>
              </w:rPr>
            </w:pPr>
          </w:p>
          <w:p w14:paraId="02FD6353" w14:textId="77777777" w:rsidR="00BE79AB" w:rsidRPr="001B3568" w:rsidRDefault="00BE79AB" w:rsidP="00E1168C">
            <w:pPr>
              <w:pStyle w:val="Odstavecseseznamem1"/>
              <w:numPr>
                <w:ilvl w:val="1"/>
                <w:numId w:val="17"/>
              </w:numPr>
              <w:tabs>
                <w:tab w:val="left" w:pos="851"/>
              </w:tabs>
              <w:spacing w:after="0" w:line="240" w:lineRule="auto"/>
              <w:ind w:left="709" w:firstLine="0"/>
              <w:jc w:val="both"/>
              <w:rPr>
                <w:rFonts w:ascii="Arial" w:hAnsi="Arial" w:cs="Arial"/>
                <w:sz w:val="20"/>
                <w:szCs w:val="20"/>
                <w:u w:val="single"/>
                <w:lang w:val="cs-CZ"/>
              </w:rPr>
            </w:pPr>
            <w:r w:rsidRPr="001B3568">
              <w:rPr>
                <w:rFonts w:ascii="Arial" w:hAnsi="Arial" w:cs="Arial"/>
                <w:sz w:val="20"/>
                <w:szCs w:val="20"/>
                <w:u w:val="single"/>
                <w:lang w:val="cs-CZ"/>
              </w:rPr>
              <w:t>Převod</w:t>
            </w:r>
            <w:r w:rsidR="00727715" w:rsidRPr="001B3568">
              <w:rPr>
                <w:rFonts w:ascii="Arial" w:hAnsi="Arial" w:cs="Arial"/>
                <w:sz w:val="20"/>
                <w:szCs w:val="20"/>
                <w:u w:val="single"/>
                <w:lang w:val="cs-CZ"/>
              </w:rPr>
              <w:t xml:space="preserve"> práv k</w:t>
            </w:r>
            <w:r w:rsidRPr="001B3568">
              <w:rPr>
                <w:rFonts w:ascii="Arial" w:hAnsi="Arial" w:cs="Arial"/>
                <w:sz w:val="20"/>
                <w:szCs w:val="20"/>
                <w:u w:val="single"/>
                <w:lang w:val="cs-CZ"/>
              </w:rPr>
              <w:t xml:space="preserve"> Objevů</w:t>
            </w:r>
            <w:r w:rsidR="00727715" w:rsidRPr="001B3568">
              <w:rPr>
                <w:rFonts w:ascii="Arial" w:hAnsi="Arial" w:cs="Arial"/>
                <w:sz w:val="20"/>
                <w:szCs w:val="20"/>
                <w:u w:val="single"/>
                <w:lang w:val="cs-CZ"/>
              </w:rPr>
              <w:t>m</w:t>
            </w:r>
          </w:p>
          <w:p w14:paraId="6DFE9CA5" w14:textId="69602D54" w:rsidR="00F86D4A" w:rsidRPr="001B3568" w:rsidRDefault="00F854CE" w:rsidP="00F43FC7">
            <w:pPr>
              <w:ind w:left="709"/>
              <w:jc w:val="both"/>
              <w:rPr>
                <w:rFonts w:ascii="Arial" w:hAnsi="Arial"/>
              </w:rPr>
            </w:pPr>
            <w:r w:rsidRPr="001B3568">
              <w:rPr>
                <w:rFonts w:ascii="Arial" w:hAnsi="Arial" w:cs="Arial"/>
              </w:rPr>
              <w:t>Zdravotnické zařízení</w:t>
            </w:r>
            <w:r w:rsidR="00BE79AB" w:rsidRPr="001B3568">
              <w:rPr>
                <w:rFonts w:ascii="Arial" w:hAnsi="Arial" w:cs="Arial"/>
              </w:rPr>
              <w:t xml:space="preserve"> se zavazuje, že odhalí, zpřístupní či sdělí a </w:t>
            </w:r>
            <w:r w:rsidR="004A521E" w:rsidRPr="001B3568">
              <w:rPr>
                <w:rFonts w:ascii="Arial" w:hAnsi="Arial" w:cs="Arial"/>
              </w:rPr>
              <w:t xml:space="preserve">dále </w:t>
            </w:r>
            <w:r w:rsidR="00BE79AB" w:rsidRPr="001B3568">
              <w:rPr>
                <w:rFonts w:ascii="Arial" w:hAnsi="Arial" w:cs="Arial"/>
              </w:rPr>
              <w:t xml:space="preserve">zajistí, že její zaměstnanci </w:t>
            </w:r>
            <w:r w:rsidR="00F43FC7" w:rsidRPr="001B3568">
              <w:rPr>
                <w:rFonts w:ascii="Arial" w:hAnsi="Arial" w:cs="Arial"/>
              </w:rPr>
              <w:t xml:space="preserve">a Studijní personál </w:t>
            </w:r>
            <w:r w:rsidR="00BE79AB" w:rsidRPr="001B3568">
              <w:rPr>
                <w:rFonts w:ascii="Arial" w:hAnsi="Arial" w:cs="Arial"/>
              </w:rPr>
              <w:t xml:space="preserve">odhalí, zpřístupní či sdělí veškeré Objevy, a to neprodleně a plně Zadavateli v písemné formě, a </w:t>
            </w:r>
            <w:r w:rsidRPr="001B3568">
              <w:rPr>
                <w:rFonts w:ascii="Arial" w:hAnsi="Arial" w:cs="Arial"/>
              </w:rPr>
              <w:t>Zdravotnické zařízení</w:t>
            </w:r>
            <w:r w:rsidR="00BE79AB" w:rsidRPr="001B3568">
              <w:rPr>
                <w:rFonts w:ascii="Arial" w:hAnsi="Arial" w:cs="Arial"/>
              </w:rPr>
              <w:t>, jménem svým a jménem a v zastoupení svých zaměstnanců</w:t>
            </w:r>
            <w:r w:rsidR="00F43FC7" w:rsidRPr="001B3568">
              <w:rPr>
                <w:rFonts w:ascii="Arial" w:hAnsi="Arial" w:cs="Arial"/>
              </w:rPr>
              <w:t xml:space="preserve"> a Studijního personálu</w:t>
            </w:r>
            <w:r w:rsidR="00BE79AB" w:rsidRPr="001B3568">
              <w:rPr>
                <w:rFonts w:ascii="Arial" w:hAnsi="Arial" w:cs="Arial"/>
              </w:rPr>
              <w:t>, převede na Zadavatele veškerá svá práva, nároky a zájmy k Objevům, včetně všech patent</w:t>
            </w:r>
            <w:r w:rsidR="004A521E" w:rsidRPr="001B3568">
              <w:rPr>
                <w:rFonts w:ascii="Arial" w:hAnsi="Arial" w:cs="Arial"/>
              </w:rPr>
              <w:t>ů</w:t>
            </w:r>
            <w:r w:rsidR="00BE79AB" w:rsidRPr="001B3568">
              <w:rPr>
                <w:rFonts w:ascii="Arial" w:hAnsi="Arial" w:cs="Arial"/>
              </w:rPr>
              <w:t>, autorských děl a jiných práv duševního vlastnictví k tomuto se vztahujícím</w:t>
            </w:r>
            <w:r w:rsidR="004A521E" w:rsidRPr="001B3568">
              <w:rPr>
                <w:rFonts w:ascii="Arial" w:hAnsi="Arial" w:cs="Arial"/>
              </w:rPr>
              <w:t>, jakož i</w:t>
            </w:r>
            <w:r w:rsidR="00BE79AB" w:rsidRPr="001B3568">
              <w:rPr>
                <w:rFonts w:ascii="Arial" w:hAnsi="Arial" w:cs="Arial"/>
              </w:rPr>
              <w:t xml:space="preserve"> veškerá práva procesní </w:t>
            </w:r>
            <w:r w:rsidR="00BE79AB" w:rsidRPr="001B3568">
              <w:rPr>
                <w:rFonts w:ascii="Arial" w:hAnsi="Arial" w:cs="Arial"/>
              </w:rPr>
              <w:lastRenderedPageBreak/>
              <w:t xml:space="preserve">povahy a nároky na náhrady škod a užitky, jež již vznikly </w:t>
            </w:r>
            <w:r w:rsidR="004A521E" w:rsidRPr="001B3568">
              <w:rPr>
                <w:rFonts w:ascii="Arial" w:hAnsi="Arial" w:cs="Arial"/>
              </w:rPr>
              <w:t>v důsledku</w:t>
            </w:r>
            <w:r w:rsidR="00BE79AB" w:rsidRPr="001B3568">
              <w:rPr>
                <w:rFonts w:ascii="Arial" w:hAnsi="Arial" w:cs="Arial"/>
              </w:rPr>
              <w:t xml:space="preserve"> minulého či současného porušení shora uvedených práv. </w:t>
            </w:r>
            <w:r w:rsidRPr="001B3568">
              <w:rPr>
                <w:rFonts w:ascii="Arial" w:hAnsi="Arial" w:cs="Arial"/>
              </w:rPr>
              <w:t>Zdravotnické zařízení</w:t>
            </w:r>
            <w:r w:rsidR="00BE79AB" w:rsidRPr="001B3568">
              <w:rPr>
                <w:rFonts w:ascii="Arial" w:hAnsi="Arial" w:cs="Arial"/>
              </w:rPr>
              <w:t xml:space="preserve"> se zavazuje, že bude</w:t>
            </w:r>
            <w:r w:rsidR="003B6677" w:rsidRPr="001B3568">
              <w:rPr>
                <w:rFonts w:ascii="Arial" w:hAnsi="Arial" w:cs="Arial"/>
              </w:rPr>
              <w:t xml:space="preserve"> náležitě</w:t>
            </w:r>
            <w:r w:rsidR="00BE79AB" w:rsidRPr="001B3568">
              <w:rPr>
                <w:rFonts w:ascii="Arial" w:hAnsi="Arial" w:cs="Arial"/>
              </w:rPr>
              <w:t xml:space="preserve"> spolupracovat a poskytne Zadavateli součinnost při vyhotovení a uzavření, a zaj</w:t>
            </w:r>
            <w:r w:rsidR="003B6677" w:rsidRPr="001B3568">
              <w:rPr>
                <w:rFonts w:ascii="Arial" w:hAnsi="Arial" w:cs="Arial"/>
              </w:rPr>
              <w:t>istí</w:t>
            </w:r>
            <w:r w:rsidR="00BE79AB" w:rsidRPr="001B3568">
              <w:rPr>
                <w:rFonts w:ascii="Arial" w:hAnsi="Arial" w:cs="Arial"/>
              </w:rPr>
              <w:t>, že její zaměstnanci</w:t>
            </w:r>
            <w:r w:rsidR="00F86D4A" w:rsidRPr="001B3568">
              <w:rPr>
                <w:rFonts w:ascii="Arial" w:hAnsi="Arial" w:cs="Arial"/>
              </w:rPr>
              <w:t xml:space="preserve"> a </w:t>
            </w:r>
            <w:r w:rsidR="00253D5D" w:rsidRPr="001B3568">
              <w:rPr>
                <w:rFonts w:ascii="Arial" w:hAnsi="Arial" w:cs="Arial"/>
              </w:rPr>
              <w:t>Studijní p</w:t>
            </w:r>
            <w:r w:rsidR="00F86D4A" w:rsidRPr="001B3568">
              <w:rPr>
                <w:rFonts w:ascii="Arial" w:hAnsi="Arial" w:cs="Arial"/>
              </w:rPr>
              <w:t>ersonál</w:t>
            </w:r>
            <w:r w:rsidR="00BE79AB" w:rsidRPr="001B3568">
              <w:rPr>
                <w:rFonts w:ascii="Arial" w:hAnsi="Arial" w:cs="Arial"/>
              </w:rPr>
              <w:t xml:space="preserve"> vyhotoví a uzavřou, veškeré dokumenty </w:t>
            </w:r>
            <w:r w:rsidR="003B6677" w:rsidRPr="001B3568">
              <w:rPr>
                <w:rFonts w:ascii="Arial" w:hAnsi="Arial" w:cs="Arial"/>
              </w:rPr>
              <w:t>důvodně</w:t>
            </w:r>
            <w:r w:rsidR="00BE79AB" w:rsidRPr="001B3568">
              <w:rPr>
                <w:rFonts w:ascii="Arial" w:hAnsi="Arial" w:cs="Arial"/>
              </w:rPr>
              <w:t xml:space="preserve"> </w:t>
            </w:r>
            <w:r w:rsidR="003B6677" w:rsidRPr="001B3568">
              <w:rPr>
                <w:rFonts w:ascii="Arial" w:hAnsi="Arial" w:cs="Arial"/>
              </w:rPr>
              <w:t>Zadavatelem požadované</w:t>
            </w:r>
            <w:r w:rsidR="00BE79AB" w:rsidRPr="001B3568">
              <w:rPr>
                <w:rFonts w:ascii="Arial" w:hAnsi="Arial" w:cs="Arial"/>
              </w:rPr>
              <w:t xml:space="preserve"> za účelem ochrany a zajištění vlastnických práv Zadavatele k Objevům.</w:t>
            </w:r>
            <w:r w:rsidR="00F43FC7" w:rsidRPr="001B3568">
              <w:rPr>
                <w:rFonts w:ascii="Arial" w:hAnsi="Arial"/>
              </w:rPr>
              <w:t xml:space="preserve"> </w:t>
            </w:r>
          </w:p>
          <w:p w14:paraId="0B1107A8" w14:textId="30CCEA8D" w:rsidR="00F43FC7" w:rsidRPr="001B3568" w:rsidRDefault="00F43FC7" w:rsidP="00F43FC7">
            <w:pPr>
              <w:ind w:left="709"/>
              <w:jc w:val="both"/>
              <w:rPr>
                <w:rFonts w:ascii="Arial" w:hAnsi="Arial" w:cs="Arial"/>
              </w:rPr>
            </w:pPr>
            <w:r w:rsidRPr="001B3568">
              <w:rPr>
                <w:rFonts w:ascii="Arial" w:hAnsi="Arial"/>
              </w:rPr>
              <w:t xml:space="preserve">Zdravotnické zařízení se Zadavateli zaručuje, že: (i) je vlastníkem nebo držitelem dostatečných práv k veškerým prvkům potřebným pro poskytování služeb podle této Smlouvy, (ii) nepostoupilo a nepostoupí na výhradním základě žádná vlastnická práva vztahujících se k </w:t>
            </w:r>
            <w:r w:rsidR="001F3D43" w:rsidRPr="001B3568">
              <w:rPr>
                <w:rFonts w:ascii="Arial" w:hAnsi="Arial"/>
              </w:rPr>
              <w:t>Objev</w:t>
            </w:r>
            <w:r w:rsidRPr="001B3568">
              <w:rPr>
                <w:rFonts w:ascii="Arial" w:hAnsi="Arial"/>
              </w:rPr>
              <w:t xml:space="preserve">ům vytvořeným Zdravotnickým zařízením, jeho zaměstnanci a Studijním </w:t>
            </w:r>
            <w:r w:rsidR="00253D5D" w:rsidRPr="001B3568">
              <w:rPr>
                <w:rFonts w:ascii="Arial" w:hAnsi="Arial"/>
              </w:rPr>
              <w:t>personál</w:t>
            </w:r>
            <w:r w:rsidRPr="001B3568">
              <w:rPr>
                <w:rFonts w:ascii="Arial" w:hAnsi="Arial"/>
              </w:rPr>
              <w:t>em ani žádnou část takových práv, (iii) služby a </w:t>
            </w:r>
            <w:r w:rsidR="001F3D43" w:rsidRPr="001B3568">
              <w:rPr>
                <w:rFonts w:ascii="Arial" w:hAnsi="Arial"/>
              </w:rPr>
              <w:t>Objev</w:t>
            </w:r>
            <w:r w:rsidRPr="001B3568">
              <w:rPr>
                <w:rFonts w:ascii="Arial" w:hAnsi="Arial"/>
              </w:rPr>
              <w:t>y neporušují již existující dílo jakékoli povahy, (iv) dodržuje případná práva k duševnímu vlastnictví třetích stran, zejména k softwaru, patentům, autorským právům a ochranným známkám.</w:t>
            </w:r>
          </w:p>
          <w:p w14:paraId="02FD6354" w14:textId="4137C858" w:rsidR="00BE79AB" w:rsidRPr="001B3568" w:rsidRDefault="00F43FC7" w:rsidP="00F43FC7">
            <w:pPr>
              <w:ind w:left="709"/>
              <w:jc w:val="both"/>
              <w:rPr>
                <w:rFonts w:ascii="Arial" w:hAnsi="Arial" w:cs="Arial"/>
              </w:rPr>
            </w:pPr>
            <w:r w:rsidRPr="001B3568">
              <w:rPr>
                <w:rFonts w:ascii="Arial" w:hAnsi="Arial"/>
              </w:rPr>
              <w:t xml:space="preserve">Zdravotnické zařízení se tímto za sebe a za Studijní </w:t>
            </w:r>
            <w:r w:rsidR="00253D5D" w:rsidRPr="001B3568">
              <w:rPr>
                <w:rFonts w:ascii="Arial" w:hAnsi="Arial"/>
              </w:rPr>
              <w:t>personál</w:t>
            </w:r>
            <w:r w:rsidRPr="001B3568">
              <w:rPr>
                <w:rFonts w:ascii="Arial" w:hAnsi="Arial"/>
              </w:rPr>
              <w:t xml:space="preserve"> zaručuje, že neuzavřelo ani neuzavře žádnou dohodu, smlouvu, ujednání, zásady, postupy, směrnice nebo pokyny s žádným subjektem, institucí, profesním sdružením, dozorovým orgánem, státní institucí nebo státním úřadem, jejichž je členem, přidruženým členem nebo subjektem, a že se na ně nevztahují ani žádná jiná omezení, která by mohla vést k tomu, že by podíl na </w:t>
            </w:r>
            <w:r w:rsidR="001F3D43" w:rsidRPr="001B3568">
              <w:rPr>
                <w:rFonts w:ascii="Arial" w:hAnsi="Arial"/>
              </w:rPr>
              <w:t>Objev</w:t>
            </w:r>
            <w:r w:rsidRPr="001B3568">
              <w:rPr>
                <w:rFonts w:ascii="Arial" w:hAnsi="Arial"/>
              </w:rPr>
              <w:t>ech nebo práva k nim měla jakákoli jiná fyzická nebo právnická osoba. Pokud to vyžaduje zákon nebo některý z výše uvedených předpisů, projednalo Zdravotnické zařízení tuto Smlouvu s takovými subjekty a získalo od nich všechny souhlasy nezbytné k tomu, aby se toto ustanovení mohlo použít. Zdravotnické zařízení oddělí práci prováděnou na základě této Smlouvy od práce prováděné pro některý z těchto subjektů nebo práce prováděné díky prostředkům poskytnutým státem, aby se minimalizoval případný konflikt s povinností zachovávat mlčenlivost nebo s vlastnictvím práv.</w:t>
            </w:r>
            <w:r w:rsidR="00BE79AB" w:rsidRPr="001B3568">
              <w:rPr>
                <w:rFonts w:ascii="Arial" w:hAnsi="Arial" w:cs="Arial"/>
              </w:rPr>
              <w:t xml:space="preserve"> </w:t>
            </w:r>
          </w:p>
          <w:p w14:paraId="2A39AC64" w14:textId="77777777" w:rsidR="00997531" w:rsidRPr="001B3568" w:rsidRDefault="00997531" w:rsidP="00BE79AB">
            <w:pPr>
              <w:ind w:left="426"/>
              <w:jc w:val="both"/>
              <w:rPr>
                <w:rFonts w:ascii="Arial" w:hAnsi="Arial" w:cs="Arial"/>
              </w:rPr>
            </w:pPr>
          </w:p>
          <w:p w14:paraId="02FD6356" w14:textId="77777777" w:rsidR="00BE79AB" w:rsidRPr="001B3568" w:rsidRDefault="00BE79AB" w:rsidP="00E1168C">
            <w:pPr>
              <w:pStyle w:val="Odstavecseseznamem1"/>
              <w:numPr>
                <w:ilvl w:val="1"/>
                <w:numId w:val="17"/>
              </w:numPr>
              <w:tabs>
                <w:tab w:val="left" w:pos="851"/>
              </w:tabs>
              <w:spacing w:after="0" w:line="240" w:lineRule="auto"/>
              <w:ind w:left="709" w:firstLine="0"/>
              <w:jc w:val="both"/>
              <w:rPr>
                <w:rFonts w:ascii="Arial" w:hAnsi="Arial" w:cs="Arial"/>
                <w:sz w:val="20"/>
                <w:szCs w:val="20"/>
                <w:lang w:val="cs-CZ"/>
              </w:rPr>
            </w:pPr>
            <w:r w:rsidRPr="001B3568">
              <w:rPr>
                <w:rFonts w:ascii="Arial" w:hAnsi="Arial" w:cs="Arial"/>
                <w:sz w:val="20"/>
                <w:szCs w:val="20"/>
                <w:u w:val="single"/>
                <w:lang w:val="cs-CZ"/>
              </w:rPr>
              <w:t xml:space="preserve">Licenční oprávnění </w:t>
            </w:r>
          </w:p>
          <w:p w14:paraId="02FD6357" w14:textId="77777777" w:rsidR="00BE79AB" w:rsidRPr="001B3568" w:rsidRDefault="00BE79AB" w:rsidP="00BE79AB">
            <w:pPr>
              <w:tabs>
                <w:tab w:val="left" w:pos="360"/>
              </w:tabs>
              <w:ind w:left="709"/>
              <w:jc w:val="both"/>
              <w:rPr>
                <w:rFonts w:ascii="Arial" w:hAnsi="Arial" w:cs="Arial"/>
              </w:rPr>
            </w:pPr>
            <w:r w:rsidRPr="001B3568">
              <w:rPr>
                <w:rFonts w:ascii="Arial" w:hAnsi="Arial" w:cs="Arial"/>
              </w:rPr>
              <w:t xml:space="preserve">Zadavatel tímto uděluje </w:t>
            </w:r>
            <w:r w:rsidR="00F854CE" w:rsidRPr="001B3568">
              <w:rPr>
                <w:rFonts w:ascii="Arial" w:hAnsi="Arial" w:cs="Arial"/>
              </w:rPr>
              <w:t>Zdravotnickému zařízení</w:t>
            </w:r>
            <w:r w:rsidRPr="001B3568">
              <w:rPr>
                <w:rFonts w:ascii="Arial" w:hAnsi="Arial" w:cs="Arial"/>
              </w:rPr>
              <w:t xml:space="preserve"> trvalé, nevýhradní, nepřevoditelné, již hrazené licenční oprávnění, bez práva udělení sublicence k použití Objevů, a to v souladu s povinnostmi uloženými v Článku “Důvěrný režim”, pro vnitřní účely, výzkum nekomerčního charakteru a pro edukativní účely.</w:t>
            </w:r>
          </w:p>
          <w:p w14:paraId="02FD6358" w14:textId="77777777" w:rsidR="00BE79AB" w:rsidRPr="001B3568" w:rsidRDefault="00BE79AB" w:rsidP="00BE79AB">
            <w:pPr>
              <w:tabs>
                <w:tab w:val="left" w:pos="360"/>
              </w:tabs>
              <w:ind w:left="426"/>
              <w:jc w:val="both"/>
              <w:rPr>
                <w:rFonts w:ascii="Arial" w:hAnsi="Arial" w:cs="Arial"/>
                <w:u w:val="single"/>
              </w:rPr>
            </w:pPr>
          </w:p>
          <w:p w14:paraId="02FD6359" w14:textId="77777777" w:rsidR="00BE79AB" w:rsidRPr="001B3568" w:rsidRDefault="00BE79AB" w:rsidP="00E1168C">
            <w:pPr>
              <w:pStyle w:val="Odstavecseseznamem1"/>
              <w:numPr>
                <w:ilvl w:val="1"/>
                <w:numId w:val="17"/>
              </w:numPr>
              <w:tabs>
                <w:tab w:val="left" w:pos="851"/>
              </w:tabs>
              <w:spacing w:after="0" w:line="240" w:lineRule="auto"/>
              <w:ind w:left="709" w:firstLine="0"/>
              <w:jc w:val="both"/>
              <w:rPr>
                <w:rFonts w:ascii="Arial" w:hAnsi="Arial" w:cs="Arial"/>
                <w:sz w:val="20"/>
                <w:szCs w:val="20"/>
                <w:lang w:val="cs-CZ"/>
              </w:rPr>
            </w:pPr>
            <w:r w:rsidRPr="001B3568">
              <w:rPr>
                <w:rFonts w:ascii="Arial" w:hAnsi="Arial" w:cs="Arial"/>
                <w:sz w:val="20"/>
                <w:szCs w:val="20"/>
                <w:u w:val="single"/>
                <w:lang w:val="cs-CZ"/>
              </w:rPr>
              <w:t>Patentové řízení</w:t>
            </w:r>
          </w:p>
          <w:p w14:paraId="02FD635A" w14:textId="77777777" w:rsidR="00BE79AB" w:rsidRPr="001B3568" w:rsidRDefault="00F35206" w:rsidP="00BE79AB">
            <w:pPr>
              <w:tabs>
                <w:tab w:val="left" w:pos="360"/>
              </w:tabs>
              <w:ind w:left="709"/>
              <w:jc w:val="both"/>
              <w:rPr>
                <w:rFonts w:ascii="Arial" w:hAnsi="Arial" w:cs="Arial"/>
              </w:rPr>
            </w:pPr>
            <w:r w:rsidRPr="001B3568">
              <w:rPr>
                <w:rFonts w:ascii="Arial" w:hAnsi="Arial" w:cs="Arial"/>
              </w:rPr>
              <w:t xml:space="preserve">Zdravotnické zařízení </w:t>
            </w:r>
            <w:r w:rsidR="00BE79AB" w:rsidRPr="001B3568">
              <w:rPr>
                <w:rFonts w:ascii="Arial" w:hAnsi="Arial" w:cs="Arial"/>
              </w:rPr>
              <w:t>se zavazuje, že bude spolupracovat a poskytne součinnost, a to v návaznosti na výzvu Zadavatele a na jeho náklady</w:t>
            </w:r>
            <w:r w:rsidR="003B6677" w:rsidRPr="001B3568">
              <w:rPr>
                <w:rFonts w:ascii="Arial" w:hAnsi="Arial" w:cs="Arial"/>
              </w:rPr>
              <w:t xml:space="preserve"> a</w:t>
            </w:r>
            <w:r w:rsidR="00BE79AB" w:rsidRPr="001B3568">
              <w:rPr>
                <w:rFonts w:ascii="Arial" w:hAnsi="Arial" w:cs="Arial"/>
              </w:rPr>
              <w:t xml:space="preserve"> s</w:t>
            </w:r>
            <w:r w:rsidR="003B6677" w:rsidRPr="001B3568">
              <w:rPr>
                <w:rFonts w:ascii="Arial" w:hAnsi="Arial" w:cs="Arial"/>
              </w:rPr>
              <w:t xml:space="preserve"> jeho</w:t>
            </w:r>
            <w:r w:rsidR="00BE79AB" w:rsidRPr="001B3568">
              <w:rPr>
                <w:rFonts w:ascii="Arial" w:hAnsi="Arial" w:cs="Arial"/>
              </w:rPr>
              <w:t xml:space="preserve"> účastí, v souvislosti s přípravou, podáním, </w:t>
            </w:r>
            <w:r w:rsidR="003B6677" w:rsidRPr="001B3568">
              <w:rPr>
                <w:rFonts w:ascii="Arial" w:hAnsi="Arial" w:cs="Arial"/>
              </w:rPr>
              <w:t>vedením</w:t>
            </w:r>
            <w:r w:rsidR="00BE79AB" w:rsidRPr="001B3568">
              <w:rPr>
                <w:rFonts w:ascii="Arial" w:hAnsi="Arial" w:cs="Arial"/>
              </w:rPr>
              <w:t xml:space="preserve"> patentového řízení a udržováním veškerých patentových přihlášek a patent</w:t>
            </w:r>
            <w:r w:rsidR="003B6677" w:rsidRPr="001B3568">
              <w:rPr>
                <w:rFonts w:ascii="Arial" w:hAnsi="Arial" w:cs="Arial"/>
              </w:rPr>
              <w:t>ů</w:t>
            </w:r>
            <w:r w:rsidR="00BE79AB" w:rsidRPr="001B3568">
              <w:rPr>
                <w:rFonts w:ascii="Arial" w:hAnsi="Arial" w:cs="Arial"/>
              </w:rPr>
              <w:t xml:space="preserve"> pro vešk</w:t>
            </w:r>
            <w:r w:rsidR="003B6677" w:rsidRPr="001B3568">
              <w:rPr>
                <w:rFonts w:ascii="Arial" w:hAnsi="Arial" w:cs="Arial"/>
              </w:rPr>
              <w:t>e</w:t>
            </w:r>
            <w:r w:rsidR="00BE79AB" w:rsidRPr="001B3568">
              <w:rPr>
                <w:rFonts w:ascii="Arial" w:hAnsi="Arial" w:cs="Arial"/>
              </w:rPr>
              <w:t>ré Objevy.</w:t>
            </w:r>
          </w:p>
          <w:p w14:paraId="02FD635B" w14:textId="77777777" w:rsidR="00BE79AB" w:rsidRPr="001B3568" w:rsidRDefault="00BE79AB" w:rsidP="00BE79AB">
            <w:pPr>
              <w:tabs>
                <w:tab w:val="left" w:pos="360"/>
              </w:tabs>
              <w:ind w:left="426"/>
              <w:jc w:val="both"/>
              <w:rPr>
                <w:rFonts w:ascii="Arial" w:hAnsi="Arial" w:cs="Arial"/>
                <w:u w:val="single"/>
              </w:rPr>
            </w:pPr>
          </w:p>
          <w:p w14:paraId="02FD635C" w14:textId="71E945EF" w:rsidR="00BE79AB" w:rsidRPr="001B3568" w:rsidRDefault="00727715" w:rsidP="00E1168C">
            <w:pPr>
              <w:pStyle w:val="Odstavecseseznamem1"/>
              <w:numPr>
                <w:ilvl w:val="1"/>
                <w:numId w:val="17"/>
              </w:numPr>
              <w:tabs>
                <w:tab w:val="left" w:pos="851"/>
              </w:tabs>
              <w:spacing w:after="0" w:line="240" w:lineRule="auto"/>
              <w:ind w:left="709" w:firstLine="0"/>
              <w:jc w:val="both"/>
              <w:rPr>
                <w:rFonts w:ascii="Arial" w:hAnsi="Arial" w:cs="Arial"/>
                <w:sz w:val="20"/>
                <w:szCs w:val="20"/>
                <w:lang w:val="cs-CZ"/>
              </w:rPr>
            </w:pPr>
            <w:r w:rsidRPr="001B3568">
              <w:rPr>
                <w:rFonts w:ascii="Arial" w:hAnsi="Arial" w:cs="Arial"/>
                <w:sz w:val="20"/>
                <w:szCs w:val="20"/>
                <w:u w:val="single"/>
                <w:lang w:val="cs-CZ"/>
              </w:rPr>
              <w:t>Přet</w:t>
            </w:r>
            <w:r w:rsidR="00BE79AB" w:rsidRPr="001B3568">
              <w:rPr>
                <w:rFonts w:ascii="Arial" w:hAnsi="Arial" w:cs="Arial"/>
                <w:sz w:val="20"/>
                <w:szCs w:val="20"/>
                <w:u w:val="single"/>
                <w:lang w:val="cs-CZ"/>
              </w:rPr>
              <w:t>r</w:t>
            </w:r>
            <w:r w:rsidR="00456AD7" w:rsidRPr="001B3568">
              <w:rPr>
                <w:rFonts w:ascii="Arial" w:hAnsi="Arial" w:cs="Arial"/>
                <w:sz w:val="20"/>
                <w:szCs w:val="20"/>
                <w:u w:val="single"/>
                <w:lang w:val="cs-CZ"/>
              </w:rPr>
              <w:t>vá</w:t>
            </w:r>
            <w:r w:rsidR="00BE79AB" w:rsidRPr="001B3568">
              <w:rPr>
                <w:rFonts w:ascii="Arial" w:hAnsi="Arial" w:cs="Arial"/>
                <w:sz w:val="20"/>
                <w:szCs w:val="20"/>
                <w:u w:val="single"/>
                <w:lang w:val="cs-CZ"/>
              </w:rPr>
              <w:t>vající platnost</w:t>
            </w:r>
          </w:p>
          <w:p w14:paraId="02FD635D" w14:textId="77777777" w:rsidR="00BE79AB" w:rsidRPr="001B3568" w:rsidRDefault="00BE79AB" w:rsidP="00BE79AB">
            <w:pPr>
              <w:tabs>
                <w:tab w:val="left" w:pos="360"/>
              </w:tabs>
              <w:ind w:left="709"/>
              <w:jc w:val="both"/>
              <w:rPr>
                <w:rFonts w:ascii="Arial" w:hAnsi="Arial" w:cs="Arial"/>
              </w:rPr>
            </w:pPr>
            <w:r w:rsidRPr="001B3568">
              <w:rPr>
                <w:rFonts w:ascii="Arial" w:hAnsi="Arial" w:cs="Arial"/>
              </w:rPr>
              <w:t>Tento Článek 4 “Duševní vlastnictví” zůstane v platnosti i v případě ukončení platnosti či při vypršení platnosti této Smlouvy.</w:t>
            </w:r>
          </w:p>
          <w:p w14:paraId="02FD635F" w14:textId="77777777" w:rsidR="00DA3ECE" w:rsidRPr="001B3568" w:rsidRDefault="00DA3ECE" w:rsidP="006A5912">
            <w:pPr>
              <w:tabs>
                <w:tab w:val="left" w:pos="360"/>
              </w:tabs>
              <w:jc w:val="both"/>
              <w:rPr>
                <w:rFonts w:ascii="Arial" w:hAnsi="Arial" w:cs="Arial"/>
                <w:u w:val="single"/>
              </w:rPr>
            </w:pPr>
          </w:p>
          <w:p w14:paraId="02FD6360" w14:textId="1DEA02F5" w:rsidR="00BE79AB" w:rsidRPr="001B3568" w:rsidRDefault="00BE79AB" w:rsidP="00E1168C">
            <w:pPr>
              <w:pStyle w:val="Odstavecseseznamem1"/>
              <w:numPr>
                <w:ilvl w:val="0"/>
                <w:numId w:val="23"/>
              </w:numPr>
              <w:spacing w:after="0" w:line="240" w:lineRule="auto"/>
              <w:jc w:val="both"/>
              <w:rPr>
                <w:rFonts w:ascii="Arial" w:hAnsi="Arial" w:cs="Arial"/>
                <w:b/>
                <w:smallCaps/>
                <w:sz w:val="20"/>
                <w:szCs w:val="20"/>
                <w:u w:val="single"/>
                <w:lang w:val="cs-CZ"/>
              </w:rPr>
            </w:pPr>
            <w:r w:rsidRPr="001B3568">
              <w:rPr>
                <w:rFonts w:ascii="Arial" w:hAnsi="Arial" w:cs="Arial"/>
                <w:b/>
                <w:smallCaps/>
                <w:sz w:val="20"/>
                <w:szCs w:val="20"/>
                <w:u w:val="single"/>
                <w:lang w:val="cs-CZ"/>
              </w:rPr>
              <w:t>Práva na zveřejnění</w:t>
            </w:r>
          </w:p>
          <w:p w14:paraId="02FD6361" w14:textId="77777777" w:rsidR="00BE79AB" w:rsidRPr="001B3568" w:rsidRDefault="00BE79AB" w:rsidP="00BE79AB">
            <w:pPr>
              <w:jc w:val="both"/>
              <w:rPr>
                <w:rFonts w:ascii="Arial" w:hAnsi="Arial" w:cs="Arial"/>
              </w:rPr>
            </w:pPr>
          </w:p>
          <w:p w14:paraId="02FD6362" w14:textId="5D9B0969" w:rsidR="00BE79AB" w:rsidRPr="001B3568" w:rsidRDefault="00BE79AB" w:rsidP="00E1168C">
            <w:pPr>
              <w:pStyle w:val="Odstavecseseznamem1"/>
              <w:numPr>
                <w:ilvl w:val="1"/>
                <w:numId w:val="23"/>
              </w:numPr>
              <w:tabs>
                <w:tab w:val="left" w:pos="851"/>
              </w:tabs>
              <w:spacing w:after="0" w:line="240" w:lineRule="auto"/>
              <w:ind w:hanging="558"/>
              <w:jc w:val="both"/>
              <w:rPr>
                <w:rFonts w:ascii="Arial" w:hAnsi="Arial" w:cs="Arial"/>
                <w:sz w:val="20"/>
                <w:szCs w:val="20"/>
                <w:lang w:val="cs-CZ"/>
              </w:rPr>
            </w:pPr>
            <w:r w:rsidRPr="001B3568">
              <w:rPr>
                <w:rFonts w:ascii="Arial" w:hAnsi="Arial" w:cs="Arial"/>
                <w:sz w:val="20"/>
                <w:szCs w:val="20"/>
                <w:u w:val="single"/>
                <w:lang w:val="cs-CZ"/>
              </w:rPr>
              <w:t>Publikování a zpřístupnění</w:t>
            </w:r>
            <w:r w:rsidRPr="001B3568">
              <w:rPr>
                <w:rFonts w:ascii="Arial" w:hAnsi="Arial" w:cs="Arial"/>
                <w:sz w:val="20"/>
                <w:szCs w:val="20"/>
                <w:lang w:val="cs-CZ"/>
              </w:rPr>
              <w:t xml:space="preserve"> </w:t>
            </w:r>
          </w:p>
          <w:p w14:paraId="52237A8A" w14:textId="1F3F0C74" w:rsidR="00F43FC7" w:rsidRPr="001B3568" w:rsidRDefault="00F854CE" w:rsidP="00F43FC7">
            <w:pPr>
              <w:tabs>
                <w:tab w:val="left" w:pos="360"/>
                <w:tab w:val="left" w:pos="426"/>
              </w:tabs>
              <w:ind w:left="709"/>
              <w:jc w:val="both"/>
              <w:rPr>
                <w:rFonts w:ascii="Arial" w:hAnsi="Arial"/>
                <w:u w:val="single"/>
              </w:rPr>
            </w:pPr>
            <w:r w:rsidRPr="001B3568">
              <w:rPr>
                <w:rFonts w:ascii="Arial" w:hAnsi="Arial" w:cs="Arial"/>
              </w:rPr>
              <w:t>Zdravotnické zařízení</w:t>
            </w:r>
            <w:r w:rsidR="00BE79AB" w:rsidRPr="001B3568">
              <w:rPr>
                <w:rFonts w:ascii="Arial" w:hAnsi="Arial" w:cs="Arial"/>
              </w:rPr>
              <w:t xml:space="preserve"> bud</w:t>
            </w:r>
            <w:r w:rsidR="00F35206" w:rsidRPr="001B3568">
              <w:rPr>
                <w:rFonts w:ascii="Arial" w:hAnsi="Arial" w:cs="Arial"/>
              </w:rPr>
              <w:t>e</w:t>
            </w:r>
            <w:r w:rsidR="00BE79AB" w:rsidRPr="001B3568">
              <w:rPr>
                <w:rFonts w:ascii="Arial" w:hAnsi="Arial" w:cs="Arial"/>
              </w:rPr>
              <w:t xml:space="preserve"> oprávněn</w:t>
            </w:r>
            <w:r w:rsidR="00F333D1" w:rsidRPr="001B3568">
              <w:rPr>
                <w:rFonts w:ascii="Arial" w:hAnsi="Arial" w:cs="Arial"/>
              </w:rPr>
              <w:t>o</w:t>
            </w:r>
            <w:r w:rsidR="00BE79AB" w:rsidRPr="001B3568">
              <w:rPr>
                <w:rFonts w:ascii="Arial" w:hAnsi="Arial" w:cs="Arial"/>
              </w:rPr>
              <w:t xml:space="preserve"> publikovat a prezentovat výsledky činnosti </w:t>
            </w:r>
            <w:r w:rsidR="00F333D1" w:rsidRPr="001B3568">
              <w:rPr>
                <w:rFonts w:ascii="Arial" w:hAnsi="Arial" w:cs="Arial"/>
              </w:rPr>
              <w:t xml:space="preserve"> </w:t>
            </w:r>
            <w:r w:rsidR="00F35206" w:rsidRPr="001B3568">
              <w:rPr>
                <w:rFonts w:ascii="Arial" w:hAnsi="Arial" w:cs="Arial"/>
              </w:rPr>
              <w:t>Zdravotnického zařízení</w:t>
            </w:r>
            <w:r w:rsidR="003B6677" w:rsidRPr="001B3568">
              <w:rPr>
                <w:rFonts w:ascii="Arial" w:hAnsi="Arial" w:cs="Arial"/>
              </w:rPr>
              <w:t>, jež je</w:t>
            </w:r>
            <w:r w:rsidR="00BE79AB" w:rsidRPr="001B3568">
              <w:rPr>
                <w:rFonts w:ascii="Arial" w:hAnsi="Arial" w:cs="Arial"/>
              </w:rPr>
              <w:t xml:space="preserve"> prováděn</w:t>
            </w:r>
            <w:r w:rsidR="003B6677" w:rsidRPr="001B3568">
              <w:rPr>
                <w:rFonts w:ascii="Arial" w:hAnsi="Arial" w:cs="Arial"/>
              </w:rPr>
              <w:t>á</w:t>
            </w:r>
            <w:r w:rsidR="00BE79AB" w:rsidRPr="001B3568">
              <w:rPr>
                <w:rFonts w:ascii="Arial" w:hAnsi="Arial" w:cs="Arial"/>
              </w:rPr>
              <w:t xml:space="preserve"> na základě této Smlouvy, a to včetně Studijních dat a údajů, </w:t>
            </w:r>
            <w:r w:rsidR="003B6677" w:rsidRPr="001B3568">
              <w:rPr>
                <w:rFonts w:ascii="Arial" w:hAnsi="Arial" w:cs="Arial"/>
              </w:rPr>
              <w:t>výlučně</w:t>
            </w:r>
            <w:r w:rsidR="00BE79AB" w:rsidRPr="001B3568">
              <w:rPr>
                <w:rFonts w:ascii="Arial" w:hAnsi="Arial" w:cs="Arial"/>
              </w:rPr>
              <w:t xml:space="preserve"> v souladu s požadavky stanovenými v tomto Článku. </w:t>
            </w:r>
            <w:r w:rsidRPr="001B3568">
              <w:rPr>
                <w:rFonts w:ascii="Arial" w:hAnsi="Arial" w:cs="Arial"/>
              </w:rPr>
              <w:t>Zdravotnické zařízení</w:t>
            </w:r>
            <w:r w:rsidR="00BE79AB" w:rsidRPr="001B3568">
              <w:rPr>
                <w:rFonts w:ascii="Arial" w:hAnsi="Arial" w:cs="Arial"/>
              </w:rPr>
              <w:t xml:space="preserve"> souhlasí, že </w:t>
            </w:r>
            <w:r w:rsidR="003B6677" w:rsidRPr="001B3568">
              <w:rPr>
                <w:rFonts w:ascii="Arial" w:hAnsi="Arial" w:cs="Arial"/>
              </w:rPr>
              <w:t xml:space="preserve">Zadavateli </w:t>
            </w:r>
            <w:r w:rsidR="00BE79AB" w:rsidRPr="001B3568">
              <w:rPr>
                <w:rFonts w:ascii="Arial" w:hAnsi="Arial" w:cs="Arial"/>
              </w:rPr>
              <w:t xml:space="preserve">předloží jakoukoli navrhovanou publikaci a prezentaci pro účely </w:t>
            </w:r>
            <w:r w:rsidR="003B6677" w:rsidRPr="001B3568">
              <w:rPr>
                <w:rFonts w:ascii="Arial" w:hAnsi="Arial" w:cs="Arial"/>
              </w:rPr>
              <w:t xml:space="preserve">jejich </w:t>
            </w:r>
            <w:r w:rsidR="00BE79AB" w:rsidRPr="001B3568">
              <w:rPr>
                <w:rFonts w:ascii="Arial" w:hAnsi="Arial" w:cs="Arial"/>
              </w:rPr>
              <w:t xml:space="preserve">kontroly </w:t>
            </w:r>
            <w:r w:rsidR="003B6677" w:rsidRPr="001B3568">
              <w:rPr>
                <w:rFonts w:ascii="Arial" w:hAnsi="Arial" w:cs="Arial"/>
              </w:rPr>
              <w:t xml:space="preserve">ve lhůtě </w:t>
            </w:r>
            <w:r w:rsidR="00BE79AB" w:rsidRPr="001B3568">
              <w:rPr>
                <w:rFonts w:ascii="Arial" w:hAnsi="Arial" w:cs="Arial"/>
              </w:rPr>
              <w:t xml:space="preserve">alespoň </w:t>
            </w:r>
            <w:r w:rsidR="00F43FC7" w:rsidRPr="001B3568">
              <w:rPr>
                <w:rFonts w:ascii="Arial" w:hAnsi="Arial" w:cs="Arial"/>
              </w:rPr>
              <w:t xml:space="preserve">šedesáti </w:t>
            </w:r>
            <w:r w:rsidR="00BE79AB" w:rsidRPr="001B3568">
              <w:rPr>
                <w:rFonts w:ascii="Arial" w:hAnsi="Arial" w:cs="Arial"/>
              </w:rPr>
              <w:t>(</w:t>
            </w:r>
            <w:r w:rsidR="00F43FC7" w:rsidRPr="001B3568">
              <w:rPr>
                <w:rFonts w:ascii="Arial" w:hAnsi="Arial" w:cs="Arial"/>
              </w:rPr>
              <w:t>6</w:t>
            </w:r>
            <w:r w:rsidR="00BE79AB" w:rsidRPr="001B3568">
              <w:rPr>
                <w:rFonts w:ascii="Arial" w:hAnsi="Arial" w:cs="Arial"/>
              </w:rPr>
              <w:t xml:space="preserve">0) dnů před předložením jakékoli takové publikace </w:t>
            </w:r>
            <w:r w:rsidR="003B6677" w:rsidRPr="001B3568">
              <w:rPr>
                <w:rFonts w:ascii="Arial" w:hAnsi="Arial" w:cs="Arial"/>
              </w:rPr>
              <w:t xml:space="preserve">příslušnému </w:t>
            </w:r>
            <w:r w:rsidR="00BE79AB" w:rsidRPr="001B3568">
              <w:rPr>
                <w:rFonts w:ascii="Arial" w:hAnsi="Arial" w:cs="Arial"/>
              </w:rPr>
              <w:t xml:space="preserve">vydavateli či před </w:t>
            </w:r>
            <w:r w:rsidR="003B6677" w:rsidRPr="001B3568">
              <w:rPr>
                <w:rFonts w:ascii="Arial" w:hAnsi="Arial" w:cs="Arial"/>
              </w:rPr>
              <w:t xml:space="preserve">jejich </w:t>
            </w:r>
            <w:r w:rsidR="00BE79AB" w:rsidRPr="001B3568">
              <w:rPr>
                <w:rFonts w:ascii="Arial" w:hAnsi="Arial" w:cs="Arial"/>
              </w:rPr>
              <w:t xml:space="preserve">navrhovanou prezentací. Ve lhůtě </w:t>
            </w:r>
            <w:r w:rsidR="00F43FC7" w:rsidRPr="001B3568">
              <w:rPr>
                <w:rFonts w:ascii="Arial" w:hAnsi="Arial" w:cs="Arial"/>
              </w:rPr>
              <w:t xml:space="preserve">šedesáti </w:t>
            </w:r>
            <w:r w:rsidR="00BE79AB" w:rsidRPr="001B3568">
              <w:rPr>
                <w:rFonts w:ascii="Arial" w:hAnsi="Arial" w:cs="Arial"/>
              </w:rPr>
              <w:t>(</w:t>
            </w:r>
            <w:r w:rsidR="00F43FC7" w:rsidRPr="001B3568">
              <w:rPr>
                <w:rFonts w:ascii="Arial" w:hAnsi="Arial" w:cs="Arial"/>
              </w:rPr>
              <w:t>6</w:t>
            </w:r>
            <w:r w:rsidR="00BE79AB" w:rsidRPr="001B3568">
              <w:rPr>
                <w:rFonts w:ascii="Arial" w:hAnsi="Arial" w:cs="Arial"/>
              </w:rPr>
              <w:t xml:space="preserve">0) dnů od </w:t>
            </w:r>
            <w:r w:rsidR="003B6677" w:rsidRPr="001B3568">
              <w:rPr>
                <w:rFonts w:ascii="Arial" w:hAnsi="Arial" w:cs="Arial"/>
              </w:rPr>
              <w:t xml:space="preserve">jejich </w:t>
            </w:r>
            <w:r w:rsidR="00BE79AB" w:rsidRPr="001B3568">
              <w:rPr>
                <w:rFonts w:ascii="Arial" w:hAnsi="Arial" w:cs="Arial"/>
              </w:rPr>
              <w:t xml:space="preserve">přijetí, Zadavatel se písemně vyjádří </w:t>
            </w:r>
            <w:r w:rsidRPr="001B3568">
              <w:rPr>
                <w:rFonts w:ascii="Arial" w:hAnsi="Arial" w:cs="Arial"/>
              </w:rPr>
              <w:t>Zdravotnickému zařízení</w:t>
            </w:r>
            <w:r w:rsidR="00BE79AB" w:rsidRPr="001B3568">
              <w:rPr>
                <w:rFonts w:ascii="Arial" w:hAnsi="Arial" w:cs="Arial"/>
              </w:rPr>
              <w:t xml:space="preserve"> ve vztahu k jakékoli informaci obsažené v takových materiálech, jež představuje Důvěrnou informaci nebo jež může </w:t>
            </w:r>
            <w:r w:rsidR="003B6677" w:rsidRPr="001B3568">
              <w:rPr>
                <w:rFonts w:ascii="Arial" w:hAnsi="Arial" w:cs="Arial"/>
              </w:rPr>
              <w:t>představovat překážku</w:t>
            </w:r>
            <w:r w:rsidR="00BE79AB" w:rsidRPr="001B3568">
              <w:rPr>
                <w:rFonts w:ascii="Arial" w:hAnsi="Arial" w:cs="Arial"/>
              </w:rPr>
              <w:t xml:space="preserve"> možnosti dosažení patentové ochrany příslušného Objevu. Zadavatel bude oprávněn požadovat vůči </w:t>
            </w:r>
            <w:r w:rsidRPr="001B3568">
              <w:rPr>
                <w:rFonts w:ascii="Arial" w:hAnsi="Arial" w:cs="Arial"/>
              </w:rPr>
              <w:t>Zdravotnickému zařízení</w:t>
            </w:r>
            <w:r w:rsidR="00BE79AB" w:rsidRPr="001B3568">
              <w:rPr>
                <w:rFonts w:ascii="Arial" w:hAnsi="Arial" w:cs="Arial"/>
              </w:rPr>
              <w:t xml:space="preserve">, odstranění definovaných informací označených jako Důvěrné informace a/nebo požadovat odložení navrhované publikace či prezentace po dobu dodatečných </w:t>
            </w:r>
            <w:r w:rsidR="00F43FC7" w:rsidRPr="001B3568">
              <w:rPr>
                <w:rFonts w:ascii="Arial" w:hAnsi="Arial" w:cs="Arial"/>
              </w:rPr>
              <w:t xml:space="preserve">šesti </w:t>
            </w:r>
            <w:r w:rsidR="00BE79AB" w:rsidRPr="001B3568">
              <w:rPr>
                <w:rFonts w:ascii="Arial" w:hAnsi="Arial" w:cs="Arial"/>
              </w:rPr>
              <w:t xml:space="preserve">(6) </w:t>
            </w:r>
            <w:r w:rsidR="00F43FC7" w:rsidRPr="001B3568">
              <w:rPr>
                <w:rFonts w:ascii="Arial" w:hAnsi="Arial" w:cs="Arial"/>
              </w:rPr>
              <w:t>měsíců</w:t>
            </w:r>
            <w:r w:rsidR="00BE79AB" w:rsidRPr="001B3568">
              <w:rPr>
                <w:rFonts w:ascii="Arial" w:hAnsi="Arial" w:cs="Arial"/>
              </w:rPr>
              <w:t>, aby umožnil Zadavateli uplatn</w:t>
            </w:r>
            <w:r w:rsidR="003B6677" w:rsidRPr="001B3568">
              <w:rPr>
                <w:rFonts w:ascii="Arial" w:hAnsi="Arial" w:cs="Arial"/>
              </w:rPr>
              <w:t>ění</w:t>
            </w:r>
            <w:r w:rsidR="00BE79AB" w:rsidRPr="001B3568">
              <w:rPr>
                <w:rFonts w:ascii="Arial" w:hAnsi="Arial" w:cs="Arial"/>
              </w:rPr>
              <w:t xml:space="preserve"> patentov</w:t>
            </w:r>
            <w:r w:rsidR="003B6677" w:rsidRPr="001B3568">
              <w:rPr>
                <w:rFonts w:ascii="Arial" w:hAnsi="Arial" w:cs="Arial"/>
              </w:rPr>
              <w:t>é</w:t>
            </w:r>
            <w:r w:rsidR="00BE79AB" w:rsidRPr="001B3568">
              <w:rPr>
                <w:rFonts w:ascii="Arial" w:hAnsi="Arial" w:cs="Arial"/>
              </w:rPr>
              <w:t xml:space="preserve"> ochran</w:t>
            </w:r>
            <w:r w:rsidR="003B6677" w:rsidRPr="001B3568">
              <w:rPr>
                <w:rFonts w:ascii="Arial" w:hAnsi="Arial" w:cs="Arial"/>
              </w:rPr>
              <w:t>y</w:t>
            </w:r>
            <w:r w:rsidR="00BE79AB" w:rsidRPr="001B3568">
              <w:rPr>
                <w:rFonts w:ascii="Arial" w:hAnsi="Arial" w:cs="Arial"/>
              </w:rPr>
              <w:t xml:space="preserve"> ve vztahu k takovému Objevu.</w:t>
            </w:r>
            <w:r w:rsidR="00F43FC7" w:rsidRPr="001B3568">
              <w:rPr>
                <w:rFonts w:ascii="Arial" w:hAnsi="Arial"/>
                <w:u w:val="single"/>
              </w:rPr>
              <w:t xml:space="preserve"> </w:t>
            </w:r>
          </w:p>
          <w:p w14:paraId="36C0A879" w14:textId="27CBD7D3" w:rsidR="00F43FC7" w:rsidRPr="001B3568" w:rsidRDefault="00F43FC7" w:rsidP="00F43FC7">
            <w:pPr>
              <w:tabs>
                <w:tab w:val="left" w:pos="360"/>
                <w:tab w:val="left" w:pos="426"/>
              </w:tabs>
              <w:ind w:left="709"/>
              <w:jc w:val="both"/>
              <w:rPr>
                <w:rFonts w:ascii="Arial" w:hAnsi="Arial" w:cs="Arial"/>
                <w:u w:val="single"/>
              </w:rPr>
            </w:pPr>
            <w:r w:rsidRPr="001B3568">
              <w:rPr>
                <w:rFonts w:ascii="Arial" w:hAnsi="Arial"/>
                <w:u w:val="single"/>
              </w:rPr>
              <w:t>Zadavatel má právo kdykoli zveřejnit výsledky Studie a uvést spoluautory.</w:t>
            </w:r>
          </w:p>
          <w:p w14:paraId="180C0C44" w14:textId="77777777" w:rsidR="00F43FC7" w:rsidRPr="001B3568" w:rsidRDefault="00F43FC7" w:rsidP="00F43FC7">
            <w:pPr>
              <w:tabs>
                <w:tab w:val="left" w:pos="360"/>
                <w:tab w:val="left" w:pos="426"/>
              </w:tabs>
              <w:ind w:left="709"/>
              <w:jc w:val="both"/>
              <w:rPr>
                <w:rFonts w:ascii="Arial" w:hAnsi="Arial" w:cs="Arial"/>
                <w:u w:val="single"/>
              </w:rPr>
            </w:pPr>
            <w:r w:rsidRPr="001B3568">
              <w:rPr>
                <w:rFonts w:ascii="Arial" w:hAnsi="Arial"/>
                <w:u w:val="single"/>
              </w:rPr>
              <w:t>Zadavatel má právo poskytnout data vyplývající ze Studie třetím stranám ke zveřejnění.</w:t>
            </w:r>
          </w:p>
          <w:p w14:paraId="02FD6364" w14:textId="77777777" w:rsidR="00BE79AB" w:rsidRPr="001B3568" w:rsidRDefault="00BE79AB" w:rsidP="001B3568">
            <w:pPr>
              <w:tabs>
                <w:tab w:val="left" w:pos="360"/>
                <w:tab w:val="left" w:pos="426"/>
              </w:tabs>
              <w:jc w:val="both"/>
              <w:rPr>
                <w:rFonts w:ascii="Arial" w:hAnsi="Arial" w:cs="Arial"/>
              </w:rPr>
            </w:pPr>
          </w:p>
          <w:p w14:paraId="02FD6366" w14:textId="45049430" w:rsidR="00BE79AB" w:rsidRPr="001B3568" w:rsidRDefault="00BE79AB" w:rsidP="001B3568">
            <w:pPr>
              <w:pStyle w:val="Odstavecseseznamem1"/>
              <w:numPr>
                <w:ilvl w:val="1"/>
                <w:numId w:val="23"/>
              </w:numPr>
              <w:tabs>
                <w:tab w:val="left" w:pos="851"/>
              </w:tabs>
              <w:spacing w:after="0" w:line="240" w:lineRule="auto"/>
              <w:ind w:left="805" w:firstLine="0"/>
              <w:jc w:val="both"/>
              <w:rPr>
                <w:rFonts w:ascii="Arial" w:hAnsi="Arial" w:cs="Arial"/>
                <w:sz w:val="20"/>
                <w:szCs w:val="20"/>
                <w:u w:val="single"/>
                <w:lang w:val="cs-CZ"/>
              </w:rPr>
            </w:pPr>
            <w:r w:rsidRPr="001B3568">
              <w:rPr>
                <w:rFonts w:ascii="Arial" w:hAnsi="Arial" w:cs="Arial"/>
                <w:sz w:val="20"/>
                <w:szCs w:val="20"/>
                <w:u w:val="single"/>
                <w:lang w:val="cs-CZ"/>
              </w:rPr>
              <w:t>Multicentrické publikování</w:t>
            </w:r>
            <w:r w:rsidRPr="001B3568">
              <w:rPr>
                <w:rFonts w:ascii="Arial" w:hAnsi="Arial" w:cs="Arial"/>
                <w:sz w:val="20"/>
                <w:szCs w:val="20"/>
                <w:lang w:val="cs-CZ"/>
              </w:rPr>
              <w:t xml:space="preserve"> </w:t>
            </w:r>
            <w:r w:rsidRPr="001B3568">
              <w:rPr>
                <w:rFonts w:ascii="Arial" w:eastAsia="Times New Roman" w:hAnsi="Arial" w:cs="Arial"/>
                <w:sz w:val="20"/>
                <w:szCs w:val="20"/>
                <w:lang w:val="cs-CZ" w:eastAsia="cs-CZ"/>
              </w:rPr>
              <w:t xml:space="preserve">Je-li tato Studie multicentrickou studií, </w:t>
            </w:r>
            <w:r w:rsidR="00D97159" w:rsidRPr="001B3568">
              <w:rPr>
                <w:rFonts w:ascii="Arial" w:eastAsia="Times New Roman" w:hAnsi="Arial" w:cs="Arial"/>
                <w:sz w:val="20"/>
                <w:szCs w:val="20"/>
                <w:lang w:val="cs-CZ" w:eastAsia="cs-CZ"/>
              </w:rPr>
              <w:t>Zdravotnické zařízení</w:t>
            </w:r>
            <w:r w:rsidRPr="001B3568">
              <w:rPr>
                <w:rFonts w:ascii="Arial" w:eastAsia="Times New Roman" w:hAnsi="Arial" w:cs="Arial"/>
                <w:sz w:val="20"/>
                <w:szCs w:val="20"/>
                <w:lang w:val="cs-CZ" w:eastAsia="cs-CZ"/>
              </w:rPr>
              <w:t xml:space="preserve"> tímto souhlasí, že bez předchozího písemného souhlasu Zadavatele nebud</w:t>
            </w:r>
            <w:r w:rsidR="00F35206" w:rsidRPr="001B3568">
              <w:rPr>
                <w:rFonts w:ascii="Arial" w:eastAsia="Times New Roman" w:hAnsi="Arial" w:cs="Arial"/>
                <w:sz w:val="20"/>
                <w:szCs w:val="20"/>
                <w:lang w:val="cs-CZ" w:eastAsia="cs-CZ"/>
              </w:rPr>
              <w:t>e</w:t>
            </w:r>
            <w:r w:rsidRPr="001B3568">
              <w:rPr>
                <w:rFonts w:ascii="Arial" w:eastAsia="Times New Roman" w:hAnsi="Arial" w:cs="Arial"/>
                <w:sz w:val="20"/>
                <w:szCs w:val="20"/>
                <w:lang w:val="cs-CZ" w:eastAsia="cs-CZ"/>
              </w:rPr>
              <w:t xml:space="preserve"> nezávisle publikovat, prezentovat či jakkoli jinak odhalovat, zveřejňovat, sdělovat či zpřístupňovat jakékoli výsledky nebo informace vztahující se k činnostem </w:t>
            </w:r>
            <w:r w:rsidR="00D97159" w:rsidRPr="001B3568">
              <w:rPr>
                <w:rFonts w:ascii="Arial" w:eastAsia="Times New Roman" w:hAnsi="Arial" w:cs="Arial"/>
                <w:sz w:val="20"/>
                <w:szCs w:val="20"/>
                <w:lang w:val="cs-CZ" w:eastAsia="cs-CZ"/>
              </w:rPr>
              <w:lastRenderedPageBreak/>
              <w:t>Zdravotnického zařízení</w:t>
            </w:r>
            <w:r w:rsidR="003B6677" w:rsidRPr="001B3568">
              <w:rPr>
                <w:rFonts w:ascii="Arial" w:eastAsia="Times New Roman" w:hAnsi="Arial" w:cs="Arial"/>
                <w:sz w:val="20"/>
                <w:szCs w:val="20"/>
                <w:lang w:val="cs-CZ" w:eastAsia="cs-CZ"/>
              </w:rPr>
              <w:t>, jež jsou</w:t>
            </w:r>
            <w:r w:rsidRPr="001B3568">
              <w:rPr>
                <w:rFonts w:ascii="Arial" w:eastAsia="Times New Roman" w:hAnsi="Arial" w:cs="Arial"/>
                <w:sz w:val="20"/>
                <w:szCs w:val="20"/>
                <w:lang w:val="cs-CZ" w:eastAsia="cs-CZ"/>
              </w:rPr>
              <w:t xml:space="preserve"> prováděn</w:t>
            </w:r>
            <w:r w:rsidR="003B6677" w:rsidRPr="001B3568">
              <w:rPr>
                <w:rFonts w:ascii="Arial" w:eastAsia="Times New Roman" w:hAnsi="Arial" w:cs="Arial"/>
                <w:sz w:val="20"/>
                <w:szCs w:val="20"/>
                <w:lang w:val="cs-CZ" w:eastAsia="cs-CZ"/>
              </w:rPr>
              <w:t>y</w:t>
            </w:r>
            <w:r w:rsidRPr="001B3568">
              <w:rPr>
                <w:rFonts w:ascii="Arial" w:eastAsia="Times New Roman" w:hAnsi="Arial" w:cs="Arial"/>
                <w:sz w:val="20"/>
                <w:szCs w:val="20"/>
                <w:lang w:val="cs-CZ" w:eastAsia="cs-CZ"/>
              </w:rPr>
              <w:t xml:space="preserve"> na základě této Smlouvy, a to </w:t>
            </w:r>
            <w:r w:rsidR="003B6677" w:rsidRPr="001B3568">
              <w:rPr>
                <w:rFonts w:ascii="Arial" w:eastAsia="Times New Roman" w:hAnsi="Arial" w:cs="Arial"/>
                <w:sz w:val="20"/>
                <w:szCs w:val="20"/>
                <w:lang w:val="cs-CZ" w:eastAsia="cs-CZ"/>
              </w:rPr>
              <w:t xml:space="preserve">až </w:t>
            </w:r>
            <w:r w:rsidRPr="001B3568">
              <w:rPr>
                <w:rFonts w:ascii="Arial" w:eastAsia="Times New Roman" w:hAnsi="Arial" w:cs="Arial"/>
                <w:sz w:val="20"/>
                <w:szCs w:val="20"/>
                <w:lang w:val="cs-CZ" w:eastAsia="cs-CZ"/>
              </w:rPr>
              <w:t>do doby, než dojde ke zveřejnění multicentrické publikace; to</w:t>
            </w:r>
            <w:r w:rsidRPr="005629D7">
              <w:rPr>
                <w:rFonts w:ascii="Arial" w:hAnsi="Arial" w:cs="Arial"/>
                <w:lang w:val="cs-CZ"/>
              </w:rPr>
              <w:t xml:space="preserve"> </w:t>
            </w:r>
            <w:r w:rsidRPr="001B3568">
              <w:rPr>
                <w:rFonts w:ascii="Arial" w:eastAsia="Times New Roman" w:hAnsi="Arial" w:cs="Arial"/>
                <w:sz w:val="20"/>
                <w:szCs w:val="20"/>
                <w:lang w:val="cs-CZ" w:eastAsia="cs-CZ"/>
              </w:rPr>
              <w:t xml:space="preserve">však za podmínky, že nedojde-li k multicentrickému zveřejnění </w:t>
            </w:r>
            <w:r w:rsidR="003B6677" w:rsidRPr="001B3568">
              <w:rPr>
                <w:rFonts w:ascii="Arial" w:eastAsia="Times New Roman" w:hAnsi="Arial" w:cs="Arial"/>
                <w:sz w:val="20"/>
                <w:szCs w:val="20"/>
                <w:lang w:val="cs-CZ" w:eastAsia="cs-CZ"/>
              </w:rPr>
              <w:t xml:space="preserve">nejpozději </w:t>
            </w:r>
            <w:r w:rsidRPr="001B3568">
              <w:rPr>
                <w:rFonts w:ascii="Arial" w:eastAsia="Times New Roman" w:hAnsi="Arial" w:cs="Arial"/>
                <w:sz w:val="20"/>
                <w:szCs w:val="20"/>
                <w:lang w:val="cs-CZ" w:eastAsia="cs-CZ"/>
              </w:rPr>
              <w:t xml:space="preserve">do osmnácti (18) měsíců od okamžiku dokončení Studie a uzavření databáze ve všech výzkumných centrech či k jakémukoli dřívějšímu ukončení platnosti či předčasnému ukončení Studie, </w:t>
            </w:r>
            <w:r w:rsidR="00D97159" w:rsidRPr="001B3568">
              <w:rPr>
                <w:rFonts w:ascii="Arial" w:eastAsia="Times New Roman" w:hAnsi="Arial" w:cs="Arial"/>
                <w:sz w:val="20"/>
                <w:szCs w:val="20"/>
                <w:lang w:val="cs-CZ" w:eastAsia="cs-CZ"/>
              </w:rPr>
              <w:t>Zdravotnické zařízení</w:t>
            </w:r>
            <w:r w:rsidRPr="001B3568">
              <w:rPr>
                <w:rFonts w:ascii="Arial" w:eastAsia="Times New Roman" w:hAnsi="Arial" w:cs="Arial"/>
                <w:sz w:val="20"/>
                <w:szCs w:val="20"/>
                <w:lang w:val="cs-CZ" w:eastAsia="cs-CZ"/>
              </w:rPr>
              <w:t xml:space="preserve"> bud</w:t>
            </w:r>
            <w:r w:rsidR="00F35206" w:rsidRPr="001B3568">
              <w:rPr>
                <w:rFonts w:ascii="Arial" w:eastAsia="Times New Roman" w:hAnsi="Arial" w:cs="Arial"/>
                <w:sz w:val="20"/>
                <w:szCs w:val="20"/>
                <w:lang w:val="cs-CZ" w:eastAsia="cs-CZ"/>
              </w:rPr>
              <w:t>e</w:t>
            </w:r>
            <w:r w:rsidRPr="001B3568">
              <w:rPr>
                <w:rFonts w:ascii="Arial" w:eastAsia="Times New Roman" w:hAnsi="Arial" w:cs="Arial"/>
                <w:sz w:val="20"/>
                <w:szCs w:val="20"/>
                <w:lang w:val="cs-CZ" w:eastAsia="cs-CZ"/>
              </w:rPr>
              <w:t xml:space="preserve"> oprávněn</w:t>
            </w:r>
            <w:r w:rsidR="00F35206" w:rsidRPr="001B3568">
              <w:rPr>
                <w:rFonts w:ascii="Arial" w:eastAsia="Times New Roman" w:hAnsi="Arial" w:cs="Arial"/>
                <w:sz w:val="20"/>
                <w:szCs w:val="20"/>
                <w:lang w:val="cs-CZ" w:eastAsia="cs-CZ"/>
              </w:rPr>
              <w:t>o</w:t>
            </w:r>
            <w:r w:rsidRPr="001B3568">
              <w:rPr>
                <w:rFonts w:ascii="Arial" w:eastAsia="Times New Roman" w:hAnsi="Arial" w:cs="Arial"/>
                <w:sz w:val="20"/>
                <w:szCs w:val="20"/>
                <w:lang w:val="cs-CZ" w:eastAsia="cs-CZ"/>
              </w:rPr>
              <w:t xml:space="preserve"> publikovat a prezentovat výsledky činnosti </w:t>
            </w:r>
            <w:r w:rsidR="00D97159" w:rsidRPr="001B3568">
              <w:rPr>
                <w:rFonts w:ascii="Arial" w:eastAsia="Times New Roman" w:hAnsi="Arial" w:cs="Arial"/>
                <w:sz w:val="20"/>
                <w:szCs w:val="20"/>
                <w:lang w:val="cs-CZ" w:eastAsia="cs-CZ"/>
              </w:rPr>
              <w:t>Zdravotnického zařízení</w:t>
            </w:r>
            <w:r w:rsidR="003B6677" w:rsidRPr="001B3568">
              <w:rPr>
                <w:rFonts w:ascii="Arial" w:eastAsia="Times New Roman" w:hAnsi="Arial" w:cs="Arial"/>
                <w:sz w:val="20"/>
                <w:szCs w:val="20"/>
                <w:lang w:val="cs-CZ" w:eastAsia="cs-CZ"/>
              </w:rPr>
              <w:t>, jež je prováděna</w:t>
            </w:r>
            <w:r w:rsidRPr="001B3568">
              <w:rPr>
                <w:rFonts w:ascii="Arial" w:eastAsia="Times New Roman" w:hAnsi="Arial" w:cs="Arial"/>
                <w:sz w:val="20"/>
                <w:szCs w:val="20"/>
                <w:lang w:val="cs-CZ" w:eastAsia="cs-CZ"/>
              </w:rPr>
              <w:t xml:space="preserve"> na základě této Smlouvy, a to včetně Studijních dat a údajů, výhradně v souladu s podmínkami stanovenými v odstavc</w:t>
            </w:r>
            <w:r w:rsidR="003B6677" w:rsidRPr="001B3568">
              <w:rPr>
                <w:rFonts w:ascii="Arial" w:eastAsia="Times New Roman" w:hAnsi="Arial" w:cs="Arial"/>
                <w:sz w:val="20"/>
                <w:szCs w:val="20"/>
                <w:lang w:val="cs-CZ" w:eastAsia="cs-CZ"/>
              </w:rPr>
              <w:t>i</w:t>
            </w:r>
            <w:r w:rsidRPr="001B3568">
              <w:rPr>
                <w:rFonts w:ascii="Arial" w:eastAsia="Times New Roman" w:hAnsi="Arial" w:cs="Arial"/>
                <w:sz w:val="20"/>
                <w:szCs w:val="20"/>
                <w:lang w:val="cs-CZ" w:eastAsia="cs-CZ"/>
              </w:rPr>
              <w:t xml:space="preserve"> 5.3 “Důvěrnost nezveřejněných dat a údajů”.</w:t>
            </w:r>
          </w:p>
          <w:p w14:paraId="02FD6368" w14:textId="77777777" w:rsidR="00C529A3" w:rsidRPr="001B3568" w:rsidRDefault="00C529A3" w:rsidP="006A5912">
            <w:pPr>
              <w:keepNext/>
              <w:keepLines/>
              <w:tabs>
                <w:tab w:val="left" w:pos="360"/>
                <w:tab w:val="left" w:pos="426"/>
              </w:tabs>
              <w:jc w:val="both"/>
              <w:rPr>
                <w:rFonts w:ascii="Arial" w:hAnsi="Arial" w:cs="Arial"/>
                <w:u w:val="single"/>
              </w:rPr>
            </w:pPr>
          </w:p>
          <w:p w14:paraId="02FD6369" w14:textId="77777777" w:rsidR="00BE79AB" w:rsidRPr="001B3568" w:rsidRDefault="00BE79AB" w:rsidP="00E1168C">
            <w:pPr>
              <w:pStyle w:val="Odstavecseseznamem1"/>
              <w:numPr>
                <w:ilvl w:val="1"/>
                <w:numId w:val="23"/>
              </w:numPr>
              <w:tabs>
                <w:tab w:val="left" w:pos="851"/>
              </w:tabs>
              <w:spacing w:after="0" w:line="240" w:lineRule="auto"/>
              <w:ind w:left="709" w:firstLine="0"/>
              <w:jc w:val="both"/>
              <w:rPr>
                <w:rFonts w:ascii="Arial" w:hAnsi="Arial" w:cs="Arial"/>
                <w:sz w:val="20"/>
                <w:szCs w:val="20"/>
                <w:u w:val="single"/>
                <w:lang w:val="cs-CZ"/>
              </w:rPr>
            </w:pPr>
            <w:r w:rsidRPr="001B3568">
              <w:rPr>
                <w:rFonts w:ascii="Arial" w:hAnsi="Arial" w:cs="Arial"/>
                <w:sz w:val="20"/>
                <w:szCs w:val="20"/>
                <w:u w:val="single"/>
                <w:lang w:val="cs-CZ"/>
              </w:rPr>
              <w:t>Důvěrnost nepublikovaných údajů</w:t>
            </w:r>
          </w:p>
          <w:p w14:paraId="02FD636A" w14:textId="4FE66F87" w:rsidR="00BE79AB" w:rsidRPr="001B3568" w:rsidRDefault="00872657" w:rsidP="00BE79AB">
            <w:pPr>
              <w:tabs>
                <w:tab w:val="left" w:pos="360"/>
                <w:tab w:val="left" w:pos="426"/>
              </w:tabs>
              <w:ind w:left="709"/>
              <w:jc w:val="both"/>
              <w:rPr>
                <w:rFonts w:ascii="Arial" w:hAnsi="Arial" w:cs="Arial"/>
              </w:rPr>
            </w:pPr>
            <w:r w:rsidRPr="001B3568">
              <w:rPr>
                <w:rFonts w:ascii="Arial" w:hAnsi="Arial" w:cs="Arial"/>
              </w:rPr>
              <w:t>Zdravotnické zařízení</w:t>
            </w:r>
            <w:r w:rsidR="00BE79AB" w:rsidRPr="001B3568">
              <w:rPr>
                <w:rFonts w:ascii="Arial" w:hAnsi="Arial" w:cs="Arial"/>
              </w:rPr>
              <w:t xml:space="preserve"> tímto ber</w:t>
            </w:r>
            <w:r w:rsidR="00F35206" w:rsidRPr="001B3568">
              <w:rPr>
                <w:rFonts w:ascii="Arial" w:hAnsi="Arial" w:cs="Arial"/>
              </w:rPr>
              <w:t>e</w:t>
            </w:r>
            <w:r w:rsidR="00BE79AB" w:rsidRPr="001B3568">
              <w:rPr>
                <w:rFonts w:ascii="Arial" w:hAnsi="Arial" w:cs="Arial"/>
              </w:rPr>
              <w:t xml:space="preserve"> na vědomí a souhlasí, že Studijní data a údaje, jež nebyly publikovány, prezentovány či jakkoli jinak odhaleny, zveřejněny, zpřístupněny či sděleny na základě úpravy stanovené v odstavci 5.1 nebo 5.2 (“Nepublikované údaje”)</w:t>
            </w:r>
            <w:r w:rsidR="003B6677" w:rsidRPr="001B3568">
              <w:rPr>
                <w:rFonts w:ascii="Arial" w:hAnsi="Arial" w:cs="Arial"/>
              </w:rPr>
              <w:t>,</w:t>
            </w:r>
            <w:r w:rsidR="00BE79AB" w:rsidRPr="001B3568">
              <w:rPr>
                <w:rFonts w:ascii="Arial" w:hAnsi="Arial" w:cs="Arial"/>
              </w:rPr>
              <w:t xml:space="preserve"> zůstanou zahrnuty </w:t>
            </w:r>
            <w:r w:rsidR="00727715" w:rsidRPr="001B3568">
              <w:rPr>
                <w:rFonts w:ascii="Arial" w:hAnsi="Arial" w:cs="Arial"/>
              </w:rPr>
              <w:t>do</w:t>
            </w:r>
            <w:r w:rsidR="003B6677" w:rsidRPr="001B3568">
              <w:rPr>
                <w:rFonts w:ascii="Arial" w:hAnsi="Arial" w:cs="Arial"/>
              </w:rPr>
              <w:t xml:space="preserve"> rámc</w:t>
            </w:r>
            <w:r w:rsidR="006764BA" w:rsidRPr="001B3568">
              <w:rPr>
                <w:rFonts w:ascii="Arial" w:hAnsi="Arial" w:cs="Arial"/>
              </w:rPr>
              <w:t>e</w:t>
            </w:r>
            <w:r w:rsidR="00BE79AB" w:rsidRPr="001B3568">
              <w:rPr>
                <w:rFonts w:ascii="Arial" w:hAnsi="Arial" w:cs="Arial"/>
              </w:rPr>
              <w:t xml:space="preserve"> definice Důvěrných informací, a </w:t>
            </w:r>
            <w:r w:rsidRPr="001B3568">
              <w:rPr>
                <w:rFonts w:ascii="Arial" w:hAnsi="Arial" w:cs="Arial"/>
              </w:rPr>
              <w:t>Zdravotnické zařízení</w:t>
            </w:r>
            <w:r w:rsidR="004723D1" w:rsidRPr="001B3568">
              <w:rPr>
                <w:rFonts w:ascii="Arial" w:hAnsi="Arial" w:cs="Arial"/>
              </w:rPr>
              <w:t xml:space="preserve"> </w:t>
            </w:r>
            <w:r w:rsidR="00BE79AB" w:rsidRPr="001B3568">
              <w:rPr>
                <w:rFonts w:ascii="Arial" w:hAnsi="Arial" w:cs="Arial"/>
              </w:rPr>
              <w:t>se zavazuj</w:t>
            </w:r>
            <w:r w:rsidR="00F35206" w:rsidRPr="001B3568">
              <w:rPr>
                <w:rFonts w:ascii="Arial" w:hAnsi="Arial" w:cs="Arial"/>
              </w:rPr>
              <w:t>e</w:t>
            </w:r>
            <w:r w:rsidR="00BE79AB" w:rsidRPr="001B3568">
              <w:rPr>
                <w:rFonts w:ascii="Arial" w:hAnsi="Arial" w:cs="Arial"/>
              </w:rPr>
              <w:t>, že neodhalí, nezveřejní, nezpřístupní či nesdělí a zaváž</w:t>
            </w:r>
            <w:r w:rsidR="00F35206" w:rsidRPr="001B3568">
              <w:rPr>
                <w:rFonts w:ascii="Arial" w:hAnsi="Arial" w:cs="Arial"/>
              </w:rPr>
              <w:t>e</w:t>
            </w:r>
            <w:r w:rsidR="00BE79AB" w:rsidRPr="001B3568">
              <w:rPr>
                <w:rFonts w:ascii="Arial" w:hAnsi="Arial" w:cs="Arial"/>
              </w:rPr>
              <w:t xml:space="preserve"> své zaměstnance </w:t>
            </w:r>
            <w:r w:rsidR="00F43FC7" w:rsidRPr="001B3568">
              <w:rPr>
                <w:rFonts w:ascii="Arial" w:hAnsi="Arial" w:cs="Arial"/>
              </w:rPr>
              <w:t xml:space="preserve">včetně Studijního personálu </w:t>
            </w:r>
            <w:r w:rsidR="00BE79AB" w:rsidRPr="001B3568">
              <w:rPr>
                <w:rFonts w:ascii="Arial" w:hAnsi="Arial" w:cs="Arial"/>
              </w:rPr>
              <w:t>ve shodném rozsahu v této souvislosti, jakékoli Nepublikované údaje jakékoli třetí straně či nezveřejní jakákoli Studijní data či údaje jakékoli třetí straně</w:t>
            </w:r>
            <w:r w:rsidR="003B6677" w:rsidRPr="001B3568">
              <w:rPr>
                <w:rFonts w:ascii="Arial" w:hAnsi="Arial" w:cs="Arial"/>
              </w:rPr>
              <w:t>, a to</w:t>
            </w:r>
            <w:r w:rsidR="00BE79AB" w:rsidRPr="001B3568">
              <w:rPr>
                <w:rFonts w:ascii="Arial" w:hAnsi="Arial" w:cs="Arial"/>
              </w:rPr>
              <w:t xml:space="preserve"> v rozsahu větším</w:t>
            </w:r>
            <w:r w:rsidRPr="001B3568">
              <w:rPr>
                <w:rFonts w:ascii="Arial" w:hAnsi="Arial" w:cs="Arial"/>
              </w:rPr>
              <w:t>,</w:t>
            </w:r>
            <w:r w:rsidR="00BE79AB" w:rsidRPr="001B3568">
              <w:rPr>
                <w:rFonts w:ascii="Arial" w:hAnsi="Arial" w:cs="Arial"/>
              </w:rPr>
              <w:t xml:space="preserve"> nežli v jakém mohou být odhaleny, zveřejněny, zpřístupněny či sděleny v jakékoli publikaci, prezentaci či jiném odhalení </w:t>
            </w:r>
            <w:r w:rsidR="003B6677" w:rsidRPr="001B3568">
              <w:rPr>
                <w:rFonts w:ascii="Arial" w:hAnsi="Arial" w:cs="Arial"/>
              </w:rPr>
              <w:t>na základě</w:t>
            </w:r>
            <w:r w:rsidR="00BE79AB" w:rsidRPr="001B3568">
              <w:rPr>
                <w:rFonts w:ascii="Arial" w:hAnsi="Arial" w:cs="Arial"/>
              </w:rPr>
              <w:t xml:space="preserve"> odstavce 5.1 nebo 5.2.</w:t>
            </w:r>
          </w:p>
          <w:p w14:paraId="02FD636C" w14:textId="77777777" w:rsidR="00F333D1" w:rsidRPr="001B3568" w:rsidRDefault="00F333D1" w:rsidP="006A5912">
            <w:pPr>
              <w:tabs>
                <w:tab w:val="left" w:pos="360"/>
                <w:tab w:val="left" w:pos="426"/>
              </w:tabs>
              <w:jc w:val="both"/>
              <w:rPr>
                <w:rFonts w:ascii="Arial" w:hAnsi="Arial" w:cs="Arial"/>
                <w:u w:val="single"/>
              </w:rPr>
            </w:pPr>
          </w:p>
          <w:p w14:paraId="02FD636D" w14:textId="77777777" w:rsidR="00BE79AB" w:rsidRPr="001B3568" w:rsidRDefault="00BE79AB" w:rsidP="00E1168C">
            <w:pPr>
              <w:pStyle w:val="Odstavecseseznamem1"/>
              <w:numPr>
                <w:ilvl w:val="1"/>
                <w:numId w:val="23"/>
              </w:numPr>
              <w:tabs>
                <w:tab w:val="left" w:pos="851"/>
              </w:tabs>
              <w:spacing w:after="0" w:line="240" w:lineRule="auto"/>
              <w:ind w:left="709" w:firstLine="0"/>
              <w:jc w:val="both"/>
              <w:rPr>
                <w:rFonts w:ascii="Arial" w:hAnsi="Arial" w:cs="Arial"/>
                <w:sz w:val="20"/>
                <w:szCs w:val="20"/>
                <w:lang w:val="cs-CZ"/>
              </w:rPr>
            </w:pPr>
            <w:r w:rsidRPr="001B3568">
              <w:rPr>
                <w:rFonts w:ascii="Arial" w:hAnsi="Arial" w:cs="Arial"/>
                <w:sz w:val="20"/>
                <w:szCs w:val="20"/>
                <w:u w:val="single"/>
                <w:lang w:val="cs-CZ"/>
              </w:rPr>
              <w:t>Kontakty s médii</w:t>
            </w:r>
            <w:r w:rsidRPr="001B3568">
              <w:rPr>
                <w:rFonts w:ascii="Arial" w:hAnsi="Arial" w:cs="Arial"/>
                <w:sz w:val="20"/>
                <w:szCs w:val="20"/>
                <w:lang w:val="cs-CZ"/>
              </w:rPr>
              <w:t xml:space="preserve"> </w:t>
            </w:r>
          </w:p>
          <w:p w14:paraId="02FD6371" w14:textId="50140E62" w:rsidR="007935DB" w:rsidRPr="001B3568" w:rsidRDefault="00872657" w:rsidP="00B91C5B">
            <w:pPr>
              <w:tabs>
                <w:tab w:val="left" w:pos="360"/>
                <w:tab w:val="left" w:pos="426"/>
              </w:tabs>
              <w:ind w:left="709"/>
              <w:jc w:val="both"/>
              <w:rPr>
                <w:rFonts w:ascii="Arial" w:hAnsi="Arial" w:cs="Arial"/>
              </w:rPr>
            </w:pPr>
            <w:r w:rsidRPr="001B3568">
              <w:rPr>
                <w:rFonts w:ascii="Arial" w:hAnsi="Arial" w:cs="Arial"/>
              </w:rPr>
              <w:t>Zdravotnické zařízení</w:t>
            </w:r>
            <w:r w:rsidR="00BE79AB" w:rsidRPr="001B3568">
              <w:rPr>
                <w:rFonts w:ascii="Arial" w:hAnsi="Arial" w:cs="Arial"/>
              </w:rPr>
              <w:t xml:space="preserve"> nebud</w:t>
            </w:r>
            <w:r w:rsidR="00F333D1" w:rsidRPr="001B3568">
              <w:rPr>
                <w:rFonts w:ascii="Arial" w:hAnsi="Arial" w:cs="Arial"/>
              </w:rPr>
              <w:t>e</w:t>
            </w:r>
            <w:r w:rsidR="00BE79AB" w:rsidRPr="001B3568">
              <w:rPr>
                <w:rFonts w:ascii="Arial" w:hAnsi="Arial" w:cs="Arial"/>
              </w:rPr>
              <w:t xml:space="preserve">, a zajistí, že zaměstnanci </w:t>
            </w:r>
            <w:r w:rsidRPr="001B3568">
              <w:rPr>
                <w:rFonts w:ascii="Arial" w:hAnsi="Arial" w:cs="Arial"/>
              </w:rPr>
              <w:t>Zdravotnického zařízení</w:t>
            </w:r>
            <w:r w:rsidR="00BE79AB" w:rsidRPr="001B3568">
              <w:rPr>
                <w:rFonts w:ascii="Arial" w:hAnsi="Arial" w:cs="Arial"/>
              </w:rPr>
              <w:t xml:space="preserve"> </w:t>
            </w:r>
            <w:r w:rsidR="00F43FC7" w:rsidRPr="001B3568">
              <w:rPr>
                <w:rFonts w:ascii="Arial" w:hAnsi="Arial" w:cs="Arial"/>
              </w:rPr>
              <w:t xml:space="preserve">včetně </w:t>
            </w:r>
            <w:r w:rsidR="00C24CC9" w:rsidRPr="001B3568">
              <w:rPr>
                <w:rFonts w:ascii="Arial" w:hAnsi="Arial" w:cs="Arial"/>
              </w:rPr>
              <w:t>Studijního</w:t>
            </w:r>
            <w:r w:rsidR="00F43FC7" w:rsidRPr="001B3568">
              <w:rPr>
                <w:rFonts w:ascii="Arial" w:hAnsi="Arial" w:cs="Arial"/>
              </w:rPr>
              <w:t xml:space="preserve"> personálu </w:t>
            </w:r>
            <w:r w:rsidR="00BE79AB" w:rsidRPr="001B3568">
              <w:rPr>
                <w:rFonts w:ascii="Arial" w:hAnsi="Arial" w:cs="Arial"/>
              </w:rPr>
              <w:t>nebudou</w:t>
            </w:r>
            <w:r w:rsidR="003B6677" w:rsidRPr="001B3568">
              <w:rPr>
                <w:rFonts w:ascii="Arial" w:hAnsi="Arial" w:cs="Arial"/>
              </w:rPr>
              <w:t>,</w:t>
            </w:r>
            <w:r w:rsidR="00BE79AB" w:rsidRPr="001B3568">
              <w:rPr>
                <w:rFonts w:ascii="Arial" w:hAnsi="Arial" w:cs="Arial"/>
              </w:rPr>
              <w:t xml:space="preserve"> poskytovat jakékoli rozhovory či jiné formy kontaktů s médii, zejména včetně vydavatelství novin, </w:t>
            </w:r>
            <w:r w:rsidR="0065553A" w:rsidRPr="001B3568">
              <w:rPr>
                <w:rFonts w:ascii="Arial" w:hAnsi="Arial" w:cs="Arial"/>
              </w:rPr>
              <w:t>provozovateli radiového vysílání</w:t>
            </w:r>
            <w:r w:rsidR="00BE79AB" w:rsidRPr="001B3568">
              <w:rPr>
                <w:rFonts w:ascii="Arial" w:hAnsi="Arial" w:cs="Arial"/>
              </w:rPr>
              <w:t xml:space="preserve">, </w:t>
            </w:r>
            <w:r w:rsidR="0065553A" w:rsidRPr="001B3568">
              <w:rPr>
                <w:rFonts w:ascii="Arial" w:hAnsi="Arial" w:cs="Arial"/>
              </w:rPr>
              <w:t xml:space="preserve">provozovateli </w:t>
            </w:r>
            <w:r w:rsidR="00BE79AB" w:rsidRPr="001B3568">
              <w:rPr>
                <w:rFonts w:ascii="Arial" w:hAnsi="Arial" w:cs="Arial"/>
              </w:rPr>
              <w:t>televizní</w:t>
            </w:r>
            <w:r w:rsidR="0065553A" w:rsidRPr="001B3568">
              <w:rPr>
                <w:rFonts w:ascii="Arial" w:hAnsi="Arial" w:cs="Arial"/>
              </w:rPr>
              <w:t>ho</w:t>
            </w:r>
            <w:r w:rsidR="00BE79AB" w:rsidRPr="001B3568">
              <w:rPr>
                <w:rFonts w:ascii="Arial" w:hAnsi="Arial" w:cs="Arial"/>
              </w:rPr>
              <w:t xml:space="preserve"> </w:t>
            </w:r>
            <w:r w:rsidR="0065553A" w:rsidRPr="001B3568">
              <w:rPr>
                <w:rFonts w:ascii="Arial" w:hAnsi="Arial" w:cs="Arial"/>
              </w:rPr>
              <w:t>vysílání</w:t>
            </w:r>
            <w:r w:rsidR="00BE79AB" w:rsidRPr="001B3568">
              <w:rPr>
                <w:rFonts w:ascii="Arial" w:hAnsi="Arial" w:cs="Arial"/>
              </w:rPr>
              <w:t xml:space="preserve"> a společnostmi působícími na Internetu, a to v souvislosti se Studií, Hodnoceným léčivem, Objevy nebo Studijními daty a údaji bez předchozího písemného svolení Zadavatele. Toto ustanovení nebrání možnosti </w:t>
            </w:r>
            <w:r w:rsidR="0065553A" w:rsidRPr="001B3568">
              <w:rPr>
                <w:rFonts w:ascii="Arial" w:hAnsi="Arial" w:cs="Arial"/>
              </w:rPr>
              <w:t>publikovat</w:t>
            </w:r>
            <w:r w:rsidR="00BE79AB" w:rsidRPr="001B3568">
              <w:rPr>
                <w:rFonts w:ascii="Arial" w:hAnsi="Arial" w:cs="Arial"/>
              </w:rPr>
              <w:t xml:space="preserve"> či prezent</w:t>
            </w:r>
            <w:r w:rsidR="0065553A" w:rsidRPr="001B3568">
              <w:rPr>
                <w:rFonts w:ascii="Arial" w:hAnsi="Arial" w:cs="Arial"/>
              </w:rPr>
              <w:t>ovat</w:t>
            </w:r>
            <w:r w:rsidR="00BE79AB" w:rsidRPr="001B3568">
              <w:rPr>
                <w:rFonts w:ascii="Arial" w:hAnsi="Arial" w:cs="Arial"/>
              </w:rPr>
              <w:t xml:space="preserve"> Studijní dat</w:t>
            </w:r>
            <w:r w:rsidR="0065553A" w:rsidRPr="001B3568">
              <w:rPr>
                <w:rFonts w:ascii="Arial" w:hAnsi="Arial" w:cs="Arial"/>
              </w:rPr>
              <w:t>a</w:t>
            </w:r>
            <w:r w:rsidR="00BE79AB" w:rsidRPr="001B3568">
              <w:rPr>
                <w:rFonts w:ascii="Arial" w:hAnsi="Arial" w:cs="Arial"/>
              </w:rPr>
              <w:t xml:space="preserve"> a údaj</w:t>
            </w:r>
            <w:r w:rsidR="0065553A" w:rsidRPr="001B3568">
              <w:rPr>
                <w:rFonts w:ascii="Arial" w:hAnsi="Arial" w:cs="Arial"/>
              </w:rPr>
              <w:t>e</w:t>
            </w:r>
            <w:r w:rsidR="00BE79AB" w:rsidRPr="001B3568">
              <w:rPr>
                <w:rFonts w:ascii="Arial" w:hAnsi="Arial" w:cs="Arial"/>
              </w:rPr>
              <w:t xml:space="preserve"> v souladu s tímto Článkem.</w:t>
            </w:r>
          </w:p>
          <w:p w14:paraId="02FD6372" w14:textId="77777777" w:rsidR="00944C9F" w:rsidRPr="001B3568" w:rsidRDefault="00944C9F" w:rsidP="00BE79AB">
            <w:pPr>
              <w:tabs>
                <w:tab w:val="left" w:pos="360"/>
                <w:tab w:val="left" w:pos="426"/>
              </w:tabs>
              <w:ind w:left="426"/>
              <w:jc w:val="both"/>
              <w:rPr>
                <w:rFonts w:ascii="Arial" w:hAnsi="Arial" w:cs="Arial"/>
              </w:rPr>
            </w:pPr>
          </w:p>
          <w:p w14:paraId="02FD6373" w14:textId="77777777" w:rsidR="00BE79AB" w:rsidRPr="001B3568" w:rsidRDefault="00BE79AB" w:rsidP="00E1168C">
            <w:pPr>
              <w:pStyle w:val="Odstavecseseznamem1"/>
              <w:numPr>
                <w:ilvl w:val="1"/>
                <w:numId w:val="23"/>
              </w:numPr>
              <w:tabs>
                <w:tab w:val="left" w:pos="851"/>
              </w:tabs>
              <w:spacing w:after="0" w:line="240" w:lineRule="auto"/>
              <w:ind w:left="709" w:firstLine="0"/>
              <w:jc w:val="both"/>
              <w:rPr>
                <w:rFonts w:ascii="Arial" w:hAnsi="Arial" w:cs="Arial"/>
                <w:sz w:val="20"/>
                <w:szCs w:val="20"/>
                <w:lang w:val="cs-CZ"/>
              </w:rPr>
            </w:pPr>
            <w:r w:rsidRPr="001B3568">
              <w:rPr>
                <w:rFonts w:ascii="Arial" w:hAnsi="Arial" w:cs="Arial"/>
                <w:sz w:val="20"/>
                <w:szCs w:val="20"/>
                <w:u w:val="single"/>
                <w:lang w:val="cs-CZ"/>
              </w:rPr>
              <w:t>Použití názvu či jména, registrace a oznamování</w:t>
            </w:r>
            <w:r w:rsidRPr="001B3568">
              <w:rPr>
                <w:rFonts w:ascii="Arial" w:hAnsi="Arial" w:cs="Arial"/>
                <w:sz w:val="20"/>
                <w:szCs w:val="20"/>
                <w:lang w:val="cs-CZ"/>
              </w:rPr>
              <w:t xml:space="preserve"> </w:t>
            </w:r>
          </w:p>
          <w:p w14:paraId="02FD6374" w14:textId="48EE3992" w:rsidR="00BE79AB" w:rsidRPr="001B3568" w:rsidRDefault="0065553A" w:rsidP="00BE79AB">
            <w:pPr>
              <w:tabs>
                <w:tab w:val="left" w:pos="360"/>
                <w:tab w:val="left" w:pos="426"/>
              </w:tabs>
              <w:ind w:left="709"/>
              <w:jc w:val="both"/>
              <w:rPr>
                <w:rFonts w:ascii="Arial" w:hAnsi="Arial" w:cs="Arial"/>
              </w:rPr>
            </w:pPr>
            <w:r w:rsidRPr="001B3568">
              <w:rPr>
                <w:rFonts w:ascii="Arial" w:hAnsi="Arial" w:cs="Arial"/>
              </w:rPr>
              <w:t>Žádná strana této Smlouvy není oprávněna použít jména či názvu jiné Strany, názvu Zadavatele, a to v souvislosti s jakoukoli reklamní činností</w:t>
            </w:r>
            <w:r w:rsidR="00BE79AB" w:rsidRPr="001B3568">
              <w:rPr>
                <w:rFonts w:ascii="Arial" w:hAnsi="Arial" w:cs="Arial"/>
              </w:rPr>
              <w:t xml:space="preserve">, </w:t>
            </w:r>
            <w:r w:rsidRPr="001B3568">
              <w:rPr>
                <w:rFonts w:ascii="Arial" w:hAnsi="Arial" w:cs="Arial"/>
              </w:rPr>
              <w:t xml:space="preserve">k publikačním či </w:t>
            </w:r>
            <w:r w:rsidRPr="001B3568">
              <w:rPr>
                <w:rFonts w:ascii="Arial" w:hAnsi="Arial" w:cs="Arial"/>
              </w:rPr>
              <w:lastRenderedPageBreak/>
              <w:t>marketingovým účelům bez předchozího písemného svolení</w:t>
            </w:r>
            <w:r w:rsidR="00BE79AB" w:rsidRPr="001B3568">
              <w:rPr>
                <w:rFonts w:ascii="Arial" w:hAnsi="Arial" w:cs="Arial"/>
              </w:rPr>
              <w:t xml:space="preserve">, </w:t>
            </w:r>
            <w:r w:rsidRPr="001B3568">
              <w:rPr>
                <w:rFonts w:ascii="Arial" w:hAnsi="Arial" w:cs="Arial"/>
              </w:rPr>
              <w:t>s výjimkou případů, kdy Zadavatel a</w:t>
            </w:r>
            <w:r w:rsidR="00BE79AB" w:rsidRPr="001B3568">
              <w:rPr>
                <w:rFonts w:ascii="Arial" w:hAnsi="Arial" w:cs="Arial"/>
              </w:rPr>
              <w:t xml:space="preserve"> </w:t>
            </w:r>
            <w:r w:rsidR="00154A52" w:rsidRPr="001B3568">
              <w:rPr>
                <w:rFonts w:ascii="Arial" w:hAnsi="Arial" w:cs="Arial"/>
              </w:rPr>
              <w:t>IQVIA</w:t>
            </w:r>
            <w:r w:rsidR="00BE79AB" w:rsidRPr="001B3568">
              <w:rPr>
                <w:rFonts w:ascii="Arial" w:hAnsi="Arial" w:cs="Arial"/>
              </w:rPr>
              <w:t xml:space="preserve"> </w:t>
            </w:r>
            <w:r w:rsidRPr="001B3568">
              <w:rPr>
                <w:rFonts w:ascii="Arial" w:hAnsi="Arial" w:cs="Arial"/>
              </w:rPr>
              <w:t xml:space="preserve">budou oprávněni použít názvu </w:t>
            </w:r>
            <w:r w:rsidR="00F35206" w:rsidRPr="001B3568">
              <w:rPr>
                <w:rFonts w:ascii="Arial" w:hAnsi="Arial" w:cs="Arial"/>
              </w:rPr>
              <w:t xml:space="preserve">Zdravotnického zařízení </w:t>
            </w:r>
            <w:r w:rsidRPr="001B3568">
              <w:rPr>
                <w:rFonts w:ascii="Arial" w:hAnsi="Arial" w:cs="Arial"/>
              </w:rPr>
              <w:t>v souvislosti s publikacemi týkajícími se Studie a v rámci komunikace</w:t>
            </w:r>
            <w:r w:rsidR="00BE79AB" w:rsidRPr="001B3568">
              <w:rPr>
                <w:rFonts w:ascii="Arial" w:hAnsi="Arial" w:cs="Arial"/>
              </w:rPr>
              <w:t xml:space="preserve">, </w:t>
            </w:r>
            <w:r w:rsidRPr="001B3568">
              <w:rPr>
                <w:rFonts w:ascii="Arial" w:hAnsi="Arial" w:cs="Arial"/>
              </w:rPr>
              <w:t xml:space="preserve">včetně webových stránek věnovaných klinickým hodnocením a pro účely </w:t>
            </w:r>
            <w:r w:rsidR="00BE79AB" w:rsidRPr="001B3568">
              <w:rPr>
                <w:rFonts w:ascii="Arial" w:hAnsi="Arial" w:cs="Arial"/>
              </w:rPr>
              <w:t>newsletter</w:t>
            </w:r>
            <w:r w:rsidRPr="001B3568">
              <w:rPr>
                <w:rFonts w:ascii="Arial" w:hAnsi="Arial" w:cs="Arial"/>
              </w:rPr>
              <w:t>ů vydávaných v souvislosti se Studií</w:t>
            </w:r>
            <w:r w:rsidR="00BE79AB" w:rsidRPr="001B3568">
              <w:rPr>
                <w:rFonts w:ascii="Arial" w:hAnsi="Arial" w:cs="Arial"/>
              </w:rPr>
              <w:t xml:space="preserve">. </w:t>
            </w:r>
            <w:r w:rsidRPr="001B3568">
              <w:rPr>
                <w:rFonts w:ascii="Arial" w:hAnsi="Arial" w:cs="Arial"/>
              </w:rPr>
              <w:t xml:space="preserve">Zadavatel bude Studii registrovat v souladu s příslušnými právními předpisy a nařízeními a bude oznamovat výsledky Studie veřejně </w:t>
            </w:r>
            <w:r w:rsidR="009E19F9" w:rsidRPr="001B3568">
              <w:rPr>
                <w:rFonts w:ascii="Arial" w:hAnsi="Arial" w:cs="Arial"/>
              </w:rPr>
              <w:t>tehdy</w:t>
            </w:r>
            <w:r w:rsidR="00437BE4" w:rsidRPr="001B3568">
              <w:rPr>
                <w:rFonts w:ascii="Arial" w:hAnsi="Arial" w:cs="Arial"/>
              </w:rPr>
              <w:t xml:space="preserve"> </w:t>
            </w:r>
            <w:r w:rsidRPr="001B3568">
              <w:rPr>
                <w:rFonts w:ascii="Arial" w:hAnsi="Arial" w:cs="Arial"/>
              </w:rPr>
              <w:t>a v rozsahu uloženém příslušnými právními předpisy a nařízeními.</w:t>
            </w:r>
          </w:p>
          <w:p w14:paraId="02FD6376" w14:textId="77777777" w:rsidR="00BE79AB" w:rsidRPr="001B3568" w:rsidRDefault="00BE79AB" w:rsidP="006A5912">
            <w:pPr>
              <w:tabs>
                <w:tab w:val="left" w:pos="360"/>
                <w:tab w:val="left" w:pos="426"/>
              </w:tabs>
              <w:jc w:val="both"/>
              <w:rPr>
                <w:rFonts w:ascii="Arial" w:hAnsi="Arial" w:cs="Arial"/>
                <w:u w:val="single"/>
              </w:rPr>
            </w:pPr>
          </w:p>
          <w:p w14:paraId="02FD6377" w14:textId="5C050E04" w:rsidR="00BE79AB" w:rsidRPr="001B3568" w:rsidRDefault="009E19F9" w:rsidP="00E1168C">
            <w:pPr>
              <w:pStyle w:val="Odstavecseseznamem1"/>
              <w:numPr>
                <w:ilvl w:val="1"/>
                <w:numId w:val="23"/>
              </w:numPr>
              <w:tabs>
                <w:tab w:val="left" w:pos="851"/>
              </w:tabs>
              <w:spacing w:after="0" w:line="240" w:lineRule="auto"/>
              <w:ind w:left="709" w:firstLine="0"/>
              <w:jc w:val="both"/>
              <w:rPr>
                <w:rFonts w:ascii="Arial" w:hAnsi="Arial" w:cs="Arial"/>
                <w:sz w:val="20"/>
                <w:szCs w:val="20"/>
                <w:lang w:val="cs-CZ"/>
              </w:rPr>
            </w:pPr>
            <w:r w:rsidRPr="001B3568">
              <w:rPr>
                <w:rFonts w:ascii="Arial" w:hAnsi="Arial" w:cs="Arial"/>
                <w:sz w:val="20"/>
                <w:szCs w:val="20"/>
                <w:u w:val="single"/>
                <w:lang w:val="cs-CZ"/>
              </w:rPr>
              <w:t>Pře</w:t>
            </w:r>
            <w:r w:rsidR="00872657" w:rsidRPr="001B3568">
              <w:rPr>
                <w:rFonts w:ascii="Arial" w:hAnsi="Arial" w:cs="Arial"/>
                <w:sz w:val="20"/>
                <w:szCs w:val="20"/>
                <w:u w:val="single"/>
                <w:lang w:val="cs-CZ"/>
              </w:rPr>
              <w:t>t</w:t>
            </w:r>
            <w:r w:rsidR="00BE79AB" w:rsidRPr="001B3568">
              <w:rPr>
                <w:rFonts w:ascii="Arial" w:hAnsi="Arial" w:cs="Arial"/>
                <w:sz w:val="20"/>
                <w:szCs w:val="20"/>
                <w:u w:val="single"/>
                <w:lang w:val="cs-CZ"/>
              </w:rPr>
              <w:t>r</w:t>
            </w:r>
            <w:r w:rsidR="00456AD7" w:rsidRPr="001B3568">
              <w:rPr>
                <w:rFonts w:ascii="Arial" w:hAnsi="Arial" w:cs="Arial"/>
                <w:sz w:val="20"/>
                <w:szCs w:val="20"/>
                <w:u w:val="single"/>
                <w:lang w:val="cs-CZ"/>
              </w:rPr>
              <w:t>vá</w:t>
            </w:r>
            <w:r w:rsidR="00BE79AB" w:rsidRPr="001B3568">
              <w:rPr>
                <w:rFonts w:ascii="Arial" w:hAnsi="Arial" w:cs="Arial"/>
                <w:sz w:val="20"/>
                <w:szCs w:val="20"/>
                <w:u w:val="single"/>
                <w:lang w:val="cs-CZ"/>
              </w:rPr>
              <w:t>vající platnost</w:t>
            </w:r>
            <w:r w:rsidR="00BE79AB" w:rsidRPr="001B3568">
              <w:rPr>
                <w:rFonts w:ascii="Arial" w:hAnsi="Arial" w:cs="Arial"/>
                <w:sz w:val="20"/>
                <w:szCs w:val="20"/>
                <w:lang w:val="cs-CZ"/>
              </w:rPr>
              <w:t xml:space="preserve"> </w:t>
            </w:r>
          </w:p>
          <w:p w14:paraId="02FD6378" w14:textId="77777777" w:rsidR="00BE79AB" w:rsidRPr="001B3568" w:rsidRDefault="00BE79AB" w:rsidP="00BE79AB">
            <w:pPr>
              <w:tabs>
                <w:tab w:val="left" w:pos="360"/>
              </w:tabs>
              <w:ind w:left="709"/>
              <w:jc w:val="both"/>
              <w:rPr>
                <w:rFonts w:ascii="Arial" w:hAnsi="Arial" w:cs="Arial"/>
              </w:rPr>
            </w:pPr>
            <w:r w:rsidRPr="001B3568">
              <w:rPr>
                <w:rFonts w:ascii="Arial" w:hAnsi="Arial" w:cs="Arial"/>
              </w:rPr>
              <w:t>Tento Článek 5 “Práva na zveřejnění” zůstane v platnosti i v případě ukončení platnosti či při vypršení platnosti této Smlouvy.</w:t>
            </w:r>
          </w:p>
          <w:p w14:paraId="02FD637A" w14:textId="77777777" w:rsidR="00BE79AB" w:rsidRPr="001B3568" w:rsidDel="0097380B" w:rsidRDefault="00BE79AB" w:rsidP="00BE79AB">
            <w:pPr>
              <w:jc w:val="both"/>
              <w:rPr>
                <w:rFonts w:ascii="Arial" w:hAnsi="Arial" w:cs="Arial"/>
              </w:rPr>
            </w:pPr>
          </w:p>
          <w:p w14:paraId="02FD637B" w14:textId="5FABBB47" w:rsidR="00BE79AB" w:rsidRPr="001B3568" w:rsidRDefault="00BE79AB" w:rsidP="00E1168C">
            <w:pPr>
              <w:pStyle w:val="Odstavecseseznamem1"/>
              <w:numPr>
                <w:ilvl w:val="0"/>
                <w:numId w:val="22"/>
              </w:numPr>
              <w:spacing w:after="0" w:line="240" w:lineRule="auto"/>
              <w:jc w:val="both"/>
              <w:rPr>
                <w:rFonts w:ascii="Arial" w:hAnsi="Arial" w:cs="Arial"/>
                <w:b/>
                <w:smallCaps/>
                <w:sz w:val="20"/>
                <w:szCs w:val="20"/>
                <w:u w:val="single"/>
                <w:lang w:val="cs-CZ"/>
              </w:rPr>
            </w:pPr>
            <w:r w:rsidRPr="001B3568">
              <w:rPr>
                <w:rFonts w:ascii="Arial" w:hAnsi="Arial" w:cs="Arial"/>
                <w:b/>
                <w:smallCaps/>
                <w:sz w:val="20"/>
                <w:szCs w:val="20"/>
                <w:u w:val="single"/>
                <w:lang w:val="cs-CZ"/>
              </w:rPr>
              <w:t>Osobní údaje</w:t>
            </w:r>
          </w:p>
          <w:p w14:paraId="02FD6391" w14:textId="05F6F04C" w:rsidR="00BE79AB" w:rsidRPr="001B3568" w:rsidRDefault="00BE79AB" w:rsidP="00B91C5B">
            <w:pPr>
              <w:spacing w:after="120"/>
              <w:jc w:val="both"/>
              <w:rPr>
                <w:rFonts w:ascii="Arial" w:hAnsi="Arial" w:cs="Arial"/>
                <w:u w:val="single"/>
              </w:rPr>
            </w:pPr>
          </w:p>
          <w:p w14:paraId="6A101453" w14:textId="255B9D46" w:rsidR="00F43FC7" w:rsidRPr="001B3568" w:rsidRDefault="00456AD7" w:rsidP="00F43FC7">
            <w:pPr>
              <w:ind w:left="709"/>
              <w:jc w:val="both"/>
              <w:rPr>
                <w:rFonts w:ascii="Arial" w:hAnsi="Arial" w:cs="Arial"/>
              </w:rPr>
            </w:pPr>
            <w:r w:rsidRPr="001B3568">
              <w:rPr>
                <w:rFonts w:ascii="Arial" w:hAnsi="Arial" w:cs="Arial"/>
              </w:rPr>
              <w:t>Zdravotnické zařízení a IQVIA se zavazují dodržovat veškeré příslušné právní předpisy o soukromí údajů a ochraně údajů při zpracovávání osobních údajů tak, jak jsou definovány v těchto příslušných právních předpisech o soukromí údajů a ochraně údajů</w:t>
            </w:r>
            <w:r w:rsidR="00F43FC7" w:rsidRPr="001B3568">
              <w:rPr>
                <w:rFonts w:ascii="Arial" w:hAnsi="Arial" w:cs="Arial"/>
              </w:rPr>
              <w:t>,</w:t>
            </w:r>
            <w:r w:rsidR="00F43FC7" w:rsidRPr="001B3568">
              <w:rPr>
                <w:rFonts w:ascii="Arial" w:hAnsi="Arial"/>
              </w:rPr>
              <w:t xml:space="preserve"> zejména v obecném nařízení o ochraně osobních údajů (nařízení Evropského parlamentu a Rady (EU) 2016/679 o ochraně fyzických osob v souvislosti se zpracováním osobních údajů a o volném pohybu těchto údajů) („GDPR“).  </w:t>
            </w:r>
            <w:r w:rsidR="00F43FC7" w:rsidRPr="001B3568">
              <w:rPr>
                <w:rFonts w:ascii="Arial" w:hAnsi="Arial" w:cs="Arial"/>
              </w:rPr>
              <w:t>Za tímto účelem bude mezi Místem provádění klinického hodnocení a Zadavatelem uzavřena smlouva o ochraně osobních údajů v souladu s platnými právními předpisy o ochraně soukromí nebo o ochraně osobních údajů, v níž je Zadavatel podle GDPR definován jako správce údajů</w:t>
            </w:r>
            <w:r w:rsidR="00385986" w:rsidRPr="001B3568">
              <w:rPr>
                <w:rFonts w:ascii="Arial" w:hAnsi="Arial" w:cs="Arial"/>
              </w:rPr>
              <w:t xml:space="preserve"> a která je připojena k této Smlouvě jako její Příloha  B.</w:t>
            </w:r>
          </w:p>
          <w:p w14:paraId="4B97999F" w14:textId="77777777" w:rsidR="00990332" w:rsidRPr="001B3568" w:rsidRDefault="00990332" w:rsidP="00F43FC7">
            <w:pPr>
              <w:ind w:left="709"/>
              <w:jc w:val="both"/>
              <w:rPr>
                <w:rFonts w:ascii="Arial" w:hAnsi="Arial" w:cs="Arial"/>
              </w:rPr>
            </w:pPr>
          </w:p>
          <w:p w14:paraId="05E8AE37" w14:textId="3ADD8663" w:rsidR="00F43FC7" w:rsidRPr="001B3568" w:rsidRDefault="00F43FC7" w:rsidP="00F43FC7">
            <w:pPr>
              <w:spacing w:after="120"/>
              <w:ind w:left="709"/>
              <w:jc w:val="both"/>
              <w:rPr>
                <w:rFonts w:ascii="Arial" w:hAnsi="Arial" w:cs="Arial"/>
                <w:u w:val="single"/>
              </w:rPr>
            </w:pPr>
            <w:r w:rsidRPr="001B3568">
              <w:rPr>
                <w:rFonts w:ascii="Arial" w:hAnsi="Arial"/>
                <w:u w:val="single"/>
              </w:rPr>
              <w:t xml:space="preserve">Každá Strana je informována o tom, že druhá Strana bude za účelem podnikání a plnění této Smlouvy zpracovávat pracovní kontaktní údaje svých zaměstnanců, spolupracovníků nebo zástupců; právním základem je povinnost dodržovat </w:t>
            </w:r>
            <w:proofErr w:type="spellStart"/>
            <w:r w:rsidRPr="001B3568">
              <w:rPr>
                <w:rFonts w:ascii="Arial" w:hAnsi="Arial"/>
                <w:u w:val="single"/>
              </w:rPr>
              <w:t>GxP</w:t>
            </w:r>
            <w:proofErr w:type="spellEnd"/>
            <w:r w:rsidRPr="001B3568">
              <w:rPr>
                <w:rFonts w:ascii="Arial" w:hAnsi="Arial"/>
                <w:u w:val="single"/>
              </w:rPr>
              <w:t xml:space="preserve"> a Nařízení. Proto se každá Strana zavazuje v příslušných případech umožnit pracovníkům druhé Strany uplatnit jejich práva ohledně odepření, informování, zpřístupnění, oprav, vymazání, omezení zpracování a přenositelnosti jejich osobních údajů prostřednictvím svého Pověřence pro ochranu osobních</w:t>
            </w:r>
            <w:r w:rsidR="002F2B67" w:rsidRPr="001B3568">
              <w:rPr>
                <w:rFonts w:ascii="Arial" w:hAnsi="Arial"/>
                <w:u w:val="single"/>
              </w:rPr>
              <w:t xml:space="preserve"> údajů</w:t>
            </w:r>
            <w:r w:rsidRPr="001B3568">
              <w:rPr>
                <w:rFonts w:ascii="Arial" w:hAnsi="Arial"/>
                <w:u w:val="single"/>
              </w:rPr>
              <w:t xml:space="preserve">. Strany budou údaje uchovávat po dobu nezbytnou k níže uvedeným účelům v souladu s platnými </w:t>
            </w:r>
            <w:r w:rsidR="00565A5D" w:rsidRPr="001B3568">
              <w:rPr>
                <w:rFonts w:ascii="Arial" w:hAnsi="Arial"/>
                <w:u w:val="single"/>
              </w:rPr>
              <w:t>nařízeními</w:t>
            </w:r>
            <w:r w:rsidRPr="001B3568">
              <w:rPr>
                <w:rFonts w:ascii="Arial" w:hAnsi="Arial"/>
                <w:u w:val="single"/>
              </w:rPr>
              <w:t xml:space="preserve">. </w:t>
            </w:r>
          </w:p>
          <w:p w14:paraId="4A702356" w14:textId="7EA00367" w:rsidR="00F43FC7" w:rsidRPr="001B3568" w:rsidRDefault="00F43FC7" w:rsidP="00F43FC7">
            <w:pPr>
              <w:spacing w:after="120"/>
              <w:ind w:left="709"/>
              <w:jc w:val="both"/>
              <w:rPr>
                <w:rFonts w:ascii="Arial" w:hAnsi="Arial" w:cs="Arial"/>
                <w:u w:val="single"/>
              </w:rPr>
            </w:pPr>
            <w:r w:rsidRPr="001B3568">
              <w:rPr>
                <w:rFonts w:ascii="Arial" w:hAnsi="Arial"/>
                <w:u w:val="single"/>
              </w:rPr>
              <w:lastRenderedPageBreak/>
              <w:t xml:space="preserve">Kontaktní údaje pověřence společnosti </w:t>
            </w:r>
            <w:proofErr w:type="spellStart"/>
            <w:r w:rsidRPr="001B3568">
              <w:rPr>
                <w:rFonts w:ascii="Arial" w:hAnsi="Arial"/>
                <w:u w:val="single"/>
              </w:rPr>
              <w:t>Abivax</w:t>
            </w:r>
            <w:proofErr w:type="spellEnd"/>
            <w:r w:rsidRPr="001B3568">
              <w:rPr>
                <w:rFonts w:ascii="Arial" w:hAnsi="Arial"/>
                <w:u w:val="single"/>
              </w:rPr>
              <w:t xml:space="preserve"> pro ochranu osobních údajů (DPO): </w:t>
            </w:r>
            <w:proofErr w:type="spellStart"/>
            <w:r w:rsidR="00FB5F76" w:rsidRPr="00FB5F76">
              <w:rPr>
                <w:rFonts w:ascii="Arial" w:hAnsi="Arial"/>
                <w:highlight w:val="black"/>
                <w:u w:val="single"/>
              </w:rPr>
              <w:t>xxxxxxx</w:t>
            </w:r>
            <w:proofErr w:type="spellEnd"/>
            <w:r w:rsidRPr="00FB5F76">
              <w:rPr>
                <w:rFonts w:ascii="Arial" w:hAnsi="Arial"/>
                <w:highlight w:val="black"/>
                <w:u w:val="single"/>
              </w:rPr>
              <w:t xml:space="preserve"> </w:t>
            </w:r>
            <w:proofErr w:type="spellStart"/>
            <w:r w:rsidR="00FB5F76" w:rsidRPr="00FB5F76">
              <w:rPr>
                <w:rFonts w:ascii="Arial" w:hAnsi="Arial"/>
                <w:highlight w:val="black"/>
                <w:u w:val="single"/>
              </w:rPr>
              <w:t>xxxxxxxxxxxx</w:t>
            </w:r>
            <w:proofErr w:type="spellEnd"/>
            <w:r w:rsidRPr="001B3568">
              <w:rPr>
                <w:rFonts w:ascii="Arial" w:hAnsi="Arial"/>
                <w:u w:val="single"/>
              </w:rPr>
              <w:t xml:space="preserve">, DPO for ABIVAX, </w:t>
            </w:r>
            <w:proofErr w:type="spellStart"/>
            <w:r w:rsidR="00FB5F76" w:rsidRPr="00FB5F76">
              <w:rPr>
                <w:rFonts w:ascii="Arial" w:hAnsi="Arial"/>
                <w:highlight w:val="black"/>
                <w:u w:val="single"/>
              </w:rPr>
              <w:t>xxxxxxxx</w:t>
            </w:r>
            <w:proofErr w:type="spellEnd"/>
            <w:r w:rsidRPr="00FB5F76">
              <w:rPr>
                <w:rFonts w:ascii="Arial" w:hAnsi="Arial"/>
                <w:highlight w:val="black"/>
                <w:u w:val="single"/>
              </w:rPr>
              <w:t xml:space="preserve">, </w:t>
            </w:r>
            <w:proofErr w:type="spellStart"/>
            <w:r w:rsidR="00FB5F76" w:rsidRPr="00FB5F76">
              <w:rPr>
                <w:rFonts w:ascii="Arial" w:hAnsi="Arial"/>
                <w:highlight w:val="black"/>
                <w:u w:val="single"/>
              </w:rPr>
              <w:t>xxxxxxxxxxxxxxxxxxxxxxx</w:t>
            </w:r>
            <w:proofErr w:type="spellEnd"/>
            <w:r w:rsidRPr="001B3568">
              <w:rPr>
                <w:rFonts w:ascii="Arial" w:hAnsi="Arial"/>
                <w:u w:val="single"/>
              </w:rPr>
              <w:t xml:space="preserve"> nebo </w:t>
            </w:r>
            <w:r w:rsidR="00C24CC9" w:rsidRPr="001B3568">
              <w:rPr>
                <w:rFonts w:ascii="Arial" w:hAnsi="Arial"/>
                <w:u w:val="single"/>
              </w:rPr>
              <w:t xml:space="preserve">e-mailem na </w:t>
            </w:r>
            <w:r w:rsidR="00FB5F76" w:rsidRPr="00FB5F76">
              <w:rPr>
                <w:rFonts w:ascii="Arial" w:hAnsi="Arial"/>
                <w:highlight w:val="black"/>
                <w:u w:val="single"/>
              </w:rPr>
              <w:t>xxxxxxxxxxxxxxxxx</w:t>
            </w:r>
          </w:p>
          <w:p w14:paraId="08277454" w14:textId="153E168E" w:rsidR="00C84F55" w:rsidRPr="001B3568" w:rsidRDefault="00F43FC7" w:rsidP="00F43FC7">
            <w:pPr>
              <w:spacing w:after="120"/>
              <w:ind w:left="709"/>
              <w:jc w:val="both"/>
              <w:rPr>
                <w:rFonts w:ascii="Arial" w:hAnsi="Arial"/>
                <w:u w:val="single"/>
              </w:rPr>
            </w:pPr>
            <w:r w:rsidRPr="001B3568">
              <w:rPr>
                <w:rFonts w:ascii="Arial" w:hAnsi="Arial"/>
                <w:u w:val="single"/>
              </w:rPr>
              <w:t>Kontaktní údaje DPO Místa provádění klinického hodnocení</w:t>
            </w:r>
            <w:r w:rsidR="00565A5D" w:rsidRPr="001B3568">
              <w:rPr>
                <w:rFonts w:ascii="Arial" w:hAnsi="Arial"/>
                <w:u w:val="single"/>
              </w:rPr>
              <w:t> </w:t>
            </w:r>
            <w:r w:rsidRPr="001B3568">
              <w:rPr>
                <w:rFonts w:ascii="Arial" w:hAnsi="Arial"/>
                <w:u w:val="single"/>
              </w:rPr>
              <w:t>/</w:t>
            </w:r>
            <w:r w:rsidR="00565A5D" w:rsidRPr="001B3568">
              <w:rPr>
                <w:rFonts w:ascii="Arial" w:hAnsi="Arial"/>
                <w:u w:val="single"/>
              </w:rPr>
              <w:t xml:space="preserve"> </w:t>
            </w:r>
            <w:r w:rsidRPr="001B3568">
              <w:rPr>
                <w:rFonts w:ascii="Arial" w:hAnsi="Arial"/>
                <w:u w:val="single"/>
              </w:rPr>
              <w:t>Zdravotnického zařízení:</w:t>
            </w:r>
            <w:r w:rsidR="00DD5AD3" w:rsidRPr="001B3568">
              <w:t xml:space="preserve"> </w:t>
            </w:r>
            <w:proofErr w:type="spellStart"/>
            <w:r w:rsidR="00FB5F76" w:rsidRPr="00FB5F76">
              <w:rPr>
                <w:rFonts w:ascii="Arial" w:hAnsi="Arial"/>
                <w:highlight w:val="black"/>
                <w:u w:val="single"/>
              </w:rPr>
              <w:t>xxxxxxxxxxxxxxxxxxxx</w:t>
            </w:r>
            <w:proofErr w:type="spellEnd"/>
            <w:r w:rsidR="00DD5AD3" w:rsidRPr="001B3568">
              <w:rPr>
                <w:rFonts w:ascii="Arial" w:hAnsi="Arial"/>
                <w:u w:val="single"/>
              </w:rPr>
              <w:t xml:space="preserve">, </w:t>
            </w:r>
            <w:r w:rsidR="00DD5AD3" w:rsidRPr="001B3568">
              <w:rPr>
                <w:rFonts w:ascii="Arial" w:eastAsia="Calibri" w:hAnsi="Arial" w:cs="Arial"/>
                <w:lang w:eastAsia="en-US"/>
              </w:rPr>
              <w:t>Nemocnice Slaný, Politických vězňů 576, 274 01 Slaný, Česká republika</w:t>
            </w:r>
          </w:p>
          <w:p w14:paraId="6D6D4848" w14:textId="5AAAE0E0" w:rsidR="00456AD7" w:rsidRDefault="00C84F55" w:rsidP="001B3568">
            <w:pPr>
              <w:spacing w:after="120"/>
              <w:ind w:left="709"/>
              <w:jc w:val="both"/>
              <w:rPr>
                <w:rFonts w:ascii="Arial" w:hAnsi="Arial"/>
                <w:u w:val="single"/>
              </w:rPr>
            </w:pPr>
            <w:r w:rsidRPr="001B3568">
              <w:rPr>
                <w:rFonts w:ascii="Arial" w:hAnsi="Arial"/>
                <w:u w:val="single"/>
              </w:rPr>
              <w:t>Kromě toho se mohou zaměstnanci druhé Strany obrátit na příslušný úřad, který na dodržování zákonů na ochranu údajů dohlíží v jejich zemi, a podat stížnost týkající se zpracování jejich osobních údajů.</w:t>
            </w:r>
            <w:bookmarkStart w:id="0" w:name="_DV_M132"/>
            <w:bookmarkEnd w:id="0"/>
          </w:p>
          <w:p w14:paraId="746FDBC6" w14:textId="77777777" w:rsidR="00FB5F76" w:rsidRPr="001B3568" w:rsidRDefault="00FB5F76" w:rsidP="001B3568">
            <w:pPr>
              <w:spacing w:after="120"/>
              <w:ind w:left="709"/>
              <w:jc w:val="both"/>
              <w:rPr>
                <w:rFonts w:ascii="Arial" w:hAnsi="Arial"/>
                <w:u w:val="single"/>
              </w:rPr>
            </w:pPr>
          </w:p>
          <w:p w14:paraId="02FD6392" w14:textId="73B5E656" w:rsidR="00944C9F" w:rsidRPr="001B3568" w:rsidRDefault="00BE79AB" w:rsidP="00E1168C">
            <w:pPr>
              <w:pStyle w:val="slovanodstavce"/>
              <w:numPr>
                <w:ilvl w:val="0"/>
                <w:numId w:val="22"/>
              </w:numPr>
              <w:spacing w:after="0"/>
              <w:rPr>
                <w:rFonts w:cs="Arial"/>
                <w:b/>
                <w:sz w:val="18"/>
                <w:szCs w:val="18"/>
                <w:u w:val="single"/>
                <w:lang w:val="cs-CZ"/>
              </w:rPr>
            </w:pPr>
            <w:r w:rsidRPr="001B3568">
              <w:rPr>
                <w:rFonts w:cs="Arial"/>
                <w:b/>
                <w:sz w:val="18"/>
                <w:szCs w:val="18"/>
                <w:u w:val="single"/>
                <w:lang w:val="cs-CZ"/>
              </w:rPr>
              <w:t>POŠKOZENÍ ZDRAVÍ SUBJEKTU STUDIE,</w:t>
            </w:r>
          </w:p>
          <w:p w14:paraId="02FD6393" w14:textId="77777777" w:rsidR="00BE79AB" w:rsidRPr="001B3568" w:rsidRDefault="00944C9F" w:rsidP="00944C9F">
            <w:pPr>
              <w:pStyle w:val="slovanodstavce"/>
              <w:numPr>
                <w:ilvl w:val="0"/>
                <w:numId w:val="0"/>
              </w:numPr>
              <w:spacing w:after="0"/>
              <w:rPr>
                <w:rFonts w:cs="Arial"/>
                <w:b/>
                <w:sz w:val="18"/>
                <w:szCs w:val="18"/>
                <w:u w:val="single"/>
                <w:lang w:val="cs-CZ"/>
              </w:rPr>
            </w:pPr>
            <w:r w:rsidRPr="001B3568">
              <w:rPr>
                <w:rFonts w:cs="Arial"/>
                <w:b/>
                <w:sz w:val="18"/>
                <w:szCs w:val="18"/>
                <w:lang w:val="cs-CZ"/>
              </w:rPr>
              <w:t xml:space="preserve">             </w:t>
            </w:r>
            <w:r w:rsidR="00BE79AB" w:rsidRPr="001B3568">
              <w:rPr>
                <w:rFonts w:cs="Arial"/>
                <w:b/>
                <w:sz w:val="18"/>
                <w:szCs w:val="18"/>
                <w:lang w:val="cs-CZ"/>
              </w:rPr>
              <w:t xml:space="preserve"> </w:t>
            </w:r>
            <w:r w:rsidR="00BE79AB" w:rsidRPr="001B3568">
              <w:rPr>
                <w:rFonts w:cs="Arial"/>
                <w:b/>
                <w:sz w:val="18"/>
                <w:szCs w:val="18"/>
                <w:u w:val="single"/>
                <w:lang w:val="cs-CZ"/>
              </w:rPr>
              <w:t>POJIŠTĚNÍ A ODŠKODNĚNÍ</w:t>
            </w:r>
          </w:p>
          <w:p w14:paraId="02FD6394" w14:textId="77777777" w:rsidR="00BE79AB" w:rsidRPr="001B3568" w:rsidRDefault="00BE79AB" w:rsidP="00BE79AB">
            <w:pPr>
              <w:pStyle w:val="slovanodstavce"/>
              <w:numPr>
                <w:ilvl w:val="0"/>
                <w:numId w:val="0"/>
              </w:numPr>
              <w:tabs>
                <w:tab w:val="num" w:pos="0"/>
              </w:tabs>
              <w:spacing w:after="0"/>
              <w:rPr>
                <w:rFonts w:cs="Arial"/>
                <w:sz w:val="20"/>
                <w:lang w:val="cs-CZ"/>
              </w:rPr>
            </w:pPr>
          </w:p>
          <w:p w14:paraId="02FD6395" w14:textId="77C586F3" w:rsidR="00BE79AB" w:rsidRPr="001B3568" w:rsidRDefault="00BE79AB" w:rsidP="00BE79AB">
            <w:pPr>
              <w:tabs>
                <w:tab w:val="left" w:pos="-1440"/>
              </w:tabs>
              <w:ind w:left="720"/>
              <w:jc w:val="both"/>
              <w:rPr>
                <w:rFonts w:ascii="Arial" w:hAnsi="Arial" w:cs="Arial"/>
              </w:rPr>
            </w:pPr>
            <w:r w:rsidRPr="001B3568">
              <w:rPr>
                <w:rFonts w:ascii="Arial" w:hAnsi="Arial" w:cs="Arial"/>
              </w:rPr>
              <w:t xml:space="preserve">Zadavatel prohlašuje a potvrzuje, že v souladu s </w:t>
            </w:r>
            <w:proofErr w:type="spellStart"/>
            <w:r w:rsidRPr="001B3568">
              <w:rPr>
                <w:rFonts w:ascii="Arial" w:hAnsi="Arial" w:cs="Arial"/>
              </w:rPr>
              <w:t>ust</w:t>
            </w:r>
            <w:proofErr w:type="spellEnd"/>
            <w:r w:rsidRPr="001B3568">
              <w:rPr>
                <w:rFonts w:ascii="Arial" w:hAnsi="Arial" w:cs="Arial"/>
              </w:rPr>
              <w:t xml:space="preserve">. § 52 odst. 3, písm. f) zákona č. 378/2007 Sb., o léčivech, v platném znění, zajistí pojištění klinického hodnocení. </w:t>
            </w:r>
          </w:p>
          <w:p w14:paraId="02FD6396" w14:textId="77777777" w:rsidR="00BE79AB" w:rsidRPr="001B3568" w:rsidRDefault="00BE79AB" w:rsidP="00BE79AB">
            <w:pPr>
              <w:ind w:left="720"/>
              <w:jc w:val="both"/>
              <w:rPr>
                <w:rFonts w:ascii="Arial" w:hAnsi="Arial" w:cs="Arial"/>
                <w:u w:val="single"/>
              </w:rPr>
            </w:pPr>
          </w:p>
          <w:p w14:paraId="02FD6397" w14:textId="4BA07B24" w:rsidR="00BE79AB" w:rsidRPr="001B3568" w:rsidRDefault="00004BC7" w:rsidP="00BE79AB">
            <w:pPr>
              <w:ind w:left="720"/>
              <w:jc w:val="both"/>
              <w:rPr>
                <w:rFonts w:ascii="Arial" w:hAnsi="Arial" w:cs="Arial"/>
              </w:rPr>
            </w:pPr>
            <w:r w:rsidRPr="001B3568">
              <w:rPr>
                <w:rFonts w:ascii="Arial" w:hAnsi="Arial" w:cs="Arial"/>
              </w:rPr>
              <w:t>Zdravotnické zařízení</w:t>
            </w:r>
            <w:r w:rsidR="00BE79AB" w:rsidRPr="001B3568">
              <w:rPr>
                <w:rFonts w:ascii="Arial" w:hAnsi="Arial" w:cs="Arial"/>
              </w:rPr>
              <w:t xml:space="preserve"> je povinno neprodleně písemně vyrozumět </w:t>
            </w:r>
            <w:r w:rsidR="00154A52" w:rsidRPr="001B3568">
              <w:rPr>
                <w:rFonts w:ascii="Arial" w:hAnsi="Arial" w:cs="Arial"/>
              </w:rPr>
              <w:t>IQVIA</w:t>
            </w:r>
            <w:r w:rsidR="00BE79AB" w:rsidRPr="001B3568">
              <w:rPr>
                <w:rFonts w:ascii="Arial" w:hAnsi="Arial" w:cs="Arial"/>
              </w:rPr>
              <w:t xml:space="preserve"> a Zadavatele o jakémkoli nároku vztahujícímu se k onemocnění či újmě na zdraví, k nimž skutečně či údajně došlo v souvislosti s nežádoucí reakcí na Hodnocené léčivo a zavazuje se plně spolupracovat se Zadavate</w:t>
            </w:r>
            <w:r w:rsidR="00911812" w:rsidRPr="001B3568">
              <w:rPr>
                <w:rFonts w:ascii="Arial" w:hAnsi="Arial" w:cs="Arial"/>
              </w:rPr>
              <w:t>lem při řešení nežádoucí události</w:t>
            </w:r>
            <w:r w:rsidR="00BE79AB" w:rsidRPr="001B3568">
              <w:rPr>
                <w:rFonts w:ascii="Arial" w:hAnsi="Arial" w:cs="Arial"/>
              </w:rPr>
              <w:t>.</w:t>
            </w:r>
          </w:p>
          <w:p w14:paraId="02FD6398" w14:textId="77777777" w:rsidR="0078475A" w:rsidRPr="001B3568" w:rsidRDefault="0078475A" w:rsidP="00FC4AF7">
            <w:pPr>
              <w:jc w:val="both"/>
              <w:rPr>
                <w:rFonts w:ascii="Arial" w:hAnsi="Arial" w:cs="Arial"/>
                <w:u w:val="single"/>
              </w:rPr>
            </w:pPr>
          </w:p>
          <w:p w14:paraId="02FD6399" w14:textId="7BEE6487" w:rsidR="00BE79AB" w:rsidRPr="001B3568" w:rsidRDefault="00BE79AB" w:rsidP="00BE79AB">
            <w:pPr>
              <w:pStyle w:val="ListParagraph1"/>
              <w:tabs>
                <w:tab w:val="left" w:pos="426"/>
              </w:tabs>
              <w:rPr>
                <w:rFonts w:ascii="Arial" w:hAnsi="Arial" w:cs="Arial"/>
                <w:sz w:val="20"/>
              </w:rPr>
            </w:pPr>
            <w:r w:rsidRPr="001B3568">
              <w:rPr>
                <w:rFonts w:ascii="Arial" w:hAnsi="Arial" w:cs="Arial"/>
                <w:sz w:val="20"/>
              </w:rPr>
              <w:t xml:space="preserve">Zadavatel uhradí </w:t>
            </w:r>
            <w:r w:rsidR="0078475A" w:rsidRPr="001B3568">
              <w:rPr>
                <w:rFonts w:ascii="Arial" w:hAnsi="Arial" w:cs="Arial"/>
                <w:sz w:val="20"/>
              </w:rPr>
              <w:t>Z</w:t>
            </w:r>
            <w:r w:rsidR="00222B54" w:rsidRPr="001B3568">
              <w:rPr>
                <w:rFonts w:ascii="Arial" w:hAnsi="Arial" w:cs="Arial"/>
                <w:sz w:val="20"/>
              </w:rPr>
              <w:t>dravotnickému zařízení</w:t>
            </w:r>
            <w:r w:rsidRPr="001B3568">
              <w:rPr>
                <w:rFonts w:ascii="Arial" w:hAnsi="Arial" w:cs="Arial"/>
                <w:sz w:val="20"/>
              </w:rPr>
              <w:t xml:space="preserve"> přímé, přiměřené a nezbytné zdravotní výdaje, které vznikly </w:t>
            </w:r>
            <w:r w:rsidR="0078475A" w:rsidRPr="001B3568">
              <w:rPr>
                <w:rFonts w:ascii="Arial" w:hAnsi="Arial" w:cs="Arial"/>
                <w:sz w:val="20"/>
              </w:rPr>
              <w:t>Zdravotnickému zařízení</w:t>
            </w:r>
            <w:r w:rsidRPr="001B3568">
              <w:rPr>
                <w:rFonts w:ascii="Arial" w:hAnsi="Arial" w:cs="Arial"/>
                <w:sz w:val="20"/>
              </w:rPr>
              <w:t xml:space="preserve"> </w:t>
            </w:r>
            <w:r w:rsidR="00911812" w:rsidRPr="001B3568">
              <w:rPr>
                <w:rFonts w:ascii="Arial" w:hAnsi="Arial" w:cs="Arial"/>
                <w:sz w:val="20"/>
              </w:rPr>
              <w:t>v souvislosti s léčbou</w:t>
            </w:r>
            <w:r w:rsidRPr="001B3568">
              <w:rPr>
                <w:rFonts w:ascii="Arial" w:hAnsi="Arial" w:cs="Arial"/>
                <w:sz w:val="20"/>
              </w:rPr>
              <w:t xml:space="preserve"> jakýchkoli nežádoucích </w:t>
            </w:r>
            <w:r w:rsidR="00AB5AC4" w:rsidRPr="001B3568">
              <w:rPr>
                <w:rFonts w:ascii="Arial" w:hAnsi="Arial" w:cs="Arial"/>
                <w:sz w:val="20"/>
              </w:rPr>
              <w:t>událostí</w:t>
            </w:r>
            <w:r w:rsidRPr="001B3568">
              <w:rPr>
                <w:rFonts w:ascii="Arial" w:hAnsi="Arial" w:cs="Arial"/>
                <w:sz w:val="20"/>
              </w:rPr>
              <w:t>, nemoc</w:t>
            </w:r>
            <w:r w:rsidR="00AB5AC4" w:rsidRPr="001B3568">
              <w:rPr>
                <w:rFonts w:ascii="Arial" w:hAnsi="Arial" w:cs="Arial"/>
                <w:sz w:val="20"/>
              </w:rPr>
              <w:t>í</w:t>
            </w:r>
            <w:r w:rsidRPr="001B3568">
              <w:rPr>
                <w:rFonts w:ascii="Arial" w:hAnsi="Arial" w:cs="Arial"/>
                <w:sz w:val="20"/>
              </w:rPr>
              <w:t xml:space="preserve"> nebo </w:t>
            </w:r>
            <w:r w:rsidR="00AB5AC4" w:rsidRPr="001B3568">
              <w:rPr>
                <w:rFonts w:ascii="Arial" w:hAnsi="Arial" w:cs="Arial"/>
                <w:sz w:val="20"/>
              </w:rPr>
              <w:t>újmy</w:t>
            </w:r>
            <w:r w:rsidRPr="001B3568">
              <w:rPr>
                <w:rFonts w:ascii="Arial" w:hAnsi="Arial" w:cs="Arial"/>
                <w:sz w:val="20"/>
              </w:rPr>
              <w:t xml:space="preserve"> na zdraví Subjektu </w:t>
            </w:r>
            <w:r w:rsidR="00AB5AC4" w:rsidRPr="001B3568">
              <w:rPr>
                <w:rFonts w:ascii="Arial" w:hAnsi="Arial" w:cs="Arial"/>
                <w:sz w:val="20"/>
              </w:rPr>
              <w:t>s</w:t>
            </w:r>
            <w:r w:rsidRPr="001B3568">
              <w:rPr>
                <w:rFonts w:ascii="Arial" w:hAnsi="Arial" w:cs="Arial"/>
                <w:sz w:val="20"/>
              </w:rPr>
              <w:t xml:space="preserve">tudie </w:t>
            </w:r>
            <w:r w:rsidR="00F43FC7" w:rsidRPr="001B3568">
              <w:rPr>
                <w:rFonts w:ascii="Arial" w:hAnsi="Arial" w:cs="Arial"/>
                <w:sz w:val="20"/>
              </w:rPr>
              <w:t xml:space="preserve">přímo </w:t>
            </w:r>
            <w:r w:rsidRPr="001B3568">
              <w:rPr>
                <w:rFonts w:ascii="Arial" w:hAnsi="Arial" w:cs="Arial"/>
                <w:sz w:val="20"/>
              </w:rPr>
              <w:t xml:space="preserve">způsobené léčbou Subjektu </w:t>
            </w:r>
            <w:r w:rsidR="00AB5AC4" w:rsidRPr="001B3568">
              <w:rPr>
                <w:rFonts w:ascii="Arial" w:hAnsi="Arial" w:cs="Arial"/>
                <w:sz w:val="20"/>
              </w:rPr>
              <w:t>s</w:t>
            </w:r>
            <w:r w:rsidRPr="001B3568">
              <w:rPr>
                <w:rFonts w:ascii="Arial" w:hAnsi="Arial" w:cs="Arial"/>
                <w:sz w:val="20"/>
              </w:rPr>
              <w:t xml:space="preserve">tudie v souladu s </w:t>
            </w:r>
            <w:r w:rsidR="00AB5AC4" w:rsidRPr="001B3568">
              <w:rPr>
                <w:rFonts w:ascii="Arial" w:hAnsi="Arial" w:cs="Arial"/>
                <w:sz w:val="20"/>
              </w:rPr>
              <w:t>P</w:t>
            </w:r>
            <w:r w:rsidRPr="001B3568">
              <w:rPr>
                <w:rFonts w:ascii="Arial" w:hAnsi="Arial" w:cs="Arial"/>
                <w:sz w:val="20"/>
              </w:rPr>
              <w:t xml:space="preserve">rotokolem, s výjimkou případů, kdy taková nežádoucí </w:t>
            </w:r>
            <w:r w:rsidR="00AB5AC4" w:rsidRPr="001B3568">
              <w:rPr>
                <w:rFonts w:ascii="Arial" w:hAnsi="Arial" w:cs="Arial"/>
                <w:sz w:val="20"/>
              </w:rPr>
              <w:t>událost</w:t>
            </w:r>
            <w:r w:rsidRPr="001B3568">
              <w:rPr>
                <w:rFonts w:ascii="Arial" w:hAnsi="Arial" w:cs="Arial"/>
                <w:sz w:val="20"/>
              </w:rPr>
              <w:t xml:space="preserve">, nemoc nebo </w:t>
            </w:r>
            <w:r w:rsidR="00AB5AC4" w:rsidRPr="001B3568">
              <w:rPr>
                <w:rFonts w:ascii="Arial" w:hAnsi="Arial" w:cs="Arial"/>
                <w:sz w:val="20"/>
              </w:rPr>
              <w:t>újma na zdraví</w:t>
            </w:r>
            <w:r w:rsidRPr="001B3568">
              <w:rPr>
                <w:rFonts w:ascii="Arial" w:hAnsi="Arial" w:cs="Arial"/>
                <w:sz w:val="20"/>
              </w:rPr>
              <w:t xml:space="preserve"> je způsobeno:</w:t>
            </w:r>
          </w:p>
          <w:p w14:paraId="02FD639B" w14:textId="77777777" w:rsidR="003E23F5" w:rsidRDefault="003E23F5" w:rsidP="00385986">
            <w:pPr>
              <w:pStyle w:val="ListParagraph1"/>
              <w:tabs>
                <w:tab w:val="left" w:pos="426"/>
              </w:tabs>
              <w:ind w:left="0"/>
              <w:rPr>
                <w:rFonts w:ascii="Arial" w:hAnsi="Arial" w:cs="Arial"/>
                <w:sz w:val="20"/>
              </w:rPr>
            </w:pPr>
          </w:p>
          <w:p w14:paraId="049FD3C2" w14:textId="77777777" w:rsidR="00FB5F76" w:rsidRPr="001B3568" w:rsidRDefault="00FB5F76" w:rsidP="00385986">
            <w:pPr>
              <w:pStyle w:val="ListParagraph1"/>
              <w:tabs>
                <w:tab w:val="left" w:pos="426"/>
              </w:tabs>
              <w:ind w:left="0"/>
              <w:rPr>
                <w:rFonts w:ascii="Arial" w:hAnsi="Arial" w:cs="Arial"/>
                <w:sz w:val="20"/>
              </w:rPr>
            </w:pPr>
          </w:p>
          <w:p w14:paraId="02FD639C" w14:textId="6FD71E8C" w:rsidR="00BE79AB" w:rsidRPr="001B3568" w:rsidRDefault="0095572A" w:rsidP="001B3568">
            <w:pPr>
              <w:pStyle w:val="ListParagraph1"/>
              <w:numPr>
                <w:ilvl w:val="1"/>
                <w:numId w:val="11"/>
              </w:numPr>
              <w:tabs>
                <w:tab w:val="clear" w:pos="1440"/>
              </w:tabs>
              <w:ind w:left="805" w:hanging="426"/>
              <w:contextualSpacing/>
              <w:rPr>
                <w:rFonts w:ascii="Arial" w:hAnsi="Arial" w:cs="Arial"/>
                <w:sz w:val="20"/>
              </w:rPr>
            </w:pPr>
            <w:r w:rsidRPr="001B3568">
              <w:rPr>
                <w:rFonts w:ascii="Arial" w:hAnsi="Arial" w:cs="Arial"/>
                <w:sz w:val="20"/>
              </w:rPr>
              <w:t>p</w:t>
            </w:r>
            <w:r w:rsidR="009E19F9" w:rsidRPr="001B3568">
              <w:rPr>
                <w:rFonts w:ascii="Arial" w:hAnsi="Arial" w:cs="Arial"/>
                <w:sz w:val="20"/>
              </w:rPr>
              <w:t>ochybením</w:t>
            </w:r>
            <w:r w:rsidRPr="001B3568">
              <w:rPr>
                <w:rFonts w:ascii="Arial" w:hAnsi="Arial" w:cs="Arial"/>
                <w:sz w:val="20"/>
              </w:rPr>
              <w:t xml:space="preserve"> </w:t>
            </w:r>
            <w:r w:rsidR="0078475A" w:rsidRPr="001B3568">
              <w:rPr>
                <w:rFonts w:ascii="Arial" w:hAnsi="Arial" w:cs="Arial"/>
                <w:sz w:val="20"/>
              </w:rPr>
              <w:t>Zdravotnického zařízení</w:t>
            </w:r>
            <w:r w:rsidR="00BE79AB" w:rsidRPr="001B3568">
              <w:rPr>
                <w:rFonts w:ascii="Arial" w:hAnsi="Arial" w:cs="Arial"/>
                <w:sz w:val="20"/>
              </w:rPr>
              <w:t xml:space="preserve">, Zkoušejícího nebo jakéhokoliv jejich zaměstnance </w:t>
            </w:r>
            <w:r w:rsidR="00AE4490" w:rsidRPr="001B3568">
              <w:rPr>
                <w:rFonts w:ascii="Arial" w:hAnsi="Arial" w:cs="Arial"/>
                <w:sz w:val="20"/>
              </w:rPr>
              <w:t>(</w:t>
            </w:r>
            <w:r w:rsidR="00F43FC7" w:rsidRPr="001B3568">
              <w:rPr>
                <w:rFonts w:ascii="Arial" w:hAnsi="Arial" w:cs="Arial"/>
                <w:sz w:val="20"/>
              </w:rPr>
              <w:t>včetně Studijního personálu</w:t>
            </w:r>
            <w:r w:rsidR="00AE4490" w:rsidRPr="001B3568">
              <w:rPr>
                <w:rFonts w:ascii="Arial" w:hAnsi="Arial" w:cs="Arial"/>
                <w:sz w:val="20"/>
              </w:rPr>
              <w:t>)</w:t>
            </w:r>
            <w:r w:rsidR="00F43FC7" w:rsidRPr="001B3568">
              <w:rPr>
                <w:rFonts w:ascii="Arial" w:hAnsi="Arial" w:cs="Arial"/>
                <w:sz w:val="20"/>
              </w:rPr>
              <w:t xml:space="preserve"> </w:t>
            </w:r>
            <w:r w:rsidR="00BE79AB" w:rsidRPr="001B3568">
              <w:rPr>
                <w:rFonts w:ascii="Arial" w:hAnsi="Arial" w:cs="Arial"/>
                <w:sz w:val="20"/>
              </w:rPr>
              <w:t xml:space="preserve">jednat v souladu s touto Smlouvou, Protokolem, jakoukoliv písemnou instrukcí Zadavatele týkající se Studie, nebo jakéhokoliv platného zákona nebo prováděcího předpisu nebo postupu, včetně </w:t>
            </w:r>
            <w:proofErr w:type="spellStart"/>
            <w:r w:rsidR="00AB5AC4" w:rsidRPr="001B3568">
              <w:rPr>
                <w:rFonts w:ascii="Arial" w:hAnsi="Arial" w:cs="Arial"/>
                <w:sz w:val="20"/>
              </w:rPr>
              <w:t>G</w:t>
            </w:r>
            <w:r w:rsidR="00F43FC7" w:rsidRPr="001B3568">
              <w:rPr>
                <w:rFonts w:ascii="Arial" w:hAnsi="Arial" w:cs="Arial"/>
                <w:sz w:val="20"/>
              </w:rPr>
              <w:t>x</w:t>
            </w:r>
            <w:r w:rsidR="00AB5AC4" w:rsidRPr="001B3568">
              <w:rPr>
                <w:rFonts w:ascii="Arial" w:hAnsi="Arial" w:cs="Arial"/>
                <w:sz w:val="20"/>
              </w:rPr>
              <w:t>P</w:t>
            </w:r>
            <w:proofErr w:type="spellEnd"/>
            <w:r w:rsidR="00BE79AB" w:rsidRPr="001B3568">
              <w:rPr>
                <w:rFonts w:ascii="Arial" w:hAnsi="Arial" w:cs="Arial"/>
                <w:sz w:val="20"/>
              </w:rPr>
              <w:t>, vydaném jakoukoliv regulační autoritou, nebo</w:t>
            </w:r>
          </w:p>
          <w:p w14:paraId="02FD639D" w14:textId="2104DC0B" w:rsidR="00BE79AB" w:rsidRPr="001B3568" w:rsidRDefault="00BE79AB" w:rsidP="001B3568">
            <w:pPr>
              <w:pStyle w:val="ListParagraph1"/>
              <w:numPr>
                <w:ilvl w:val="1"/>
                <w:numId w:val="11"/>
              </w:numPr>
              <w:tabs>
                <w:tab w:val="clear" w:pos="1440"/>
              </w:tabs>
              <w:ind w:left="805" w:hanging="426"/>
              <w:contextualSpacing/>
              <w:rPr>
                <w:rFonts w:ascii="Arial" w:hAnsi="Arial" w:cs="Arial"/>
                <w:sz w:val="20"/>
              </w:rPr>
            </w:pPr>
            <w:r w:rsidRPr="001B3568">
              <w:rPr>
                <w:rFonts w:ascii="Arial" w:hAnsi="Arial" w:cs="Arial"/>
                <w:sz w:val="20"/>
              </w:rPr>
              <w:t xml:space="preserve">nedbalostí nebo úmyslným nesprávným jednáním </w:t>
            </w:r>
            <w:r w:rsidR="0078475A" w:rsidRPr="001B3568">
              <w:rPr>
                <w:rFonts w:ascii="Arial" w:hAnsi="Arial" w:cs="Arial"/>
                <w:sz w:val="20"/>
              </w:rPr>
              <w:t>Zdravotnického zařízení</w:t>
            </w:r>
            <w:r w:rsidRPr="001B3568">
              <w:rPr>
                <w:rFonts w:ascii="Arial" w:hAnsi="Arial" w:cs="Arial"/>
                <w:sz w:val="20"/>
              </w:rPr>
              <w:t xml:space="preserve">, </w:t>
            </w:r>
            <w:r w:rsidR="00AB5AC4" w:rsidRPr="001B3568">
              <w:rPr>
                <w:rFonts w:ascii="Arial" w:hAnsi="Arial" w:cs="Arial"/>
                <w:sz w:val="20"/>
              </w:rPr>
              <w:t>Z</w:t>
            </w:r>
            <w:r w:rsidRPr="001B3568">
              <w:rPr>
                <w:rFonts w:ascii="Arial" w:hAnsi="Arial" w:cs="Arial"/>
                <w:sz w:val="20"/>
              </w:rPr>
              <w:t xml:space="preserve">koušejícím nebo jakýmkoliv jejich </w:t>
            </w:r>
            <w:r w:rsidRPr="001B3568">
              <w:rPr>
                <w:rFonts w:ascii="Arial" w:hAnsi="Arial" w:cs="Arial"/>
                <w:sz w:val="20"/>
              </w:rPr>
              <w:lastRenderedPageBreak/>
              <w:t xml:space="preserve">zástupcem </w:t>
            </w:r>
            <w:r w:rsidR="00AE4490" w:rsidRPr="001B3568">
              <w:rPr>
                <w:rFonts w:ascii="Arial" w:hAnsi="Arial" w:cs="Arial"/>
                <w:sz w:val="20"/>
              </w:rPr>
              <w:t>(</w:t>
            </w:r>
            <w:r w:rsidR="00F43FC7" w:rsidRPr="001B3568">
              <w:rPr>
                <w:rFonts w:ascii="Arial" w:hAnsi="Arial" w:cs="Arial"/>
                <w:sz w:val="20"/>
              </w:rPr>
              <w:t>včetně Studijního personálu</w:t>
            </w:r>
            <w:r w:rsidR="00AE4490" w:rsidRPr="001B3568">
              <w:rPr>
                <w:rFonts w:ascii="Arial" w:hAnsi="Arial" w:cs="Arial"/>
                <w:sz w:val="20"/>
              </w:rPr>
              <w:t>)</w:t>
            </w:r>
            <w:r w:rsidR="00F43FC7" w:rsidRPr="001B3568">
              <w:rPr>
                <w:rFonts w:ascii="Arial" w:hAnsi="Arial" w:cs="Arial"/>
                <w:sz w:val="20"/>
              </w:rPr>
              <w:t xml:space="preserve"> </w:t>
            </w:r>
            <w:r w:rsidRPr="001B3568">
              <w:rPr>
                <w:rFonts w:ascii="Arial" w:hAnsi="Arial" w:cs="Arial"/>
                <w:sz w:val="20"/>
              </w:rPr>
              <w:t xml:space="preserve">nebo </w:t>
            </w:r>
          </w:p>
          <w:p w14:paraId="02FD639E" w14:textId="2ABBCDE2" w:rsidR="00BE79AB" w:rsidRPr="001B3568" w:rsidRDefault="00AB5AC4" w:rsidP="001B3568">
            <w:pPr>
              <w:pStyle w:val="ListParagraph1"/>
              <w:numPr>
                <w:ilvl w:val="1"/>
                <w:numId w:val="11"/>
              </w:numPr>
              <w:tabs>
                <w:tab w:val="clear" w:pos="1440"/>
              </w:tabs>
              <w:ind w:left="805" w:hanging="426"/>
              <w:contextualSpacing/>
              <w:rPr>
                <w:rFonts w:ascii="Arial" w:hAnsi="Arial" w:cs="Arial"/>
                <w:sz w:val="20"/>
              </w:rPr>
            </w:pPr>
            <w:r w:rsidRPr="001B3568">
              <w:rPr>
                <w:rFonts w:ascii="Arial" w:hAnsi="Arial" w:cs="Arial"/>
                <w:sz w:val="20"/>
              </w:rPr>
              <w:t>porušením povinnosti</w:t>
            </w:r>
            <w:r w:rsidR="00BE79AB" w:rsidRPr="001B3568">
              <w:rPr>
                <w:rFonts w:ascii="Arial" w:hAnsi="Arial" w:cs="Arial"/>
                <w:sz w:val="20"/>
              </w:rPr>
              <w:t xml:space="preserve"> Studijní</w:t>
            </w:r>
            <w:r w:rsidRPr="001B3568">
              <w:rPr>
                <w:rFonts w:ascii="Arial" w:hAnsi="Arial" w:cs="Arial"/>
                <w:sz w:val="20"/>
              </w:rPr>
              <w:t>m</w:t>
            </w:r>
            <w:r w:rsidR="00BE79AB" w:rsidRPr="001B3568">
              <w:rPr>
                <w:rFonts w:ascii="Arial" w:hAnsi="Arial" w:cs="Arial"/>
                <w:sz w:val="20"/>
              </w:rPr>
              <w:t xml:space="preserve"> Subjekt</w:t>
            </w:r>
            <w:r w:rsidRPr="001B3568">
              <w:rPr>
                <w:rFonts w:ascii="Arial" w:hAnsi="Arial" w:cs="Arial"/>
                <w:sz w:val="20"/>
              </w:rPr>
              <w:t>em</w:t>
            </w:r>
            <w:r w:rsidR="00BE79AB" w:rsidRPr="001B3568">
              <w:rPr>
                <w:rFonts w:ascii="Arial" w:hAnsi="Arial" w:cs="Arial"/>
                <w:sz w:val="20"/>
              </w:rPr>
              <w:t xml:space="preserve"> </w:t>
            </w:r>
            <w:r w:rsidRPr="001B3568">
              <w:rPr>
                <w:rFonts w:ascii="Arial" w:hAnsi="Arial" w:cs="Arial"/>
                <w:sz w:val="20"/>
              </w:rPr>
              <w:t>jednat v souladu</w:t>
            </w:r>
            <w:r w:rsidR="00BE79AB" w:rsidRPr="001B3568">
              <w:rPr>
                <w:rFonts w:ascii="Arial" w:hAnsi="Arial" w:cs="Arial"/>
                <w:sz w:val="20"/>
              </w:rPr>
              <w:t xml:space="preserve"> </w:t>
            </w:r>
            <w:r w:rsidRPr="001B3568">
              <w:rPr>
                <w:rFonts w:ascii="Arial" w:hAnsi="Arial" w:cs="Arial"/>
                <w:sz w:val="20"/>
              </w:rPr>
              <w:t>s důvodnými pokyny</w:t>
            </w:r>
            <w:r w:rsidR="00BE79AB" w:rsidRPr="001B3568">
              <w:rPr>
                <w:rFonts w:ascii="Arial" w:hAnsi="Arial" w:cs="Arial"/>
                <w:sz w:val="20"/>
              </w:rPr>
              <w:t xml:space="preserve"> Zkoušejícího týkající</w:t>
            </w:r>
            <w:r w:rsidRPr="001B3568">
              <w:rPr>
                <w:rFonts w:ascii="Arial" w:hAnsi="Arial" w:cs="Arial"/>
                <w:sz w:val="20"/>
              </w:rPr>
              <w:t>ch</w:t>
            </w:r>
            <w:r w:rsidR="00BE79AB" w:rsidRPr="001B3568">
              <w:rPr>
                <w:rFonts w:ascii="Arial" w:hAnsi="Arial" w:cs="Arial"/>
                <w:sz w:val="20"/>
              </w:rPr>
              <w:t xml:space="preserve"> se požadavků Studie</w:t>
            </w:r>
            <w:r w:rsidR="00F43FC7" w:rsidRPr="001B3568">
              <w:rPr>
                <w:rFonts w:ascii="Arial" w:hAnsi="Arial" w:cs="Arial"/>
                <w:sz w:val="20"/>
              </w:rPr>
              <w:t xml:space="preserve"> Nebo</w:t>
            </w:r>
          </w:p>
          <w:p w14:paraId="561DE42D" w14:textId="21285FAA" w:rsidR="00F43FC7" w:rsidRPr="001B3568" w:rsidRDefault="00F43FC7" w:rsidP="001B3568">
            <w:pPr>
              <w:pStyle w:val="ListParagraph1"/>
              <w:numPr>
                <w:ilvl w:val="1"/>
                <w:numId w:val="11"/>
              </w:numPr>
              <w:tabs>
                <w:tab w:val="clear" w:pos="1440"/>
              </w:tabs>
              <w:ind w:left="663" w:hanging="284"/>
              <w:contextualSpacing/>
              <w:rPr>
                <w:rFonts w:ascii="Arial" w:hAnsi="Arial" w:cs="Arial"/>
                <w:sz w:val="20"/>
              </w:rPr>
            </w:pPr>
            <w:r w:rsidRPr="001B3568">
              <w:rPr>
                <w:rFonts w:ascii="Arial" w:hAnsi="Arial"/>
                <w:sz w:val="20"/>
              </w:rPr>
              <w:t>přirozenou progresí jakéhokoli již existujícího onemocnění nebo jiným souvisejícím onemocněním, ať již bylo předtím diagnostikováno či nikoli.</w:t>
            </w:r>
          </w:p>
          <w:p w14:paraId="02FD63A2" w14:textId="77777777" w:rsidR="00BE79AB" w:rsidRDefault="00BE79AB" w:rsidP="001B3568">
            <w:pPr>
              <w:pStyle w:val="slovanodstavce"/>
              <w:numPr>
                <w:ilvl w:val="0"/>
                <w:numId w:val="0"/>
              </w:numPr>
              <w:tabs>
                <w:tab w:val="num" w:pos="0"/>
                <w:tab w:val="num" w:pos="1230"/>
              </w:tabs>
              <w:spacing w:after="0"/>
              <w:ind w:left="663" w:hanging="284"/>
              <w:rPr>
                <w:rFonts w:cs="Arial"/>
                <w:sz w:val="20"/>
                <w:lang w:val="cs-CZ"/>
              </w:rPr>
            </w:pPr>
          </w:p>
          <w:p w14:paraId="3783F979" w14:textId="77777777" w:rsidR="00FB5F76" w:rsidRDefault="00FB5F76" w:rsidP="001B3568">
            <w:pPr>
              <w:pStyle w:val="slovanodstavce"/>
              <w:numPr>
                <w:ilvl w:val="0"/>
                <w:numId w:val="0"/>
              </w:numPr>
              <w:tabs>
                <w:tab w:val="num" w:pos="0"/>
                <w:tab w:val="num" w:pos="1230"/>
              </w:tabs>
              <w:spacing w:after="0"/>
              <w:ind w:left="663" w:hanging="284"/>
              <w:rPr>
                <w:rFonts w:cs="Arial"/>
                <w:sz w:val="20"/>
                <w:lang w:val="cs-CZ"/>
              </w:rPr>
            </w:pPr>
          </w:p>
          <w:p w14:paraId="0405D601" w14:textId="77777777" w:rsidR="00FB5F76" w:rsidRPr="001B3568" w:rsidRDefault="00FB5F76" w:rsidP="00FB5F76">
            <w:pPr>
              <w:pStyle w:val="slovanodstavce"/>
              <w:numPr>
                <w:ilvl w:val="0"/>
                <w:numId w:val="0"/>
              </w:numPr>
              <w:tabs>
                <w:tab w:val="num" w:pos="0"/>
                <w:tab w:val="num" w:pos="1230"/>
              </w:tabs>
              <w:spacing w:after="0"/>
              <w:rPr>
                <w:rFonts w:cs="Arial"/>
                <w:sz w:val="20"/>
                <w:lang w:val="cs-CZ"/>
              </w:rPr>
            </w:pPr>
          </w:p>
          <w:p w14:paraId="02FD63A3" w14:textId="77777777" w:rsidR="00BE79AB" w:rsidRPr="001B3568" w:rsidRDefault="00BE79AB" w:rsidP="001B3568">
            <w:pPr>
              <w:pStyle w:val="slovanodstavce"/>
              <w:numPr>
                <w:ilvl w:val="0"/>
                <w:numId w:val="0"/>
              </w:numPr>
              <w:tabs>
                <w:tab w:val="num" w:pos="792"/>
              </w:tabs>
              <w:spacing w:after="0"/>
              <w:ind w:left="663" w:hanging="284"/>
              <w:rPr>
                <w:rFonts w:cs="Arial"/>
                <w:sz w:val="20"/>
                <w:lang w:val="cs-CZ"/>
              </w:rPr>
            </w:pPr>
            <w:r w:rsidRPr="001B3568">
              <w:rPr>
                <w:rFonts w:cs="Arial"/>
                <w:sz w:val="20"/>
                <w:lang w:val="cs-CZ"/>
              </w:rPr>
              <w:tab/>
              <w:t xml:space="preserve">Nárok </w:t>
            </w:r>
            <w:r w:rsidR="0078475A" w:rsidRPr="001B3568">
              <w:rPr>
                <w:rFonts w:cs="Arial"/>
                <w:sz w:val="20"/>
                <w:lang w:val="cs-CZ"/>
              </w:rPr>
              <w:t>Zdravotnického zařízení</w:t>
            </w:r>
            <w:r w:rsidRPr="001B3568">
              <w:rPr>
                <w:rFonts w:cs="Arial"/>
                <w:sz w:val="20"/>
                <w:lang w:val="cs-CZ"/>
              </w:rPr>
              <w:t xml:space="preserve"> na náhradu škody dle předchozího ustanovení nevzniká, jestliže:</w:t>
            </w:r>
          </w:p>
          <w:p w14:paraId="02FD63A4" w14:textId="77777777" w:rsidR="00BE79AB" w:rsidRPr="001B3568" w:rsidRDefault="00BE79AB" w:rsidP="001B3568">
            <w:pPr>
              <w:pStyle w:val="slovanodstavce"/>
              <w:numPr>
                <w:ilvl w:val="0"/>
                <w:numId w:val="0"/>
              </w:numPr>
              <w:tabs>
                <w:tab w:val="num" w:pos="0"/>
              </w:tabs>
              <w:spacing w:after="0"/>
              <w:ind w:left="663" w:hanging="284"/>
              <w:rPr>
                <w:rFonts w:cs="Arial"/>
                <w:sz w:val="20"/>
                <w:lang w:val="cs-CZ"/>
              </w:rPr>
            </w:pPr>
          </w:p>
          <w:p w14:paraId="02FD63A5" w14:textId="77777777" w:rsidR="00BE79AB" w:rsidRPr="001B3568" w:rsidRDefault="00BE79AB" w:rsidP="001B3568">
            <w:pPr>
              <w:pStyle w:val="slovanodstavce"/>
              <w:numPr>
                <w:ilvl w:val="0"/>
                <w:numId w:val="2"/>
              </w:numPr>
              <w:spacing w:after="0"/>
              <w:ind w:left="663" w:hanging="284"/>
              <w:rPr>
                <w:rFonts w:cs="Arial"/>
                <w:sz w:val="20"/>
                <w:lang w:val="cs-CZ"/>
              </w:rPr>
            </w:pPr>
            <w:r w:rsidRPr="001B3568">
              <w:rPr>
                <w:rFonts w:cs="Arial"/>
                <w:sz w:val="20"/>
                <w:lang w:val="cs-CZ"/>
              </w:rPr>
              <w:t xml:space="preserve">poškození zdraví (včetně smrti) subjektu hodnocení bylo způsobeno úmyslně, nedbalostí, protiprávním jednáním nebo nesplněním povinnosti stanovené </w:t>
            </w:r>
            <w:r w:rsidR="0078475A" w:rsidRPr="001B3568">
              <w:rPr>
                <w:rFonts w:cs="Arial"/>
                <w:sz w:val="20"/>
                <w:lang w:val="cs-CZ"/>
              </w:rPr>
              <w:t>Zdravotnickému zařízení</w:t>
            </w:r>
            <w:r w:rsidRPr="001B3568">
              <w:rPr>
                <w:rFonts w:cs="Arial"/>
                <w:sz w:val="20"/>
                <w:lang w:val="cs-CZ"/>
              </w:rPr>
              <w:t xml:space="preserve"> či Zkoušejícímu právním předpisem nebo v této Smlouvě, včetně všech jejích příloh;</w:t>
            </w:r>
          </w:p>
          <w:p w14:paraId="02FD63A6" w14:textId="77777777" w:rsidR="00FC4AF7" w:rsidRPr="001B3568" w:rsidRDefault="00FC4AF7" w:rsidP="001B3568">
            <w:pPr>
              <w:pStyle w:val="slovanodstavce"/>
              <w:numPr>
                <w:ilvl w:val="0"/>
                <w:numId w:val="0"/>
              </w:numPr>
              <w:spacing w:after="0"/>
              <w:ind w:left="663" w:hanging="284"/>
              <w:rPr>
                <w:rFonts w:cs="Arial"/>
                <w:sz w:val="20"/>
                <w:lang w:val="cs-CZ"/>
              </w:rPr>
            </w:pPr>
          </w:p>
          <w:p w14:paraId="02FD63A7" w14:textId="77777777" w:rsidR="00BE79AB" w:rsidRPr="001B3568" w:rsidRDefault="0078475A" w:rsidP="001B3568">
            <w:pPr>
              <w:pStyle w:val="Zkladntext"/>
              <w:numPr>
                <w:ilvl w:val="0"/>
                <w:numId w:val="2"/>
              </w:numPr>
              <w:tabs>
                <w:tab w:val="clear" w:pos="-720"/>
              </w:tabs>
              <w:suppressAutoHyphens w:val="0"/>
              <w:ind w:left="663" w:hanging="284"/>
              <w:rPr>
                <w:rFonts w:cs="Arial"/>
                <w:b w:val="0"/>
                <w:lang w:val="cs-CZ"/>
              </w:rPr>
            </w:pPr>
            <w:r w:rsidRPr="001B3568">
              <w:rPr>
                <w:rFonts w:cs="Arial"/>
                <w:b w:val="0"/>
                <w:lang w:val="cs-CZ"/>
              </w:rPr>
              <w:t>Zdravotnického zařízení</w:t>
            </w:r>
            <w:r w:rsidR="00BE79AB" w:rsidRPr="001B3568">
              <w:rPr>
                <w:rFonts w:cs="Arial"/>
                <w:b w:val="0"/>
                <w:lang w:val="cs-CZ"/>
              </w:rPr>
              <w:t xml:space="preserve"> do dvaceti (20) pracovních dnů ode dne, kdy se dozvěděl</w:t>
            </w:r>
            <w:r w:rsidR="00F14F2A" w:rsidRPr="001B3568">
              <w:rPr>
                <w:rFonts w:cs="Arial"/>
                <w:b w:val="0"/>
                <w:lang w:val="cs-CZ"/>
              </w:rPr>
              <w:t>a</w:t>
            </w:r>
            <w:r w:rsidR="00BE79AB" w:rsidRPr="001B3568">
              <w:rPr>
                <w:rFonts w:cs="Arial"/>
                <w:b w:val="0"/>
                <w:lang w:val="cs-CZ"/>
              </w:rPr>
              <w:t>, že byl vůči n</w:t>
            </w:r>
            <w:r w:rsidR="00F14F2A" w:rsidRPr="001B3568">
              <w:rPr>
                <w:rFonts w:cs="Arial"/>
                <w:b w:val="0"/>
                <w:lang w:val="cs-CZ"/>
              </w:rPr>
              <w:t>í</w:t>
            </w:r>
            <w:r w:rsidR="00BE79AB" w:rsidRPr="001B3568">
              <w:rPr>
                <w:rFonts w:cs="Arial"/>
                <w:b w:val="0"/>
                <w:lang w:val="cs-CZ"/>
              </w:rPr>
              <w:t xml:space="preserve"> uplatněn nárok na náhradu škody, neoznámil</w:t>
            </w:r>
            <w:r w:rsidR="00F14F2A" w:rsidRPr="001B3568">
              <w:rPr>
                <w:rFonts w:cs="Arial"/>
                <w:b w:val="0"/>
                <w:lang w:val="cs-CZ"/>
              </w:rPr>
              <w:t>a</w:t>
            </w:r>
            <w:r w:rsidR="00BE79AB" w:rsidRPr="001B3568">
              <w:rPr>
                <w:rFonts w:cs="Arial"/>
                <w:b w:val="0"/>
                <w:lang w:val="cs-CZ"/>
              </w:rPr>
              <w:t xml:space="preserve"> tuto skutečnost písemně Zadavateli. Oznámení musí být odesláno doporučenou poštou Zadavateli.</w:t>
            </w:r>
          </w:p>
          <w:p w14:paraId="02FD63A8" w14:textId="77777777" w:rsidR="00BE79AB" w:rsidRPr="001B3568" w:rsidRDefault="00BE79AB" w:rsidP="001B3568">
            <w:pPr>
              <w:pStyle w:val="slovanodstavce"/>
              <w:numPr>
                <w:ilvl w:val="0"/>
                <w:numId w:val="2"/>
              </w:numPr>
              <w:spacing w:after="0"/>
              <w:ind w:left="663" w:hanging="284"/>
              <w:rPr>
                <w:rFonts w:cs="Arial"/>
                <w:sz w:val="20"/>
                <w:lang w:val="cs-CZ"/>
              </w:rPr>
            </w:pPr>
            <w:r w:rsidRPr="001B3568">
              <w:rPr>
                <w:rFonts w:cs="Arial"/>
                <w:sz w:val="20"/>
                <w:lang w:val="cs-CZ"/>
              </w:rPr>
              <w:t xml:space="preserve">na žádost Zadavatele mu </w:t>
            </w:r>
            <w:r w:rsidR="0078475A" w:rsidRPr="001B3568">
              <w:rPr>
                <w:rFonts w:cs="Arial"/>
                <w:sz w:val="20"/>
                <w:lang w:val="cs-CZ"/>
              </w:rPr>
              <w:t>Zdravotnické zařízení</w:t>
            </w:r>
            <w:r w:rsidRPr="001B3568">
              <w:rPr>
                <w:rFonts w:cs="Arial"/>
                <w:sz w:val="20"/>
                <w:lang w:val="cs-CZ"/>
              </w:rPr>
              <w:t xml:space="preserve"> neumožnil</w:t>
            </w:r>
            <w:r w:rsidR="00F14F2A" w:rsidRPr="001B3568">
              <w:rPr>
                <w:rFonts w:cs="Arial"/>
                <w:sz w:val="20"/>
                <w:lang w:val="cs-CZ"/>
              </w:rPr>
              <w:t>a</w:t>
            </w:r>
            <w:r w:rsidRPr="001B3568">
              <w:rPr>
                <w:rFonts w:cs="Arial"/>
                <w:sz w:val="20"/>
                <w:lang w:val="cs-CZ"/>
              </w:rPr>
              <w:t xml:space="preserve"> účastnit se mimosoudního vyjednávání o vzneseném nároku nebo následného soudního řízení;</w:t>
            </w:r>
          </w:p>
          <w:p w14:paraId="02FD63A9" w14:textId="77777777" w:rsidR="00BE79AB" w:rsidRPr="001B3568" w:rsidRDefault="0078475A" w:rsidP="001B3568">
            <w:pPr>
              <w:pStyle w:val="slovanodstavce"/>
              <w:numPr>
                <w:ilvl w:val="0"/>
                <w:numId w:val="2"/>
              </w:numPr>
              <w:spacing w:after="0"/>
              <w:ind w:left="663" w:hanging="284"/>
              <w:rPr>
                <w:rFonts w:cs="Arial"/>
                <w:sz w:val="20"/>
                <w:lang w:val="cs-CZ"/>
              </w:rPr>
            </w:pPr>
            <w:r w:rsidRPr="001B3568">
              <w:rPr>
                <w:rFonts w:cs="Arial"/>
                <w:sz w:val="20"/>
                <w:lang w:val="cs-CZ"/>
              </w:rPr>
              <w:t>Zdravotnické zařízení</w:t>
            </w:r>
            <w:r w:rsidR="00BE79AB" w:rsidRPr="001B3568">
              <w:rPr>
                <w:rFonts w:cs="Arial"/>
                <w:sz w:val="20"/>
                <w:lang w:val="cs-CZ"/>
              </w:rPr>
              <w:t xml:space="preserve"> </w:t>
            </w:r>
            <w:r w:rsidRPr="001B3568">
              <w:rPr>
                <w:rFonts w:cs="Arial"/>
                <w:sz w:val="20"/>
                <w:lang w:val="cs-CZ"/>
              </w:rPr>
              <w:t xml:space="preserve">uznalo </w:t>
            </w:r>
            <w:r w:rsidR="00BE79AB" w:rsidRPr="001B3568">
              <w:rPr>
                <w:rFonts w:cs="Arial"/>
                <w:sz w:val="20"/>
                <w:lang w:val="cs-CZ"/>
              </w:rPr>
              <w:t>vznesený nárok, aniž by obdržel</w:t>
            </w:r>
            <w:r w:rsidR="00F14F2A" w:rsidRPr="001B3568">
              <w:rPr>
                <w:rFonts w:cs="Arial"/>
                <w:sz w:val="20"/>
                <w:lang w:val="cs-CZ"/>
              </w:rPr>
              <w:t>a</w:t>
            </w:r>
            <w:r w:rsidR="00BE79AB" w:rsidRPr="001B3568">
              <w:rPr>
                <w:rFonts w:cs="Arial"/>
                <w:sz w:val="20"/>
                <w:lang w:val="cs-CZ"/>
              </w:rPr>
              <w:t xml:space="preserve"> předchozí písemný souhlas Zadavatele.</w:t>
            </w:r>
          </w:p>
          <w:p w14:paraId="02FD63AB" w14:textId="77777777" w:rsidR="00700D79" w:rsidRPr="001B3568" w:rsidRDefault="00700D79" w:rsidP="00FC4AF7">
            <w:pPr>
              <w:jc w:val="both"/>
              <w:rPr>
                <w:rFonts w:ascii="Arial" w:hAnsi="Arial" w:cs="Arial"/>
              </w:rPr>
            </w:pPr>
          </w:p>
          <w:p w14:paraId="02FD63AC" w14:textId="77777777" w:rsidR="00BE79AB" w:rsidRPr="001B3568" w:rsidRDefault="00BE79AB" w:rsidP="004A6D91">
            <w:pPr>
              <w:ind w:left="432" w:hanging="6"/>
              <w:jc w:val="both"/>
              <w:rPr>
                <w:rFonts w:ascii="Arial" w:hAnsi="Arial" w:cs="Arial"/>
              </w:rPr>
            </w:pPr>
            <w:r w:rsidRPr="001B3568">
              <w:rPr>
                <w:rFonts w:ascii="Arial" w:hAnsi="Arial" w:cs="Arial"/>
              </w:rPr>
              <w:t>T</w:t>
            </w:r>
            <w:r w:rsidR="00AE4FDD" w:rsidRPr="001B3568">
              <w:rPr>
                <w:rFonts w:ascii="Arial" w:hAnsi="Arial" w:cs="Arial"/>
              </w:rPr>
              <w:t>ento</w:t>
            </w:r>
            <w:r w:rsidRPr="001B3568">
              <w:rPr>
                <w:rFonts w:ascii="Arial" w:hAnsi="Arial" w:cs="Arial"/>
              </w:rPr>
              <w:t xml:space="preserve"> </w:t>
            </w:r>
            <w:r w:rsidR="00AE4FDD" w:rsidRPr="001B3568">
              <w:rPr>
                <w:rFonts w:ascii="Arial" w:hAnsi="Arial" w:cs="Arial"/>
              </w:rPr>
              <w:t>Článek</w:t>
            </w:r>
            <w:r w:rsidRPr="001B3568">
              <w:rPr>
                <w:rFonts w:ascii="Arial" w:hAnsi="Arial" w:cs="Arial"/>
              </w:rPr>
              <w:t xml:space="preserve"> 7 podsekce "Poškození zdraví Subjektu Studie a Odškodnění" zůstane v platnosti po ukončení nebo uplynutí doby trvání této Smlouvy.</w:t>
            </w:r>
          </w:p>
          <w:p w14:paraId="02FD63AD" w14:textId="77777777" w:rsidR="00BE79AB" w:rsidRPr="001B3568" w:rsidRDefault="00BE79AB" w:rsidP="00BE79AB">
            <w:pPr>
              <w:tabs>
                <w:tab w:val="left" w:pos="360"/>
                <w:tab w:val="left" w:pos="720"/>
              </w:tabs>
              <w:jc w:val="both"/>
              <w:rPr>
                <w:rFonts w:ascii="Arial" w:hAnsi="Arial" w:cs="Arial"/>
                <w:u w:val="single"/>
              </w:rPr>
            </w:pPr>
          </w:p>
          <w:p w14:paraId="252BB9E4" w14:textId="68AAF412" w:rsidR="00C84F55" w:rsidRPr="001B3568" w:rsidRDefault="00C84F55" w:rsidP="00E1168C">
            <w:pPr>
              <w:pStyle w:val="Odstavecseseznamem1"/>
              <w:numPr>
                <w:ilvl w:val="0"/>
                <w:numId w:val="22"/>
              </w:numPr>
              <w:spacing w:after="0" w:line="240" w:lineRule="auto"/>
              <w:jc w:val="both"/>
              <w:rPr>
                <w:rFonts w:ascii="Arial" w:hAnsi="Arial" w:cs="Arial"/>
                <w:b/>
                <w:smallCaps/>
                <w:sz w:val="20"/>
                <w:szCs w:val="20"/>
                <w:u w:val="single"/>
                <w:lang w:val="cs-CZ"/>
              </w:rPr>
            </w:pPr>
            <w:r w:rsidRPr="001B3568">
              <w:rPr>
                <w:rFonts w:ascii="Arial" w:hAnsi="Arial"/>
                <w:b/>
                <w:smallCaps/>
                <w:sz w:val="20"/>
                <w:u w:val="single"/>
                <w:lang w:val="cs-CZ"/>
              </w:rPr>
              <w:t>Odpovědnost a odškodnění</w:t>
            </w:r>
          </w:p>
          <w:p w14:paraId="19872E48" w14:textId="77777777" w:rsidR="00C84F55" w:rsidRPr="001B3568" w:rsidRDefault="00C84F55" w:rsidP="00C84F55">
            <w:pPr>
              <w:pStyle w:val="Odstavecseseznamem1"/>
              <w:spacing w:after="0" w:line="240" w:lineRule="auto"/>
              <w:ind w:left="0"/>
              <w:jc w:val="both"/>
              <w:rPr>
                <w:rFonts w:ascii="Arial" w:hAnsi="Arial" w:cs="Arial"/>
                <w:b/>
                <w:smallCaps/>
                <w:sz w:val="20"/>
                <w:szCs w:val="20"/>
                <w:u w:val="single"/>
                <w:lang w:val="cs-CZ"/>
              </w:rPr>
            </w:pPr>
          </w:p>
          <w:p w14:paraId="72073A73" w14:textId="4822C647" w:rsidR="00C84F55" w:rsidRPr="001B3568" w:rsidRDefault="00C84F55" w:rsidP="00C84F55">
            <w:pPr>
              <w:tabs>
                <w:tab w:val="left" w:pos="426"/>
              </w:tabs>
              <w:jc w:val="both"/>
              <w:rPr>
                <w:rFonts w:ascii="Arial" w:hAnsi="Arial" w:cs="Arial"/>
              </w:rPr>
            </w:pPr>
            <w:r w:rsidRPr="001B3568">
              <w:rPr>
                <w:rFonts w:ascii="Arial" w:hAnsi="Arial"/>
              </w:rPr>
              <w:t>Zadavatel nenese odpovědnost a Místo provádění klinického hodnocení odškodní Zadavatele a jeho spolupracovníky a zbaví je veškeré odpovědnosti za případné výdaje, nároky, závazky, ztráty, škody, žaloby, náklady a výdaje na žaloby apod., včetně přiměřených poplatků za právní zastoupení a dalších nákladů na obhajobu, které mohou být proti Zadavateli uplatněny, vzneseny nebo vedeny v souvislosti s níže uvedeným:</w:t>
            </w:r>
          </w:p>
          <w:p w14:paraId="1A5A33C2" w14:textId="75A77732" w:rsidR="00C84F55" w:rsidRPr="001B3568" w:rsidRDefault="00C84F55" w:rsidP="00E1168C">
            <w:pPr>
              <w:numPr>
                <w:ilvl w:val="0"/>
                <w:numId w:val="24"/>
              </w:numPr>
              <w:tabs>
                <w:tab w:val="left" w:pos="567"/>
              </w:tabs>
              <w:ind w:left="567"/>
              <w:jc w:val="both"/>
              <w:rPr>
                <w:rFonts w:ascii="Arial" w:hAnsi="Arial" w:cs="Arial"/>
              </w:rPr>
            </w:pPr>
            <w:r w:rsidRPr="001B3568">
              <w:rPr>
                <w:rFonts w:ascii="Arial" w:hAnsi="Arial"/>
              </w:rPr>
              <w:t>jakékoli porušení prohlášení nebo záruk uvedených v této Smlouvě Místem provádění klinického hodnocení a jeho zaměstnanc</w:t>
            </w:r>
            <w:r w:rsidR="00611B7D" w:rsidRPr="001B3568">
              <w:rPr>
                <w:rFonts w:ascii="Arial" w:hAnsi="Arial"/>
              </w:rPr>
              <w:t>i</w:t>
            </w:r>
            <w:r w:rsidRPr="001B3568">
              <w:rPr>
                <w:rFonts w:ascii="Arial" w:hAnsi="Arial"/>
              </w:rPr>
              <w:t xml:space="preserve"> (včetně Studijního personálu),</w:t>
            </w:r>
          </w:p>
          <w:p w14:paraId="11805533" w14:textId="77777777" w:rsidR="00C84F55" w:rsidRPr="001B3568" w:rsidRDefault="00C84F55" w:rsidP="00E1168C">
            <w:pPr>
              <w:numPr>
                <w:ilvl w:val="0"/>
                <w:numId w:val="24"/>
              </w:numPr>
              <w:tabs>
                <w:tab w:val="left" w:pos="567"/>
              </w:tabs>
              <w:ind w:left="567"/>
              <w:jc w:val="both"/>
              <w:rPr>
                <w:rFonts w:ascii="Arial" w:hAnsi="Arial" w:cs="Arial"/>
              </w:rPr>
            </w:pPr>
            <w:r w:rsidRPr="001B3568">
              <w:rPr>
                <w:rFonts w:ascii="Arial" w:hAnsi="Arial"/>
              </w:rPr>
              <w:lastRenderedPageBreak/>
              <w:t>jakékoli nedbalostní nebo úmyslné pochybení, jednání nebo opomenutí ze strany Místa provádění klinického hodnocení a jeho zaměstnanců (včetně Studijního personálu) při poskytování služeb podle Smlouvy nebo při jejich neposkytování řádným způsobem nebo při jiném řádném plnění povinností podle této Smlouvy, pokud odpovědnost za ně může být vyžadována od Místa provádění klinického hodnocení a jeho zaměstnanců (včetně Studijního personálu),</w:t>
            </w:r>
          </w:p>
          <w:p w14:paraId="03513017" w14:textId="77777777" w:rsidR="00C84F55" w:rsidRPr="001B3568" w:rsidRDefault="00C84F55" w:rsidP="00E1168C">
            <w:pPr>
              <w:numPr>
                <w:ilvl w:val="0"/>
                <w:numId w:val="24"/>
              </w:numPr>
              <w:tabs>
                <w:tab w:val="left" w:pos="567"/>
              </w:tabs>
              <w:ind w:left="567"/>
              <w:jc w:val="both"/>
              <w:rPr>
                <w:rFonts w:ascii="Arial" w:hAnsi="Arial" w:cs="Arial"/>
              </w:rPr>
            </w:pPr>
            <w:r w:rsidRPr="001B3568">
              <w:rPr>
                <w:rFonts w:ascii="Arial" w:hAnsi="Arial"/>
              </w:rPr>
              <w:t>jakákoli neoprávněná prohlášení nebo záruky ze strany Místa provádění klinického hodnocení a jeho zaměstnanců (včetně Studijního personálu) týkající se Studie nebo Hodnoceného léčiva nebo</w:t>
            </w:r>
          </w:p>
          <w:p w14:paraId="5CAE9C6C" w14:textId="4FE22ED2" w:rsidR="00C84F55" w:rsidRPr="001B3568" w:rsidRDefault="00C84F55" w:rsidP="00E1168C">
            <w:pPr>
              <w:numPr>
                <w:ilvl w:val="0"/>
                <w:numId w:val="24"/>
              </w:numPr>
              <w:tabs>
                <w:tab w:val="left" w:pos="567"/>
              </w:tabs>
              <w:ind w:left="567"/>
              <w:jc w:val="both"/>
              <w:rPr>
                <w:rFonts w:ascii="Arial" w:hAnsi="Arial" w:cs="Arial"/>
              </w:rPr>
            </w:pPr>
            <w:r w:rsidRPr="001B3568">
              <w:rPr>
                <w:rFonts w:ascii="Arial" w:hAnsi="Arial"/>
              </w:rPr>
              <w:t xml:space="preserve">nedodržení zákonů, </w:t>
            </w:r>
            <w:r w:rsidR="00CA7176" w:rsidRPr="001B3568">
              <w:rPr>
                <w:rFonts w:ascii="Arial" w:hAnsi="Arial"/>
              </w:rPr>
              <w:t xml:space="preserve">Příslušné </w:t>
            </w:r>
            <w:r w:rsidRPr="001B3568">
              <w:rPr>
                <w:rFonts w:ascii="Arial" w:hAnsi="Arial"/>
              </w:rPr>
              <w:t xml:space="preserve">správné praxe, pravidel nebo </w:t>
            </w:r>
            <w:r w:rsidR="00CA7176" w:rsidRPr="001B3568">
              <w:rPr>
                <w:rFonts w:ascii="Arial" w:hAnsi="Arial"/>
              </w:rPr>
              <w:t>nařízení</w:t>
            </w:r>
            <w:r w:rsidRPr="001B3568">
              <w:rPr>
                <w:rFonts w:ascii="Arial" w:hAnsi="Arial"/>
              </w:rPr>
              <w:t xml:space="preserve"> státních nebo jiných orgánů vztahujících se na Služby (včetně získání informovaných souhlasů) Místem provádění klinického hodnocení a jeho zaměstnanci (včetně Studijního personálu).</w:t>
            </w:r>
          </w:p>
          <w:p w14:paraId="31B3D2AC" w14:textId="77777777" w:rsidR="00C84F55" w:rsidRPr="001B3568" w:rsidRDefault="00C84F55" w:rsidP="00C84F55">
            <w:pPr>
              <w:pStyle w:val="Odstavecseseznamem1"/>
              <w:spacing w:after="0" w:line="240" w:lineRule="auto"/>
              <w:ind w:left="708"/>
              <w:jc w:val="both"/>
              <w:rPr>
                <w:rFonts w:ascii="Arial" w:hAnsi="Arial" w:cs="Arial"/>
                <w:b/>
                <w:smallCaps/>
                <w:sz w:val="20"/>
                <w:szCs w:val="20"/>
                <w:u w:val="single"/>
                <w:lang w:val="cs-CZ"/>
              </w:rPr>
            </w:pPr>
          </w:p>
          <w:p w14:paraId="5AA5EF7E" w14:textId="77777777" w:rsidR="00C84F55" w:rsidRPr="001B3568" w:rsidRDefault="00C84F55" w:rsidP="00C84F55">
            <w:pPr>
              <w:pStyle w:val="Odstavecseseznamem1"/>
              <w:spacing w:after="0" w:line="240" w:lineRule="auto"/>
              <w:ind w:left="708"/>
              <w:jc w:val="both"/>
              <w:rPr>
                <w:rFonts w:ascii="Arial" w:eastAsia="Times New Roman" w:hAnsi="Arial" w:cs="Arial"/>
                <w:sz w:val="20"/>
                <w:szCs w:val="20"/>
                <w:lang w:val="cs-CZ"/>
              </w:rPr>
            </w:pPr>
            <w:r w:rsidRPr="001B3568">
              <w:rPr>
                <w:rFonts w:ascii="Arial" w:hAnsi="Arial"/>
                <w:sz w:val="20"/>
                <w:lang w:val="cs-CZ"/>
              </w:rPr>
              <w:t>Tento článek 8 „Odpovědnost a Odškodnění“ zůstane v platnosti i v případě ukončení platnosti či při vypršení platnosti této Smlouvy.</w:t>
            </w:r>
          </w:p>
          <w:p w14:paraId="7CC94F09" w14:textId="77777777" w:rsidR="00C84F55" w:rsidRPr="001B3568" w:rsidRDefault="00C84F55" w:rsidP="00BE79AB">
            <w:pPr>
              <w:tabs>
                <w:tab w:val="left" w:pos="360"/>
                <w:tab w:val="left" w:pos="720"/>
              </w:tabs>
              <w:jc w:val="both"/>
              <w:rPr>
                <w:rFonts w:ascii="Arial" w:hAnsi="Arial" w:cs="Arial"/>
                <w:u w:val="single"/>
              </w:rPr>
            </w:pPr>
          </w:p>
          <w:p w14:paraId="02FD63AE" w14:textId="445165BF" w:rsidR="00BE79AB" w:rsidRPr="001B3568" w:rsidRDefault="00BE79AB" w:rsidP="00E1168C">
            <w:pPr>
              <w:numPr>
                <w:ilvl w:val="0"/>
                <w:numId w:val="22"/>
              </w:numPr>
              <w:tabs>
                <w:tab w:val="left" w:pos="-1440"/>
              </w:tabs>
              <w:jc w:val="both"/>
              <w:rPr>
                <w:rFonts w:ascii="Arial" w:hAnsi="Arial" w:cs="Arial"/>
                <w:b/>
                <w:sz w:val="18"/>
                <w:szCs w:val="18"/>
                <w:u w:val="single"/>
              </w:rPr>
            </w:pPr>
            <w:r w:rsidRPr="001B3568">
              <w:rPr>
                <w:rFonts w:ascii="Arial" w:hAnsi="Arial" w:cs="Arial"/>
                <w:b/>
                <w:sz w:val="18"/>
                <w:szCs w:val="18"/>
                <w:u w:val="single"/>
              </w:rPr>
              <w:t xml:space="preserve">ODMÍTNUTÍ ODPOVĚDNOSTI </w:t>
            </w:r>
            <w:r w:rsidR="00154A52" w:rsidRPr="001B3568">
              <w:rPr>
                <w:rFonts w:ascii="Arial" w:hAnsi="Arial" w:cs="Arial"/>
                <w:b/>
                <w:sz w:val="18"/>
                <w:szCs w:val="18"/>
                <w:u w:val="single"/>
              </w:rPr>
              <w:t>IQVIA</w:t>
            </w:r>
          </w:p>
          <w:p w14:paraId="02FD63AF" w14:textId="77777777" w:rsidR="00BE79AB" w:rsidRPr="001B3568" w:rsidRDefault="00BE79AB" w:rsidP="00BE79AB">
            <w:pPr>
              <w:tabs>
                <w:tab w:val="left" w:pos="-1440"/>
              </w:tabs>
              <w:ind w:left="720" w:hanging="357"/>
              <w:jc w:val="both"/>
              <w:rPr>
                <w:rFonts w:ascii="Arial" w:hAnsi="Arial" w:cs="Arial"/>
              </w:rPr>
            </w:pPr>
            <w:r w:rsidRPr="001B3568">
              <w:rPr>
                <w:rFonts w:ascii="Arial" w:hAnsi="Arial" w:cs="Arial"/>
              </w:rPr>
              <w:tab/>
            </w:r>
          </w:p>
          <w:p w14:paraId="02FD63B0" w14:textId="0B391455" w:rsidR="00BE79AB" w:rsidRPr="001B3568" w:rsidRDefault="00154A52" w:rsidP="00BE79AB">
            <w:pPr>
              <w:spacing w:after="120"/>
              <w:ind w:left="720"/>
              <w:jc w:val="both"/>
              <w:rPr>
                <w:rFonts w:ascii="Arial" w:hAnsi="Arial" w:cs="Arial"/>
              </w:rPr>
            </w:pPr>
            <w:r w:rsidRPr="001B3568">
              <w:rPr>
                <w:rFonts w:ascii="Arial" w:hAnsi="Arial" w:cs="Arial"/>
              </w:rPr>
              <w:t>IQVIA</w:t>
            </w:r>
            <w:r w:rsidR="00BE79AB" w:rsidRPr="001B3568">
              <w:rPr>
                <w:rFonts w:ascii="Arial" w:hAnsi="Arial" w:cs="Arial"/>
              </w:rPr>
              <w:t xml:space="preserve"> tímto výslovně </w:t>
            </w:r>
            <w:r w:rsidR="00BE79AB" w:rsidRPr="001B3568">
              <w:rPr>
                <w:rFonts w:ascii="Arial" w:hAnsi="Arial" w:cs="Arial"/>
                <w:bCs/>
              </w:rPr>
              <w:t>odmítá jakoukoli odpovědnost v souvislosti s Hodnoceným léčivem, včetně jakékoliv odpovědnosti za jakékoliv nároky vyplývající z okolnosti způsobené nebo domněle způsobené jakýmkoliv Studijním postupem spojeným s takovým léčivem vyjma rozsahu, v jakém je taková odpovědnost</w:t>
            </w:r>
            <w:r w:rsidR="00AE4FDD" w:rsidRPr="001B3568">
              <w:rPr>
                <w:rFonts w:ascii="Arial" w:hAnsi="Arial" w:cs="Arial"/>
                <w:bCs/>
              </w:rPr>
              <w:t xml:space="preserve"> zapříčiněna nedbalostí, úmyslným</w:t>
            </w:r>
            <w:r w:rsidR="00BE79AB" w:rsidRPr="001B3568">
              <w:rPr>
                <w:rFonts w:ascii="Arial" w:hAnsi="Arial" w:cs="Arial"/>
                <w:bCs/>
              </w:rPr>
              <w:t xml:space="preserve"> protiprávním jednáním nebo porušením této Smlouvy ze strany </w:t>
            </w:r>
            <w:r w:rsidRPr="001B3568">
              <w:rPr>
                <w:rFonts w:ascii="Arial" w:hAnsi="Arial" w:cs="Arial"/>
                <w:bCs/>
              </w:rPr>
              <w:t>IQVIA</w:t>
            </w:r>
            <w:r w:rsidR="00BE79AB" w:rsidRPr="001B3568">
              <w:rPr>
                <w:rFonts w:ascii="Arial" w:hAnsi="Arial" w:cs="Arial"/>
              </w:rPr>
              <w:t xml:space="preserve">. </w:t>
            </w:r>
          </w:p>
          <w:p w14:paraId="02FD63B2" w14:textId="6C529D05" w:rsidR="00AE4FDD" w:rsidRPr="001B3568" w:rsidRDefault="00AE4FDD" w:rsidP="001B3568">
            <w:pPr>
              <w:spacing w:after="120"/>
              <w:ind w:left="720"/>
              <w:jc w:val="both"/>
              <w:rPr>
                <w:rFonts w:ascii="Arial" w:hAnsi="Arial" w:cs="Arial"/>
              </w:rPr>
            </w:pPr>
            <w:r w:rsidRPr="001B3568">
              <w:rPr>
                <w:rFonts w:ascii="Arial" w:hAnsi="Arial" w:cs="Arial"/>
              </w:rPr>
              <w:t xml:space="preserve">Tento Článek </w:t>
            </w:r>
            <w:r w:rsidR="00C84F55" w:rsidRPr="001B3568">
              <w:rPr>
                <w:rFonts w:ascii="Arial" w:hAnsi="Arial" w:cs="Arial"/>
              </w:rPr>
              <w:t xml:space="preserve">9 </w:t>
            </w:r>
            <w:r w:rsidRPr="001B3568">
              <w:rPr>
                <w:rFonts w:ascii="Arial" w:hAnsi="Arial" w:cs="Arial"/>
              </w:rPr>
              <w:t xml:space="preserve">"Odmítnutí odpovědnosti </w:t>
            </w:r>
            <w:r w:rsidR="00154A52" w:rsidRPr="001B3568">
              <w:rPr>
                <w:rFonts w:ascii="Arial" w:hAnsi="Arial" w:cs="Arial"/>
              </w:rPr>
              <w:t>IQVIA</w:t>
            </w:r>
            <w:r w:rsidRPr="001B3568">
              <w:rPr>
                <w:rFonts w:ascii="Arial" w:hAnsi="Arial" w:cs="Arial"/>
              </w:rPr>
              <w:t>" zůstane v platnosti i po ukončení nebo uplynutí doby trvání této Smlouvy.</w:t>
            </w:r>
          </w:p>
          <w:p w14:paraId="02FD63B3" w14:textId="77777777" w:rsidR="00BE79AB" w:rsidRPr="001B3568" w:rsidRDefault="00BE79AB" w:rsidP="00E1168C">
            <w:pPr>
              <w:numPr>
                <w:ilvl w:val="0"/>
                <w:numId w:val="22"/>
              </w:numPr>
              <w:spacing w:after="120"/>
              <w:jc w:val="both"/>
              <w:rPr>
                <w:rFonts w:ascii="Arial" w:hAnsi="Arial" w:cs="Arial"/>
                <w:b/>
                <w:sz w:val="18"/>
                <w:szCs w:val="18"/>
                <w:u w:val="single"/>
              </w:rPr>
            </w:pPr>
            <w:r w:rsidRPr="001B3568">
              <w:rPr>
                <w:rFonts w:ascii="Arial" w:hAnsi="Arial" w:cs="Arial"/>
                <w:b/>
                <w:sz w:val="18"/>
                <w:szCs w:val="18"/>
                <w:u w:val="single"/>
              </w:rPr>
              <w:t>NÁSLEDNÁ ŠKODA</w:t>
            </w:r>
          </w:p>
          <w:p w14:paraId="48B54281" w14:textId="470CBFA4" w:rsidR="00B91C5B" w:rsidRPr="001B3568" w:rsidRDefault="00BE79AB" w:rsidP="00B91C5B">
            <w:pPr>
              <w:spacing w:after="120"/>
              <w:ind w:left="720"/>
              <w:jc w:val="both"/>
              <w:rPr>
                <w:rFonts w:ascii="Arial" w:hAnsi="Arial" w:cs="Arial"/>
              </w:rPr>
            </w:pPr>
            <w:r w:rsidRPr="001B3568">
              <w:rPr>
                <w:rFonts w:ascii="Arial" w:hAnsi="Arial" w:cs="Arial"/>
              </w:rPr>
              <w:t xml:space="preserve">Ani </w:t>
            </w:r>
            <w:r w:rsidR="00154A52" w:rsidRPr="001B3568">
              <w:rPr>
                <w:rFonts w:ascii="Arial" w:hAnsi="Arial" w:cs="Arial"/>
              </w:rPr>
              <w:t>IQVIA</w:t>
            </w:r>
            <w:r w:rsidRPr="001B3568">
              <w:rPr>
                <w:rFonts w:ascii="Arial" w:hAnsi="Arial" w:cs="Arial"/>
              </w:rPr>
              <w:t xml:space="preserve"> ani Zadavatel nebudou vůči </w:t>
            </w:r>
            <w:r w:rsidR="00004BC7" w:rsidRPr="001B3568">
              <w:rPr>
                <w:rFonts w:ascii="Arial" w:hAnsi="Arial" w:cs="Arial"/>
              </w:rPr>
              <w:t xml:space="preserve">Zdravotnickému zařízení </w:t>
            </w:r>
            <w:r w:rsidRPr="001B3568">
              <w:rPr>
                <w:rFonts w:ascii="Arial" w:hAnsi="Arial" w:cs="Arial"/>
              </w:rPr>
              <w:t xml:space="preserve">odpovědní ve vztahu </w:t>
            </w:r>
            <w:r w:rsidR="00C84F55" w:rsidRPr="001B3568">
              <w:rPr>
                <w:rFonts w:ascii="Arial" w:hAnsi="Arial" w:cs="Arial"/>
              </w:rPr>
              <w:t xml:space="preserve">k jakýmkoli nepřímým, </w:t>
            </w:r>
            <w:r w:rsidR="0062155E" w:rsidRPr="001B3568">
              <w:rPr>
                <w:rFonts w:ascii="Arial" w:hAnsi="Arial" w:cs="Arial"/>
              </w:rPr>
              <w:t>náhodným nebo</w:t>
            </w:r>
            <w:r w:rsidR="00C84F55" w:rsidRPr="001B3568">
              <w:rPr>
                <w:rFonts w:ascii="Arial" w:hAnsi="Arial" w:cs="Arial"/>
              </w:rPr>
              <w:t xml:space="preserve"> zvláštním škodám, </w:t>
            </w:r>
            <w:r w:rsidRPr="001B3568">
              <w:rPr>
                <w:rFonts w:ascii="Arial" w:hAnsi="Arial" w:cs="Arial"/>
              </w:rPr>
              <w:t xml:space="preserve">ušlému zisku, ztrátě obchodních příležitostí, či jakýmkoli souvisejícím škodám,  </w:t>
            </w:r>
            <w:r w:rsidR="00C84F55" w:rsidRPr="001B3568">
              <w:rPr>
                <w:rFonts w:ascii="Arial" w:hAnsi="Arial" w:cs="Arial"/>
              </w:rPr>
              <w:t>exemplárním či sankčním</w:t>
            </w:r>
            <w:r w:rsidRPr="001B3568">
              <w:rPr>
                <w:rFonts w:ascii="Arial" w:hAnsi="Arial" w:cs="Arial"/>
              </w:rPr>
              <w:t xml:space="preserve"> škodám.</w:t>
            </w:r>
          </w:p>
          <w:p w14:paraId="02FD63B5" w14:textId="684C3E92" w:rsidR="00BE79AB" w:rsidRPr="001B3568" w:rsidRDefault="001377DB" w:rsidP="00385986">
            <w:pPr>
              <w:spacing w:after="120"/>
              <w:ind w:left="720"/>
              <w:jc w:val="both"/>
              <w:rPr>
                <w:rFonts w:ascii="Arial" w:hAnsi="Arial" w:cs="Arial"/>
              </w:rPr>
            </w:pPr>
            <w:r w:rsidRPr="001B3568">
              <w:rPr>
                <w:rFonts w:ascii="Arial" w:hAnsi="Arial" w:cs="Arial"/>
              </w:rPr>
              <w:t>Účelem žádného z ustanovení této Smlouvy není vyloučit nebo omezit odpovědnost kterékoli ze stran za úmrtí nebo újmu na zdraví osob způsobené nedbalostí dané strany.</w:t>
            </w:r>
          </w:p>
          <w:p w14:paraId="02FD63B7" w14:textId="385EACEC" w:rsidR="00FC4AF7" w:rsidRDefault="00BE79AB" w:rsidP="001B3568">
            <w:pPr>
              <w:spacing w:after="120"/>
              <w:ind w:left="720"/>
              <w:jc w:val="both"/>
              <w:rPr>
                <w:rFonts w:ascii="Arial" w:hAnsi="Arial" w:cs="Arial"/>
              </w:rPr>
            </w:pPr>
            <w:r w:rsidRPr="001B3568">
              <w:rPr>
                <w:rFonts w:ascii="Arial" w:hAnsi="Arial" w:cs="Arial"/>
              </w:rPr>
              <w:lastRenderedPageBreak/>
              <w:t>T</w:t>
            </w:r>
            <w:r w:rsidR="00F14F2A" w:rsidRPr="001B3568">
              <w:rPr>
                <w:rFonts w:ascii="Arial" w:hAnsi="Arial" w:cs="Arial"/>
              </w:rPr>
              <w:t>ento Článek</w:t>
            </w:r>
            <w:r w:rsidRPr="001B3568">
              <w:rPr>
                <w:rFonts w:ascii="Arial" w:hAnsi="Arial" w:cs="Arial"/>
              </w:rPr>
              <w:t xml:space="preserve"> </w:t>
            </w:r>
            <w:r w:rsidR="00C84F55" w:rsidRPr="001B3568">
              <w:rPr>
                <w:rFonts w:ascii="Arial" w:hAnsi="Arial" w:cs="Arial"/>
              </w:rPr>
              <w:t xml:space="preserve">10 </w:t>
            </w:r>
            <w:r w:rsidRPr="001B3568">
              <w:rPr>
                <w:rFonts w:ascii="Arial" w:hAnsi="Arial" w:cs="Arial"/>
              </w:rPr>
              <w:t xml:space="preserve">"Následná škoda" zůstane v platnosti po ukončení nebo uplynutí doby trvání této Smlouvy. </w:t>
            </w:r>
          </w:p>
          <w:p w14:paraId="242505A2" w14:textId="77777777" w:rsidR="00FB5F76" w:rsidRPr="001B3568" w:rsidRDefault="00FB5F76" w:rsidP="001B3568">
            <w:pPr>
              <w:spacing w:after="120"/>
              <w:ind w:left="720"/>
              <w:jc w:val="both"/>
              <w:rPr>
                <w:rFonts w:ascii="Arial" w:hAnsi="Arial" w:cs="Arial"/>
              </w:rPr>
            </w:pPr>
          </w:p>
          <w:p w14:paraId="02FD63B8" w14:textId="77777777" w:rsidR="00BE79AB" w:rsidRPr="001B3568" w:rsidRDefault="00BE79AB" w:rsidP="00E1168C">
            <w:pPr>
              <w:numPr>
                <w:ilvl w:val="0"/>
                <w:numId w:val="22"/>
              </w:numPr>
              <w:jc w:val="both"/>
              <w:rPr>
                <w:rFonts w:ascii="Arial" w:hAnsi="Arial" w:cs="Arial"/>
                <w:b/>
                <w:sz w:val="18"/>
                <w:szCs w:val="18"/>
                <w:u w:val="single"/>
              </w:rPr>
            </w:pPr>
            <w:r w:rsidRPr="001B3568">
              <w:rPr>
                <w:rFonts w:ascii="Arial" w:hAnsi="Arial" w:cs="Arial"/>
                <w:b/>
                <w:sz w:val="18"/>
                <w:szCs w:val="18"/>
                <w:u w:val="single"/>
              </w:rPr>
              <w:t>VYLOUČENÍ</w:t>
            </w:r>
          </w:p>
          <w:p w14:paraId="02FD63B9" w14:textId="77777777" w:rsidR="00BE79AB" w:rsidRPr="001B3568" w:rsidRDefault="00BE79AB" w:rsidP="00BE79AB">
            <w:pPr>
              <w:ind w:left="720"/>
              <w:jc w:val="both"/>
              <w:rPr>
                <w:rFonts w:ascii="Arial" w:hAnsi="Arial" w:cs="Arial"/>
              </w:rPr>
            </w:pPr>
          </w:p>
          <w:p w14:paraId="02FD63BA" w14:textId="6B954301" w:rsidR="00BE79AB" w:rsidRPr="001B3568" w:rsidRDefault="00004BC7" w:rsidP="00BE79AB">
            <w:pPr>
              <w:ind w:left="720"/>
              <w:jc w:val="both"/>
              <w:rPr>
                <w:rFonts w:ascii="Arial" w:hAnsi="Arial" w:cs="Arial"/>
              </w:rPr>
            </w:pPr>
            <w:r w:rsidRPr="001B3568">
              <w:rPr>
                <w:rFonts w:ascii="Arial" w:hAnsi="Arial" w:cs="Arial"/>
              </w:rPr>
              <w:t xml:space="preserve">Zdravotnické zařízení </w:t>
            </w:r>
            <w:r w:rsidR="00BE79AB" w:rsidRPr="001B3568">
              <w:rPr>
                <w:rFonts w:ascii="Arial" w:hAnsi="Arial" w:cs="Arial"/>
              </w:rPr>
              <w:t xml:space="preserve">prohlašuje a potvrzuje, že ani </w:t>
            </w:r>
            <w:r w:rsidR="0007314E" w:rsidRPr="001B3568">
              <w:rPr>
                <w:rFonts w:ascii="Arial" w:hAnsi="Arial" w:cs="Arial"/>
              </w:rPr>
              <w:t>Zdravotnické zařízení</w:t>
            </w:r>
            <w:r w:rsidR="00BE79AB" w:rsidRPr="001B3568">
              <w:rPr>
                <w:rFonts w:ascii="Arial" w:hAnsi="Arial" w:cs="Arial"/>
              </w:rPr>
              <w:t xml:space="preserve">, ani Zkoušející, ani kterýkoli ze zaměstnanců, zástupců </w:t>
            </w:r>
            <w:r w:rsidR="0007314E" w:rsidRPr="001B3568">
              <w:rPr>
                <w:rFonts w:ascii="Arial" w:hAnsi="Arial" w:cs="Arial"/>
              </w:rPr>
              <w:t>Zdravotnického zařízení</w:t>
            </w:r>
            <w:r w:rsidR="00700D79" w:rsidRPr="001B3568">
              <w:rPr>
                <w:rFonts w:ascii="Arial" w:hAnsi="Arial" w:cs="Arial"/>
              </w:rPr>
              <w:t xml:space="preserve"> </w:t>
            </w:r>
            <w:r w:rsidR="00BE79AB" w:rsidRPr="001B3568">
              <w:rPr>
                <w:rFonts w:ascii="Arial" w:hAnsi="Arial" w:cs="Arial"/>
              </w:rPr>
              <w:t>či jakákoli jiná osoba, která se podílí na výkonu Studie v</w:t>
            </w:r>
            <w:r w:rsidR="0007314E" w:rsidRPr="001B3568">
              <w:rPr>
                <w:rFonts w:ascii="Arial" w:hAnsi="Arial" w:cs="Arial"/>
              </w:rPr>
              <w:t>e</w:t>
            </w:r>
            <w:r w:rsidR="00F14F2A" w:rsidRPr="001B3568">
              <w:rPr>
                <w:rFonts w:ascii="Arial" w:hAnsi="Arial" w:cs="Arial"/>
              </w:rPr>
              <w:t xml:space="preserve"> </w:t>
            </w:r>
            <w:r w:rsidR="0007314E" w:rsidRPr="001B3568">
              <w:rPr>
                <w:rFonts w:ascii="Arial" w:hAnsi="Arial" w:cs="Arial"/>
              </w:rPr>
              <w:t>Zdravotnickém zařízení</w:t>
            </w:r>
            <w:r w:rsidR="00C84F55" w:rsidRPr="001B3568">
              <w:rPr>
                <w:rFonts w:ascii="Arial" w:hAnsi="Arial" w:cs="Arial"/>
              </w:rPr>
              <w:t xml:space="preserve"> </w:t>
            </w:r>
            <w:r w:rsidR="008D3D5D" w:rsidRPr="001B3568">
              <w:rPr>
                <w:rFonts w:ascii="Arial" w:hAnsi="Arial" w:cs="Arial"/>
              </w:rPr>
              <w:t>(</w:t>
            </w:r>
            <w:r w:rsidR="00C84F55" w:rsidRPr="001B3568">
              <w:rPr>
                <w:rFonts w:ascii="Arial" w:hAnsi="Arial" w:cs="Arial"/>
              </w:rPr>
              <w:t>v</w:t>
            </w:r>
            <w:r w:rsidR="0078464D" w:rsidRPr="001B3568">
              <w:rPr>
                <w:rFonts w:ascii="Arial" w:hAnsi="Arial" w:cs="Arial"/>
              </w:rPr>
              <w:t>č</w:t>
            </w:r>
            <w:r w:rsidR="00C84F55" w:rsidRPr="001B3568">
              <w:rPr>
                <w:rFonts w:ascii="Arial" w:hAnsi="Arial" w:cs="Arial"/>
              </w:rPr>
              <w:t>etně Studijního personálu</w:t>
            </w:r>
            <w:r w:rsidR="008D3D5D" w:rsidRPr="001B3568">
              <w:rPr>
                <w:rFonts w:ascii="Arial" w:hAnsi="Arial" w:cs="Arial"/>
              </w:rPr>
              <w:t>)</w:t>
            </w:r>
            <w:r w:rsidR="00BE79AB" w:rsidRPr="001B3568">
              <w:rPr>
                <w:rFonts w:ascii="Arial" w:hAnsi="Arial" w:cs="Arial"/>
              </w:rPr>
              <w:t xml:space="preserve">, nebyla zbavena příslušného oprávnění, nebyla jí uložena sankce zákazu výkonu činnosti klinických hodnocení a dále, že kterýkoli z těchto subjektů není vyšetřován jakoukoli kontrolní institucí, kdy výsledkem takového šetření či řízení může být uložení sankce zákazu výkonu činnosti či odebrání oprávnění, a to v kterémkoli státě, a </w:t>
            </w:r>
            <w:r w:rsidRPr="001B3568">
              <w:rPr>
                <w:rFonts w:ascii="Arial" w:hAnsi="Arial" w:cs="Arial"/>
              </w:rPr>
              <w:t xml:space="preserve">Zdravotnické zařízení </w:t>
            </w:r>
            <w:r w:rsidR="00BE79AB" w:rsidRPr="001B3568">
              <w:rPr>
                <w:rFonts w:ascii="Arial" w:hAnsi="Arial" w:cs="Arial"/>
              </w:rPr>
              <w:t xml:space="preserve">se dále zavazuje neprodleně vyrozumět </w:t>
            </w:r>
            <w:r w:rsidR="00154A52" w:rsidRPr="001B3568">
              <w:rPr>
                <w:rFonts w:ascii="Arial" w:hAnsi="Arial" w:cs="Arial"/>
              </w:rPr>
              <w:t>IQVIA</w:t>
            </w:r>
            <w:r w:rsidR="00BE79AB" w:rsidRPr="001B3568">
              <w:rPr>
                <w:rFonts w:ascii="Arial" w:hAnsi="Arial" w:cs="Arial"/>
              </w:rPr>
              <w:t xml:space="preserve"> v případě, že dojde k takovému vyšetřování, diskvalifikaci, uložení sankce zákazu výkonu činnosti nebo k odejmutí oprávnění k výkonu klinického hodnocení. </w:t>
            </w:r>
          </w:p>
          <w:p w14:paraId="02FD63BB" w14:textId="77777777" w:rsidR="00BE79AB" w:rsidRPr="001B3568" w:rsidRDefault="00BE79AB" w:rsidP="00BE79AB">
            <w:pPr>
              <w:ind w:left="720"/>
              <w:jc w:val="both"/>
              <w:rPr>
                <w:rFonts w:ascii="Arial" w:hAnsi="Arial" w:cs="Arial"/>
              </w:rPr>
            </w:pPr>
          </w:p>
          <w:p w14:paraId="02FD63BC" w14:textId="699F819A" w:rsidR="00BE79AB" w:rsidRPr="001B3568" w:rsidRDefault="00BE79AB" w:rsidP="00BE79AB">
            <w:pPr>
              <w:ind w:left="720"/>
              <w:jc w:val="both"/>
              <w:rPr>
                <w:rFonts w:ascii="Arial" w:hAnsi="Arial" w:cs="Arial"/>
              </w:rPr>
            </w:pPr>
            <w:r w:rsidRPr="001B3568">
              <w:rPr>
                <w:rFonts w:ascii="Arial" w:hAnsi="Arial" w:cs="Arial"/>
              </w:rPr>
              <w:t>T</w:t>
            </w:r>
            <w:r w:rsidR="00DE6D27" w:rsidRPr="001B3568">
              <w:rPr>
                <w:rFonts w:ascii="Arial" w:hAnsi="Arial" w:cs="Arial"/>
              </w:rPr>
              <w:t>ento Článek</w:t>
            </w:r>
            <w:r w:rsidRPr="001B3568">
              <w:rPr>
                <w:rFonts w:ascii="Arial" w:hAnsi="Arial" w:cs="Arial"/>
              </w:rPr>
              <w:t xml:space="preserve"> </w:t>
            </w:r>
            <w:r w:rsidR="00997531" w:rsidRPr="001B3568">
              <w:rPr>
                <w:rFonts w:ascii="Arial" w:hAnsi="Arial" w:cs="Arial"/>
              </w:rPr>
              <w:t xml:space="preserve">11 </w:t>
            </w:r>
            <w:r w:rsidRPr="001B3568">
              <w:rPr>
                <w:rFonts w:ascii="Arial" w:hAnsi="Arial" w:cs="Arial"/>
              </w:rPr>
              <w:t>"Vyloučení" zůstane v platnosti po ukončení nebo uplynutí doby trvání této Smlouvy.</w:t>
            </w:r>
          </w:p>
          <w:p w14:paraId="02FD63BD" w14:textId="77777777" w:rsidR="00BE79AB" w:rsidRPr="001B3568" w:rsidRDefault="00BE79AB" w:rsidP="00BE79AB">
            <w:pPr>
              <w:jc w:val="both"/>
              <w:rPr>
                <w:rFonts w:ascii="Arial" w:hAnsi="Arial" w:cs="Arial"/>
              </w:rPr>
            </w:pPr>
          </w:p>
          <w:p w14:paraId="02FD63BE" w14:textId="273BD9B2" w:rsidR="00BE79AB" w:rsidRPr="001B3568" w:rsidRDefault="00BE79AB" w:rsidP="00E1168C">
            <w:pPr>
              <w:numPr>
                <w:ilvl w:val="0"/>
                <w:numId w:val="22"/>
              </w:numPr>
              <w:jc w:val="both"/>
              <w:rPr>
                <w:rFonts w:ascii="Arial" w:hAnsi="Arial" w:cs="Arial"/>
                <w:b/>
                <w:sz w:val="18"/>
                <w:szCs w:val="18"/>
                <w:u w:val="single"/>
              </w:rPr>
            </w:pPr>
            <w:r w:rsidRPr="001B3568">
              <w:rPr>
                <w:rFonts w:ascii="Arial" w:hAnsi="Arial" w:cs="Arial"/>
                <w:b/>
                <w:sz w:val="18"/>
                <w:szCs w:val="18"/>
                <w:u w:val="single"/>
              </w:rPr>
              <w:t>FINANČNÍ INFORMACE</w:t>
            </w:r>
            <w:r w:rsidR="00C84F55" w:rsidRPr="001B3568">
              <w:rPr>
                <w:rFonts w:ascii="Arial" w:hAnsi="Arial" w:cs="Arial"/>
                <w:b/>
                <w:sz w:val="18"/>
                <w:szCs w:val="18"/>
                <w:u w:val="single"/>
              </w:rPr>
              <w:t>,</w:t>
            </w:r>
            <w:r w:rsidRPr="001B3568">
              <w:rPr>
                <w:rFonts w:ascii="Arial" w:hAnsi="Arial" w:cs="Arial"/>
                <w:b/>
                <w:sz w:val="18"/>
                <w:szCs w:val="18"/>
                <w:u w:val="single"/>
              </w:rPr>
              <w:t xml:space="preserve"> STŘET ZÁJMU</w:t>
            </w:r>
            <w:r w:rsidR="00C84F55" w:rsidRPr="001B3568">
              <w:rPr>
                <w:rFonts w:ascii="Arial" w:hAnsi="Arial" w:cs="Arial"/>
                <w:b/>
                <w:sz w:val="18"/>
                <w:szCs w:val="18"/>
                <w:u w:val="single"/>
              </w:rPr>
              <w:t xml:space="preserve"> A DODRŽOVÁNÍ PŘEDPISŮ</w:t>
            </w:r>
          </w:p>
          <w:p w14:paraId="02FD63C0" w14:textId="00DD6FBC" w:rsidR="00DE6D27" w:rsidRPr="001B3568" w:rsidRDefault="00BE79AB" w:rsidP="00385986">
            <w:pPr>
              <w:jc w:val="both"/>
              <w:rPr>
                <w:rFonts w:ascii="Arial" w:hAnsi="Arial" w:cs="Arial"/>
              </w:rPr>
            </w:pPr>
            <w:r w:rsidRPr="001B3568">
              <w:rPr>
                <w:rFonts w:ascii="Arial" w:hAnsi="Arial" w:cs="Arial"/>
              </w:rPr>
              <w:tab/>
            </w:r>
          </w:p>
          <w:p w14:paraId="02FD63C1" w14:textId="3BDAA2EC" w:rsidR="00BE79AB" w:rsidRPr="001B3568" w:rsidRDefault="00004BC7" w:rsidP="00BE79AB">
            <w:pPr>
              <w:ind w:left="720"/>
              <w:jc w:val="both"/>
              <w:rPr>
                <w:rFonts w:ascii="Arial" w:hAnsi="Arial" w:cs="Arial"/>
              </w:rPr>
            </w:pPr>
            <w:r w:rsidRPr="001B3568">
              <w:rPr>
                <w:rFonts w:ascii="Arial" w:hAnsi="Arial" w:cs="Arial"/>
              </w:rPr>
              <w:t xml:space="preserve">Zdravotnické zařízení </w:t>
            </w:r>
            <w:r w:rsidR="00BE79AB" w:rsidRPr="001B3568">
              <w:rPr>
                <w:rFonts w:ascii="Arial" w:hAnsi="Arial" w:cs="Arial"/>
              </w:rPr>
              <w:t xml:space="preserve">souhlasí, že na základě žádosti Zadavatele nebo </w:t>
            </w:r>
            <w:r w:rsidR="00154A52" w:rsidRPr="001B3568">
              <w:rPr>
                <w:rFonts w:ascii="Arial" w:hAnsi="Arial" w:cs="Arial"/>
              </w:rPr>
              <w:t>IQVIA</w:t>
            </w:r>
            <w:r w:rsidR="00BE79AB" w:rsidRPr="001B3568">
              <w:rPr>
                <w:rFonts w:ascii="Arial" w:hAnsi="Arial" w:cs="Arial"/>
              </w:rPr>
              <w:t xml:space="preserve"> Zkoušející pro každého uvedeného a identifikovaného zkoušejícího nebo spoluzkoušejícího, kteří se přímo podílí na léčení nebo hodnocení Subjektů </w:t>
            </w:r>
            <w:r w:rsidR="00DE6D27" w:rsidRPr="001B3568">
              <w:rPr>
                <w:rFonts w:ascii="Arial" w:hAnsi="Arial" w:cs="Arial"/>
              </w:rPr>
              <w:t>s</w:t>
            </w:r>
            <w:r w:rsidR="00BE79AB" w:rsidRPr="001B3568">
              <w:rPr>
                <w:rFonts w:ascii="Arial" w:hAnsi="Arial" w:cs="Arial"/>
              </w:rPr>
              <w:t xml:space="preserve">tudie neprodleně předá </w:t>
            </w:r>
            <w:r w:rsidR="00154A52" w:rsidRPr="001B3568">
              <w:rPr>
                <w:rFonts w:ascii="Arial" w:hAnsi="Arial" w:cs="Arial"/>
              </w:rPr>
              <w:t>IQVIA</w:t>
            </w:r>
            <w:r w:rsidR="00BE79AB" w:rsidRPr="001B3568">
              <w:rPr>
                <w:rFonts w:ascii="Arial" w:hAnsi="Arial" w:cs="Arial"/>
              </w:rPr>
              <w:t xml:space="preserve"> vyplněný a podepsaný formulář finančního prohlášení a konfliktu zájmů, který byl vyplněn a podepsán takovým zkoušejícím nebo spoluzkoušejícím, ve kterém tito zkoušející či spoluzkoušející přiznávají </w:t>
            </w:r>
            <w:r w:rsidR="00DE6D27" w:rsidRPr="001B3568">
              <w:rPr>
                <w:rFonts w:ascii="Arial" w:hAnsi="Arial" w:cs="Arial"/>
              </w:rPr>
              <w:t>jakékoli</w:t>
            </w:r>
            <w:r w:rsidR="00BE79AB" w:rsidRPr="001B3568">
              <w:rPr>
                <w:rFonts w:ascii="Arial" w:hAnsi="Arial" w:cs="Arial"/>
              </w:rPr>
              <w:t xml:space="preserve"> příslušn</w:t>
            </w:r>
            <w:r w:rsidR="00DE6D27" w:rsidRPr="001B3568">
              <w:rPr>
                <w:rFonts w:ascii="Arial" w:hAnsi="Arial" w:cs="Arial"/>
              </w:rPr>
              <w:t>é</w:t>
            </w:r>
            <w:r w:rsidR="00BE79AB" w:rsidRPr="001B3568">
              <w:rPr>
                <w:rFonts w:ascii="Arial" w:hAnsi="Arial" w:cs="Arial"/>
              </w:rPr>
              <w:t xml:space="preserve"> zájm</w:t>
            </w:r>
            <w:r w:rsidR="00DE6D27" w:rsidRPr="001B3568">
              <w:rPr>
                <w:rFonts w:ascii="Arial" w:hAnsi="Arial" w:cs="Arial"/>
              </w:rPr>
              <w:t>y</w:t>
            </w:r>
            <w:r w:rsidR="00BE79AB" w:rsidRPr="001B3568">
              <w:rPr>
                <w:rFonts w:ascii="Arial" w:hAnsi="Arial" w:cs="Arial"/>
              </w:rPr>
              <w:t xml:space="preserve">, které mají oni sami nebo jejich manželé/manželky či nezaopatřené děti. </w:t>
            </w:r>
          </w:p>
          <w:p w14:paraId="02FD63C2" w14:textId="77777777" w:rsidR="00BE79AB" w:rsidRPr="001B3568" w:rsidRDefault="00BE79AB" w:rsidP="00BE79AB">
            <w:pPr>
              <w:ind w:left="720"/>
              <w:jc w:val="both"/>
              <w:rPr>
                <w:rFonts w:ascii="Arial" w:hAnsi="Arial" w:cs="Arial"/>
              </w:rPr>
            </w:pPr>
          </w:p>
          <w:p w14:paraId="00C60221" w14:textId="77777777" w:rsidR="00B91C5B" w:rsidRPr="001B3568" w:rsidRDefault="00154A52" w:rsidP="00B91C5B">
            <w:pPr>
              <w:spacing w:after="100" w:afterAutospacing="1"/>
              <w:ind w:left="720"/>
              <w:jc w:val="both"/>
              <w:rPr>
                <w:rFonts w:ascii="Arial" w:hAnsi="Arial" w:cs="Arial"/>
              </w:rPr>
            </w:pPr>
            <w:r w:rsidRPr="001B3568">
              <w:rPr>
                <w:rFonts w:ascii="Arial" w:hAnsi="Arial" w:cs="Arial"/>
              </w:rPr>
              <w:t>IQVIA</w:t>
            </w:r>
            <w:r w:rsidR="00BE79AB" w:rsidRPr="001B3568">
              <w:rPr>
                <w:rFonts w:ascii="Arial" w:hAnsi="Arial" w:cs="Arial"/>
              </w:rPr>
              <w:t xml:space="preserve"> je oprávněn pozdržet platby, v případě, že neobdrží vyplněné formuláře od každého takového zkoušejícího a spoluzkoušejícího.</w:t>
            </w:r>
          </w:p>
          <w:p w14:paraId="02FD63C4" w14:textId="2D46660E" w:rsidR="00BE79AB" w:rsidRPr="001B3568" w:rsidRDefault="00DE6D27" w:rsidP="00B91C5B">
            <w:pPr>
              <w:spacing w:after="100" w:afterAutospacing="1"/>
              <w:ind w:left="720"/>
              <w:jc w:val="both"/>
              <w:rPr>
                <w:rFonts w:ascii="Arial" w:hAnsi="Arial" w:cs="Arial"/>
              </w:rPr>
            </w:pPr>
            <w:r w:rsidRPr="001B3568">
              <w:rPr>
                <w:rFonts w:ascii="Arial" w:hAnsi="Arial" w:cs="Arial"/>
              </w:rPr>
              <w:t>Z</w:t>
            </w:r>
            <w:r w:rsidR="00BE79AB" w:rsidRPr="001B3568">
              <w:rPr>
                <w:rFonts w:ascii="Arial" w:hAnsi="Arial" w:cs="Arial"/>
              </w:rPr>
              <w:t xml:space="preserve">koušející zajistí urychlenou aktualizaci formulářů dle potřeby, s cílem zajistit jejich přesnost a úplnost v průběhu realizace Studie a jeden </w:t>
            </w:r>
            <w:r w:rsidRPr="001B3568">
              <w:rPr>
                <w:rFonts w:ascii="Arial" w:hAnsi="Arial" w:cs="Arial"/>
              </w:rPr>
              <w:t>(1) rok po</w:t>
            </w:r>
            <w:r w:rsidR="00BE79AB" w:rsidRPr="001B3568">
              <w:rPr>
                <w:rFonts w:ascii="Arial" w:hAnsi="Arial" w:cs="Arial"/>
              </w:rPr>
              <w:t xml:space="preserve"> dokončení Studie. </w:t>
            </w:r>
          </w:p>
          <w:p w14:paraId="02FD63C6" w14:textId="243FAD4E" w:rsidR="00FC4AF7" w:rsidRPr="001B3568" w:rsidRDefault="00004BC7" w:rsidP="00B91C5B">
            <w:pPr>
              <w:spacing w:after="100" w:afterAutospacing="1"/>
              <w:ind w:left="720"/>
              <w:jc w:val="both"/>
              <w:rPr>
                <w:rFonts w:ascii="Arial" w:hAnsi="Arial" w:cs="Arial"/>
              </w:rPr>
            </w:pPr>
            <w:r w:rsidRPr="001B3568">
              <w:rPr>
                <w:rFonts w:ascii="Arial" w:hAnsi="Arial" w:cs="Arial"/>
              </w:rPr>
              <w:lastRenderedPageBreak/>
              <w:t xml:space="preserve">Zdravotnické zařízení </w:t>
            </w:r>
            <w:r w:rsidR="00BE79AB" w:rsidRPr="001B3568">
              <w:rPr>
                <w:rFonts w:ascii="Arial" w:hAnsi="Arial" w:cs="Arial"/>
              </w:rPr>
              <w:t xml:space="preserve">souhlasí s tím, že vyplněné formuláře mohou kontrolovat státní a regulační úřady, Zadavatel, </w:t>
            </w:r>
            <w:r w:rsidR="00154A52" w:rsidRPr="001B3568">
              <w:rPr>
                <w:rFonts w:ascii="Arial" w:hAnsi="Arial" w:cs="Arial"/>
              </w:rPr>
              <w:t>IQVIA</w:t>
            </w:r>
            <w:r w:rsidR="00BE79AB" w:rsidRPr="001B3568">
              <w:rPr>
                <w:rFonts w:ascii="Arial" w:hAnsi="Arial" w:cs="Arial"/>
              </w:rPr>
              <w:t xml:space="preserve"> a jejich zástupci, a </w:t>
            </w:r>
            <w:r w:rsidRPr="001B3568">
              <w:rPr>
                <w:rFonts w:ascii="Arial" w:hAnsi="Arial" w:cs="Arial"/>
              </w:rPr>
              <w:t xml:space="preserve">Zdravotnické zařízení souhlasí </w:t>
            </w:r>
            <w:r w:rsidR="00BE79AB" w:rsidRPr="001B3568">
              <w:rPr>
                <w:rFonts w:ascii="Arial" w:hAnsi="Arial" w:cs="Arial"/>
              </w:rPr>
              <w:t xml:space="preserve">s takovými kontrolami. </w:t>
            </w:r>
          </w:p>
          <w:p w14:paraId="1B917005" w14:textId="77777777" w:rsidR="00C84F55" w:rsidRPr="001B3568" w:rsidRDefault="00C84F55" w:rsidP="00C84F55">
            <w:pPr>
              <w:spacing w:after="120"/>
              <w:ind w:left="720"/>
              <w:jc w:val="both"/>
              <w:rPr>
                <w:rFonts w:ascii="Arial" w:hAnsi="Arial" w:cs="Arial"/>
              </w:rPr>
            </w:pPr>
            <w:r w:rsidRPr="001B3568">
              <w:rPr>
                <w:rFonts w:ascii="Arial" w:hAnsi="Arial"/>
              </w:rPr>
              <w:t xml:space="preserve">Zdravotnické zařízení souhlasí, že Zkoušející a Spoluzkoušející předloží formuláře finančního prohlášení.  </w:t>
            </w:r>
          </w:p>
          <w:p w14:paraId="35832F82" w14:textId="75F88FBD" w:rsidR="00C84F55" w:rsidRPr="001B3568" w:rsidRDefault="00C84F55" w:rsidP="00C84F55">
            <w:pPr>
              <w:spacing w:after="120"/>
              <w:ind w:left="720"/>
              <w:jc w:val="both"/>
              <w:rPr>
                <w:rFonts w:ascii="Arial" w:hAnsi="Arial" w:cs="Arial"/>
              </w:rPr>
            </w:pPr>
            <w:r w:rsidRPr="001B3568">
              <w:rPr>
                <w:rFonts w:ascii="Arial" w:hAnsi="Arial"/>
              </w:rPr>
              <w:t>Zdravotnické zařízení prohlašuje a zavazuje se, že: (i) je způsobilé a oprávněné uzavřít tuto Smlouvu; (ii) podmínky této Smlouvy nejsou v rozporu s</w:t>
            </w:r>
            <w:r w:rsidR="008D3D5D" w:rsidRPr="001B3568">
              <w:rPr>
                <w:rFonts w:ascii="Arial" w:hAnsi="Arial"/>
              </w:rPr>
              <w:t> jeho</w:t>
            </w:r>
            <w:r w:rsidRPr="001B3568">
              <w:rPr>
                <w:rFonts w:ascii="Arial" w:hAnsi="Arial"/>
              </w:rPr>
              <w:t> dalšími smluvními ujednáními; (iii) při plnění svých závazků vyplývajících z této Smlouvy není omezeno žádnou jinou existující smlouvou</w:t>
            </w:r>
            <w:r w:rsidR="004D6D30" w:rsidRPr="001B3568">
              <w:rPr>
                <w:rFonts w:ascii="Arial" w:hAnsi="Arial"/>
              </w:rPr>
              <w:t xml:space="preserve"> nebo závazkem</w:t>
            </w:r>
            <w:r w:rsidRPr="001B3568">
              <w:rPr>
                <w:rFonts w:ascii="Arial" w:hAnsi="Arial"/>
              </w:rPr>
              <w:t>; (iv) tato Smlouva je zákonným a platným závazkem, který je pro ně závazný a vymahatelný v souladu s podmínkami Smlouvy.</w:t>
            </w:r>
          </w:p>
          <w:p w14:paraId="04C250D7" w14:textId="7247687E" w:rsidR="00C84F55" w:rsidRPr="001B3568" w:rsidRDefault="00C84F55" w:rsidP="00C84F55">
            <w:pPr>
              <w:spacing w:after="120"/>
              <w:ind w:left="720"/>
              <w:jc w:val="both"/>
              <w:rPr>
                <w:rFonts w:ascii="Arial" w:hAnsi="Arial" w:cs="Arial"/>
              </w:rPr>
            </w:pPr>
            <w:r w:rsidRPr="001B3568">
              <w:rPr>
                <w:rFonts w:ascii="Arial" w:hAnsi="Arial"/>
              </w:rPr>
              <w:t xml:space="preserve">Výkon činností Zdravotnického zařízení nebude narušovat jeho schopnost dokončit účast ve Studii ani nebude představovat střet zájmů s vývojem Hodnoceného </w:t>
            </w:r>
            <w:r w:rsidR="004D6D30" w:rsidRPr="001B3568">
              <w:rPr>
                <w:rFonts w:ascii="Arial" w:hAnsi="Arial"/>
              </w:rPr>
              <w:t>léčiva</w:t>
            </w:r>
            <w:r w:rsidRPr="001B3568">
              <w:rPr>
                <w:rFonts w:ascii="Arial" w:hAnsi="Arial"/>
              </w:rPr>
              <w:t xml:space="preserve"> Zadavatelem.</w:t>
            </w:r>
          </w:p>
          <w:p w14:paraId="2DA40DF1" w14:textId="22C2F8E6" w:rsidR="00C84F55" w:rsidRPr="001B3568" w:rsidRDefault="00C84F55" w:rsidP="00C84F55">
            <w:pPr>
              <w:spacing w:after="120"/>
              <w:ind w:left="720"/>
              <w:jc w:val="both"/>
              <w:rPr>
                <w:rFonts w:ascii="Arial" w:hAnsi="Arial" w:cs="Arial"/>
              </w:rPr>
            </w:pPr>
            <w:r w:rsidRPr="001B3568">
              <w:rPr>
                <w:rFonts w:ascii="Arial" w:hAnsi="Arial"/>
              </w:rPr>
              <w:t>Zdravotnické zařízení bude zajišťovat a kontrolovat plnění povinností vůči kontrolním úřadům souvisejících se specifickými požadavky místních předpisů ze strany Zdravotnického zařízení, jeho zaměstnanců, Studijního personálu a jejich subdodavatelů v případě, že se jedná o zdravotnické pracovníky nebo zdravotnické zařízení</w:t>
            </w:r>
            <w:r w:rsidR="00AE6667" w:rsidRPr="001B3568">
              <w:rPr>
                <w:rFonts w:ascii="Arial" w:hAnsi="Arial"/>
              </w:rPr>
              <w:t> </w:t>
            </w:r>
            <w:r w:rsidRPr="001B3568">
              <w:rPr>
                <w:rFonts w:ascii="Arial" w:hAnsi="Arial"/>
              </w:rPr>
              <w:t>/</w:t>
            </w:r>
            <w:r w:rsidR="00AE6667" w:rsidRPr="001B3568">
              <w:rPr>
                <w:rFonts w:ascii="Arial" w:hAnsi="Arial"/>
              </w:rPr>
              <w:t xml:space="preserve"> </w:t>
            </w:r>
            <w:r w:rsidRPr="001B3568">
              <w:rPr>
                <w:rFonts w:ascii="Arial" w:hAnsi="Arial"/>
              </w:rPr>
              <w:t xml:space="preserve">poskytovatele zdravotní péče podléhající takovým předpisům, zejména dodržování amerického zákona „Sunshine Act“ a jakýchkoli dalších místních předpisů o transparentnosti smluv se zdravotnickými pracovníky včetně zveřejňování plnění, prohlášení, které je třeba vyplnit pro příslušné zdravotní úřady a dozorový úřad a/nebo získání jejich souhlasu před uzavřením odpovídajících smluv a v případě potřeby s pokračováním související Studie a s náhradou/úhradou výdajů/pohoštění. </w:t>
            </w:r>
          </w:p>
          <w:p w14:paraId="09B7951F" w14:textId="77777777" w:rsidR="00C84F55" w:rsidRPr="001B3568" w:rsidRDefault="00C84F55" w:rsidP="00C84F55">
            <w:pPr>
              <w:spacing w:after="120"/>
              <w:ind w:left="720"/>
              <w:jc w:val="both"/>
              <w:rPr>
                <w:rFonts w:ascii="Arial" w:hAnsi="Arial" w:cs="Arial"/>
              </w:rPr>
            </w:pPr>
            <w:r w:rsidRPr="001B3568">
              <w:rPr>
                <w:rFonts w:ascii="Arial" w:hAnsi="Arial"/>
              </w:rPr>
              <w:t>Společnost IQVIA a/nebo Zadavatel mohou tuto Smlouvu vypovědět s okamžitou platností bez náhrady případných ztrát jakékoli povahy v důsledku vypovězení této Smlouvy, jestliže Zdravotnické zařízení nebude plnit své závazky stanovené v tomto článku.</w:t>
            </w:r>
          </w:p>
          <w:p w14:paraId="62E06D13" w14:textId="77777777" w:rsidR="00C84F55" w:rsidRPr="001B3568" w:rsidRDefault="00C84F55" w:rsidP="00C84F55">
            <w:pPr>
              <w:spacing w:after="120"/>
              <w:ind w:left="720"/>
              <w:jc w:val="both"/>
              <w:rPr>
                <w:rFonts w:ascii="Arial" w:hAnsi="Arial" w:cs="Arial"/>
              </w:rPr>
            </w:pPr>
            <w:r w:rsidRPr="001B3568">
              <w:rPr>
                <w:rFonts w:ascii="Arial" w:hAnsi="Arial"/>
              </w:rPr>
              <w:t xml:space="preserve">Zdravotnické zařízení bude Zadavatele informovat o veškerých souvisejících předpisech v zemi, kde sídlí, které je Zadavatel povinen dodržovat, včetně veškerých prohlášení, která je třeba vyplnit pro jakýkoli zdravotní úřad, nebo povolení, které je od něj </w:t>
            </w:r>
            <w:r w:rsidRPr="001B3568">
              <w:rPr>
                <w:rFonts w:ascii="Arial" w:hAnsi="Arial"/>
              </w:rPr>
              <w:lastRenderedPageBreak/>
              <w:t>třeba získat, a poskytne společnosti IQVIA a/nebo Zadavateli při plnění takových povinností vůči kontrolním úřadům součinnost.</w:t>
            </w:r>
          </w:p>
          <w:p w14:paraId="56C54F30" w14:textId="7B720DDC" w:rsidR="00C84F55" w:rsidRPr="001B3568" w:rsidRDefault="00C84F55" w:rsidP="00C84F55">
            <w:pPr>
              <w:spacing w:after="120"/>
              <w:ind w:left="720"/>
              <w:jc w:val="both"/>
              <w:rPr>
                <w:rFonts w:ascii="Arial" w:hAnsi="Arial" w:cs="Arial"/>
              </w:rPr>
            </w:pPr>
            <w:r w:rsidRPr="001B3568">
              <w:rPr>
                <w:rFonts w:ascii="Arial" w:hAnsi="Arial"/>
              </w:rPr>
              <w:t>V souladu s platnými vnitrostátními a mezinárodními předpisy (místní předpisy amerického Úřadu pro kontrolu potravin a léčiv a EU předpisy platné v rámci EU, související správné praxe, například kodex EFPIA upravující zveřejňování a jakýkoli jiný mimoevropský kodex transparentnosti</w:t>
            </w:r>
            <w:r w:rsidR="00AE6667" w:rsidRPr="001B3568">
              <w:rPr>
                <w:rFonts w:ascii="Arial" w:hAnsi="Arial"/>
              </w:rPr>
              <w:t> </w:t>
            </w:r>
            <w:r w:rsidRPr="001B3568">
              <w:rPr>
                <w:rFonts w:ascii="Arial" w:hAnsi="Arial"/>
              </w:rPr>
              <w:t>/</w:t>
            </w:r>
            <w:r w:rsidR="00AE6667" w:rsidRPr="001B3568">
              <w:rPr>
                <w:rFonts w:ascii="Arial" w:hAnsi="Arial"/>
              </w:rPr>
              <w:t xml:space="preserve"> </w:t>
            </w:r>
            <w:r w:rsidRPr="001B3568">
              <w:rPr>
                <w:rFonts w:ascii="Arial" w:hAnsi="Arial"/>
              </w:rPr>
              <w:t>odvětvový kodex), musí být Zadavatel a/nebo IQVIA schopni zaznamenávat, zpracovávat a zveřejňovat částky za Hodnotné věci, ať už v peněžité či nepeněžité podobě, poskytnut</w:t>
            </w:r>
            <w:r w:rsidR="00AE6667" w:rsidRPr="001B3568">
              <w:rPr>
                <w:rFonts w:ascii="Arial" w:hAnsi="Arial"/>
              </w:rPr>
              <w:t>é</w:t>
            </w:r>
            <w:r w:rsidRPr="001B3568">
              <w:rPr>
                <w:rFonts w:ascii="Arial" w:hAnsi="Arial"/>
              </w:rPr>
              <w:t xml:space="preserve"> Zdravotnickému zařízení přímo nebo nepřímo Zadavatelem, a to i v rámci plnění této Smlouvy. </w:t>
            </w:r>
          </w:p>
          <w:p w14:paraId="6A7BC3BE" w14:textId="4D691EC6" w:rsidR="00C84F55" w:rsidRPr="001B3568" w:rsidRDefault="00C84F55" w:rsidP="00C84F55">
            <w:pPr>
              <w:spacing w:after="120"/>
              <w:ind w:left="720"/>
              <w:jc w:val="both"/>
              <w:rPr>
                <w:rFonts w:ascii="Arial" w:hAnsi="Arial" w:cs="Arial"/>
              </w:rPr>
            </w:pPr>
            <w:r w:rsidRPr="001B3568">
              <w:rPr>
                <w:rFonts w:ascii="Arial" w:hAnsi="Arial"/>
              </w:rPr>
              <w:t xml:space="preserve">Aby společnost IQVIA a Zadavatel těmto požadavkům vyhověli, </w:t>
            </w:r>
            <w:r w:rsidR="00AE6667" w:rsidRPr="001B3568">
              <w:rPr>
                <w:rFonts w:ascii="Arial" w:hAnsi="Arial"/>
              </w:rPr>
              <w:t>musí být</w:t>
            </w:r>
            <w:r w:rsidRPr="001B3568">
              <w:rPr>
                <w:rFonts w:ascii="Arial" w:hAnsi="Arial"/>
              </w:rPr>
              <w:t xml:space="preserve"> </w:t>
            </w:r>
            <w:r w:rsidR="00AE6667" w:rsidRPr="001B3568">
              <w:rPr>
                <w:rFonts w:ascii="Arial" w:hAnsi="Arial"/>
              </w:rPr>
              <w:t>schop</w:t>
            </w:r>
            <w:r w:rsidRPr="001B3568">
              <w:rPr>
                <w:rFonts w:ascii="Arial" w:hAnsi="Arial"/>
              </w:rPr>
              <w:t>ni shromažďovat, zpracovávat a/nebo zveřejňovat (i) existenci a v případě potřeby i obsah této Smlouvy, (ii) údaje o Studijním personálu a Zkoušejícím</w:t>
            </w:r>
            <w:r w:rsidR="00BF4590" w:rsidRPr="001B3568">
              <w:rPr>
                <w:rFonts w:ascii="Arial" w:hAnsi="Arial"/>
              </w:rPr>
              <w:t>,</w:t>
            </w:r>
            <w:r w:rsidRPr="001B3568">
              <w:rPr>
                <w:rFonts w:ascii="Arial" w:hAnsi="Arial"/>
              </w:rPr>
              <w:t xml:space="preserve"> (iii) typ interakcí a s nimi související úhrn Hodnotných věcí. Zdravotnické zařízení proto neprodleně (a v každém případě do třiceti (30) dnů od takové žádosti) poskytne společnosti IQVIA a Zadavateli všechny požadované informace týkající se Hodnotných věcí.</w:t>
            </w:r>
          </w:p>
          <w:p w14:paraId="29115207" w14:textId="77777777" w:rsidR="00C84F55" w:rsidRPr="001B3568" w:rsidRDefault="00C84F55" w:rsidP="00C84F55">
            <w:pPr>
              <w:spacing w:after="120"/>
              <w:ind w:left="720"/>
              <w:jc w:val="both"/>
              <w:rPr>
                <w:rFonts w:ascii="Arial" w:hAnsi="Arial" w:cs="Arial"/>
              </w:rPr>
            </w:pPr>
            <w:r w:rsidRPr="001B3568">
              <w:rPr>
                <w:rFonts w:ascii="Arial" w:hAnsi="Arial"/>
              </w:rPr>
              <w:t>Zdravotnické zařízení tedy bere na vědomí a souhlasí se zpracováváním a zveřejňováním takových informací.</w:t>
            </w:r>
          </w:p>
          <w:p w14:paraId="02FD63CA" w14:textId="7B577930" w:rsidR="00DE6D27" w:rsidRDefault="00BE79AB" w:rsidP="00FB5F76">
            <w:pPr>
              <w:ind w:left="720"/>
              <w:jc w:val="both"/>
              <w:rPr>
                <w:rFonts w:ascii="Arial" w:hAnsi="Arial" w:cs="Arial"/>
              </w:rPr>
            </w:pPr>
            <w:r w:rsidRPr="001B3568">
              <w:rPr>
                <w:rFonts w:ascii="Arial" w:hAnsi="Arial" w:cs="Arial"/>
              </w:rPr>
              <w:t>T</w:t>
            </w:r>
            <w:r w:rsidR="00DE6D27" w:rsidRPr="001B3568">
              <w:rPr>
                <w:rFonts w:ascii="Arial" w:hAnsi="Arial" w:cs="Arial"/>
              </w:rPr>
              <w:t>ento</w:t>
            </w:r>
            <w:r w:rsidRPr="001B3568">
              <w:rPr>
                <w:rFonts w:ascii="Arial" w:hAnsi="Arial" w:cs="Arial"/>
              </w:rPr>
              <w:t xml:space="preserve"> Č</w:t>
            </w:r>
            <w:r w:rsidR="00DE6D27" w:rsidRPr="001B3568">
              <w:rPr>
                <w:rFonts w:ascii="Arial" w:hAnsi="Arial" w:cs="Arial"/>
              </w:rPr>
              <w:t>lánek</w:t>
            </w:r>
            <w:r w:rsidRPr="001B3568">
              <w:rPr>
                <w:rFonts w:ascii="Arial" w:hAnsi="Arial" w:cs="Arial"/>
              </w:rPr>
              <w:t xml:space="preserve"> 1</w:t>
            </w:r>
            <w:r w:rsidR="00C84F55" w:rsidRPr="001B3568">
              <w:rPr>
                <w:rFonts w:ascii="Arial" w:hAnsi="Arial" w:cs="Arial"/>
              </w:rPr>
              <w:t>2</w:t>
            </w:r>
            <w:r w:rsidRPr="001B3568">
              <w:rPr>
                <w:rFonts w:ascii="Arial" w:hAnsi="Arial" w:cs="Arial"/>
              </w:rPr>
              <w:t xml:space="preserve"> "Finanční informace</w:t>
            </w:r>
            <w:r w:rsidR="00C84F55" w:rsidRPr="001B3568">
              <w:rPr>
                <w:rFonts w:ascii="Arial" w:hAnsi="Arial" w:cs="Arial"/>
              </w:rPr>
              <w:t>,</w:t>
            </w:r>
            <w:r w:rsidRPr="001B3568">
              <w:rPr>
                <w:rFonts w:ascii="Arial" w:hAnsi="Arial" w:cs="Arial"/>
              </w:rPr>
              <w:t xml:space="preserve"> střet zájm</w:t>
            </w:r>
            <w:r w:rsidR="00DE6D27" w:rsidRPr="001B3568">
              <w:rPr>
                <w:rFonts w:ascii="Arial" w:hAnsi="Arial" w:cs="Arial"/>
              </w:rPr>
              <w:t>ů</w:t>
            </w:r>
            <w:r w:rsidR="00C84F55" w:rsidRPr="001B3568">
              <w:rPr>
                <w:rFonts w:ascii="Arial" w:hAnsi="Arial" w:cs="Arial"/>
              </w:rPr>
              <w:t xml:space="preserve"> a dodržování předpisů</w:t>
            </w:r>
            <w:r w:rsidRPr="001B3568">
              <w:rPr>
                <w:rFonts w:ascii="Arial" w:hAnsi="Arial" w:cs="Arial"/>
              </w:rPr>
              <w:t>" zůstane v platnosti po ukončení nebo uplynutí doby trvání této Smlouvy.</w:t>
            </w:r>
          </w:p>
          <w:p w14:paraId="2200E7B5" w14:textId="77777777" w:rsidR="00FB5F76" w:rsidRDefault="00FB5F76" w:rsidP="00FB5F76">
            <w:pPr>
              <w:ind w:left="720"/>
              <w:jc w:val="both"/>
              <w:rPr>
                <w:rFonts w:ascii="Arial" w:hAnsi="Arial" w:cs="Arial"/>
              </w:rPr>
            </w:pPr>
          </w:p>
          <w:p w14:paraId="195EC0C1" w14:textId="77777777" w:rsidR="00FB5F76" w:rsidRPr="001B3568" w:rsidRDefault="00FB5F76" w:rsidP="00FB5F76">
            <w:pPr>
              <w:ind w:left="720"/>
              <w:jc w:val="both"/>
              <w:rPr>
                <w:rFonts w:ascii="Arial" w:hAnsi="Arial" w:cs="Arial"/>
              </w:rPr>
            </w:pPr>
          </w:p>
          <w:p w14:paraId="02FD63CB" w14:textId="77777777" w:rsidR="00BE79AB" w:rsidRPr="001B3568" w:rsidRDefault="00BE79AB" w:rsidP="00E1168C">
            <w:pPr>
              <w:pStyle w:val="ListParagraph1"/>
              <w:numPr>
                <w:ilvl w:val="0"/>
                <w:numId w:val="22"/>
              </w:numPr>
              <w:ind w:left="792" w:hanging="792"/>
              <w:contextualSpacing/>
              <w:rPr>
                <w:rFonts w:ascii="Arial" w:hAnsi="Arial" w:cs="Arial"/>
                <w:b/>
                <w:smallCaps/>
                <w:sz w:val="20"/>
                <w:u w:val="single"/>
              </w:rPr>
            </w:pPr>
            <w:r w:rsidRPr="001B3568">
              <w:rPr>
                <w:rFonts w:ascii="Arial" w:hAnsi="Arial" w:cs="Arial"/>
                <w:b/>
                <w:smallCaps/>
                <w:sz w:val="20"/>
                <w:u w:val="single"/>
              </w:rPr>
              <w:t>zamezení úplatkářství a podvodu</w:t>
            </w:r>
          </w:p>
          <w:p w14:paraId="02FD63CC" w14:textId="77777777" w:rsidR="00BE79AB" w:rsidRPr="001B3568" w:rsidRDefault="00BE79AB" w:rsidP="00BE79AB">
            <w:pPr>
              <w:ind w:left="720"/>
              <w:jc w:val="both"/>
              <w:rPr>
                <w:rFonts w:ascii="Arial" w:hAnsi="Arial" w:cs="Arial"/>
              </w:rPr>
            </w:pPr>
          </w:p>
          <w:p w14:paraId="02FD63CD" w14:textId="77777777" w:rsidR="00BE79AB" w:rsidRPr="001B3568" w:rsidRDefault="0007314E" w:rsidP="00BE79AB">
            <w:pPr>
              <w:ind w:left="720"/>
              <w:jc w:val="both"/>
              <w:rPr>
                <w:rFonts w:ascii="Arial" w:hAnsi="Arial" w:cs="Arial"/>
              </w:rPr>
            </w:pPr>
            <w:r w:rsidRPr="001B3568">
              <w:rPr>
                <w:rFonts w:ascii="Arial" w:hAnsi="Arial" w:cs="Arial"/>
              </w:rPr>
              <w:t>Zdravotnické zařízení</w:t>
            </w:r>
            <w:r w:rsidR="00004BC7" w:rsidRPr="001B3568">
              <w:rPr>
                <w:rFonts w:ascii="Arial" w:hAnsi="Arial" w:cs="Arial"/>
              </w:rPr>
              <w:t xml:space="preserve"> </w:t>
            </w:r>
            <w:r w:rsidR="00BE79AB" w:rsidRPr="001B3568">
              <w:rPr>
                <w:rFonts w:ascii="Arial" w:hAnsi="Arial" w:cs="Arial"/>
              </w:rPr>
              <w:t>souhlasí, že je</w:t>
            </w:r>
            <w:r w:rsidR="00EC2737" w:rsidRPr="001B3568">
              <w:rPr>
                <w:rFonts w:ascii="Arial" w:hAnsi="Arial" w:cs="Arial"/>
              </w:rPr>
              <w:t>ho</w:t>
            </w:r>
            <w:r w:rsidR="00BE79AB" w:rsidRPr="001B3568">
              <w:rPr>
                <w:rFonts w:ascii="Arial" w:hAnsi="Arial" w:cs="Arial"/>
              </w:rPr>
              <w:t xml:space="preserve"> úsudek, pokud jde o poradenství a péči o každý subjekt hodnocení, nebude ovlivněn úhradou, kterou obdrží na základě této Smlouvy, a dále osvědčuj</w:t>
            </w:r>
            <w:r w:rsidR="00EC2737" w:rsidRPr="001B3568">
              <w:rPr>
                <w:rFonts w:ascii="Arial" w:hAnsi="Arial" w:cs="Arial"/>
              </w:rPr>
              <w:t>e</w:t>
            </w:r>
            <w:r w:rsidR="00BE79AB" w:rsidRPr="001B3568">
              <w:rPr>
                <w:rFonts w:ascii="Arial" w:hAnsi="Arial" w:cs="Arial"/>
              </w:rPr>
              <w:t>, že tato kompenzace nepřesahuje reálnou tržní hodnotu služeb, které poskytuj</w:t>
            </w:r>
            <w:r w:rsidR="00EC2737" w:rsidRPr="001B3568">
              <w:rPr>
                <w:rFonts w:ascii="Arial" w:hAnsi="Arial" w:cs="Arial"/>
              </w:rPr>
              <w:t>e</w:t>
            </w:r>
            <w:r w:rsidR="00BE79AB" w:rsidRPr="001B3568">
              <w:rPr>
                <w:rFonts w:ascii="Arial" w:hAnsi="Arial" w:cs="Arial"/>
              </w:rPr>
              <w:t xml:space="preserve"> a že žádné platby nejsou poskytovány za účelem přimět </w:t>
            </w:r>
            <w:r w:rsidR="00EC2737" w:rsidRPr="001B3568">
              <w:rPr>
                <w:rFonts w:ascii="Arial" w:hAnsi="Arial" w:cs="Arial"/>
              </w:rPr>
              <w:t xml:space="preserve">Zdravotnické zařízení </w:t>
            </w:r>
            <w:r w:rsidR="00BE79AB" w:rsidRPr="001B3568">
              <w:rPr>
                <w:rFonts w:ascii="Arial" w:hAnsi="Arial" w:cs="Arial"/>
              </w:rPr>
              <w:t>k nákupu nebo předepisování jakýchkoliv léků, zařízení nebo produktů.</w:t>
            </w:r>
          </w:p>
          <w:p w14:paraId="02FD63CE" w14:textId="77777777" w:rsidR="00BE79AB" w:rsidRPr="001B3568" w:rsidRDefault="00BE79AB" w:rsidP="00BE79AB">
            <w:pPr>
              <w:ind w:left="720"/>
              <w:jc w:val="both"/>
              <w:rPr>
                <w:rFonts w:ascii="Arial" w:hAnsi="Arial" w:cs="Arial"/>
              </w:rPr>
            </w:pPr>
          </w:p>
          <w:p w14:paraId="02FD63CF" w14:textId="77777777" w:rsidR="00FC4AF7" w:rsidRPr="001B3568" w:rsidRDefault="00FC4AF7" w:rsidP="00BE79AB">
            <w:pPr>
              <w:ind w:left="720"/>
              <w:jc w:val="both"/>
              <w:rPr>
                <w:rFonts w:ascii="Arial" w:hAnsi="Arial" w:cs="Arial"/>
              </w:rPr>
            </w:pPr>
          </w:p>
          <w:p w14:paraId="02FD63D0" w14:textId="73F70A2F" w:rsidR="00BE79AB" w:rsidRPr="001B3568" w:rsidRDefault="00BE79AB" w:rsidP="00BE79AB">
            <w:pPr>
              <w:ind w:left="720"/>
              <w:jc w:val="both"/>
              <w:rPr>
                <w:rFonts w:ascii="Arial" w:hAnsi="Arial" w:cs="Arial"/>
              </w:rPr>
            </w:pPr>
            <w:r w:rsidRPr="001B3568">
              <w:rPr>
                <w:rFonts w:ascii="Arial" w:hAnsi="Arial" w:cs="Arial"/>
              </w:rPr>
              <w:t xml:space="preserve">Pokud Zadavatel nebo </w:t>
            </w:r>
            <w:r w:rsidR="00154A52" w:rsidRPr="001B3568">
              <w:rPr>
                <w:rFonts w:ascii="Arial" w:hAnsi="Arial" w:cs="Arial"/>
              </w:rPr>
              <w:t>IQVIA</w:t>
            </w:r>
            <w:r w:rsidRPr="001B3568">
              <w:rPr>
                <w:rFonts w:ascii="Arial" w:hAnsi="Arial" w:cs="Arial"/>
              </w:rPr>
              <w:t xml:space="preserve"> poskytnou jakékoli produkty nebo předměty pro použití ve Studii zdarma, </w:t>
            </w:r>
            <w:r w:rsidR="0007314E" w:rsidRPr="001B3568">
              <w:rPr>
                <w:rFonts w:ascii="Arial" w:hAnsi="Arial" w:cs="Arial"/>
              </w:rPr>
              <w:t>Zdravotnické zařízení</w:t>
            </w:r>
            <w:r w:rsidRPr="001B3568">
              <w:rPr>
                <w:rFonts w:ascii="Arial" w:hAnsi="Arial" w:cs="Arial"/>
              </w:rPr>
              <w:t xml:space="preserve"> souhlasí, že nebud</w:t>
            </w:r>
            <w:r w:rsidR="00EC2737" w:rsidRPr="001B3568">
              <w:rPr>
                <w:rFonts w:ascii="Arial" w:hAnsi="Arial" w:cs="Arial"/>
              </w:rPr>
              <w:t>e</w:t>
            </w:r>
            <w:r w:rsidRPr="001B3568">
              <w:rPr>
                <w:rFonts w:ascii="Arial" w:hAnsi="Arial" w:cs="Arial"/>
              </w:rPr>
              <w:t xml:space="preserve"> žádat úhradu po žádném Subjektu </w:t>
            </w:r>
            <w:r w:rsidR="00DE6D27" w:rsidRPr="001B3568">
              <w:rPr>
                <w:rFonts w:ascii="Arial" w:hAnsi="Arial" w:cs="Arial"/>
              </w:rPr>
              <w:lastRenderedPageBreak/>
              <w:t>s</w:t>
            </w:r>
            <w:r w:rsidRPr="001B3568">
              <w:rPr>
                <w:rFonts w:ascii="Arial" w:hAnsi="Arial" w:cs="Arial"/>
              </w:rPr>
              <w:t>tudie, pojišťovně nebo státním</w:t>
            </w:r>
            <w:r w:rsidR="00DE6D27" w:rsidRPr="001B3568">
              <w:rPr>
                <w:rFonts w:ascii="Arial" w:hAnsi="Arial" w:cs="Arial"/>
              </w:rPr>
              <w:t>/správním</w:t>
            </w:r>
            <w:r w:rsidRPr="001B3568">
              <w:rPr>
                <w:rFonts w:ascii="Arial" w:hAnsi="Arial" w:cs="Arial"/>
              </w:rPr>
              <w:t xml:space="preserve"> úřad</w:t>
            </w:r>
            <w:r w:rsidR="00DE6D27" w:rsidRPr="001B3568">
              <w:rPr>
                <w:rFonts w:ascii="Arial" w:hAnsi="Arial" w:cs="Arial"/>
              </w:rPr>
              <w:t>u</w:t>
            </w:r>
            <w:r w:rsidRPr="001B3568">
              <w:rPr>
                <w:rFonts w:ascii="Arial" w:hAnsi="Arial" w:cs="Arial"/>
              </w:rPr>
              <w:t xml:space="preserve"> nebo jakékoli jiné třetí straně za tyto zdarma poskytnuté produkty nebo předměty. </w:t>
            </w:r>
          </w:p>
          <w:p w14:paraId="02FD63D1" w14:textId="77777777" w:rsidR="00BE79AB" w:rsidRPr="001B3568" w:rsidRDefault="00BE79AB" w:rsidP="00BE79AB">
            <w:pPr>
              <w:ind w:left="720"/>
              <w:jc w:val="both"/>
              <w:rPr>
                <w:rFonts w:ascii="Arial" w:hAnsi="Arial" w:cs="Arial"/>
              </w:rPr>
            </w:pPr>
          </w:p>
          <w:p w14:paraId="02FD63D2" w14:textId="4F99B721" w:rsidR="00BE79AB" w:rsidRPr="001B3568" w:rsidRDefault="0007314E" w:rsidP="00BE79AB">
            <w:pPr>
              <w:ind w:left="720"/>
              <w:jc w:val="both"/>
              <w:rPr>
                <w:rFonts w:ascii="Arial" w:hAnsi="Arial" w:cs="Arial"/>
              </w:rPr>
            </w:pPr>
            <w:r w:rsidRPr="001B3568">
              <w:rPr>
                <w:rFonts w:ascii="Arial" w:hAnsi="Arial" w:cs="Arial"/>
              </w:rPr>
              <w:t>Zdravotnické zařízení</w:t>
            </w:r>
            <w:r w:rsidR="00BE79AB" w:rsidRPr="001B3568">
              <w:rPr>
                <w:rFonts w:ascii="Arial" w:hAnsi="Arial" w:cs="Arial"/>
              </w:rPr>
              <w:t xml:space="preserve"> souhlasí, že nebud</w:t>
            </w:r>
            <w:r w:rsidR="00EC2737" w:rsidRPr="001B3568">
              <w:rPr>
                <w:rFonts w:ascii="Arial" w:hAnsi="Arial" w:cs="Arial"/>
              </w:rPr>
              <w:t>e</w:t>
            </w:r>
            <w:r w:rsidR="00BE79AB" w:rsidRPr="001B3568">
              <w:rPr>
                <w:rFonts w:ascii="Arial" w:hAnsi="Arial" w:cs="Arial"/>
              </w:rPr>
              <w:t xml:space="preserve"> žádat úhradu po žádném Subjektu Studie, pojišťovně nebo státním úřadě za jakékoliv návštěvy, služby nebo výdaje vzniklé v průběhu Studie, za které obdržel</w:t>
            </w:r>
            <w:r w:rsidR="00EC2737" w:rsidRPr="001B3568">
              <w:rPr>
                <w:rFonts w:ascii="Arial" w:hAnsi="Arial" w:cs="Arial"/>
              </w:rPr>
              <w:t>o</w:t>
            </w:r>
            <w:r w:rsidR="00BE79AB" w:rsidRPr="001B3568">
              <w:rPr>
                <w:rFonts w:ascii="Arial" w:hAnsi="Arial" w:cs="Arial"/>
              </w:rPr>
              <w:t xml:space="preserve"> úhradu od </w:t>
            </w:r>
            <w:r w:rsidR="00154A52" w:rsidRPr="001B3568">
              <w:rPr>
                <w:rFonts w:ascii="Arial" w:hAnsi="Arial" w:cs="Arial"/>
              </w:rPr>
              <w:t>IQVIA</w:t>
            </w:r>
            <w:r w:rsidR="00BE79AB" w:rsidRPr="001B3568">
              <w:rPr>
                <w:rFonts w:ascii="Arial" w:hAnsi="Arial" w:cs="Arial"/>
              </w:rPr>
              <w:t xml:space="preserve"> nebo Zadavatele, nebo které nejsou součástí běžné péče, kterou by za normálních okolností poskytl</w:t>
            </w:r>
            <w:r w:rsidR="0045265C" w:rsidRPr="001B3568">
              <w:rPr>
                <w:rFonts w:ascii="Arial" w:hAnsi="Arial" w:cs="Arial"/>
              </w:rPr>
              <w:t>o</w:t>
            </w:r>
            <w:r w:rsidR="00BE79AB" w:rsidRPr="001B3568">
              <w:rPr>
                <w:rFonts w:ascii="Arial" w:hAnsi="Arial" w:cs="Arial"/>
              </w:rPr>
              <w:t xml:space="preserve"> Subjektu </w:t>
            </w:r>
            <w:r w:rsidR="00DE6D27" w:rsidRPr="001B3568">
              <w:rPr>
                <w:rFonts w:ascii="Arial" w:hAnsi="Arial" w:cs="Arial"/>
              </w:rPr>
              <w:t>s</w:t>
            </w:r>
            <w:r w:rsidR="00BE79AB" w:rsidRPr="001B3568">
              <w:rPr>
                <w:rFonts w:ascii="Arial" w:hAnsi="Arial" w:cs="Arial"/>
              </w:rPr>
              <w:t xml:space="preserve">tudie a že </w:t>
            </w:r>
            <w:r w:rsidR="00EC2737" w:rsidRPr="001B3568">
              <w:rPr>
                <w:rFonts w:ascii="Arial" w:hAnsi="Arial" w:cs="Arial"/>
              </w:rPr>
              <w:t>Zdravotnické zařízení</w:t>
            </w:r>
            <w:r w:rsidR="00BE79AB" w:rsidRPr="001B3568">
              <w:rPr>
                <w:rFonts w:ascii="Arial" w:hAnsi="Arial" w:cs="Arial"/>
              </w:rPr>
              <w:t xml:space="preserve"> </w:t>
            </w:r>
            <w:r w:rsidR="00FC4AF7" w:rsidRPr="001B3568">
              <w:rPr>
                <w:rFonts w:ascii="Arial" w:hAnsi="Arial" w:cs="Arial"/>
              </w:rPr>
              <w:t>nebud</w:t>
            </w:r>
            <w:r w:rsidR="00EC2737" w:rsidRPr="001B3568">
              <w:rPr>
                <w:rFonts w:ascii="Arial" w:hAnsi="Arial" w:cs="Arial"/>
              </w:rPr>
              <w:t>e</w:t>
            </w:r>
            <w:r w:rsidR="00BE79AB" w:rsidRPr="001B3568">
              <w:rPr>
                <w:rFonts w:ascii="Arial" w:hAnsi="Arial" w:cs="Arial"/>
              </w:rPr>
              <w:t xml:space="preserve"> poskytovat platbu jinému lékaři za doporučení subjektů do Studie. </w:t>
            </w:r>
          </w:p>
          <w:p w14:paraId="02FD63D7" w14:textId="7473814C" w:rsidR="00BE79AB" w:rsidRPr="001B3568" w:rsidRDefault="00BE79AB" w:rsidP="00385986">
            <w:pPr>
              <w:jc w:val="both"/>
              <w:rPr>
                <w:rFonts w:ascii="Arial" w:hAnsi="Arial" w:cs="Arial"/>
              </w:rPr>
            </w:pPr>
          </w:p>
          <w:p w14:paraId="02FD63DB" w14:textId="77777777" w:rsidR="00BE79AB" w:rsidRPr="001B3568" w:rsidRDefault="00BE79AB" w:rsidP="00E1168C">
            <w:pPr>
              <w:pStyle w:val="Odstavecseseznamem1"/>
              <w:numPr>
                <w:ilvl w:val="0"/>
                <w:numId w:val="22"/>
              </w:numPr>
              <w:spacing w:after="0" w:line="240" w:lineRule="auto"/>
              <w:ind w:left="0" w:firstLine="0"/>
              <w:jc w:val="both"/>
              <w:rPr>
                <w:rFonts w:ascii="Arial" w:hAnsi="Arial" w:cs="Arial"/>
                <w:b/>
                <w:smallCaps/>
                <w:sz w:val="20"/>
                <w:szCs w:val="20"/>
                <w:u w:val="single"/>
                <w:lang w:val="cs-CZ"/>
              </w:rPr>
            </w:pPr>
            <w:r w:rsidRPr="001B3568">
              <w:rPr>
                <w:rFonts w:ascii="Arial" w:hAnsi="Arial" w:cs="Arial"/>
                <w:b/>
                <w:smallCaps/>
                <w:sz w:val="20"/>
                <w:szCs w:val="20"/>
                <w:u w:val="single"/>
                <w:lang w:val="cs-CZ"/>
              </w:rPr>
              <w:t xml:space="preserve">Zákaz podplácení </w:t>
            </w:r>
          </w:p>
          <w:p w14:paraId="02FD63DC" w14:textId="77777777" w:rsidR="00BE79AB" w:rsidRPr="001B3568" w:rsidRDefault="00BE79AB" w:rsidP="00BE79AB">
            <w:pPr>
              <w:jc w:val="both"/>
              <w:rPr>
                <w:rFonts w:ascii="Arial" w:hAnsi="Arial" w:cs="Arial"/>
              </w:rPr>
            </w:pPr>
          </w:p>
          <w:p w14:paraId="02FD63DD" w14:textId="22F10101" w:rsidR="00BE79AB" w:rsidRPr="001B3568" w:rsidRDefault="0007314E" w:rsidP="00BE79AB">
            <w:pPr>
              <w:spacing w:after="120"/>
              <w:ind w:left="720"/>
              <w:jc w:val="both"/>
              <w:rPr>
                <w:rFonts w:ascii="Arial" w:hAnsi="Arial" w:cs="Arial"/>
              </w:rPr>
            </w:pPr>
            <w:r w:rsidRPr="001B3568">
              <w:rPr>
                <w:rFonts w:ascii="Arial" w:hAnsi="Arial" w:cs="Arial"/>
              </w:rPr>
              <w:t>Zdravotnické zařízení</w:t>
            </w:r>
            <w:r w:rsidR="00BE79AB" w:rsidRPr="001B3568">
              <w:rPr>
                <w:rFonts w:ascii="Arial" w:hAnsi="Arial" w:cs="Arial"/>
              </w:rPr>
              <w:t xml:space="preserve"> tímto souhlasí, že platby, které budou uhrazeny na základě této Smlouvy, představují řádnou kompenzaci za služby poskytnuté </w:t>
            </w:r>
            <w:r w:rsidR="006F4FDE" w:rsidRPr="001B3568">
              <w:rPr>
                <w:rFonts w:ascii="Arial" w:hAnsi="Arial" w:cs="Arial"/>
              </w:rPr>
              <w:t>Zdravotnickým zařízením</w:t>
            </w:r>
            <w:r w:rsidR="00125433" w:rsidRPr="001B3568">
              <w:rPr>
                <w:rFonts w:ascii="Arial" w:hAnsi="Arial" w:cs="Arial"/>
              </w:rPr>
              <w:t>.</w:t>
            </w:r>
            <w:r w:rsidR="006F4FDE" w:rsidRPr="001B3568">
              <w:rPr>
                <w:rFonts w:ascii="Arial" w:hAnsi="Arial" w:cs="Arial"/>
              </w:rPr>
              <w:t xml:space="preserve"> </w:t>
            </w:r>
            <w:r w:rsidR="00F938FE" w:rsidRPr="001B3568">
              <w:rPr>
                <w:rFonts w:ascii="Arial" w:hAnsi="Arial" w:cs="Arial"/>
              </w:rPr>
              <w:t>Zdravotnické zařízení</w:t>
            </w:r>
            <w:r w:rsidR="00BE79AB" w:rsidRPr="001B3568">
              <w:rPr>
                <w:rFonts w:ascii="Arial" w:hAnsi="Arial" w:cs="Arial"/>
              </w:rPr>
              <w:t xml:space="preserve"> tímto prohlašu</w:t>
            </w:r>
            <w:r w:rsidR="00701101" w:rsidRPr="001B3568">
              <w:rPr>
                <w:rFonts w:ascii="Arial" w:hAnsi="Arial" w:cs="Arial"/>
              </w:rPr>
              <w:t>j</w:t>
            </w:r>
            <w:r w:rsidR="00967FA2" w:rsidRPr="001B3568">
              <w:rPr>
                <w:rFonts w:ascii="Arial" w:hAnsi="Arial" w:cs="Arial"/>
              </w:rPr>
              <w:t>e</w:t>
            </w:r>
            <w:r w:rsidR="00BE79AB" w:rsidRPr="001B3568">
              <w:rPr>
                <w:rFonts w:ascii="Arial" w:hAnsi="Arial" w:cs="Arial"/>
              </w:rPr>
              <w:t xml:space="preserve"> a zavazuj</w:t>
            </w:r>
            <w:r w:rsidR="00967FA2" w:rsidRPr="001B3568">
              <w:rPr>
                <w:rFonts w:ascii="Arial" w:hAnsi="Arial" w:cs="Arial"/>
              </w:rPr>
              <w:t>e</w:t>
            </w:r>
            <w:r w:rsidR="00BE79AB" w:rsidRPr="001B3568">
              <w:rPr>
                <w:rFonts w:ascii="Arial" w:hAnsi="Arial" w:cs="Arial"/>
              </w:rPr>
              <w:t xml:space="preserve"> se, že platby či Hodnotné věci, které obdrží na základě této Smlouvy či v souvislosti se Studií jakkoli neovlivní jakékoli rozhodnutí </w:t>
            </w:r>
            <w:r w:rsidR="00F938FE" w:rsidRPr="001B3568">
              <w:rPr>
                <w:rFonts w:ascii="Arial" w:hAnsi="Arial" w:cs="Arial"/>
              </w:rPr>
              <w:t>Zdravotnické zařízení</w:t>
            </w:r>
            <w:r w:rsidR="00BE79AB" w:rsidRPr="001B3568">
              <w:rPr>
                <w:rFonts w:ascii="Arial" w:hAnsi="Arial" w:cs="Arial"/>
              </w:rPr>
              <w:t xml:space="preserve"> či jakéhokoli příslušného vlastníka </w:t>
            </w:r>
            <w:r w:rsidR="00F938FE" w:rsidRPr="001B3568">
              <w:rPr>
                <w:rFonts w:ascii="Arial" w:hAnsi="Arial" w:cs="Arial"/>
              </w:rPr>
              <w:t>Zdravotnického zařízení</w:t>
            </w:r>
            <w:r w:rsidR="00BE79AB" w:rsidRPr="001B3568">
              <w:rPr>
                <w:rFonts w:ascii="Arial" w:hAnsi="Arial" w:cs="Arial"/>
              </w:rPr>
              <w:t>, členy správních orgánů, zaměstnance, zástupce, konzultan</w:t>
            </w:r>
            <w:r w:rsidR="00DE6D27" w:rsidRPr="001B3568">
              <w:rPr>
                <w:rFonts w:ascii="Arial" w:hAnsi="Arial" w:cs="Arial"/>
              </w:rPr>
              <w:t>t</w:t>
            </w:r>
            <w:r w:rsidR="00BE79AB" w:rsidRPr="001B3568">
              <w:rPr>
                <w:rFonts w:ascii="Arial" w:hAnsi="Arial" w:cs="Arial"/>
              </w:rPr>
              <w:t xml:space="preserve">y či jakékoli příjemce plnění na základě této Smlouvy k tomu, aby učinil, jakožto Zástupce veřejné moci či jakkoli jinak, za účelem poskytnutí pomoci Zadavateli či </w:t>
            </w:r>
            <w:r w:rsidR="00154A52" w:rsidRPr="001B3568">
              <w:rPr>
                <w:rFonts w:ascii="Arial" w:hAnsi="Arial" w:cs="Arial"/>
              </w:rPr>
              <w:t>IQVIA</w:t>
            </w:r>
            <w:r w:rsidR="00BE79AB" w:rsidRPr="001B3568">
              <w:rPr>
                <w:rFonts w:ascii="Arial" w:hAnsi="Arial" w:cs="Arial"/>
              </w:rPr>
              <w:t xml:space="preserve"> v podobě zajištění neoprávněné výhody či za účelem získání či zachování si obchodní příležitosti. </w:t>
            </w:r>
          </w:p>
          <w:p w14:paraId="02FD63DE" w14:textId="3983A2DD" w:rsidR="00967FA2" w:rsidRPr="001B3568" w:rsidRDefault="00F938FE" w:rsidP="00701101">
            <w:pPr>
              <w:spacing w:after="120"/>
              <w:ind w:left="720"/>
              <w:jc w:val="both"/>
              <w:rPr>
                <w:rFonts w:ascii="Arial" w:hAnsi="Arial" w:cs="Arial"/>
              </w:rPr>
            </w:pPr>
            <w:r w:rsidRPr="001B3568">
              <w:rPr>
                <w:rFonts w:ascii="Arial" w:hAnsi="Arial" w:cs="Arial"/>
              </w:rPr>
              <w:t>Zdravotnické zařízení</w:t>
            </w:r>
            <w:r w:rsidR="00BE79AB" w:rsidRPr="001B3568">
              <w:rPr>
                <w:rFonts w:ascii="Arial" w:hAnsi="Arial" w:cs="Arial"/>
              </w:rPr>
              <w:t xml:space="preserve"> dále prohlašuj</w:t>
            </w:r>
            <w:r w:rsidR="006F4FDE" w:rsidRPr="001B3568">
              <w:rPr>
                <w:rFonts w:ascii="Arial" w:hAnsi="Arial" w:cs="Arial"/>
              </w:rPr>
              <w:t>e</w:t>
            </w:r>
            <w:r w:rsidR="00BE79AB" w:rsidRPr="001B3568">
              <w:rPr>
                <w:rFonts w:ascii="Arial" w:hAnsi="Arial" w:cs="Arial"/>
              </w:rPr>
              <w:t xml:space="preserve"> a zavazuj</w:t>
            </w:r>
            <w:r w:rsidR="006F4FDE" w:rsidRPr="001B3568">
              <w:rPr>
                <w:rFonts w:ascii="Arial" w:hAnsi="Arial" w:cs="Arial"/>
              </w:rPr>
              <w:t>e</w:t>
            </w:r>
            <w:r w:rsidR="00BE79AB" w:rsidRPr="001B3568">
              <w:rPr>
                <w:rFonts w:ascii="Arial" w:hAnsi="Arial" w:cs="Arial"/>
              </w:rPr>
              <w:t xml:space="preserve"> se, že ani </w:t>
            </w:r>
            <w:r w:rsidR="006F4FDE" w:rsidRPr="001B3568">
              <w:rPr>
                <w:rFonts w:ascii="Arial" w:hAnsi="Arial" w:cs="Arial"/>
              </w:rPr>
              <w:t>Zdravotnické zařízení</w:t>
            </w:r>
            <w:r w:rsidR="00BE79AB" w:rsidRPr="001B3568">
              <w:rPr>
                <w:rFonts w:ascii="Arial" w:hAnsi="Arial" w:cs="Arial"/>
              </w:rPr>
              <w:t>, ani jakýkoli je</w:t>
            </w:r>
            <w:r w:rsidR="006F4FDE" w:rsidRPr="001B3568">
              <w:rPr>
                <w:rFonts w:ascii="Arial" w:hAnsi="Arial" w:cs="Arial"/>
              </w:rPr>
              <w:t>ho</w:t>
            </w:r>
            <w:r w:rsidR="00BE79AB" w:rsidRPr="001B3568">
              <w:rPr>
                <w:rFonts w:ascii="Arial" w:hAnsi="Arial" w:cs="Arial"/>
              </w:rPr>
              <w:t xml:space="preserve"> vlastník, člen statutárního orgánu, zástupce či konzultant, ani jakýkoli příjemce plnění dle této Smlouvy, a to za účelem pomoci Zadavateli či </w:t>
            </w:r>
            <w:r w:rsidR="00154A52" w:rsidRPr="001B3568">
              <w:rPr>
                <w:rFonts w:ascii="Arial" w:hAnsi="Arial" w:cs="Arial"/>
              </w:rPr>
              <w:t>IQVIA</w:t>
            </w:r>
            <w:r w:rsidR="00BE79AB" w:rsidRPr="001B3568">
              <w:rPr>
                <w:rFonts w:ascii="Arial" w:hAnsi="Arial" w:cs="Arial"/>
              </w:rPr>
              <w:t xml:space="preserve"> k zajištění neoprávněné výhody či získání či zachování obchodní příležitosti, přímo či nepřímo, neuhradí, nenabídne či neslíbí uhradit, nebo nedaruje jakoukoli Hodnotnou věc jakékoli osobě či subjektu v souvislosti s následujícími účely: (i) ovlivně</w:t>
            </w:r>
            <w:r w:rsidR="002804B4" w:rsidRPr="001B3568">
              <w:rPr>
                <w:rFonts w:ascii="Arial" w:hAnsi="Arial" w:cs="Arial"/>
              </w:rPr>
              <w:t>ní jakéhokoli jednání či rozhod</w:t>
            </w:r>
            <w:r w:rsidR="00BE79AB" w:rsidRPr="001B3568">
              <w:rPr>
                <w:rFonts w:ascii="Arial" w:hAnsi="Arial" w:cs="Arial"/>
              </w:rPr>
              <w:t xml:space="preserve">nutí: (ii) pobídky či pohnutí takové osoby či subjektu, aby něco konal nebo se zdržel určitého jednání v rozporu se zákonem uloženou </w:t>
            </w:r>
            <w:r w:rsidR="00C24CC9" w:rsidRPr="001B3568">
              <w:rPr>
                <w:rFonts w:ascii="Arial" w:hAnsi="Arial" w:cs="Arial"/>
              </w:rPr>
              <w:t>povinností</w:t>
            </w:r>
            <w:r w:rsidR="00BE79AB" w:rsidRPr="001B3568">
              <w:rPr>
                <w:rFonts w:ascii="Arial" w:hAnsi="Arial" w:cs="Arial"/>
              </w:rPr>
              <w:t>; (iii) zajištěním jakékoli neoprávněné výhody; nebo (iv) pobídky či pohnutí takové osoby či subjektu k zneužití vlivu vůči státnímu</w:t>
            </w:r>
            <w:r w:rsidR="002804B4" w:rsidRPr="001B3568">
              <w:rPr>
                <w:rFonts w:ascii="Arial" w:hAnsi="Arial" w:cs="Arial"/>
              </w:rPr>
              <w:t>/správnímu</w:t>
            </w:r>
            <w:r w:rsidR="00BE79AB" w:rsidRPr="001B3568">
              <w:rPr>
                <w:rFonts w:ascii="Arial" w:hAnsi="Arial" w:cs="Arial"/>
              </w:rPr>
              <w:t xml:space="preserve"> orgánu či jeho zástupci v této souvislosti, </w:t>
            </w:r>
            <w:r w:rsidR="002804B4" w:rsidRPr="001B3568">
              <w:rPr>
                <w:rFonts w:ascii="Arial" w:hAnsi="Arial" w:cs="Arial"/>
              </w:rPr>
              <w:t xml:space="preserve">a to </w:t>
            </w:r>
            <w:r w:rsidR="00BE79AB" w:rsidRPr="001B3568">
              <w:rPr>
                <w:rFonts w:ascii="Arial" w:hAnsi="Arial" w:cs="Arial"/>
              </w:rPr>
              <w:t>za účelem ovlivnění jakéhokoli jednání či rozhodnutí státního</w:t>
            </w:r>
            <w:r w:rsidR="002804B4" w:rsidRPr="001B3568">
              <w:rPr>
                <w:rFonts w:ascii="Arial" w:hAnsi="Arial" w:cs="Arial"/>
              </w:rPr>
              <w:t>/správního</w:t>
            </w:r>
            <w:r w:rsidR="00BE79AB" w:rsidRPr="001B3568">
              <w:rPr>
                <w:rFonts w:ascii="Arial" w:hAnsi="Arial" w:cs="Arial"/>
              </w:rPr>
              <w:t xml:space="preserve"> orgánu či jeho zástupce. </w:t>
            </w:r>
          </w:p>
          <w:p w14:paraId="02FD63DF" w14:textId="4B1A768C" w:rsidR="0095572A" w:rsidRPr="001B3568" w:rsidRDefault="00BE79AB" w:rsidP="00335389">
            <w:pPr>
              <w:spacing w:after="120"/>
              <w:ind w:left="720"/>
              <w:jc w:val="both"/>
              <w:rPr>
                <w:rFonts w:ascii="Arial" w:hAnsi="Arial" w:cs="Arial"/>
              </w:rPr>
            </w:pPr>
            <w:r w:rsidRPr="001B3568">
              <w:rPr>
                <w:rFonts w:ascii="Arial" w:hAnsi="Arial" w:cs="Arial"/>
              </w:rPr>
              <w:lastRenderedPageBreak/>
              <w:t xml:space="preserve">Nad rámec ostatních práv a prostředků nápravy dle této Smlouvy, či na základě příslušných právních předpisů, </w:t>
            </w:r>
            <w:r w:rsidR="00154A52" w:rsidRPr="001B3568">
              <w:rPr>
                <w:rFonts w:ascii="Arial" w:hAnsi="Arial" w:cs="Arial"/>
              </w:rPr>
              <w:t>IQVIA</w:t>
            </w:r>
            <w:r w:rsidRPr="001B3568">
              <w:rPr>
                <w:rFonts w:ascii="Arial" w:hAnsi="Arial" w:cs="Arial"/>
              </w:rPr>
              <w:t xml:space="preserve"> nebo Zadavatel budou oprávněni ukončit platnost této Smlouvy v případě, že </w:t>
            </w:r>
            <w:r w:rsidR="006F4FDE" w:rsidRPr="001B3568">
              <w:rPr>
                <w:rFonts w:ascii="Arial" w:hAnsi="Arial" w:cs="Arial"/>
              </w:rPr>
              <w:t>Zdravotnic</w:t>
            </w:r>
            <w:r w:rsidR="00FC4AF7" w:rsidRPr="001B3568">
              <w:rPr>
                <w:rFonts w:ascii="Arial" w:hAnsi="Arial" w:cs="Arial"/>
              </w:rPr>
              <w:t>ké zařízení</w:t>
            </w:r>
            <w:r w:rsidRPr="001B3568">
              <w:rPr>
                <w:rFonts w:ascii="Arial" w:hAnsi="Arial" w:cs="Arial"/>
              </w:rPr>
              <w:t xml:space="preserve"> poruší jakékoli prohlášení či záruky obsažené v tomto Článku, případně, pokud </w:t>
            </w:r>
            <w:r w:rsidR="00154A52" w:rsidRPr="001B3568">
              <w:rPr>
                <w:rFonts w:ascii="Arial" w:hAnsi="Arial" w:cs="Arial"/>
              </w:rPr>
              <w:t>IQVIA</w:t>
            </w:r>
            <w:r w:rsidRPr="001B3568">
              <w:rPr>
                <w:rFonts w:ascii="Arial" w:hAnsi="Arial" w:cs="Arial"/>
              </w:rPr>
              <w:t xml:space="preserve"> nebo Zadavatel zjistí, že jsou poskytovány či byly poskytnuty neoprávněné platby vůči či ze strany </w:t>
            </w:r>
            <w:r w:rsidR="00F938FE" w:rsidRPr="001B3568">
              <w:rPr>
                <w:rFonts w:ascii="Arial" w:hAnsi="Arial" w:cs="Arial"/>
              </w:rPr>
              <w:t>Zdravotnického zařízení</w:t>
            </w:r>
            <w:r w:rsidRPr="001B3568">
              <w:rPr>
                <w:rFonts w:ascii="Arial" w:hAnsi="Arial" w:cs="Arial"/>
              </w:rPr>
              <w:t xml:space="preserve"> či Zkoušejícího nebo jakéhokoli jednotlivce či subjektu jednajícího jejich jménem.</w:t>
            </w:r>
          </w:p>
          <w:p w14:paraId="02FD63E0" w14:textId="77777777" w:rsidR="00BE79AB" w:rsidRPr="001B3568" w:rsidRDefault="00BE79AB" w:rsidP="00E1168C">
            <w:pPr>
              <w:numPr>
                <w:ilvl w:val="0"/>
                <w:numId w:val="22"/>
              </w:numPr>
              <w:ind w:left="792" w:hanging="792"/>
              <w:jc w:val="both"/>
              <w:rPr>
                <w:rFonts w:ascii="Arial" w:hAnsi="Arial" w:cs="Arial"/>
                <w:b/>
                <w:sz w:val="18"/>
                <w:szCs w:val="18"/>
                <w:u w:val="single"/>
              </w:rPr>
            </w:pPr>
            <w:r w:rsidRPr="001B3568">
              <w:rPr>
                <w:rFonts w:ascii="Arial" w:hAnsi="Arial" w:cs="Arial"/>
                <w:b/>
                <w:sz w:val="18"/>
                <w:szCs w:val="18"/>
                <w:u w:val="single"/>
              </w:rPr>
              <w:t>NEZÁVISLÍ DODAVATELÉ</w:t>
            </w:r>
          </w:p>
          <w:p w14:paraId="02FD63E1" w14:textId="77777777" w:rsidR="00BE79AB" w:rsidRPr="001B3568" w:rsidRDefault="00BE79AB" w:rsidP="00BE79AB">
            <w:pPr>
              <w:jc w:val="both"/>
              <w:rPr>
                <w:rFonts w:ascii="Arial" w:hAnsi="Arial" w:cs="Arial"/>
              </w:rPr>
            </w:pPr>
          </w:p>
          <w:p w14:paraId="02FD63E2" w14:textId="3BFBC5D3" w:rsidR="00BE79AB" w:rsidRPr="001B3568" w:rsidRDefault="00320381" w:rsidP="00BE79AB">
            <w:pPr>
              <w:ind w:left="720"/>
              <w:jc w:val="both"/>
              <w:rPr>
                <w:rFonts w:ascii="Arial" w:hAnsi="Arial" w:cs="Arial"/>
              </w:rPr>
            </w:pPr>
            <w:r w:rsidRPr="001B3568">
              <w:rPr>
                <w:rFonts w:ascii="Arial" w:hAnsi="Arial" w:cs="Arial"/>
              </w:rPr>
              <w:t>Zdravotnické zařízení</w:t>
            </w:r>
            <w:r w:rsidR="00BE79AB" w:rsidRPr="001B3568">
              <w:rPr>
                <w:rFonts w:ascii="Arial" w:hAnsi="Arial" w:cs="Arial"/>
              </w:rPr>
              <w:t xml:space="preserve"> a Studijní personál budou jednat jako nezávislí </w:t>
            </w:r>
            <w:r w:rsidR="002804B4" w:rsidRPr="001B3568">
              <w:rPr>
                <w:rFonts w:ascii="Arial" w:hAnsi="Arial" w:cs="Arial"/>
              </w:rPr>
              <w:t xml:space="preserve">poskytovatelé smluvního plnění </w:t>
            </w:r>
            <w:r w:rsidR="00154A52" w:rsidRPr="001B3568">
              <w:rPr>
                <w:rFonts w:ascii="Arial" w:hAnsi="Arial" w:cs="Arial"/>
              </w:rPr>
              <w:t>IQVIA</w:t>
            </w:r>
            <w:r w:rsidR="00BE79AB" w:rsidRPr="001B3568">
              <w:rPr>
                <w:rFonts w:ascii="Arial" w:hAnsi="Arial" w:cs="Arial"/>
              </w:rPr>
              <w:t xml:space="preserve">  a nebudou jakkoli považováni za zaměstnance či zástupce </w:t>
            </w:r>
            <w:r w:rsidR="00154A52" w:rsidRPr="001B3568">
              <w:rPr>
                <w:rFonts w:ascii="Arial" w:hAnsi="Arial" w:cs="Arial"/>
              </w:rPr>
              <w:t>IQVIA</w:t>
            </w:r>
            <w:r w:rsidR="00BE79AB" w:rsidRPr="001B3568">
              <w:rPr>
                <w:rFonts w:ascii="Arial" w:hAnsi="Arial" w:cs="Arial"/>
              </w:rPr>
              <w:t xml:space="preserve"> nebo Zadavatele. </w:t>
            </w:r>
          </w:p>
          <w:p w14:paraId="02FD63E3" w14:textId="77777777" w:rsidR="00BE79AB" w:rsidRPr="001B3568" w:rsidRDefault="00BE79AB" w:rsidP="00BE79AB">
            <w:pPr>
              <w:ind w:left="720"/>
              <w:jc w:val="both"/>
              <w:rPr>
                <w:rFonts w:ascii="Arial" w:hAnsi="Arial" w:cs="Arial"/>
              </w:rPr>
            </w:pPr>
          </w:p>
          <w:p w14:paraId="02FD63E4" w14:textId="52E9CB32" w:rsidR="00BE79AB" w:rsidRPr="001B3568" w:rsidRDefault="00BE79AB" w:rsidP="00BE79AB">
            <w:pPr>
              <w:ind w:left="720"/>
              <w:jc w:val="both"/>
              <w:rPr>
                <w:rFonts w:ascii="Arial" w:hAnsi="Arial" w:cs="Arial"/>
              </w:rPr>
            </w:pPr>
            <w:r w:rsidRPr="001B3568">
              <w:rPr>
                <w:rFonts w:ascii="Arial" w:hAnsi="Arial" w:cs="Arial"/>
              </w:rPr>
              <w:t xml:space="preserve">Ani </w:t>
            </w:r>
            <w:r w:rsidR="00154A52" w:rsidRPr="001B3568">
              <w:rPr>
                <w:rFonts w:ascii="Arial" w:hAnsi="Arial" w:cs="Arial"/>
              </w:rPr>
              <w:t>IQVIA</w:t>
            </w:r>
            <w:r w:rsidRPr="001B3568">
              <w:rPr>
                <w:rFonts w:ascii="Arial" w:hAnsi="Arial" w:cs="Arial"/>
              </w:rPr>
              <w:t xml:space="preserve"> ani Zadavatel nebudou mít jakoukoli odpovědnost vztahující se k benefitům, penzím, náhradám, nárokům k důchodovému připojištění, pracovněprávním odměnám, srážkovým či jiným pracovněprávním daním týkajícím se </w:t>
            </w:r>
            <w:r w:rsidR="00320381" w:rsidRPr="001B3568">
              <w:rPr>
                <w:rFonts w:ascii="Arial" w:hAnsi="Arial" w:cs="Arial"/>
              </w:rPr>
              <w:t>Zdravotnického zařízení</w:t>
            </w:r>
            <w:r w:rsidRPr="001B3568">
              <w:rPr>
                <w:rFonts w:ascii="Arial" w:hAnsi="Arial" w:cs="Arial"/>
              </w:rPr>
              <w:t xml:space="preserve"> nebo je</w:t>
            </w:r>
            <w:r w:rsidR="00701101" w:rsidRPr="001B3568">
              <w:rPr>
                <w:rFonts w:ascii="Arial" w:hAnsi="Arial" w:cs="Arial"/>
              </w:rPr>
              <w:t>ho</w:t>
            </w:r>
            <w:r w:rsidRPr="001B3568">
              <w:rPr>
                <w:rFonts w:ascii="Arial" w:hAnsi="Arial" w:cs="Arial"/>
              </w:rPr>
              <w:t xml:space="preserve"> zaměstnanců.</w:t>
            </w:r>
          </w:p>
          <w:p w14:paraId="3A57796C" w14:textId="77777777" w:rsidR="00C84F55" w:rsidRPr="001B3568" w:rsidRDefault="00C84F55" w:rsidP="00BE79AB">
            <w:pPr>
              <w:ind w:left="720"/>
              <w:jc w:val="both"/>
              <w:rPr>
                <w:rFonts w:ascii="Arial" w:hAnsi="Arial" w:cs="Arial"/>
              </w:rPr>
            </w:pPr>
          </w:p>
          <w:p w14:paraId="02FD63E5" w14:textId="4364FE47" w:rsidR="00BE79AB" w:rsidRPr="001B3568" w:rsidRDefault="00C84F55" w:rsidP="00385986">
            <w:pPr>
              <w:ind w:left="720"/>
              <w:jc w:val="both"/>
              <w:rPr>
                <w:rFonts w:ascii="Arial" w:hAnsi="Arial" w:cs="Arial"/>
              </w:rPr>
            </w:pPr>
            <w:r w:rsidRPr="001B3568">
              <w:rPr>
                <w:rFonts w:ascii="Arial" w:hAnsi="Arial"/>
              </w:rPr>
              <w:t>Společnost IQVIA a Zadavatel dále berou na vědomí a souhlasí s tím, že Zdravotnické zařízení a Zkoušející (jakožto centrum klinického hodnocení a hlavní zkoušející) musí být schopni uplatňovat vlastní nezávislý etický, vědecký a lékařský úsudek a sami rozhodovat o léčbě a vydávat doporučení ohledně léčby. V tomto ohledu se společnost IQVIA, Zdravotnické zařízení a Zadavatel zaručují, že se zdrží veškerého jednání nebo opomenutí, které by mohlo Zdravotnickému zařízení a/nebo Zkoušejícímu přímo nebo nepřímo bránit nebo je omezovat v takovém nezávislém rozhodování a vydávání doporučení.</w:t>
            </w:r>
          </w:p>
          <w:p w14:paraId="02FD63E6" w14:textId="77777777" w:rsidR="006F4FDE" w:rsidRPr="001B3568" w:rsidRDefault="006F4FDE" w:rsidP="00BE79AB">
            <w:pPr>
              <w:jc w:val="both"/>
              <w:rPr>
                <w:rFonts w:ascii="Arial" w:hAnsi="Arial" w:cs="Arial"/>
              </w:rPr>
            </w:pPr>
          </w:p>
          <w:p w14:paraId="02FD63E7" w14:textId="77777777" w:rsidR="00BE79AB" w:rsidRPr="001B3568" w:rsidRDefault="00BE79AB" w:rsidP="00E1168C">
            <w:pPr>
              <w:pStyle w:val="Odstavecseseznamem1"/>
              <w:numPr>
                <w:ilvl w:val="0"/>
                <w:numId w:val="22"/>
              </w:numPr>
              <w:spacing w:after="0" w:line="240" w:lineRule="auto"/>
              <w:ind w:left="0" w:firstLine="0"/>
              <w:jc w:val="both"/>
              <w:rPr>
                <w:rFonts w:ascii="Arial" w:hAnsi="Arial" w:cs="Arial"/>
                <w:b/>
                <w:smallCaps/>
                <w:sz w:val="20"/>
                <w:szCs w:val="20"/>
                <w:u w:val="single"/>
                <w:lang w:val="cs-CZ"/>
              </w:rPr>
            </w:pPr>
            <w:bookmarkStart w:id="1" w:name="TermTermination"/>
            <w:r w:rsidRPr="001B3568">
              <w:rPr>
                <w:rFonts w:ascii="Arial" w:hAnsi="Arial" w:cs="Arial"/>
                <w:b/>
                <w:smallCaps/>
                <w:sz w:val="20"/>
                <w:szCs w:val="20"/>
                <w:u w:val="single"/>
                <w:lang w:val="cs-CZ"/>
              </w:rPr>
              <w:t>Platnost &amp; Ukončení platnosti</w:t>
            </w:r>
          </w:p>
          <w:bookmarkEnd w:id="1"/>
          <w:p w14:paraId="02FD63E8" w14:textId="77777777" w:rsidR="00BE79AB" w:rsidRPr="001B3568" w:rsidRDefault="00BE79AB" w:rsidP="00BE79AB">
            <w:pPr>
              <w:jc w:val="both"/>
              <w:rPr>
                <w:rFonts w:ascii="Arial" w:hAnsi="Arial" w:cs="Arial"/>
                <w:b/>
                <w:smallCaps/>
                <w:u w:val="single"/>
              </w:rPr>
            </w:pPr>
          </w:p>
          <w:p w14:paraId="59FD35C0" w14:textId="043AF3C6" w:rsidR="001377DB" w:rsidRPr="001B3568" w:rsidRDefault="001377DB" w:rsidP="001377DB">
            <w:pPr>
              <w:pStyle w:val="Odstavecseseznamem1"/>
              <w:tabs>
                <w:tab w:val="left" w:pos="993"/>
              </w:tabs>
              <w:spacing w:after="0" w:line="240" w:lineRule="auto"/>
              <w:ind w:left="426"/>
              <w:contextualSpacing w:val="0"/>
              <w:jc w:val="both"/>
              <w:rPr>
                <w:rFonts w:ascii="Arial" w:hAnsi="Arial" w:cs="Arial"/>
                <w:i/>
                <w:smallCaps/>
                <w:sz w:val="20"/>
                <w:szCs w:val="20"/>
                <w:lang w:val="cs-CZ"/>
              </w:rPr>
            </w:pPr>
            <w:r w:rsidRPr="001B3568">
              <w:rPr>
                <w:rFonts w:ascii="Arial" w:hAnsi="Arial" w:cs="Arial"/>
                <w:b/>
                <w:sz w:val="20"/>
                <w:szCs w:val="20"/>
                <w:lang w:val="cs-CZ"/>
              </w:rPr>
              <w:t>1</w:t>
            </w:r>
            <w:r w:rsidR="00C84F55" w:rsidRPr="001B3568">
              <w:rPr>
                <w:rFonts w:ascii="Arial" w:hAnsi="Arial" w:cs="Arial"/>
                <w:b/>
                <w:sz w:val="20"/>
                <w:szCs w:val="20"/>
                <w:lang w:val="cs-CZ"/>
              </w:rPr>
              <w:t>6</w:t>
            </w:r>
            <w:r w:rsidRPr="001B3568">
              <w:rPr>
                <w:rFonts w:ascii="Arial" w:hAnsi="Arial" w:cs="Arial"/>
                <w:b/>
                <w:sz w:val="20"/>
                <w:szCs w:val="20"/>
                <w:lang w:val="cs-CZ"/>
              </w:rPr>
              <w:t>.1</w:t>
            </w:r>
            <w:r w:rsidRPr="001B3568">
              <w:rPr>
                <w:rFonts w:ascii="Arial" w:hAnsi="Arial" w:cs="Arial"/>
                <w:b/>
                <w:sz w:val="20"/>
                <w:szCs w:val="20"/>
                <w:lang w:val="cs-CZ"/>
              </w:rPr>
              <w:tab/>
            </w:r>
            <w:r w:rsidRPr="001B3568">
              <w:rPr>
                <w:rFonts w:ascii="Arial" w:hAnsi="Arial" w:cs="Arial"/>
                <w:sz w:val="20"/>
                <w:szCs w:val="20"/>
                <w:u w:val="single"/>
                <w:lang w:val="cs-CZ"/>
              </w:rPr>
              <w:t xml:space="preserve">Platnost </w:t>
            </w:r>
            <w:r w:rsidRPr="001B3568">
              <w:rPr>
                <w:rFonts w:ascii="Times New Roman" w:hAnsi="Times New Roman"/>
                <w:sz w:val="24"/>
                <w:szCs w:val="24"/>
                <w:u w:val="single"/>
                <w:lang w:val="cs-CZ"/>
              </w:rPr>
              <w:t xml:space="preserve"> </w:t>
            </w:r>
          </w:p>
          <w:p w14:paraId="4A0775EC" w14:textId="77777777" w:rsidR="001377DB" w:rsidRPr="001B3568" w:rsidRDefault="001377DB" w:rsidP="00385986">
            <w:pPr>
              <w:tabs>
                <w:tab w:val="left" w:pos="426"/>
              </w:tabs>
              <w:jc w:val="both"/>
              <w:rPr>
                <w:rFonts w:ascii="Arial" w:hAnsi="Arial" w:cs="Arial"/>
                <w:i/>
              </w:rPr>
            </w:pPr>
          </w:p>
          <w:p w14:paraId="1B43C5C3" w14:textId="5264C38A" w:rsidR="001377DB" w:rsidRPr="001B3568" w:rsidRDefault="001377DB" w:rsidP="001377DB">
            <w:pPr>
              <w:ind w:left="709"/>
              <w:jc w:val="both"/>
              <w:rPr>
                <w:rFonts w:ascii="Arial" w:hAnsi="Arial" w:cs="Arial"/>
              </w:rPr>
            </w:pPr>
            <w:r w:rsidRPr="001B3568">
              <w:rPr>
                <w:rFonts w:ascii="Arial" w:hAnsi="Arial" w:cs="Arial"/>
              </w:rPr>
              <w:t>Tato Smlouva nabývá platnosti a účinnosti k datu, kdy bude zveřejněna v Registru smluv („</w:t>
            </w:r>
            <w:r w:rsidRPr="001B3568">
              <w:rPr>
                <w:rFonts w:ascii="Arial" w:hAnsi="Arial" w:cs="Arial"/>
                <w:b/>
                <w:bCs/>
              </w:rPr>
              <w:t>Datum účinnosti“</w:t>
            </w:r>
            <w:r w:rsidRPr="001B3568">
              <w:rPr>
                <w:rFonts w:ascii="Arial" w:hAnsi="Arial" w:cs="Arial"/>
              </w:rPr>
              <w:t xml:space="preserve">) a zůstane v účinnosti do okamžiku dokončení či ukončení v souladu s tímto Článkem </w:t>
            </w:r>
            <w:r w:rsidR="00744A7C" w:rsidRPr="001B3568">
              <w:rPr>
                <w:rFonts w:ascii="Arial" w:hAnsi="Arial" w:cs="Arial"/>
              </w:rPr>
              <w:t xml:space="preserve">16 </w:t>
            </w:r>
            <w:r w:rsidRPr="001B3568">
              <w:rPr>
                <w:rFonts w:ascii="Arial" w:hAnsi="Arial" w:cs="Arial"/>
              </w:rPr>
              <w:t>„Platnost a ukončení platnosti“.</w:t>
            </w:r>
          </w:p>
          <w:p w14:paraId="02FD63EB" w14:textId="77777777" w:rsidR="00BE79AB" w:rsidRPr="001B3568" w:rsidRDefault="00BE79AB" w:rsidP="00385986">
            <w:pPr>
              <w:jc w:val="both"/>
              <w:rPr>
                <w:rFonts w:ascii="Arial" w:hAnsi="Arial" w:cs="Arial"/>
              </w:rPr>
            </w:pPr>
          </w:p>
          <w:p w14:paraId="02FD63EC" w14:textId="1CCAD7D9" w:rsidR="00BE79AB" w:rsidRPr="001B3568" w:rsidRDefault="00BE79AB" w:rsidP="00E1168C">
            <w:pPr>
              <w:pStyle w:val="Odstavecseseznamem1"/>
              <w:numPr>
                <w:ilvl w:val="1"/>
                <w:numId w:val="26"/>
              </w:numPr>
              <w:tabs>
                <w:tab w:val="left" w:pos="993"/>
              </w:tabs>
              <w:spacing w:after="0" w:line="240" w:lineRule="auto"/>
              <w:jc w:val="both"/>
              <w:rPr>
                <w:rFonts w:ascii="Arial" w:hAnsi="Arial" w:cs="Arial"/>
                <w:sz w:val="20"/>
                <w:szCs w:val="20"/>
                <w:u w:val="single"/>
                <w:lang w:val="cs-CZ"/>
              </w:rPr>
            </w:pPr>
            <w:r w:rsidRPr="001B3568">
              <w:rPr>
                <w:rFonts w:ascii="Arial" w:hAnsi="Arial" w:cs="Arial"/>
                <w:sz w:val="20"/>
                <w:szCs w:val="20"/>
                <w:u w:val="single"/>
                <w:lang w:val="cs-CZ"/>
              </w:rPr>
              <w:t>Ukončení platnosti</w:t>
            </w:r>
          </w:p>
          <w:p w14:paraId="50C4D263" w14:textId="277BDAD5" w:rsidR="00C84F55" w:rsidRPr="001B3568" w:rsidRDefault="00154A52" w:rsidP="00C84F55">
            <w:pPr>
              <w:spacing w:after="120"/>
              <w:ind w:left="709"/>
              <w:jc w:val="both"/>
              <w:rPr>
                <w:rFonts w:ascii="Arial" w:hAnsi="Arial" w:cs="Arial"/>
              </w:rPr>
            </w:pPr>
            <w:r w:rsidRPr="001B3568">
              <w:rPr>
                <w:rFonts w:ascii="Arial" w:hAnsi="Arial" w:cs="Arial"/>
              </w:rPr>
              <w:t>IQVIA</w:t>
            </w:r>
            <w:r w:rsidR="00BE79AB" w:rsidRPr="001B3568">
              <w:rPr>
                <w:rFonts w:ascii="Arial" w:hAnsi="Arial" w:cs="Arial"/>
              </w:rPr>
              <w:t xml:space="preserve"> a/nebo Zadavatel jsou oprávněni ukončit platnost této Smlouvy z</w:t>
            </w:r>
            <w:r w:rsidR="00C84F55" w:rsidRPr="001B3568">
              <w:rPr>
                <w:rFonts w:ascii="Arial" w:hAnsi="Arial" w:cs="Arial"/>
              </w:rPr>
              <w:t xml:space="preserve"> (i)</w:t>
            </w:r>
            <w:r w:rsidR="00BE79AB" w:rsidRPr="001B3568">
              <w:rPr>
                <w:rFonts w:ascii="Arial" w:hAnsi="Arial" w:cs="Arial"/>
              </w:rPr>
              <w:t xml:space="preserve"> jakéhokoli důvodu s </w:t>
            </w:r>
            <w:r w:rsidR="00BE79AB" w:rsidRPr="001B3568">
              <w:rPr>
                <w:rFonts w:ascii="Arial" w:hAnsi="Arial" w:cs="Arial"/>
              </w:rPr>
              <w:lastRenderedPageBreak/>
              <w:t>okamžitou účinností neprodleně na základě doručení písemného oznámení</w:t>
            </w:r>
            <w:r w:rsidR="00C84F55" w:rsidRPr="001B3568">
              <w:rPr>
                <w:rFonts w:ascii="Arial" w:hAnsi="Arial"/>
              </w:rPr>
              <w:t xml:space="preserve"> nebo (ii) pokud se Zdravotnické zařízení dopustí závažného porušení Smlouvy a takové porušení ne</w:t>
            </w:r>
            <w:r w:rsidR="00744A7C" w:rsidRPr="001B3568">
              <w:rPr>
                <w:rFonts w:ascii="Arial" w:hAnsi="Arial"/>
              </w:rPr>
              <w:t>naprav</w:t>
            </w:r>
            <w:r w:rsidR="00C84F55" w:rsidRPr="001B3568">
              <w:rPr>
                <w:rFonts w:ascii="Arial" w:hAnsi="Arial"/>
              </w:rPr>
              <w:t xml:space="preserve">í do třiceti (30) dnů od doručení písemného upozornění od společnosti IQVIA s podrobným popisem povahy porušení nebo (iii) z jakéhokoli jiného důvodu uvedeného ve Smlouvě, s výjimkou případů, kdy by mohla být ohrožena bezpečnost Subjektů studie.  </w:t>
            </w:r>
          </w:p>
          <w:p w14:paraId="29C80B0A" w14:textId="022B82BB" w:rsidR="00C84F55" w:rsidRPr="001B3568" w:rsidRDefault="00C84F55" w:rsidP="00C84F55">
            <w:pPr>
              <w:spacing w:after="120"/>
              <w:ind w:left="709"/>
              <w:jc w:val="both"/>
              <w:rPr>
                <w:rFonts w:ascii="Arial" w:hAnsi="Arial" w:cs="Arial"/>
              </w:rPr>
            </w:pPr>
            <w:r w:rsidRPr="001B3568">
              <w:rPr>
                <w:rFonts w:ascii="Arial" w:hAnsi="Arial"/>
              </w:rPr>
              <w:t>Zdravotnické zařízení je oprávněno tuto Smlouvu ukončit písemným oznámením, pokud se společnost IQVIA a/nebo Zadavatel dopustí závažného porušení Smlouvy a takové porušení ne</w:t>
            </w:r>
            <w:r w:rsidR="00744A7C" w:rsidRPr="001B3568">
              <w:rPr>
                <w:rFonts w:ascii="Arial" w:hAnsi="Arial"/>
              </w:rPr>
              <w:t>naprav</w:t>
            </w:r>
            <w:r w:rsidRPr="001B3568">
              <w:rPr>
                <w:rFonts w:ascii="Arial" w:hAnsi="Arial"/>
              </w:rPr>
              <w:t>í do třiceti (30) dnů od doručení písemného upozornění od Zdravotnického zařízení s podrobným popisem povahy porušení s výjimkou případů, kdy by mohla být ohrožena bezpečnost Subjektů studie.</w:t>
            </w:r>
          </w:p>
          <w:p w14:paraId="7A5C47C2" w14:textId="77777777" w:rsidR="00C84F55" w:rsidRPr="001B3568" w:rsidRDefault="00C84F55" w:rsidP="00C84F55">
            <w:pPr>
              <w:spacing w:after="120"/>
              <w:ind w:left="709"/>
              <w:jc w:val="both"/>
              <w:rPr>
                <w:rFonts w:ascii="Arial" w:hAnsi="Arial" w:cs="Arial"/>
              </w:rPr>
            </w:pPr>
            <w:r w:rsidRPr="001B3568">
              <w:rPr>
                <w:rFonts w:ascii="Arial" w:hAnsi="Arial"/>
              </w:rPr>
              <w:t>Smlouva může být s okamžitou účinností písemně vypovězena kteroukoli Stranou, je-li to nezbytné k ochraně bezpečnosti, zdraví nebo prospěchu subjektů zařazených do Studie.</w:t>
            </w:r>
          </w:p>
          <w:p w14:paraId="4139E878" w14:textId="435A9635" w:rsidR="00C84F55" w:rsidRPr="001B3568" w:rsidRDefault="00C84F55" w:rsidP="00C84F55">
            <w:pPr>
              <w:spacing w:after="120"/>
              <w:ind w:left="709"/>
              <w:jc w:val="both"/>
              <w:rPr>
                <w:rFonts w:ascii="Arial" w:hAnsi="Arial" w:cs="Arial"/>
              </w:rPr>
            </w:pPr>
            <w:r w:rsidRPr="001B3568">
              <w:rPr>
                <w:rFonts w:ascii="Arial" w:hAnsi="Arial"/>
              </w:rPr>
              <w:t>16.3</w:t>
            </w:r>
            <w:r w:rsidRPr="001B3568">
              <w:rPr>
                <w:rFonts w:ascii="Arial" w:hAnsi="Arial"/>
              </w:rPr>
              <w:tab/>
              <w:t>Účinky ukončení platnosti</w:t>
            </w:r>
          </w:p>
          <w:p w14:paraId="24C71696" w14:textId="63ACB195" w:rsidR="00C84F55" w:rsidRPr="001B3568" w:rsidRDefault="00C84F55" w:rsidP="00385986">
            <w:pPr>
              <w:spacing w:after="120"/>
              <w:ind w:left="709"/>
              <w:jc w:val="both"/>
              <w:rPr>
                <w:rFonts w:ascii="Arial" w:hAnsi="Arial" w:cs="Arial"/>
              </w:rPr>
            </w:pPr>
            <w:r w:rsidRPr="001B3568">
              <w:rPr>
                <w:rFonts w:ascii="Arial" w:hAnsi="Arial"/>
              </w:rPr>
              <w:t>Po ukončení platnosti této Smlouvy z jakéhokoli důvodu (i) Zdravotnické zařízení neprodleně ukončí zařazování subjektů, bude jednat v souladu s definovanými postupy pro ukončení, zajistí, aby byly ve vztahu k Subjektům studie dokončeny veškeré požadované postupy kontrolního sledování, a vyvine přiměřené úsilí k </w:t>
            </w:r>
            <w:r w:rsidR="00110D09" w:rsidRPr="001B3568">
              <w:rPr>
                <w:rFonts w:ascii="Arial" w:hAnsi="Arial"/>
              </w:rPr>
              <w:t>minimalizaci</w:t>
            </w:r>
            <w:r w:rsidRPr="001B3568">
              <w:rPr>
                <w:rFonts w:ascii="Arial" w:hAnsi="Arial"/>
              </w:rPr>
              <w:t xml:space="preserve"> jakýchkoli dalších nákladů, avšak v souladu s náležitou lékařskou péčí o Subjekty studie, (ii) Místo provádění klinického hodnocení  dodá Zadavateli veškerá Studijní data a údaje a veškeré formuláře CRF kompletně nebo i jen částečně vyplněné k datu ukončení platnosti a (iii) s výjimkou případů, kdy je Smlouva vypovězena kvůli závažnému porušení ze strany Zdravotnického zařízení nebo Zkoušejícího</w:t>
            </w:r>
            <w:r w:rsidR="0058111B" w:rsidRPr="001B3568">
              <w:rPr>
                <w:rFonts w:ascii="Arial" w:hAnsi="Arial"/>
              </w:rPr>
              <w:t xml:space="preserve"> dle článku 16.2</w:t>
            </w:r>
            <w:r w:rsidRPr="001B3568">
              <w:rPr>
                <w:rFonts w:ascii="Arial" w:hAnsi="Arial"/>
              </w:rPr>
              <w:t xml:space="preserve">, společnost IQVIA provede závěrečnou úhradu za návštěvy a milníky, jež byly řádně provedeny v souladu s touto Smlouvou, a to v částkách definovaných v Příloze A; avšak za podmínky, že deset procent (10 %) této závěrečné platby bude zadrženo do okamžiku, kdy Zadavatel písemně schválí veškeré stránky formulářů CRF, a poté, co budou poskytnuta veškerá vyjasnění dat a dále dojde ke splnění veškerých ostatních podmínek, jež jsou stanoveny v této Smlouvě. Po ukončení platnosti této Smlouvy z jakéhokoli důvodu budou všechny Strany pokračovat ve své </w:t>
            </w:r>
            <w:r w:rsidRPr="001B3568">
              <w:rPr>
                <w:rFonts w:ascii="Arial" w:hAnsi="Arial"/>
              </w:rPr>
              <w:lastRenderedPageBreak/>
              <w:t>činnosti podle této Smlouvy výhradně v rozsahu, v jakém to bude nezbytné a na jakém se spolu písemně dohodnou s přihlédnutím k přiměřenému lékařskému úsudku v zájmu ochrany zdraví Subjektů studie. Tento bod 16.3 zůstává v platnosti i po vypovězení Smlouvy.</w:t>
            </w:r>
            <w:r w:rsidR="00BE79AB" w:rsidRPr="001B3568">
              <w:rPr>
                <w:rFonts w:ascii="Arial" w:hAnsi="Arial" w:cs="Arial"/>
              </w:rPr>
              <w:t xml:space="preserve">.  </w:t>
            </w:r>
          </w:p>
          <w:p w14:paraId="6841848F" w14:textId="6D2B8749" w:rsidR="00C84F55" w:rsidRPr="001B3568" w:rsidRDefault="00C84F55" w:rsidP="00C84F55">
            <w:pPr>
              <w:pStyle w:val="Odstavecseseznamem"/>
              <w:ind w:left="502"/>
              <w:jc w:val="both"/>
              <w:rPr>
                <w:rFonts w:ascii="Arial" w:hAnsi="Arial" w:cs="Arial"/>
              </w:rPr>
            </w:pPr>
            <w:r w:rsidRPr="001B3568">
              <w:rPr>
                <w:rFonts w:ascii="Arial" w:hAnsi="Arial" w:cs="Arial"/>
              </w:rPr>
              <w:t>17.</w:t>
            </w:r>
            <w:r w:rsidRPr="001B3568">
              <w:rPr>
                <w:rFonts w:ascii="Arial" w:hAnsi="Arial" w:cs="Arial"/>
              </w:rPr>
              <w:tab/>
            </w:r>
            <w:r w:rsidRPr="001B3568">
              <w:rPr>
                <w:rFonts w:ascii="Arial" w:hAnsi="Arial" w:cs="Arial"/>
                <w:b/>
                <w:u w:val="single"/>
              </w:rPr>
              <w:t>POJIŠTĚNÍ</w:t>
            </w:r>
          </w:p>
          <w:p w14:paraId="02FD63EF" w14:textId="231CA6FD" w:rsidR="00BE79AB" w:rsidRPr="001B3568" w:rsidRDefault="00C84F55" w:rsidP="001B3568">
            <w:pPr>
              <w:pStyle w:val="Odstavecseseznamem1"/>
              <w:spacing w:after="120" w:line="240" w:lineRule="auto"/>
              <w:jc w:val="both"/>
              <w:rPr>
                <w:rFonts w:ascii="Arial" w:hAnsi="Arial" w:cs="Arial"/>
                <w:sz w:val="20"/>
                <w:szCs w:val="20"/>
                <w:lang w:val="cs-CZ"/>
              </w:rPr>
            </w:pPr>
            <w:r w:rsidRPr="001B3568">
              <w:rPr>
                <w:rFonts w:ascii="Arial" w:hAnsi="Arial" w:cs="Arial"/>
                <w:sz w:val="20"/>
                <w:szCs w:val="20"/>
                <w:lang w:val="cs-CZ"/>
              </w:rPr>
              <w:t>Zdravotnické zařízení prohlašuje a zavazuje se, že bude udržovat komerčně přiměřenou úroveň pojištění nebo jiné odpovídající formy ochrany požadované zákonem, aby bylo schopno plnit své povinnosti ohledně odškodnění podle této Smlouvy, zejména zajištění náhrad zaměstnancům a obecné pojištění a pojištění profesní odpovědnosti.  Certifikáty dokládající toto pojištění budou předloženy na požádání Zadavatele nebo společnosti IQVIA. Zdravotnické zařízení souhlasí s udržováním takového pojištění po dobu trvání Studie a po dobu nejméně pěti (5) let poté.</w:t>
            </w:r>
          </w:p>
          <w:p w14:paraId="02FD63F0" w14:textId="2AECE9C5" w:rsidR="00BE79AB" w:rsidRPr="001B3568" w:rsidRDefault="00BE79AB" w:rsidP="00E1168C">
            <w:pPr>
              <w:pStyle w:val="Odstavecseseznamem"/>
              <w:numPr>
                <w:ilvl w:val="0"/>
                <w:numId w:val="27"/>
              </w:numPr>
              <w:jc w:val="both"/>
              <w:rPr>
                <w:rFonts w:ascii="Arial" w:hAnsi="Arial" w:cs="Arial"/>
                <w:b/>
                <w:u w:val="single"/>
              </w:rPr>
            </w:pPr>
            <w:r w:rsidRPr="001B3568">
              <w:rPr>
                <w:rFonts w:ascii="Arial" w:hAnsi="Arial" w:cs="Arial"/>
                <w:b/>
                <w:u w:val="single"/>
              </w:rPr>
              <w:t>OZNÁMENÍ</w:t>
            </w:r>
          </w:p>
          <w:p w14:paraId="02FD63F1" w14:textId="77777777" w:rsidR="00BE79AB" w:rsidRPr="001B3568" w:rsidRDefault="00BE79AB" w:rsidP="00BE79AB">
            <w:pPr>
              <w:jc w:val="both"/>
              <w:rPr>
                <w:rFonts w:ascii="Arial" w:hAnsi="Arial" w:cs="Arial"/>
              </w:rPr>
            </w:pPr>
          </w:p>
          <w:p w14:paraId="02FD63F2" w14:textId="77777777" w:rsidR="00BE79AB" w:rsidRPr="001B3568" w:rsidRDefault="00BE79AB" w:rsidP="00BE79AB">
            <w:pPr>
              <w:tabs>
                <w:tab w:val="left" w:pos="-1440"/>
              </w:tabs>
              <w:ind w:left="720"/>
              <w:jc w:val="both"/>
              <w:rPr>
                <w:rFonts w:ascii="Arial" w:hAnsi="Arial" w:cs="Arial"/>
              </w:rPr>
            </w:pPr>
            <w:r w:rsidRPr="001B3568">
              <w:rPr>
                <w:rFonts w:ascii="Arial" w:hAnsi="Arial" w:cs="Arial"/>
              </w:rPr>
              <w:t>Veškerá oznámení vyžadovaná nebo povolená podle této Smlouvy budou učiněna v písemné podobě a budou doručena:</w:t>
            </w:r>
          </w:p>
          <w:p w14:paraId="02FD63F3" w14:textId="77777777" w:rsidR="00BE79AB" w:rsidRPr="001B3568" w:rsidRDefault="00BE79AB" w:rsidP="00E1168C">
            <w:pPr>
              <w:pStyle w:val="ListParagraph1"/>
              <w:numPr>
                <w:ilvl w:val="0"/>
                <w:numId w:val="13"/>
              </w:numPr>
              <w:tabs>
                <w:tab w:val="left" w:pos="-1440"/>
              </w:tabs>
              <w:autoSpaceDE w:val="0"/>
              <w:autoSpaceDN w:val="0"/>
              <w:adjustRightInd w:val="0"/>
              <w:contextualSpacing/>
              <w:rPr>
                <w:rFonts w:ascii="Arial" w:hAnsi="Arial" w:cs="Arial"/>
                <w:sz w:val="20"/>
              </w:rPr>
            </w:pPr>
            <w:r w:rsidRPr="001B3568">
              <w:rPr>
                <w:rFonts w:ascii="Arial" w:hAnsi="Arial" w:cs="Arial"/>
                <w:sz w:val="20"/>
              </w:rPr>
              <w:t>osobně</w:t>
            </w:r>
          </w:p>
          <w:p w14:paraId="02FD63F4" w14:textId="77777777" w:rsidR="00BE79AB" w:rsidRPr="001B3568" w:rsidRDefault="00BE79AB" w:rsidP="00E1168C">
            <w:pPr>
              <w:pStyle w:val="ListParagraph1"/>
              <w:numPr>
                <w:ilvl w:val="0"/>
                <w:numId w:val="13"/>
              </w:numPr>
              <w:tabs>
                <w:tab w:val="left" w:pos="-1440"/>
              </w:tabs>
              <w:autoSpaceDE w:val="0"/>
              <w:autoSpaceDN w:val="0"/>
              <w:adjustRightInd w:val="0"/>
              <w:contextualSpacing/>
              <w:rPr>
                <w:rFonts w:ascii="Arial" w:hAnsi="Arial" w:cs="Arial"/>
                <w:sz w:val="20"/>
              </w:rPr>
            </w:pPr>
            <w:r w:rsidRPr="001B3568">
              <w:rPr>
                <w:rFonts w:ascii="Arial" w:hAnsi="Arial" w:cs="Arial"/>
                <w:sz w:val="20"/>
              </w:rPr>
              <w:t>doporučeným dopisem, s předem zaplaceným poštovným, s doručenkou</w:t>
            </w:r>
          </w:p>
          <w:p w14:paraId="02FD63F7" w14:textId="614AE5EC" w:rsidR="002804B4" w:rsidRPr="001B3568" w:rsidRDefault="00BE79AB" w:rsidP="00E1168C">
            <w:pPr>
              <w:pStyle w:val="ListParagraph1"/>
              <w:numPr>
                <w:ilvl w:val="0"/>
                <w:numId w:val="13"/>
              </w:numPr>
              <w:tabs>
                <w:tab w:val="left" w:pos="-1440"/>
              </w:tabs>
              <w:autoSpaceDE w:val="0"/>
              <w:autoSpaceDN w:val="0"/>
              <w:adjustRightInd w:val="0"/>
              <w:contextualSpacing/>
              <w:rPr>
                <w:rFonts w:ascii="Arial" w:hAnsi="Arial" w:cs="Arial"/>
                <w:sz w:val="20"/>
              </w:rPr>
            </w:pPr>
            <w:r w:rsidRPr="001B3568">
              <w:rPr>
                <w:rFonts w:ascii="Arial" w:hAnsi="Arial" w:cs="Arial"/>
                <w:sz w:val="20"/>
              </w:rPr>
              <w:t>e-mailem ve formátu pdf/</w:t>
            </w:r>
            <w:proofErr w:type="spellStart"/>
            <w:r w:rsidRPr="001B3568">
              <w:rPr>
                <w:rFonts w:ascii="Arial" w:hAnsi="Arial" w:cs="Arial"/>
                <w:sz w:val="20"/>
              </w:rPr>
              <w:t>scan</w:t>
            </w:r>
            <w:proofErr w:type="spellEnd"/>
            <w:r w:rsidRPr="001B3568">
              <w:rPr>
                <w:rFonts w:ascii="Arial" w:hAnsi="Arial" w:cs="Arial"/>
                <w:sz w:val="20"/>
              </w:rPr>
              <w:t xml:space="preserve"> nebo v jiném formátu, který znemožňuje zásah do obsahu s potvrzenou zprávou o přenosu nebo </w:t>
            </w:r>
          </w:p>
          <w:p w14:paraId="02FD63FA" w14:textId="1E038A34" w:rsidR="00BE79AB" w:rsidRDefault="00BE79AB" w:rsidP="00E1168C">
            <w:pPr>
              <w:pStyle w:val="ListParagraph1"/>
              <w:numPr>
                <w:ilvl w:val="0"/>
                <w:numId w:val="13"/>
              </w:numPr>
              <w:tabs>
                <w:tab w:val="left" w:pos="-1440"/>
              </w:tabs>
              <w:autoSpaceDE w:val="0"/>
              <w:autoSpaceDN w:val="0"/>
              <w:adjustRightInd w:val="0"/>
              <w:contextualSpacing/>
              <w:rPr>
                <w:rFonts w:ascii="Arial" w:hAnsi="Arial" w:cs="Arial"/>
                <w:sz w:val="20"/>
              </w:rPr>
            </w:pPr>
            <w:r w:rsidRPr="001B3568">
              <w:rPr>
                <w:rFonts w:ascii="Arial" w:hAnsi="Arial" w:cs="Arial"/>
                <w:sz w:val="20"/>
              </w:rPr>
              <w:t>komerční noční kurýrní službou, která zaručuje doručení další den a poskytne potvrzení. Tato oznámení budou adresována takto:</w:t>
            </w:r>
          </w:p>
          <w:p w14:paraId="2C0C2D09" w14:textId="77777777" w:rsidR="00096251" w:rsidRDefault="00096251" w:rsidP="00096251">
            <w:pPr>
              <w:pStyle w:val="ListParagraph1"/>
              <w:tabs>
                <w:tab w:val="left" w:pos="-1440"/>
              </w:tabs>
              <w:autoSpaceDE w:val="0"/>
              <w:autoSpaceDN w:val="0"/>
              <w:adjustRightInd w:val="0"/>
              <w:contextualSpacing/>
              <w:rPr>
                <w:rFonts w:ascii="Arial" w:hAnsi="Arial" w:cs="Arial"/>
                <w:sz w:val="20"/>
              </w:rPr>
            </w:pPr>
          </w:p>
          <w:p w14:paraId="2C720F70" w14:textId="77777777" w:rsidR="00096251" w:rsidRDefault="00096251" w:rsidP="00096251">
            <w:pPr>
              <w:pStyle w:val="ListParagraph1"/>
              <w:tabs>
                <w:tab w:val="left" w:pos="-1440"/>
              </w:tabs>
              <w:autoSpaceDE w:val="0"/>
              <w:autoSpaceDN w:val="0"/>
              <w:adjustRightInd w:val="0"/>
              <w:contextualSpacing/>
              <w:rPr>
                <w:rFonts w:ascii="Arial" w:hAnsi="Arial" w:cs="Arial"/>
                <w:sz w:val="20"/>
              </w:rPr>
            </w:pPr>
          </w:p>
          <w:p w14:paraId="23CE8D88" w14:textId="77777777" w:rsidR="00096251" w:rsidRDefault="00096251" w:rsidP="00096251">
            <w:pPr>
              <w:pStyle w:val="ListParagraph1"/>
              <w:tabs>
                <w:tab w:val="left" w:pos="-1440"/>
              </w:tabs>
              <w:autoSpaceDE w:val="0"/>
              <w:autoSpaceDN w:val="0"/>
              <w:adjustRightInd w:val="0"/>
              <w:contextualSpacing/>
              <w:rPr>
                <w:rFonts w:ascii="Arial" w:hAnsi="Arial" w:cs="Arial"/>
                <w:sz w:val="20"/>
              </w:rPr>
            </w:pPr>
          </w:p>
          <w:p w14:paraId="2FD20D5C" w14:textId="77777777" w:rsidR="00096251" w:rsidRPr="001B3568" w:rsidRDefault="00096251" w:rsidP="00096251">
            <w:pPr>
              <w:pStyle w:val="ListParagraph1"/>
              <w:tabs>
                <w:tab w:val="left" w:pos="-1440"/>
              </w:tabs>
              <w:autoSpaceDE w:val="0"/>
              <w:autoSpaceDN w:val="0"/>
              <w:adjustRightInd w:val="0"/>
              <w:contextualSpacing/>
              <w:rPr>
                <w:rFonts w:ascii="Arial" w:hAnsi="Arial" w:cs="Arial"/>
                <w:sz w:val="20"/>
              </w:rPr>
            </w:pPr>
          </w:p>
          <w:tbl>
            <w:tblPr>
              <w:tblW w:w="4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9"/>
              <w:gridCol w:w="3260"/>
            </w:tblGrid>
            <w:tr w:rsidR="001B3568" w:rsidRPr="001B3568" w14:paraId="02FD63FF" w14:textId="77777777" w:rsidTr="001B3568">
              <w:trPr>
                <w:trHeight w:val="637"/>
              </w:trPr>
              <w:tc>
                <w:tcPr>
                  <w:tcW w:w="1649" w:type="dxa"/>
                  <w:vAlign w:val="center"/>
                </w:tcPr>
                <w:p w14:paraId="02FD63FB" w14:textId="77777777" w:rsidR="002804B4" w:rsidRPr="001B3568" w:rsidRDefault="002804B4" w:rsidP="00096251">
                  <w:pPr>
                    <w:widowControl w:val="0"/>
                    <w:jc w:val="center"/>
                    <w:rPr>
                      <w:rFonts w:ascii="Arial" w:hAnsi="Arial" w:cs="Arial"/>
                    </w:rPr>
                  </w:pPr>
                  <w:r w:rsidRPr="001B3568">
                    <w:rPr>
                      <w:rFonts w:ascii="Arial" w:hAnsi="Arial" w:cs="Arial"/>
                    </w:rPr>
                    <w:t>Zadavateli:</w:t>
                  </w:r>
                </w:p>
              </w:tc>
              <w:tc>
                <w:tcPr>
                  <w:tcW w:w="3260" w:type="dxa"/>
                </w:tcPr>
                <w:p w14:paraId="02FD63FC" w14:textId="77777777" w:rsidR="002804B4" w:rsidRPr="001B3568" w:rsidRDefault="002804B4" w:rsidP="00096251">
                  <w:pPr>
                    <w:widowControl w:val="0"/>
                    <w:jc w:val="both"/>
                    <w:rPr>
                      <w:rFonts w:ascii="Arial" w:hAnsi="Arial" w:cs="Arial"/>
                    </w:rPr>
                  </w:pPr>
                  <w:r w:rsidRPr="001B3568">
                    <w:rPr>
                      <w:rFonts w:ascii="Arial" w:hAnsi="Arial" w:cs="Arial"/>
                    </w:rPr>
                    <w:t>Název:</w:t>
                  </w:r>
                </w:p>
                <w:p w14:paraId="5533F3D3" w14:textId="77777777" w:rsidR="00C84F55" w:rsidRPr="001B3568" w:rsidRDefault="002804B4" w:rsidP="00096251">
                  <w:pPr>
                    <w:widowControl w:val="0"/>
                    <w:jc w:val="both"/>
                    <w:rPr>
                      <w:rFonts w:ascii="Arial" w:hAnsi="Arial" w:cs="Arial"/>
                    </w:rPr>
                  </w:pPr>
                  <w:r w:rsidRPr="001B3568">
                    <w:rPr>
                      <w:rFonts w:ascii="Arial" w:hAnsi="Arial" w:cs="Arial"/>
                    </w:rPr>
                    <w:t>Adresa:</w:t>
                  </w:r>
                  <w:r w:rsidR="00C84F55" w:rsidRPr="001B3568">
                    <w:rPr>
                      <w:rFonts w:ascii="Arial" w:hAnsi="Arial" w:cs="Arial"/>
                    </w:rPr>
                    <w:t xml:space="preserve"> ABIVAX</w:t>
                  </w:r>
                </w:p>
                <w:p w14:paraId="4EA9D58C" w14:textId="77777777" w:rsidR="00096251" w:rsidRPr="000E2D46" w:rsidRDefault="00096251" w:rsidP="00096251">
                  <w:pPr>
                    <w:rPr>
                      <w:rFonts w:ascii="Arial" w:hAnsi="Arial"/>
                      <w:highlight w:val="black"/>
                    </w:rPr>
                  </w:pPr>
                  <w:r w:rsidRPr="000E2D46">
                    <w:rPr>
                      <w:rFonts w:ascii="Arial" w:hAnsi="Arial"/>
                      <w:highlight w:val="black"/>
                    </w:rPr>
                    <w:t>xxxxxxxxxxxxxxxxxxxxx</w:t>
                  </w:r>
                </w:p>
                <w:p w14:paraId="64723F5D" w14:textId="77777777" w:rsidR="00096251" w:rsidRPr="000E2D46" w:rsidRDefault="00096251" w:rsidP="00096251">
                  <w:pPr>
                    <w:jc w:val="both"/>
                    <w:rPr>
                      <w:rFonts w:ascii="Arial" w:hAnsi="Arial" w:cs="Arial"/>
                    </w:rPr>
                  </w:pPr>
                  <w:r w:rsidRPr="000E2D46">
                    <w:rPr>
                      <w:rFonts w:ascii="Arial" w:hAnsi="Arial" w:cs="Arial"/>
                      <w:highlight w:val="black"/>
                    </w:rPr>
                    <w:t>xxxxxxxxxxxxxxxxxxxx</w:t>
                  </w:r>
                </w:p>
                <w:p w14:paraId="02FD63FE" w14:textId="0D916F63" w:rsidR="002804B4" w:rsidRPr="001B3568" w:rsidRDefault="002804B4" w:rsidP="00096251">
                  <w:pPr>
                    <w:widowControl w:val="0"/>
                    <w:jc w:val="both"/>
                    <w:rPr>
                      <w:rFonts w:ascii="Arial" w:hAnsi="Arial" w:cs="Arial"/>
                    </w:rPr>
                  </w:pPr>
                  <w:r w:rsidRPr="001B3568">
                    <w:rPr>
                      <w:rFonts w:ascii="Arial" w:hAnsi="Arial" w:cs="Arial"/>
                    </w:rPr>
                    <w:t>Tel:</w:t>
                  </w:r>
                  <w:r w:rsidR="00C84F55" w:rsidRPr="001B3568">
                    <w:rPr>
                      <w:rFonts w:ascii="Arial" w:hAnsi="Arial" w:cs="Arial"/>
                    </w:rPr>
                    <w:t xml:space="preserve"> </w:t>
                  </w:r>
                  <w:r w:rsidR="00096251" w:rsidRPr="00096251">
                    <w:rPr>
                      <w:rFonts w:ascii="Arial" w:hAnsi="Arial" w:cs="Arial"/>
                      <w:highlight w:val="black"/>
                    </w:rPr>
                    <w:t>xxxxxxxxxxxxxxxxx</w:t>
                  </w:r>
                </w:p>
              </w:tc>
            </w:tr>
            <w:tr w:rsidR="001B3568" w:rsidRPr="001B3568" w14:paraId="02FD6407" w14:textId="77777777" w:rsidTr="00096251">
              <w:trPr>
                <w:trHeight w:val="1119"/>
              </w:trPr>
              <w:tc>
                <w:tcPr>
                  <w:tcW w:w="1649" w:type="dxa"/>
                  <w:vAlign w:val="center"/>
                </w:tcPr>
                <w:p w14:paraId="02FD6400" w14:textId="17D066FE" w:rsidR="002804B4" w:rsidRPr="001B3568" w:rsidRDefault="00154A52" w:rsidP="00096251">
                  <w:pPr>
                    <w:widowControl w:val="0"/>
                    <w:jc w:val="center"/>
                    <w:rPr>
                      <w:rFonts w:ascii="Arial" w:hAnsi="Arial" w:cs="Arial"/>
                    </w:rPr>
                  </w:pPr>
                  <w:r w:rsidRPr="001B3568">
                    <w:rPr>
                      <w:rFonts w:ascii="Arial" w:hAnsi="Arial" w:cs="Arial"/>
                    </w:rPr>
                    <w:t>IQVIA</w:t>
                  </w:r>
                  <w:r w:rsidR="002804B4" w:rsidRPr="001B3568">
                    <w:rPr>
                      <w:rFonts w:ascii="Arial" w:hAnsi="Arial" w:cs="Arial"/>
                    </w:rPr>
                    <w:t>:</w:t>
                  </w:r>
                </w:p>
                <w:p w14:paraId="02FD6401" w14:textId="77777777" w:rsidR="002804B4" w:rsidRPr="001B3568" w:rsidRDefault="002804B4" w:rsidP="00096251">
                  <w:pPr>
                    <w:widowControl w:val="0"/>
                    <w:jc w:val="center"/>
                    <w:rPr>
                      <w:rFonts w:ascii="Arial" w:hAnsi="Arial" w:cs="Arial"/>
                    </w:rPr>
                  </w:pPr>
                </w:p>
              </w:tc>
              <w:tc>
                <w:tcPr>
                  <w:tcW w:w="3260" w:type="dxa"/>
                </w:tcPr>
                <w:p w14:paraId="02FD6402" w14:textId="744AA3A0" w:rsidR="002804B4" w:rsidRPr="001B3568" w:rsidRDefault="002804B4" w:rsidP="00096251">
                  <w:pPr>
                    <w:widowControl w:val="0"/>
                    <w:jc w:val="both"/>
                    <w:rPr>
                      <w:rFonts w:ascii="Arial" w:hAnsi="Arial" w:cs="Arial"/>
                    </w:rPr>
                  </w:pPr>
                  <w:r w:rsidRPr="001B3568">
                    <w:rPr>
                      <w:rFonts w:ascii="Arial" w:hAnsi="Arial" w:cs="Arial"/>
                    </w:rPr>
                    <w:t>Název:</w:t>
                  </w:r>
                  <w:r w:rsidR="00A65FB6" w:rsidRPr="001B3568">
                    <w:rPr>
                      <w:rFonts w:ascii="Arial" w:hAnsi="Arial" w:cs="Arial"/>
                      <w:b/>
                    </w:rPr>
                    <w:t xml:space="preserve"> IQVIA RDS Czech Republic, s.r.o.</w:t>
                  </w:r>
                  <w:r w:rsidR="00A65FB6" w:rsidRPr="001B3568">
                    <w:rPr>
                      <w:rFonts w:ascii="Arial" w:hAnsi="Arial" w:cs="Arial"/>
                    </w:rPr>
                    <w:t>,</w:t>
                  </w:r>
                </w:p>
                <w:p w14:paraId="02FD6404" w14:textId="1226F1CD" w:rsidR="002804B4" w:rsidRPr="001B3568" w:rsidRDefault="002804B4" w:rsidP="00096251">
                  <w:pPr>
                    <w:widowControl w:val="0"/>
                    <w:jc w:val="both"/>
                    <w:rPr>
                      <w:rFonts w:ascii="Arial" w:hAnsi="Arial" w:cs="Arial"/>
                    </w:rPr>
                  </w:pPr>
                  <w:r w:rsidRPr="001B3568">
                    <w:rPr>
                      <w:rFonts w:ascii="Arial" w:hAnsi="Arial" w:cs="Arial"/>
                    </w:rPr>
                    <w:t>Adresa:</w:t>
                  </w:r>
                  <w:r w:rsidRPr="001B3568">
                    <w:rPr>
                      <w:rFonts w:ascii="Arial" w:hAnsi="Arial" w:cs="Arial"/>
                      <w:b/>
                    </w:rPr>
                    <w:t xml:space="preserve"> </w:t>
                  </w:r>
                  <w:r w:rsidR="00154A52" w:rsidRPr="001B3568">
                    <w:rPr>
                      <w:rFonts w:ascii="Arial" w:hAnsi="Arial" w:cs="Arial"/>
                    </w:rPr>
                    <w:t>Pernerova 691/42, 186 00 Praha 8 - Karlín</w:t>
                  </w:r>
                  <w:r w:rsidRPr="001B3568">
                    <w:rPr>
                      <w:rFonts w:ascii="Arial" w:hAnsi="Arial" w:cs="Arial"/>
                    </w:rPr>
                    <w:t>, Česká republika</w:t>
                  </w:r>
                </w:p>
                <w:p w14:paraId="47B3FFBE" w14:textId="08D9A730" w:rsidR="00A65FB6" w:rsidRPr="001B3568" w:rsidRDefault="002804B4" w:rsidP="00096251">
                  <w:pPr>
                    <w:widowControl w:val="0"/>
                    <w:jc w:val="both"/>
                    <w:rPr>
                      <w:rFonts w:ascii="Arial" w:hAnsi="Arial" w:cs="Arial"/>
                    </w:rPr>
                  </w:pPr>
                  <w:r w:rsidRPr="001B3568">
                    <w:rPr>
                      <w:rFonts w:ascii="Arial" w:hAnsi="Arial" w:cs="Arial"/>
                    </w:rPr>
                    <w:t>Tel</w:t>
                  </w:r>
                  <w:r w:rsidR="00997531" w:rsidRPr="001B3568">
                    <w:rPr>
                      <w:rFonts w:ascii="Arial" w:hAnsi="Arial" w:cs="Arial"/>
                    </w:rPr>
                    <w:t>.</w:t>
                  </w:r>
                  <w:r w:rsidRPr="001B3568">
                    <w:rPr>
                      <w:rFonts w:ascii="Arial" w:hAnsi="Arial" w:cs="Arial"/>
                    </w:rPr>
                    <w:t>:</w:t>
                  </w:r>
                </w:p>
                <w:p w14:paraId="4A93DB1B" w14:textId="77777777" w:rsidR="000E4FEA" w:rsidRPr="001B3568" w:rsidRDefault="000E4FEA" w:rsidP="00096251">
                  <w:pPr>
                    <w:widowControl w:val="0"/>
                    <w:jc w:val="both"/>
                    <w:rPr>
                      <w:rFonts w:ascii="Arial" w:hAnsi="Arial" w:cs="Arial"/>
                    </w:rPr>
                  </w:pPr>
                  <w:r w:rsidRPr="001B3568">
                    <w:rPr>
                      <w:rFonts w:ascii="Arial" w:hAnsi="Arial" w:cs="Arial"/>
                    </w:rPr>
                    <w:t>A také</w:t>
                  </w:r>
                </w:p>
                <w:p w14:paraId="169A3833" w14:textId="77777777" w:rsidR="00A65FB6" w:rsidRPr="001B3568" w:rsidRDefault="00A65FB6" w:rsidP="00096251">
                  <w:pPr>
                    <w:widowControl w:val="0"/>
                    <w:jc w:val="both"/>
                    <w:rPr>
                      <w:rFonts w:ascii="Arial" w:hAnsi="Arial" w:cs="Arial"/>
                    </w:rPr>
                  </w:pPr>
                </w:p>
                <w:p w14:paraId="356AC655" w14:textId="25498163" w:rsidR="00A65FB6" w:rsidRPr="001B3568" w:rsidRDefault="00A65FB6" w:rsidP="00096251">
                  <w:pPr>
                    <w:widowControl w:val="0"/>
                    <w:jc w:val="both"/>
                    <w:rPr>
                      <w:rFonts w:ascii="Arial" w:hAnsi="Arial" w:cs="Arial"/>
                    </w:rPr>
                  </w:pPr>
                  <w:r w:rsidRPr="001B3568">
                    <w:rPr>
                      <w:rFonts w:ascii="Arial" w:hAnsi="Arial" w:cs="Arial"/>
                    </w:rPr>
                    <w:t>IQVIA Inc.</w:t>
                  </w:r>
                </w:p>
                <w:p w14:paraId="05FC3242" w14:textId="77777777" w:rsidR="007B679E" w:rsidRPr="001B3568" w:rsidRDefault="007B679E" w:rsidP="00096251">
                  <w:pPr>
                    <w:widowControl w:val="0"/>
                    <w:jc w:val="both"/>
                    <w:rPr>
                      <w:rFonts w:ascii="Arial" w:hAnsi="Arial" w:cs="Arial"/>
                    </w:rPr>
                  </w:pPr>
                  <w:r w:rsidRPr="001B3568">
                    <w:rPr>
                      <w:rFonts w:ascii="Arial" w:hAnsi="Arial" w:cs="Arial"/>
                    </w:rPr>
                    <w:t xml:space="preserve">Global </w:t>
                  </w:r>
                  <w:proofErr w:type="spellStart"/>
                  <w:r w:rsidRPr="001B3568">
                    <w:rPr>
                      <w:rFonts w:ascii="Arial" w:hAnsi="Arial" w:cs="Arial"/>
                    </w:rPr>
                    <w:t>Legal</w:t>
                  </w:r>
                  <w:proofErr w:type="spellEnd"/>
                  <w:r w:rsidRPr="001B3568">
                    <w:rPr>
                      <w:rFonts w:ascii="Arial" w:hAnsi="Arial" w:cs="Arial"/>
                    </w:rPr>
                    <w:t xml:space="preserve"> Department     </w:t>
                  </w:r>
                </w:p>
                <w:p w14:paraId="3720C101" w14:textId="77777777" w:rsidR="007B679E" w:rsidRPr="001B3568" w:rsidRDefault="007B679E" w:rsidP="00096251">
                  <w:pPr>
                    <w:widowControl w:val="0"/>
                    <w:jc w:val="both"/>
                    <w:rPr>
                      <w:rFonts w:ascii="Arial" w:hAnsi="Arial" w:cs="Arial"/>
                    </w:rPr>
                  </w:pPr>
                  <w:r w:rsidRPr="001B3568">
                    <w:rPr>
                      <w:rFonts w:ascii="Arial" w:hAnsi="Arial" w:cs="Arial"/>
                    </w:rPr>
                    <w:t>100 IMS Drive</w:t>
                  </w:r>
                </w:p>
                <w:p w14:paraId="70A5BE0E" w14:textId="77777777" w:rsidR="007B679E" w:rsidRPr="001B3568" w:rsidRDefault="007B679E" w:rsidP="00096251">
                  <w:pPr>
                    <w:widowControl w:val="0"/>
                    <w:jc w:val="both"/>
                    <w:rPr>
                      <w:rFonts w:ascii="Arial" w:hAnsi="Arial" w:cs="Arial"/>
                    </w:rPr>
                  </w:pPr>
                  <w:proofErr w:type="spellStart"/>
                  <w:r w:rsidRPr="001B3568">
                    <w:rPr>
                      <w:rFonts w:ascii="Arial" w:hAnsi="Arial" w:cs="Arial"/>
                    </w:rPr>
                    <w:t>Parsippany</w:t>
                  </w:r>
                  <w:proofErr w:type="spellEnd"/>
                  <w:r w:rsidRPr="001B3568">
                    <w:rPr>
                      <w:rFonts w:ascii="Arial" w:hAnsi="Arial" w:cs="Arial"/>
                    </w:rPr>
                    <w:t xml:space="preserve">, NJ 07054 </w:t>
                  </w:r>
                </w:p>
                <w:p w14:paraId="79191A79" w14:textId="4FC5C1B9" w:rsidR="00A65FB6" w:rsidRPr="001B3568" w:rsidRDefault="00A65FB6" w:rsidP="00096251">
                  <w:pPr>
                    <w:widowControl w:val="0"/>
                    <w:jc w:val="both"/>
                    <w:rPr>
                      <w:rFonts w:ascii="Arial" w:hAnsi="Arial" w:cs="Arial"/>
                    </w:rPr>
                  </w:pPr>
                  <w:r w:rsidRPr="001B3568">
                    <w:rPr>
                      <w:rFonts w:ascii="Arial" w:hAnsi="Arial" w:cs="Arial"/>
                    </w:rPr>
                    <w:t>USA</w:t>
                  </w:r>
                </w:p>
                <w:p w14:paraId="5319840D" w14:textId="77777777" w:rsidR="00A65FB6" w:rsidRPr="001B3568" w:rsidRDefault="00A65FB6" w:rsidP="00096251">
                  <w:pPr>
                    <w:widowControl w:val="0"/>
                    <w:jc w:val="both"/>
                    <w:rPr>
                      <w:rFonts w:ascii="Arial" w:hAnsi="Arial" w:cs="Arial"/>
                    </w:rPr>
                  </w:pPr>
                  <w:proofErr w:type="spellStart"/>
                  <w:r w:rsidRPr="001B3568">
                    <w:rPr>
                      <w:rFonts w:ascii="Arial" w:hAnsi="Arial" w:cs="Arial"/>
                    </w:rPr>
                    <w:t>Attention</w:t>
                  </w:r>
                  <w:proofErr w:type="spellEnd"/>
                  <w:r w:rsidRPr="001B3568">
                    <w:rPr>
                      <w:rFonts w:ascii="Arial" w:hAnsi="Arial" w:cs="Arial"/>
                    </w:rPr>
                    <w:t xml:space="preserve">: General </w:t>
                  </w:r>
                  <w:proofErr w:type="spellStart"/>
                  <w:r w:rsidRPr="001B3568">
                    <w:rPr>
                      <w:rFonts w:ascii="Arial" w:hAnsi="Arial" w:cs="Arial"/>
                    </w:rPr>
                    <w:t>Counsel</w:t>
                  </w:r>
                  <w:proofErr w:type="spellEnd"/>
                </w:p>
                <w:p w14:paraId="02FD6406" w14:textId="3E30508C" w:rsidR="002804B4" w:rsidRPr="001B3568" w:rsidRDefault="00A65FB6" w:rsidP="00096251">
                  <w:pPr>
                    <w:widowControl w:val="0"/>
                    <w:jc w:val="both"/>
                    <w:rPr>
                      <w:rFonts w:ascii="Arial" w:hAnsi="Arial" w:cs="Arial"/>
                    </w:rPr>
                  </w:pPr>
                  <w:r w:rsidRPr="001B3568">
                    <w:rPr>
                      <w:rFonts w:ascii="Arial" w:hAnsi="Arial" w:cs="Arial"/>
                    </w:rPr>
                    <w:lastRenderedPageBreak/>
                    <w:t xml:space="preserve">Email: </w:t>
                  </w:r>
                  <w:proofErr w:type="spellStart"/>
                  <w:r w:rsidR="00096251" w:rsidRPr="00096251">
                    <w:rPr>
                      <w:rFonts w:ascii="Arial" w:hAnsi="Arial" w:cs="Arial"/>
                      <w:highlight w:val="black"/>
                    </w:rPr>
                    <w:t>xxxxxxxx</w:t>
                  </w:r>
                  <w:r w:rsidR="00096251">
                    <w:rPr>
                      <w:rFonts w:ascii="Arial" w:hAnsi="Arial" w:cs="Arial"/>
                      <w:highlight w:val="black"/>
                    </w:rPr>
                    <w:t>xxxxxxxxxxx</w:t>
                  </w:r>
                  <w:r w:rsidR="00096251" w:rsidRPr="00096251">
                    <w:rPr>
                      <w:rFonts w:ascii="Arial" w:hAnsi="Arial" w:cs="Arial"/>
                      <w:highlight w:val="black"/>
                    </w:rPr>
                    <w:t>xxx</w:t>
                  </w:r>
                  <w:proofErr w:type="spellEnd"/>
                </w:p>
              </w:tc>
            </w:tr>
            <w:tr w:rsidR="001B3568" w:rsidRPr="001B3568" w14:paraId="02FD640C" w14:textId="77777777" w:rsidTr="00096251">
              <w:trPr>
                <w:trHeight w:val="1405"/>
              </w:trPr>
              <w:tc>
                <w:tcPr>
                  <w:tcW w:w="1649" w:type="dxa"/>
                  <w:vAlign w:val="center"/>
                </w:tcPr>
                <w:p w14:paraId="02FD6408" w14:textId="77777777" w:rsidR="00385986" w:rsidRPr="001B3568" w:rsidRDefault="00385986" w:rsidP="00385986">
                  <w:pPr>
                    <w:jc w:val="center"/>
                    <w:rPr>
                      <w:rFonts w:ascii="Arial" w:hAnsi="Arial" w:cs="Arial"/>
                    </w:rPr>
                  </w:pPr>
                  <w:r w:rsidRPr="001B3568">
                    <w:rPr>
                      <w:rFonts w:ascii="Arial" w:hAnsi="Arial" w:cs="Arial"/>
                    </w:rPr>
                    <w:lastRenderedPageBreak/>
                    <w:t>Zdravotnickému zařízení</w:t>
                  </w:r>
                </w:p>
              </w:tc>
              <w:tc>
                <w:tcPr>
                  <w:tcW w:w="3260" w:type="dxa"/>
                </w:tcPr>
                <w:p w14:paraId="6ABF486F" w14:textId="77777777" w:rsidR="00385986" w:rsidRPr="001B3568" w:rsidRDefault="00385986" w:rsidP="00385986">
                  <w:pPr>
                    <w:widowControl w:val="0"/>
                    <w:jc w:val="both"/>
                    <w:rPr>
                      <w:rFonts w:ascii="Arial" w:hAnsi="Arial" w:cs="Arial"/>
                    </w:rPr>
                  </w:pPr>
                  <w:r w:rsidRPr="001B3568">
                    <w:rPr>
                      <w:rFonts w:ascii="Arial" w:hAnsi="Arial" w:cs="Arial"/>
                    </w:rPr>
                    <w:t>Název:</w:t>
                  </w:r>
                  <w:r w:rsidRPr="001B3568">
                    <w:t xml:space="preserve"> </w:t>
                  </w:r>
                  <w:r w:rsidRPr="001B3568">
                    <w:rPr>
                      <w:rFonts w:ascii="Arial" w:hAnsi="Arial" w:cs="Arial"/>
                    </w:rPr>
                    <w:t xml:space="preserve">Nemocnice Slaný </w:t>
                  </w:r>
                </w:p>
                <w:p w14:paraId="474AAB22" w14:textId="77777777" w:rsidR="00385986" w:rsidRPr="001B3568" w:rsidRDefault="00385986" w:rsidP="00385986">
                  <w:pPr>
                    <w:widowControl w:val="0"/>
                    <w:jc w:val="both"/>
                    <w:rPr>
                      <w:rFonts w:ascii="Arial" w:hAnsi="Arial" w:cs="Arial"/>
                    </w:rPr>
                  </w:pPr>
                  <w:r w:rsidRPr="001B3568">
                    <w:rPr>
                      <w:rFonts w:ascii="Arial" w:hAnsi="Arial" w:cs="Arial"/>
                    </w:rPr>
                    <w:t xml:space="preserve">Adresa: Politických vězňů 576, 274 01 Slaný, Česká republika </w:t>
                  </w:r>
                </w:p>
                <w:p w14:paraId="02FD640B" w14:textId="7E662F9D" w:rsidR="00385986" w:rsidRPr="001B3568" w:rsidRDefault="00385986" w:rsidP="00385986">
                  <w:pPr>
                    <w:jc w:val="both"/>
                    <w:rPr>
                      <w:rFonts w:ascii="Arial" w:hAnsi="Arial" w:cs="Arial"/>
                    </w:rPr>
                  </w:pPr>
                  <w:r w:rsidRPr="001B3568">
                    <w:rPr>
                      <w:rFonts w:ascii="Arial" w:hAnsi="Arial" w:cs="Arial"/>
                    </w:rPr>
                    <w:t xml:space="preserve">E-mail: </w:t>
                  </w:r>
                  <w:proofErr w:type="spellStart"/>
                  <w:r w:rsidR="00096251" w:rsidRPr="00096251">
                    <w:rPr>
                      <w:rFonts w:ascii="Arial" w:hAnsi="Arial" w:cs="Arial"/>
                      <w:highlight w:val="black"/>
                    </w:rPr>
                    <w:t>xxxx</w:t>
                  </w:r>
                  <w:r w:rsidR="00096251">
                    <w:rPr>
                      <w:rFonts w:ascii="Arial" w:hAnsi="Arial" w:cs="Arial"/>
                      <w:highlight w:val="black"/>
                    </w:rPr>
                    <w:t>cxxxxxxxxx</w:t>
                  </w:r>
                  <w:r w:rsidR="00096251" w:rsidRPr="00096251">
                    <w:rPr>
                      <w:rFonts w:ascii="Arial" w:hAnsi="Arial" w:cs="Arial"/>
                      <w:highlight w:val="black"/>
                    </w:rPr>
                    <w:t>x</w:t>
                  </w:r>
                  <w:r w:rsidR="00096251">
                    <w:rPr>
                      <w:rFonts w:ascii="Arial" w:hAnsi="Arial" w:cs="Arial"/>
                      <w:highlight w:val="black"/>
                    </w:rPr>
                    <w:t>xxxxxxxxxxx</w:t>
                  </w:r>
                  <w:r w:rsidR="00096251" w:rsidRPr="00096251">
                    <w:rPr>
                      <w:rFonts w:ascii="Arial" w:hAnsi="Arial" w:cs="Arial"/>
                      <w:highlight w:val="black"/>
                    </w:rPr>
                    <w:t>xx</w:t>
                  </w:r>
                  <w:proofErr w:type="spellEnd"/>
                </w:p>
              </w:tc>
            </w:tr>
            <w:tr w:rsidR="001B3568" w:rsidRPr="001B3568" w14:paraId="02FD6411" w14:textId="77777777" w:rsidTr="001B3568">
              <w:trPr>
                <w:trHeight w:val="445"/>
              </w:trPr>
              <w:tc>
                <w:tcPr>
                  <w:tcW w:w="1649" w:type="dxa"/>
                  <w:vAlign w:val="center"/>
                </w:tcPr>
                <w:p w14:paraId="02FD640D" w14:textId="77777777" w:rsidR="00385986" w:rsidRPr="001B3568" w:rsidRDefault="00385986" w:rsidP="00385986">
                  <w:pPr>
                    <w:jc w:val="center"/>
                    <w:rPr>
                      <w:rFonts w:ascii="Arial" w:hAnsi="Arial" w:cs="Arial"/>
                    </w:rPr>
                  </w:pPr>
                  <w:r w:rsidRPr="001B3568">
                    <w:rPr>
                      <w:rFonts w:ascii="Arial" w:hAnsi="Arial" w:cs="Arial"/>
                    </w:rPr>
                    <w:t>Zkoušejícímu</w:t>
                  </w:r>
                </w:p>
              </w:tc>
              <w:tc>
                <w:tcPr>
                  <w:tcW w:w="3260" w:type="dxa"/>
                </w:tcPr>
                <w:p w14:paraId="44B7D009" w14:textId="77777777" w:rsidR="00096251" w:rsidRDefault="00385986" w:rsidP="00385986">
                  <w:pPr>
                    <w:widowControl w:val="0"/>
                    <w:jc w:val="both"/>
                    <w:rPr>
                      <w:rFonts w:ascii="Arial" w:hAnsi="Arial" w:cs="Arial"/>
                    </w:rPr>
                  </w:pPr>
                  <w:r w:rsidRPr="001B3568">
                    <w:rPr>
                      <w:rFonts w:ascii="Arial" w:hAnsi="Arial" w:cs="Arial"/>
                    </w:rPr>
                    <w:t>Jméno a příjmení:</w:t>
                  </w:r>
                  <w:r w:rsidRPr="001B3568">
                    <w:t xml:space="preserve"> </w:t>
                  </w:r>
                  <w:proofErr w:type="spellStart"/>
                  <w:r w:rsidR="00096251" w:rsidRPr="00096251">
                    <w:rPr>
                      <w:rFonts w:ascii="Arial" w:hAnsi="Arial" w:cs="Arial"/>
                      <w:highlight w:val="black"/>
                    </w:rPr>
                    <w:t>xx</w:t>
                  </w:r>
                  <w:r w:rsidR="00096251">
                    <w:rPr>
                      <w:rFonts w:ascii="Arial" w:hAnsi="Arial" w:cs="Arial"/>
                      <w:highlight w:val="black"/>
                    </w:rPr>
                    <w:t>cxxxxxxxxx</w:t>
                  </w:r>
                  <w:r w:rsidR="00096251" w:rsidRPr="00096251">
                    <w:rPr>
                      <w:rFonts w:ascii="Arial" w:hAnsi="Arial" w:cs="Arial"/>
                      <w:highlight w:val="black"/>
                    </w:rPr>
                    <w:t>x</w:t>
                  </w:r>
                  <w:r w:rsidR="00096251">
                    <w:rPr>
                      <w:rFonts w:ascii="Arial" w:hAnsi="Arial" w:cs="Arial"/>
                      <w:highlight w:val="black"/>
                    </w:rPr>
                    <w:t>xxxxxxxxxxx</w:t>
                  </w:r>
                  <w:r w:rsidR="00096251" w:rsidRPr="00096251">
                    <w:rPr>
                      <w:rFonts w:ascii="Arial" w:hAnsi="Arial" w:cs="Arial"/>
                      <w:highlight w:val="black"/>
                    </w:rPr>
                    <w:t>xx</w:t>
                  </w:r>
                  <w:proofErr w:type="spellEnd"/>
                </w:p>
                <w:p w14:paraId="30ABD3A3" w14:textId="3510130E" w:rsidR="00385986" w:rsidRPr="001B3568" w:rsidRDefault="00385986" w:rsidP="00385986">
                  <w:pPr>
                    <w:widowControl w:val="0"/>
                    <w:jc w:val="both"/>
                    <w:rPr>
                      <w:rFonts w:ascii="Arial" w:hAnsi="Arial" w:cs="Arial"/>
                    </w:rPr>
                  </w:pPr>
                  <w:r w:rsidRPr="001B3568">
                    <w:rPr>
                      <w:rFonts w:ascii="Arial" w:hAnsi="Arial" w:cs="Arial"/>
                    </w:rPr>
                    <w:t>Adresa: Nemocnice Slaný, Politických vězňů 576, 274 01 Slaný, Česká republika</w:t>
                  </w:r>
                </w:p>
                <w:p w14:paraId="02FD6410" w14:textId="1B386888" w:rsidR="00385986" w:rsidRPr="001B3568" w:rsidRDefault="00385986" w:rsidP="00385986">
                  <w:pPr>
                    <w:jc w:val="both"/>
                    <w:rPr>
                      <w:rFonts w:ascii="Arial" w:hAnsi="Arial" w:cs="Arial"/>
                    </w:rPr>
                  </w:pPr>
                  <w:r w:rsidRPr="001B3568">
                    <w:rPr>
                      <w:rFonts w:ascii="Arial" w:hAnsi="Arial" w:cs="Arial"/>
                    </w:rPr>
                    <w:t xml:space="preserve">E-mail: </w:t>
                  </w:r>
                  <w:proofErr w:type="spellStart"/>
                  <w:r w:rsidR="00096251" w:rsidRPr="00096251">
                    <w:rPr>
                      <w:rFonts w:ascii="Arial" w:hAnsi="Arial" w:cs="Arial"/>
                      <w:highlight w:val="black"/>
                    </w:rPr>
                    <w:t>xx</w:t>
                  </w:r>
                  <w:r w:rsidR="00096251">
                    <w:rPr>
                      <w:rFonts w:ascii="Arial" w:hAnsi="Arial" w:cs="Arial"/>
                      <w:highlight w:val="black"/>
                    </w:rPr>
                    <w:t>cxxxxxxxxx</w:t>
                  </w:r>
                  <w:r w:rsidR="00096251" w:rsidRPr="00096251">
                    <w:rPr>
                      <w:rFonts w:ascii="Arial" w:hAnsi="Arial" w:cs="Arial"/>
                      <w:highlight w:val="black"/>
                    </w:rPr>
                    <w:t>x</w:t>
                  </w:r>
                  <w:r w:rsidR="00096251">
                    <w:rPr>
                      <w:rFonts w:ascii="Arial" w:hAnsi="Arial" w:cs="Arial"/>
                      <w:highlight w:val="black"/>
                    </w:rPr>
                    <w:t>xxxxxxxxxxx</w:t>
                  </w:r>
                  <w:r w:rsidR="00096251" w:rsidRPr="00096251">
                    <w:rPr>
                      <w:rFonts w:ascii="Arial" w:hAnsi="Arial" w:cs="Arial"/>
                      <w:highlight w:val="black"/>
                    </w:rPr>
                    <w:t>xx</w:t>
                  </w:r>
                  <w:proofErr w:type="spellEnd"/>
                </w:p>
              </w:tc>
            </w:tr>
          </w:tbl>
          <w:p w14:paraId="71D71E80" w14:textId="77777777" w:rsidR="00997531" w:rsidRPr="001B3568" w:rsidRDefault="00997531" w:rsidP="00BE79AB">
            <w:pPr>
              <w:jc w:val="both"/>
              <w:rPr>
                <w:rFonts w:ascii="Arial" w:hAnsi="Arial" w:cs="Arial"/>
              </w:rPr>
            </w:pPr>
          </w:p>
          <w:p w14:paraId="02FD6414" w14:textId="77777777" w:rsidR="00BE79AB" w:rsidRPr="001B3568" w:rsidRDefault="00BE79AB" w:rsidP="00E1168C">
            <w:pPr>
              <w:pStyle w:val="Odstavecseseznamem1"/>
              <w:numPr>
                <w:ilvl w:val="0"/>
                <w:numId w:val="27"/>
              </w:numPr>
              <w:spacing w:after="0" w:line="240" w:lineRule="auto"/>
              <w:ind w:left="0" w:firstLine="0"/>
              <w:jc w:val="both"/>
              <w:rPr>
                <w:rFonts w:ascii="Arial" w:hAnsi="Arial" w:cs="Arial"/>
                <w:b/>
                <w:smallCaps/>
                <w:sz w:val="20"/>
                <w:szCs w:val="20"/>
                <w:u w:val="single"/>
                <w:lang w:val="cs-CZ"/>
              </w:rPr>
            </w:pPr>
            <w:r w:rsidRPr="001B3568">
              <w:rPr>
                <w:rFonts w:ascii="Arial" w:hAnsi="Arial" w:cs="Arial"/>
                <w:b/>
                <w:smallCaps/>
                <w:sz w:val="20"/>
                <w:szCs w:val="20"/>
                <w:u w:val="single"/>
                <w:lang w:val="cs-CZ"/>
              </w:rPr>
              <w:t>Vyšší moc</w:t>
            </w:r>
          </w:p>
          <w:p w14:paraId="02FD6415" w14:textId="77777777" w:rsidR="00BE79AB" w:rsidRPr="001B3568" w:rsidRDefault="00BE79AB" w:rsidP="00BE79AB">
            <w:pPr>
              <w:jc w:val="both"/>
              <w:rPr>
                <w:rFonts w:ascii="Arial" w:hAnsi="Arial" w:cs="Arial"/>
                <w:b/>
                <w:smallCaps/>
                <w:u w:val="single"/>
              </w:rPr>
            </w:pPr>
          </w:p>
          <w:p w14:paraId="02FD6416" w14:textId="77777777" w:rsidR="00BE79AB" w:rsidRPr="001B3568" w:rsidRDefault="00BE79AB" w:rsidP="00BE79AB">
            <w:pPr>
              <w:ind w:left="720"/>
              <w:jc w:val="both"/>
              <w:rPr>
                <w:rFonts w:ascii="Arial" w:hAnsi="Arial" w:cs="Arial"/>
              </w:rPr>
            </w:pPr>
            <w:r w:rsidRPr="001B3568">
              <w:rPr>
                <w:rFonts w:ascii="Arial" w:hAnsi="Arial" w:cs="Arial"/>
              </w:rPr>
              <w:t>Splnění jakékoli povinnosti kteroukoli ze Stran, jež má být takovou Stranou splněna na základě podmínek této Smlouvy</w:t>
            </w:r>
            <w:r w:rsidR="006764BA" w:rsidRPr="001B3568">
              <w:rPr>
                <w:rFonts w:ascii="Arial" w:hAnsi="Arial" w:cs="Arial"/>
              </w:rPr>
              <w:t>,</w:t>
            </w:r>
            <w:r w:rsidRPr="001B3568">
              <w:rPr>
                <w:rFonts w:ascii="Arial" w:hAnsi="Arial" w:cs="Arial"/>
              </w:rPr>
              <w:t xml:space="preserve"> bude prominuto v důsledku záplav, požárů či jiných projevů Vyšší moci, nehod, válek, nepokojů, embarg, prodlení dopravců, nemožnosti opatřit příslušné materiály, nebude-li dodána elektrická energie či jiné přírodní zdroje, v důsledku rozhodnutí, zákazů či omezení státního</w:t>
            </w:r>
            <w:r w:rsidR="002804B4" w:rsidRPr="001B3568">
              <w:rPr>
                <w:rFonts w:ascii="Arial" w:hAnsi="Arial" w:cs="Arial"/>
              </w:rPr>
              <w:t>/správního</w:t>
            </w:r>
            <w:r w:rsidRPr="001B3568">
              <w:rPr>
                <w:rFonts w:ascii="Arial" w:hAnsi="Arial" w:cs="Arial"/>
              </w:rPr>
              <w:t xml:space="preserve"> úřadu či jiného prvku vyšší moci, který zabrání splnění takové povinnosti, bez ohledu na to, zda je shodný či odlišný od shora uvedeného, a který stojí mimo možnost ovlivnění příslušné Strany, která je takovou povinností vázána, to však za podmínky, že takto dotčená Strana vyvine odpovídají úsilí za účelem odstranění či nápravy či překonání jakéhokoli takového důvodu či příčiny a bude pokračovat v plnění svých povinností v nej</w:t>
            </w:r>
            <w:r w:rsidR="002804B4" w:rsidRPr="001B3568">
              <w:rPr>
                <w:rFonts w:ascii="Arial" w:hAnsi="Arial" w:cs="Arial"/>
              </w:rPr>
              <w:t>bližším</w:t>
            </w:r>
            <w:r w:rsidRPr="001B3568">
              <w:rPr>
                <w:rFonts w:ascii="Arial" w:hAnsi="Arial" w:cs="Arial"/>
              </w:rPr>
              <w:t xml:space="preserve"> možném časovém </w:t>
            </w:r>
            <w:r w:rsidR="002804B4" w:rsidRPr="001B3568">
              <w:rPr>
                <w:rFonts w:ascii="Arial" w:hAnsi="Arial" w:cs="Arial"/>
              </w:rPr>
              <w:t>okamžiku</w:t>
            </w:r>
            <w:r w:rsidRPr="001B3568">
              <w:rPr>
                <w:rFonts w:ascii="Arial" w:hAnsi="Arial" w:cs="Arial"/>
              </w:rPr>
              <w:t>.</w:t>
            </w:r>
          </w:p>
          <w:p w14:paraId="02FD6417" w14:textId="77777777" w:rsidR="00BE79AB" w:rsidRPr="001B3568" w:rsidRDefault="00BE79AB" w:rsidP="00BE79AB">
            <w:pPr>
              <w:jc w:val="both"/>
              <w:rPr>
                <w:rFonts w:ascii="Arial" w:hAnsi="Arial" w:cs="Arial"/>
              </w:rPr>
            </w:pPr>
          </w:p>
          <w:p w14:paraId="02FD6419" w14:textId="549DC1D8" w:rsidR="00BE79AB" w:rsidRPr="001B3568" w:rsidRDefault="00BE79AB" w:rsidP="00E1168C">
            <w:pPr>
              <w:pStyle w:val="Odstavecseseznamem1"/>
              <w:numPr>
                <w:ilvl w:val="0"/>
                <w:numId w:val="27"/>
              </w:numPr>
              <w:spacing w:after="0" w:line="240" w:lineRule="auto"/>
              <w:ind w:left="0" w:firstLine="0"/>
              <w:jc w:val="both"/>
              <w:rPr>
                <w:rFonts w:ascii="Arial" w:hAnsi="Arial" w:cs="Arial"/>
                <w:b/>
                <w:smallCaps/>
                <w:sz w:val="20"/>
                <w:szCs w:val="20"/>
                <w:u w:val="single"/>
                <w:lang w:val="cs-CZ"/>
              </w:rPr>
            </w:pPr>
            <w:r w:rsidRPr="001B3568">
              <w:rPr>
                <w:rFonts w:ascii="Arial" w:hAnsi="Arial" w:cs="Arial"/>
                <w:b/>
                <w:smallCaps/>
                <w:sz w:val="20"/>
                <w:szCs w:val="20"/>
                <w:u w:val="single"/>
                <w:lang w:val="cs-CZ"/>
              </w:rPr>
              <w:t>Různé</w:t>
            </w:r>
          </w:p>
          <w:p w14:paraId="02FD641A" w14:textId="1FC076EC" w:rsidR="00BE79AB" w:rsidRPr="001B3568" w:rsidRDefault="00BE79AB" w:rsidP="00E1168C">
            <w:pPr>
              <w:pStyle w:val="Odstavecseseznamem1"/>
              <w:numPr>
                <w:ilvl w:val="1"/>
                <w:numId w:val="18"/>
              </w:numPr>
              <w:tabs>
                <w:tab w:val="left" w:pos="993"/>
              </w:tabs>
              <w:spacing w:after="0" w:line="240" w:lineRule="auto"/>
              <w:jc w:val="both"/>
              <w:rPr>
                <w:rFonts w:ascii="Arial" w:hAnsi="Arial" w:cs="Arial"/>
                <w:sz w:val="20"/>
                <w:szCs w:val="20"/>
                <w:u w:val="single"/>
                <w:lang w:val="cs-CZ"/>
              </w:rPr>
            </w:pPr>
            <w:r w:rsidRPr="001B3568">
              <w:rPr>
                <w:rFonts w:ascii="Arial" w:hAnsi="Arial" w:cs="Arial"/>
                <w:sz w:val="20"/>
                <w:szCs w:val="20"/>
                <w:u w:val="single"/>
                <w:lang w:val="cs-CZ"/>
              </w:rPr>
              <w:t>Celistvost Smlouvy</w:t>
            </w:r>
          </w:p>
          <w:p w14:paraId="02FD641B" w14:textId="77777777" w:rsidR="00BE79AB" w:rsidRPr="001B3568" w:rsidRDefault="00BE79AB" w:rsidP="00BE79AB">
            <w:pPr>
              <w:ind w:left="709"/>
              <w:jc w:val="both"/>
              <w:rPr>
                <w:rFonts w:ascii="Arial" w:hAnsi="Arial" w:cs="Arial"/>
              </w:rPr>
            </w:pPr>
            <w:r w:rsidRPr="001B3568">
              <w:rPr>
                <w:rFonts w:ascii="Arial" w:hAnsi="Arial" w:cs="Arial"/>
              </w:rPr>
              <w:t xml:space="preserve">Tato Smlouva, včetně příloh, představuje výhradní, celistvé a úplné ujednání Stran a nahrazuje veškeré ostatní písemné a ústní dohody vztahující se k této Studii.   </w:t>
            </w:r>
          </w:p>
          <w:p w14:paraId="02FD641D" w14:textId="77777777" w:rsidR="002804B4" w:rsidRPr="001B3568" w:rsidRDefault="002804B4" w:rsidP="00BE79AB">
            <w:pPr>
              <w:jc w:val="both"/>
              <w:rPr>
                <w:rFonts w:ascii="Arial" w:hAnsi="Arial" w:cs="Arial"/>
                <w:b/>
                <w:u w:val="single"/>
              </w:rPr>
            </w:pPr>
          </w:p>
          <w:p w14:paraId="02FD641E" w14:textId="010C2574" w:rsidR="00BE79AB" w:rsidRPr="001B3568" w:rsidRDefault="00BE79AB" w:rsidP="00E1168C">
            <w:pPr>
              <w:pStyle w:val="Odstavecseseznamem1"/>
              <w:numPr>
                <w:ilvl w:val="1"/>
                <w:numId w:val="18"/>
              </w:numPr>
              <w:tabs>
                <w:tab w:val="left" w:pos="993"/>
              </w:tabs>
              <w:spacing w:after="0" w:line="240" w:lineRule="auto"/>
              <w:ind w:hanging="762"/>
              <w:rPr>
                <w:rFonts w:ascii="Arial" w:hAnsi="Arial" w:cs="Arial"/>
                <w:sz w:val="20"/>
                <w:szCs w:val="20"/>
                <w:u w:val="single"/>
                <w:lang w:val="cs-CZ"/>
              </w:rPr>
            </w:pPr>
            <w:r w:rsidRPr="001B3568">
              <w:rPr>
                <w:rFonts w:ascii="Arial" w:hAnsi="Arial" w:cs="Arial"/>
                <w:sz w:val="20"/>
                <w:szCs w:val="20"/>
                <w:u w:val="single"/>
                <w:lang w:val="cs-CZ"/>
              </w:rPr>
              <w:t>Vzdání se uplatnění/Vynutitelnost</w:t>
            </w:r>
          </w:p>
          <w:p w14:paraId="02FD641F" w14:textId="77777777" w:rsidR="00BE79AB" w:rsidRPr="001B3568" w:rsidRDefault="00BE79AB" w:rsidP="00BE79AB">
            <w:pPr>
              <w:tabs>
                <w:tab w:val="left" w:pos="1440"/>
              </w:tabs>
              <w:spacing w:after="120"/>
              <w:ind w:left="709"/>
              <w:jc w:val="both"/>
              <w:rPr>
                <w:rFonts w:ascii="Arial" w:hAnsi="Arial" w:cs="Arial"/>
              </w:rPr>
            </w:pPr>
            <w:r w:rsidRPr="001B3568">
              <w:rPr>
                <w:rFonts w:ascii="Arial" w:hAnsi="Arial" w:cs="Arial"/>
              </w:rPr>
              <w:t xml:space="preserve">Neuplatnění jakéhokoli práva či podmínky této Smlouvy nezakládá domněnku vzdání se uplatnění takového práva či podmínky. </w:t>
            </w:r>
          </w:p>
          <w:p w14:paraId="02FD6420" w14:textId="77777777" w:rsidR="00BE79AB" w:rsidRPr="001B3568" w:rsidRDefault="00BE79AB" w:rsidP="00BE79AB">
            <w:pPr>
              <w:tabs>
                <w:tab w:val="left" w:pos="1440"/>
              </w:tabs>
              <w:spacing w:after="120"/>
              <w:ind w:left="709"/>
              <w:jc w:val="both"/>
              <w:rPr>
                <w:rFonts w:ascii="Arial" w:hAnsi="Arial" w:cs="Arial"/>
                <w:b/>
                <w:u w:val="single"/>
              </w:rPr>
            </w:pPr>
            <w:r w:rsidRPr="001B3568">
              <w:rPr>
                <w:rFonts w:ascii="Arial" w:hAnsi="Arial" w:cs="Arial"/>
              </w:rPr>
              <w:t>V případě, že bude kterákoli část této Smlouvy shledána jako nevykonatelná, zbytek této Smlouvy zůstane i nadále v platnosti.</w:t>
            </w:r>
          </w:p>
          <w:p w14:paraId="02FD6421" w14:textId="77777777" w:rsidR="00BE79AB" w:rsidRPr="001B3568" w:rsidRDefault="00BE79AB" w:rsidP="00E1168C">
            <w:pPr>
              <w:pStyle w:val="Odstavecseseznamem1"/>
              <w:numPr>
                <w:ilvl w:val="1"/>
                <w:numId w:val="18"/>
              </w:numPr>
              <w:tabs>
                <w:tab w:val="left" w:pos="993"/>
              </w:tabs>
              <w:spacing w:after="0" w:line="240" w:lineRule="auto"/>
              <w:ind w:hanging="762"/>
              <w:jc w:val="both"/>
              <w:rPr>
                <w:rFonts w:ascii="Arial" w:hAnsi="Arial" w:cs="Arial"/>
                <w:sz w:val="20"/>
                <w:szCs w:val="20"/>
                <w:u w:val="single"/>
                <w:lang w:val="cs-CZ"/>
              </w:rPr>
            </w:pPr>
            <w:r w:rsidRPr="001B3568">
              <w:rPr>
                <w:rFonts w:ascii="Arial" w:hAnsi="Arial" w:cs="Arial"/>
                <w:sz w:val="20"/>
                <w:szCs w:val="20"/>
                <w:u w:val="single"/>
                <w:lang w:val="cs-CZ"/>
              </w:rPr>
              <w:lastRenderedPageBreak/>
              <w:t>Převod Smlouvy</w:t>
            </w:r>
          </w:p>
          <w:p w14:paraId="02FD6422" w14:textId="77777777" w:rsidR="00335389" w:rsidRPr="001B3568" w:rsidRDefault="00BE79AB" w:rsidP="00335389">
            <w:pPr>
              <w:tabs>
                <w:tab w:val="left" w:pos="1440"/>
              </w:tabs>
              <w:spacing w:after="120"/>
              <w:ind w:left="709"/>
              <w:jc w:val="both"/>
              <w:rPr>
                <w:rFonts w:ascii="Arial" w:hAnsi="Arial" w:cs="Arial"/>
              </w:rPr>
            </w:pPr>
            <w:r w:rsidRPr="001B3568">
              <w:rPr>
                <w:rFonts w:ascii="Arial" w:hAnsi="Arial" w:cs="Arial"/>
              </w:rPr>
              <w:t>Tato Smlouva bude závazná vůči Stranám i jejich právním nástupcům a postupníkům.</w:t>
            </w:r>
          </w:p>
          <w:p w14:paraId="02FD6424" w14:textId="43226545" w:rsidR="00F552BB" w:rsidRPr="001B3568" w:rsidRDefault="006F4FDE" w:rsidP="00385986">
            <w:pPr>
              <w:tabs>
                <w:tab w:val="left" w:pos="1440"/>
              </w:tabs>
              <w:spacing w:after="120"/>
              <w:ind w:left="709"/>
              <w:jc w:val="both"/>
              <w:rPr>
                <w:rFonts w:ascii="Arial" w:hAnsi="Arial" w:cs="Arial"/>
              </w:rPr>
            </w:pPr>
            <w:r w:rsidRPr="001B3568">
              <w:rPr>
                <w:rFonts w:ascii="Arial" w:hAnsi="Arial" w:cs="Arial"/>
              </w:rPr>
              <w:t xml:space="preserve">Zdravotnické zařízení </w:t>
            </w:r>
            <w:r w:rsidR="00BE79AB" w:rsidRPr="001B3568">
              <w:rPr>
                <w:rFonts w:ascii="Arial" w:hAnsi="Arial" w:cs="Arial"/>
              </w:rPr>
              <w:t xml:space="preserve">nepřevede jakákoli práva či závazky z této Smlouvy bez předchozího písemného souhlasu </w:t>
            </w:r>
            <w:r w:rsidR="00154A52" w:rsidRPr="001B3568">
              <w:rPr>
                <w:rFonts w:ascii="Arial" w:hAnsi="Arial" w:cs="Arial"/>
              </w:rPr>
              <w:t>IQVIA</w:t>
            </w:r>
            <w:r w:rsidR="00BE79AB" w:rsidRPr="001B3568">
              <w:rPr>
                <w:rFonts w:ascii="Arial" w:hAnsi="Arial" w:cs="Arial"/>
              </w:rPr>
              <w:t xml:space="preserve"> nebo Zadavatele.  </w:t>
            </w:r>
          </w:p>
          <w:p w14:paraId="02FD6425" w14:textId="1CCBE6B7" w:rsidR="00967FA2" w:rsidRPr="001B3568" w:rsidRDefault="00BE79AB" w:rsidP="00335389">
            <w:pPr>
              <w:tabs>
                <w:tab w:val="left" w:pos="1440"/>
              </w:tabs>
              <w:spacing w:after="120"/>
              <w:ind w:left="709"/>
              <w:jc w:val="both"/>
              <w:rPr>
                <w:rFonts w:ascii="Arial" w:hAnsi="Arial" w:cs="Arial"/>
              </w:rPr>
            </w:pPr>
            <w:r w:rsidRPr="001B3568">
              <w:rPr>
                <w:rFonts w:ascii="Arial" w:hAnsi="Arial" w:cs="Arial"/>
              </w:rPr>
              <w:t xml:space="preserve">Na základě žádosti Zadavatele, </w:t>
            </w:r>
            <w:r w:rsidR="00154A52" w:rsidRPr="001B3568">
              <w:rPr>
                <w:rFonts w:ascii="Arial" w:hAnsi="Arial" w:cs="Arial"/>
              </w:rPr>
              <w:t>IQVIA</w:t>
            </w:r>
            <w:r w:rsidRPr="001B3568">
              <w:rPr>
                <w:rFonts w:ascii="Arial" w:hAnsi="Arial" w:cs="Arial"/>
              </w:rPr>
              <w:t xml:space="preserve"> je oprávněn převést tuto Smlouvu na Zadavatele nebo jakoukoli třetí stranu, a </w:t>
            </w:r>
            <w:r w:rsidR="00154A52" w:rsidRPr="001B3568">
              <w:rPr>
                <w:rFonts w:ascii="Arial" w:hAnsi="Arial" w:cs="Arial"/>
              </w:rPr>
              <w:t>IQVIA</w:t>
            </w:r>
            <w:r w:rsidRPr="001B3568">
              <w:rPr>
                <w:rFonts w:ascii="Arial" w:hAnsi="Arial" w:cs="Arial"/>
              </w:rPr>
              <w:t xml:space="preserve"> nebude odpovědn</w:t>
            </w:r>
            <w:r w:rsidR="00F552BB" w:rsidRPr="001B3568">
              <w:rPr>
                <w:rFonts w:ascii="Arial" w:hAnsi="Arial" w:cs="Arial"/>
              </w:rPr>
              <w:t>ý</w:t>
            </w:r>
            <w:r w:rsidRPr="001B3568">
              <w:rPr>
                <w:rFonts w:ascii="Arial" w:hAnsi="Arial" w:cs="Arial"/>
              </w:rPr>
              <w:t xml:space="preserve"> za jakékoli závazky či odpovědnosti dle této Smlouvy, jež vyplynou po datu převodu a </w:t>
            </w:r>
            <w:r w:rsidR="006F4FDE" w:rsidRPr="001B3568">
              <w:rPr>
                <w:rFonts w:ascii="Arial" w:hAnsi="Arial" w:cs="Arial"/>
              </w:rPr>
              <w:t xml:space="preserve">Zdravotnické zařízení </w:t>
            </w:r>
            <w:r w:rsidRPr="001B3568">
              <w:rPr>
                <w:rFonts w:ascii="Arial" w:hAnsi="Arial" w:cs="Arial"/>
              </w:rPr>
              <w:t xml:space="preserve">tímto souhlasí s takovým postoupením. </w:t>
            </w:r>
            <w:r w:rsidR="006F4FDE" w:rsidRPr="001B3568">
              <w:rPr>
                <w:rFonts w:ascii="Arial" w:hAnsi="Arial" w:cs="Arial"/>
              </w:rPr>
              <w:t>Zdravotnické</w:t>
            </w:r>
            <w:r w:rsidR="00967FA2" w:rsidRPr="001B3568">
              <w:rPr>
                <w:rFonts w:ascii="Arial" w:hAnsi="Arial" w:cs="Arial"/>
              </w:rPr>
              <w:t>mu</w:t>
            </w:r>
            <w:r w:rsidR="006F4FDE" w:rsidRPr="001B3568">
              <w:rPr>
                <w:rFonts w:ascii="Arial" w:hAnsi="Arial" w:cs="Arial"/>
              </w:rPr>
              <w:t xml:space="preserve"> zařízení </w:t>
            </w:r>
            <w:r w:rsidRPr="001B3568">
              <w:rPr>
                <w:rFonts w:ascii="Arial" w:hAnsi="Arial" w:cs="Arial"/>
              </w:rPr>
              <w:t>bude takové postoupení či převod oznámeno bez zbytečného odkladu nabyvatelem.</w:t>
            </w:r>
          </w:p>
          <w:p w14:paraId="02FD6426" w14:textId="77777777" w:rsidR="00BE79AB" w:rsidRPr="001B3568" w:rsidRDefault="00BE79AB" w:rsidP="001B3568">
            <w:pPr>
              <w:pStyle w:val="Odstavecseseznamem1"/>
              <w:numPr>
                <w:ilvl w:val="1"/>
                <w:numId w:val="18"/>
              </w:numPr>
              <w:tabs>
                <w:tab w:val="left" w:pos="990"/>
              </w:tabs>
              <w:spacing w:after="0" w:line="240" w:lineRule="auto"/>
              <w:ind w:left="663" w:firstLine="0"/>
              <w:jc w:val="both"/>
              <w:rPr>
                <w:rFonts w:ascii="Arial" w:hAnsi="Arial" w:cs="Arial"/>
                <w:sz w:val="20"/>
                <w:szCs w:val="20"/>
                <w:u w:val="single"/>
                <w:lang w:val="cs-CZ"/>
              </w:rPr>
            </w:pPr>
            <w:r w:rsidRPr="001B3568">
              <w:rPr>
                <w:rFonts w:ascii="Arial" w:hAnsi="Arial" w:cs="Arial"/>
                <w:sz w:val="20"/>
                <w:szCs w:val="20"/>
                <w:u w:val="single"/>
                <w:lang w:val="cs-CZ"/>
              </w:rPr>
              <w:t xml:space="preserve">Rozhodné právo </w:t>
            </w:r>
          </w:p>
          <w:p w14:paraId="02FD6427" w14:textId="77777777" w:rsidR="00BE79AB" w:rsidRPr="001B3568" w:rsidRDefault="00BE79AB" w:rsidP="001B3568">
            <w:pPr>
              <w:pStyle w:val="Odstavecseseznamem1"/>
              <w:tabs>
                <w:tab w:val="left" w:pos="990"/>
              </w:tabs>
              <w:spacing w:after="0" w:line="240" w:lineRule="auto"/>
              <w:ind w:left="663"/>
              <w:jc w:val="both"/>
              <w:rPr>
                <w:rFonts w:ascii="Arial" w:hAnsi="Arial" w:cs="Arial"/>
                <w:sz w:val="20"/>
                <w:szCs w:val="20"/>
                <w:lang w:val="cs-CZ"/>
              </w:rPr>
            </w:pPr>
            <w:r w:rsidRPr="001B3568">
              <w:rPr>
                <w:rFonts w:ascii="Arial" w:hAnsi="Arial" w:cs="Arial"/>
                <w:sz w:val="20"/>
                <w:szCs w:val="20"/>
                <w:lang w:val="cs-CZ"/>
              </w:rPr>
              <w:t>Tato Smlouva bude vykládána a vymáhána v souladu s právním řádem České republiky.</w:t>
            </w:r>
            <w:r w:rsidRPr="001B3568">
              <w:rPr>
                <w:rFonts w:ascii="Arial" w:hAnsi="Arial" w:cs="Arial"/>
                <w:sz w:val="20"/>
                <w:szCs w:val="20"/>
                <w:u w:val="single"/>
                <w:lang w:val="cs-CZ"/>
              </w:rPr>
              <w:t xml:space="preserve"> </w:t>
            </w:r>
          </w:p>
          <w:p w14:paraId="02FD6428" w14:textId="77777777" w:rsidR="00BE79AB" w:rsidRPr="001B3568" w:rsidRDefault="00BE79AB" w:rsidP="001B3568">
            <w:pPr>
              <w:pStyle w:val="Odstavecseseznamem1"/>
              <w:tabs>
                <w:tab w:val="left" w:pos="990"/>
              </w:tabs>
              <w:spacing w:after="0" w:line="240" w:lineRule="auto"/>
              <w:ind w:left="663"/>
              <w:rPr>
                <w:rFonts w:ascii="Arial" w:hAnsi="Arial" w:cs="Arial"/>
                <w:sz w:val="20"/>
                <w:szCs w:val="20"/>
                <w:lang w:val="cs-CZ"/>
              </w:rPr>
            </w:pPr>
          </w:p>
          <w:p w14:paraId="19DDE06E" w14:textId="6F7B3A50" w:rsidR="00AA056B" w:rsidRPr="001B3568" w:rsidRDefault="00BE79AB" w:rsidP="001B3568">
            <w:pPr>
              <w:pStyle w:val="Odstavecseseznamem1"/>
              <w:numPr>
                <w:ilvl w:val="1"/>
                <w:numId w:val="18"/>
              </w:numPr>
              <w:tabs>
                <w:tab w:val="left" w:pos="990"/>
              </w:tabs>
              <w:spacing w:after="0" w:line="240" w:lineRule="auto"/>
              <w:ind w:left="663" w:firstLine="0"/>
              <w:jc w:val="both"/>
              <w:rPr>
                <w:rFonts w:ascii="Arial" w:hAnsi="Arial" w:cs="Arial"/>
                <w:sz w:val="20"/>
                <w:szCs w:val="20"/>
                <w:lang w:val="cs-CZ"/>
              </w:rPr>
            </w:pPr>
            <w:r w:rsidRPr="001B3568">
              <w:rPr>
                <w:rFonts w:ascii="Arial" w:hAnsi="Arial" w:cs="Arial"/>
                <w:sz w:val="20"/>
                <w:szCs w:val="20"/>
                <w:u w:val="single"/>
                <w:lang w:val="cs-CZ"/>
              </w:rPr>
              <w:t>Rozhodná jazyková verze.</w:t>
            </w:r>
            <w:r w:rsidRPr="001B3568">
              <w:rPr>
                <w:rFonts w:ascii="Arial" w:hAnsi="Arial" w:cs="Arial"/>
                <w:sz w:val="20"/>
                <w:szCs w:val="20"/>
                <w:lang w:val="cs-CZ"/>
              </w:rPr>
              <w:t xml:space="preserve"> Tato Smlouva je vyhotovena v anglickém a českém jazykovém znění. V případě jakéhokoli rozporu bude rozhodující česká jazyková verze. </w:t>
            </w:r>
          </w:p>
          <w:p w14:paraId="02FD642A" w14:textId="77777777" w:rsidR="00BE79AB" w:rsidRPr="001B3568" w:rsidRDefault="00BE79AB" w:rsidP="00BE79AB">
            <w:pPr>
              <w:tabs>
                <w:tab w:val="left" w:pos="720"/>
                <w:tab w:val="left" w:pos="1440"/>
              </w:tabs>
              <w:ind w:left="709"/>
              <w:jc w:val="both"/>
              <w:rPr>
                <w:rFonts w:ascii="Arial" w:hAnsi="Arial" w:cs="Arial"/>
                <w:b/>
              </w:rPr>
            </w:pPr>
          </w:p>
          <w:p w14:paraId="02FD642B" w14:textId="303975D2" w:rsidR="00BE79AB" w:rsidRPr="001B3568" w:rsidRDefault="00C84F55" w:rsidP="00B2130C">
            <w:pPr>
              <w:tabs>
                <w:tab w:val="left" w:pos="720"/>
                <w:tab w:val="left" w:pos="1440"/>
              </w:tabs>
              <w:ind w:left="792"/>
              <w:jc w:val="both"/>
              <w:rPr>
                <w:rFonts w:ascii="Arial" w:hAnsi="Arial" w:cs="Arial"/>
              </w:rPr>
            </w:pPr>
            <w:r w:rsidRPr="001B3568">
              <w:rPr>
                <w:rFonts w:ascii="Arial" w:hAnsi="Arial" w:cs="Arial"/>
                <w:b/>
              </w:rPr>
              <w:t>20</w:t>
            </w:r>
            <w:r w:rsidR="00BE79AB" w:rsidRPr="001B3568">
              <w:rPr>
                <w:rFonts w:ascii="Arial" w:hAnsi="Arial" w:cs="Arial"/>
                <w:b/>
              </w:rPr>
              <w:t>.</w:t>
            </w:r>
            <w:r w:rsidRPr="001B3568">
              <w:rPr>
                <w:rFonts w:ascii="Arial" w:hAnsi="Arial" w:cs="Arial"/>
                <w:b/>
              </w:rPr>
              <w:t>1</w:t>
            </w:r>
            <w:r w:rsidR="00BE79AB" w:rsidRPr="001B3568">
              <w:rPr>
                <w:rFonts w:ascii="Arial" w:hAnsi="Arial" w:cs="Arial"/>
                <w:b/>
              </w:rPr>
              <w:tab/>
            </w:r>
            <w:r w:rsidR="00BE79AB" w:rsidRPr="001B3568">
              <w:rPr>
                <w:rFonts w:ascii="Arial" w:hAnsi="Arial" w:cs="Arial"/>
                <w:u w:val="single"/>
              </w:rPr>
              <w:t>Přetrvávající platnost:</w:t>
            </w:r>
          </w:p>
          <w:p w14:paraId="02FD642C" w14:textId="77777777" w:rsidR="00BE79AB" w:rsidRPr="001B3568" w:rsidRDefault="00BE79AB" w:rsidP="00BE79AB">
            <w:pPr>
              <w:tabs>
                <w:tab w:val="left" w:pos="1440"/>
              </w:tabs>
              <w:ind w:left="502"/>
              <w:jc w:val="both"/>
              <w:rPr>
                <w:rFonts w:ascii="Arial" w:hAnsi="Arial" w:cs="Arial"/>
              </w:rPr>
            </w:pPr>
          </w:p>
          <w:p w14:paraId="02FD642E" w14:textId="22098FD6" w:rsidR="00BE79AB" w:rsidRPr="001B3568" w:rsidRDefault="00BE79AB" w:rsidP="00385986">
            <w:pPr>
              <w:tabs>
                <w:tab w:val="left" w:pos="1440"/>
              </w:tabs>
              <w:ind w:left="792"/>
              <w:jc w:val="both"/>
              <w:rPr>
                <w:rFonts w:ascii="Arial" w:hAnsi="Arial" w:cs="Arial"/>
              </w:rPr>
            </w:pPr>
            <w:r w:rsidRPr="001B3568">
              <w:rPr>
                <w:rFonts w:ascii="Arial" w:hAnsi="Arial" w:cs="Arial"/>
              </w:rPr>
              <w:t>Podmínky této Smlouvy, jež obsahují práva a povinnosti, jež svojí povahou překračují okamžik dokončení Studie</w:t>
            </w:r>
            <w:r w:rsidR="00320381" w:rsidRPr="001B3568">
              <w:rPr>
                <w:rFonts w:ascii="Arial" w:hAnsi="Arial" w:cs="Arial"/>
              </w:rPr>
              <w:t>,</w:t>
            </w:r>
            <w:r w:rsidRPr="001B3568">
              <w:rPr>
                <w:rFonts w:ascii="Arial" w:hAnsi="Arial" w:cs="Arial"/>
              </w:rPr>
              <w:t xml:space="preserve"> z</w:t>
            </w:r>
            <w:r w:rsidR="006764BA" w:rsidRPr="001B3568">
              <w:rPr>
                <w:rFonts w:ascii="Arial" w:hAnsi="Arial" w:cs="Arial"/>
              </w:rPr>
              <w:t>ů</w:t>
            </w:r>
            <w:r w:rsidRPr="001B3568">
              <w:rPr>
                <w:rFonts w:ascii="Arial" w:hAnsi="Arial" w:cs="Arial"/>
              </w:rPr>
              <w:t xml:space="preserve">stanou závazné i v případě ukončení či vypršení platnosti této </w:t>
            </w:r>
            <w:r w:rsidR="00C24CC9" w:rsidRPr="001B3568">
              <w:rPr>
                <w:rFonts w:ascii="Arial" w:hAnsi="Arial" w:cs="Arial"/>
              </w:rPr>
              <w:t>Smlouvy</w:t>
            </w:r>
            <w:r w:rsidRPr="001B3568">
              <w:rPr>
                <w:rFonts w:ascii="Arial" w:hAnsi="Arial" w:cs="Arial"/>
              </w:rPr>
              <w:t>, a to i v případě, že tak není v této Smlouvě výslovně uvedeno.</w:t>
            </w:r>
          </w:p>
          <w:p w14:paraId="02FD642F" w14:textId="77777777" w:rsidR="00BE79AB" w:rsidRPr="001B3568" w:rsidRDefault="00BE79AB" w:rsidP="00BE79AB">
            <w:pPr>
              <w:tabs>
                <w:tab w:val="left" w:pos="1440"/>
              </w:tabs>
              <w:jc w:val="both"/>
              <w:rPr>
                <w:rFonts w:ascii="Arial" w:hAnsi="Arial" w:cs="Arial"/>
              </w:rPr>
            </w:pPr>
          </w:p>
          <w:p w14:paraId="3EE57792" w14:textId="77777777" w:rsidR="000A3EC2" w:rsidRPr="001B3568" w:rsidRDefault="00BE79AB" w:rsidP="00385986">
            <w:pPr>
              <w:tabs>
                <w:tab w:val="left" w:pos="1440"/>
              </w:tabs>
              <w:ind w:left="720"/>
              <w:jc w:val="center"/>
              <w:rPr>
                <w:rFonts w:ascii="Arial" w:hAnsi="Arial" w:cs="Arial"/>
                <w:b/>
              </w:rPr>
            </w:pPr>
            <w:r w:rsidRPr="001B3568">
              <w:rPr>
                <w:rFonts w:ascii="Arial" w:hAnsi="Arial" w:cs="Arial"/>
                <w:b/>
              </w:rPr>
              <w:t>TATO ČÁST JE ZÁMĚRNĚ PONECHÁNA PRÁZDNÁ</w:t>
            </w:r>
          </w:p>
          <w:p w14:paraId="02FD6518" w14:textId="1A9977C6" w:rsidR="00385986" w:rsidRPr="001B3568" w:rsidRDefault="00385986" w:rsidP="00385986">
            <w:pPr>
              <w:tabs>
                <w:tab w:val="left" w:pos="1440"/>
              </w:tabs>
              <w:ind w:left="720"/>
              <w:jc w:val="center"/>
              <w:rPr>
                <w:rFonts w:ascii="Arial" w:hAnsi="Arial" w:cs="Arial"/>
                <w:b/>
              </w:rPr>
            </w:pPr>
          </w:p>
        </w:tc>
      </w:tr>
      <w:tr w:rsidR="00385986" w:rsidRPr="00F32552" w14:paraId="2FAC8AAB" w14:textId="77777777" w:rsidTr="00385986">
        <w:trPr>
          <w:trHeight w:val="179"/>
        </w:trPr>
        <w:tc>
          <w:tcPr>
            <w:tcW w:w="9834" w:type="dxa"/>
            <w:gridSpan w:val="4"/>
            <w:tcBorders>
              <w:top w:val="single" w:sz="4" w:space="0" w:color="auto"/>
              <w:left w:val="single" w:sz="4" w:space="0" w:color="auto"/>
              <w:bottom w:val="single" w:sz="4" w:space="0" w:color="auto"/>
              <w:right w:val="single" w:sz="4" w:space="0" w:color="auto"/>
            </w:tcBorders>
          </w:tcPr>
          <w:p w14:paraId="6A9043A5" w14:textId="77777777" w:rsidR="00385986" w:rsidRPr="008E466E" w:rsidRDefault="00385986" w:rsidP="006D2800">
            <w:pPr>
              <w:keepNext/>
              <w:tabs>
                <w:tab w:val="left" w:pos="1440"/>
              </w:tabs>
              <w:jc w:val="both"/>
              <w:rPr>
                <w:sz w:val="24"/>
                <w:szCs w:val="24"/>
              </w:rPr>
            </w:pPr>
            <w:r w:rsidRPr="008E466E">
              <w:rPr>
                <w:b/>
                <w:sz w:val="24"/>
                <w:szCs w:val="24"/>
              </w:rPr>
              <w:lastRenderedPageBreak/>
              <w:t>ACKNOWLEDGED AND AGREED BY IQVIA RDS Czech Republic, s.r.o.</w:t>
            </w:r>
            <w:r w:rsidRPr="008E466E">
              <w:rPr>
                <w:sz w:val="24"/>
                <w:szCs w:val="24"/>
              </w:rPr>
              <w:t>,</w:t>
            </w:r>
            <w:r>
              <w:rPr>
                <w:sz w:val="24"/>
                <w:szCs w:val="24"/>
              </w:rPr>
              <w:t xml:space="preserve"> </w:t>
            </w:r>
            <w:r w:rsidRPr="008E466E">
              <w:rPr>
                <w:sz w:val="24"/>
                <w:szCs w:val="24"/>
              </w:rPr>
              <w:t>/</w:t>
            </w:r>
            <w:r>
              <w:rPr>
                <w:sz w:val="24"/>
                <w:szCs w:val="24"/>
              </w:rPr>
              <w:t xml:space="preserve"> </w:t>
            </w:r>
            <w:r w:rsidRPr="008E466E">
              <w:rPr>
                <w:b/>
                <w:sz w:val="24"/>
                <w:szCs w:val="24"/>
              </w:rPr>
              <w:t>Na důkaz souhlasu připojuje svůj podpis IQVIA RDS Czech Republic, s.r.o.</w:t>
            </w:r>
            <w:r w:rsidRPr="008E466E">
              <w:rPr>
                <w:sz w:val="24"/>
                <w:szCs w:val="24"/>
              </w:rPr>
              <w:t>,</w:t>
            </w:r>
          </w:p>
          <w:p w14:paraId="3B7FFC2A" w14:textId="77777777" w:rsidR="00385986" w:rsidRPr="008E466E" w:rsidRDefault="00385986" w:rsidP="006D2800">
            <w:pPr>
              <w:pStyle w:val="Nadpis2"/>
              <w:jc w:val="both"/>
              <w:rPr>
                <w:rFonts w:ascii="Times New Roman" w:hAnsi="Times New Roman"/>
                <w:color w:val="auto"/>
                <w:sz w:val="24"/>
                <w:szCs w:val="24"/>
                <w:lang w:val="cs-CZ"/>
              </w:rPr>
            </w:pPr>
          </w:p>
          <w:p w14:paraId="37F9AE53" w14:textId="77777777" w:rsidR="00385986" w:rsidRPr="008E466E" w:rsidRDefault="00385986" w:rsidP="006D2800">
            <w:pPr>
              <w:pStyle w:val="Nadpis2"/>
              <w:jc w:val="both"/>
              <w:rPr>
                <w:rFonts w:ascii="Times New Roman" w:hAnsi="Times New Roman"/>
                <w:color w:val="auto"/>
                <w:sz w:val="24"/>
                <w:szCs w:val="24"/>
                <w:lang w:val="cs-CZ"/>
              </w:rPr>
            </w:pPr>
            <w:r w:rsidRPr="008E466E">
              <w:rPr>
                <w:rFonts w:ascii="Times New Roman" w:hAnsi="Times New Roman"/>
                <w:color w:val="auto"/>
                <w:sz w:val="24"/>
                <w:szCs w:val="24"/>
                <w:lang w:val="cs-CZ"/>
              </w:rPr>
              <w:t>By: / Jméno:</w:t>
            </w:r>
            <w:r>
              <w:rPr>
                <w:rFonts w:ascii="Times New Roman" w:hAnsi="Times New Roman"/>
                <w:color w:val="auto"/>
                <w:sz w:val="24"/>
                <w:szCs w:val="24"/>
                <w:lang w:val="cs-CZ"/>
              </w:rPr>
              <w:t xml:space="preserve"> </w:t>
            </w:r>
            <w:r w:rsidRPr="000E0A07">
              <w:rPr>
                <w:rFonts w:ascii="Times New Roman" w:hAnsi="Times New Roman"/>
                <w:color w:val="auto"/>
                <w:sz w:val="24"/>
                <w:szCs w:val="24"/>
                <w:lang w:val="cs-CZ"/>
              </w:rPr>
              <w:t>Ing. Eva Falbrová</w:t>
            </w:r>
          </w:p>
          <w:p w14:paraId="00A1828B" w14:textId="77777777" w:rsidR="00385986" w:rsidRPr="008E466E" w:rsidRDefault="00385986" w:rsidP="006D2800">
            <w:pPr>
              <w:pStyle w:val="Nadpis2"/>
              <w:jc w:val="both"/>
              <w:rPr>
                <w:rFonts w:ascii="Times New Roman" w:hAnsi="Times New Roman"/>
                <w:color w:val="auto"/>
                <w:sz w:val="24"/>
                <w:szCs w:val="24"/>
                <w:lang w:val="cs-CZ"/>
              </w:rPr>
            </w:pPr>
          </w:p>
          <w:p w14:paraId="4F19C08C" w14:textId="77777777" w:rsidR="00385986" w:rsidRPr="008E466E" w:rsidRDefault="00385986" w:rsidP="006D2800">
            <w:pPr>
              <w:pStyle w:val="Nadpis2"/>
              <w:jc w:val="both"/>
              <w:rPr>
                <w:rFonts w:ascii="Times New Roman" w:hAnsi="Times New Roman"/>
                <w:color w:val="auto"/>
                <w:sz w:val="24"/>
                <w:szCs w:val="24"/>
                <w:lang w:val="cs-CZ"/>
              </w:rPr>
            </w:pPr>
            <w:proofErr w:type="spellStart"/>
            <w:r w:rsidRPr="008E466E">
              <w:rPr>
                <w:rFonts w:ascii="Times New Roman" w:hAnsi="Times New Roman"/>
                <w:color w:val="auto"/>
                <w:sz w:val="24"/>
                <w:szCs w:val="24"/>
                <w:lang w:val="cs-CZ"/>
              </w:rPr>
              <w:t>Title</w:t>
            </w:r>
            <w:proofErr w:type="spellEnd"/>
            <w:r w:rsidRPr="008E466E">
              <w:rPr>
                <w:rFonts w:ascii="Times New Roman" w:hAnsi="Times New Roman"/>
                <w:color w:val="auto"/>
                <w:sz w:val="24"/>
                <w:szCs w:val="24"/>
                <w:lang w:val="cs-CZ"/>
              </w:rPr>
              <w:t>: / Funkce:</w:t>
            </w:r>
            <w:r>
              <w:t xml:space="preserve"> </w:t>
            </w:r>
            <w:proofErr w:type="spellStart"/>
            <w:r w:rsidRPr="000E0A07">
              <w:rPr>
                <w:rFonts w:ascii="Times New Roman" w:hAnsi="Times New Roman"/>
                <w:color w:val="auto"/>
                <w:sz w:val="24"/>
                <w:szCs w:val="24"/>
                <w:lang w:val="cs-CZ"/>
              </w:rPr>
              <w:t>Managing</w:t>
            </w:r>
            <w:proofErr w:type="spellEnd"/>
            <w:r w:rsidRPr="000E0A07">
              <w:rPr>
                <w:rFonts w:ascii="Times New Roman" w:hAnsi="Times New Roman"/>
                <w:color w:val="auto"/>
                <w:sz w:val="24"/>
                <w:szCs w:val="24"/>
                <w:lang w:val="cs-CZ"/>
              </w:rPr>
              <w:t xml:space="preserve"> </w:t>
            </w:r>
            <w:proofErr w:type="spellStart"/>
            <w:r w:rsidRPr="000E0A07">
              <w:rPr>
                <w:rFonts w:ascii="Times New Roman" w:hAnsi="Times New Roman"/>
                <w:color w:val="auto"/>
                <w:sz w:val="24"/>
                <w:szCs w:val="24"/>
                <w:lang w:val="cs-CZ"/>
              </w:rPr>
              <w:t>Director</w:t>
            </w:r>
            <w:proofErr w:type="spellEnd"/>
            <w:r w:rsidRPr="000E0A07">
              <w:rPr>
                <w:rFonts w:ascii="Times New Roman" w:hAnsi="Times New Roman"/>
                <w:color w:val="auto"/>
                <w:sz w:val="24"/>
                <w:szCs w:val="24"/>
                <w:lang w:val="cs-CZ"/>
              </w:rPr>
              <w:t xml:space="preserve"> / Jednatelka</w:t>
            </w:r>
          </w:p>
          <w:p w14:paraId="29FCA197" w14:textId="77777777" w:rsidR="00385986" w:rsidRPr="008E466E" w:rsidRDefault="00385986" w:rsidP="006D2800">
            <w:pPr>
              <w:pStyle w:val="Nadpis2"/>
              <w:jc w:val="both"/>
              <w:rPr>
                <w:rFonts w:ascii="Times New Roman" w:hAnsi="Times New Roman"/>
                <w:color w:val="auto"/>
                <w:sz w:val="24"/>
                <w:szCs w:val="24"/>
                <w:lang w:val="cs-CZ"/>
              </w:rPr>
            </w:pPr>
          </w:p>
          <w:p w14:paraId="5BCFDDEB" w14:textId="77777777" w:rsidR="00385986" w:rsidRPr="008E466E" w:rsidRDefault="00385986" w:rsidP="006D2800">
            <w:pPr>
              <w:pStyle w:val="Nadpis2"/>
              <w:jc w:val="both"/>
              <w:rPr>
                <w:rFonts w:ascii="Times New Roman" w:hAnsi="Times New Roman"/>
                <w:color w:val="auto"/>
                <w:sz w:val="24"/>
                <w:szCs w:val="24"/>
                <w:lang w:val="cs-CZ"/>
              </w:rPr>
            </w:pPr>
            <w:proofErr w:type="spellStart"/>
            <w:r w:rsidRPr="008E466E">
              <w:rPr>
                <w:rFonts w:ascii="Times New Roman" w:hAnsi="Times New Roman"/>
                <w:color w:val="auto"/>
                <w:sz w:val="24"/>
                <w:szCs w:val="24"/>
                <w:lang w:val="cs-CZ"/>
              </w:rPr>
              <w:t>Signature</w:t>
            </w:r>
            <w:proofErr w:type="spellEnd"/>
            <w:r w:rsidRPr="008E466E">
              <w:rPr>
                <w:rFonts w:ascii="Times New Roman" w:hAnsi="Times New Roman"/>
                <w:color w:val="auto"/>
                <w:sz w:val="24"/>
                <w:szCs w:val="24"/>
                <w:lang w:val="cs-CZ"/>
              </w:rPr>
              <w:t>: / Podpis:</w:t>
            </w:r>
          </w:p>
          <w:p w14:paraId="508165D3" w14:textId="77777777" w:rsidR="00385986" w:rsidRPr="008E466E" w:rsidRDefault="00385986" w:rsidP="006D2800">
            <w:pPr>
              <w:keepNext/>
              <w:jc w:val="both"/>
              <w:rPr>
                <w:b/>
                <w:sz w:val="24"/>
                <w:szCs w:val="24"/>
              </w:rPr>
            </w:pPr>
          </w:p>
          <w:p w14:paraId="0F2C273F" w14:textId="77777777" w:rsidR="00385986" w:rsidRPr="008E466E" w:rsidRDefault="00385986" w:rsidP="006D2800">
            <w:pPr>
              <w:keepNext/>
              <w:jc w:val="both"/>
              <w:rPr>
                <w:b/>
                <w:sz w:val="24"/>
                <w:szCs w:val="24"/>
              </w:rPr>
            </w:pPr>
            <w:proofErr w:type="spellStart"/>
            <w:r w:rsidRPr="008E466E">
              <w:rPr>
                <w:b/>
                <w:sz w:val="24"/>
                <w:szCs w:val="24"/>
              </w:rPr>
              <w:t>Date</w:t>
            </w:r>
            <w:proofErr w:type="spellEnd"/>
            <w:r w:rsidRPr="008E466E">
              <w:rPr>
                <w:b/>
                <w:sz w:val="24"/>
                <w:szCs w:val="24"/>
              </w:rPr>
              <w:t>: / Datum:</w:t>
            </w:r>
          </w:p>
          <w:p w14:paraId="2BEA5C54" w14:textId="77777777" w:rsidR="00385986" w:rsidRPr="008E466E" w:rsidRDefault="00385986" w:rsidP="006D2800">
            <w:pPr>
              <w:keepNext/>
              <w:jc w:val="both"/>
              <w:rPr>
                <w:b/>
                <w:sz w:val="24"/>
                <w:szCs w:val="24"/>
              </w:rPr>
            </w:pPr>
          </w:p>
          <w:p w14:paraId="58E4BE15" w14:textId="77777777" w:rsidR="00385986" w:rsidRPr="008E466E" w:rsidRDefault="00385986" w:rsidP="006D2800">
            <w:pPr>
              <w:keepNext/>
              <w:jc w:val="both"/>
              <w:rPr>
                <w:b/>
                <w:sz w:val="24"/>
                <w:szCs w:val="24"/>
              </w:rPr>
            </w:pPr>
          </w:p>
          <w:p w14:paraId="3FFAA37F" w14:textId="53DDD6AA" w:rsidR="00385986" w:rsidRPr="008E466E" w:rsidRDefault="00385986" w:rsidP="006D2800">
            <w:pPr>
              <w:keepNext/>
              <w:jc w:val="both"/>
              <w:rPr>
                <w:sz w:val="24"/>
                <w:szCs w:val="24"/>
              </w:rPr>
            </w:pPr>
            <w:proofErr w:type="spellStart"/>
            <w:r w:rsidRPr="00385986">
              <w:rPr>
                <w:sz w:val="24"/>
                <w:szCs w:val="24"/>
              </w:rPr>
              <w:t>Signed</w:t>
            </w:r>
            <w:proofErr w:type="spellEnd"/>
            <w:r w:rsidRPr="00385986">
              <w:rPr>
                <w:sz w:val="24"/>
                <w:szCs w:val="24"/>
              </w:rPr>
              <w:t xml:space="preserve"> by IQVIA RDS Czech Republic, s.r.o., under a Limited </w:t>
            </w:r>
            <w:proofErr w:type="spellStart"/>
            <w:r w:rsidRPr="00385986">
              <w:rPr>
                <w:sz w:val="24"/>
                <w:szCs w:val="24"/>
              </w:rPr>
              <w:t>Agency</w:t>
            </w:r>
            <w:proofErr w:type="spellEnd"/>
            <w:r w:rsidRPr="00385986">
              <w:rPr>
                <w:sz w:val="24"/>
                <w:szCs w:val="24"/>
              </w:rPr>
              <w:t xml:space="preserve"> </w:t>
            </w:r>
            <w:proofErr w:type="spellStart"/>
            <w:r w:rsidRPr="00385986">
              <w:rPr>
                <w:sz w:val="24"/>
                <w:szCs w:val="24"/>
              </w:rPr>
              <w:t>Agreement</w:t>
            </w:r>
            <w:proofErr w:type="spellEnd"/>
            <w:r w:rsidRPr="00385986">
              <w:rPr>
                <w:sz w:val="24"/>
                <w:szCs w:val="24"/>
              </w:rPr>
              <w:t xml:space="preserve"> in the </w:t>
            </w:r>
            <w:proofErr w:type="spellStart"/>
            <w:r w:rsidRPr="00385986">
              <w:rPr>
                <w:sz w:val="24"/>
                <w:szCs w:val="24"/>
              </w:rPr>
              <w:t>name</w:t>
            </w:r>
            <w:proofErr w:type="spellEnd"/>
            <w:r w:rsidRPr="00385986">
              <w:rPr>
                <w:sz w:val="24"/>
                <w:szCs w:val="24"/>
              </w:rPr>
              <w:t xml:space="preserve"> of ABIVAX SA / Podepsáno IQVIA RDS Czech Republic, s.r.o., na základě Plné moci vystavené jménem ABIVAX SA</w:t>
            </w:r>
          </w:p>
          <w:p w14:paraId="0D5F0F77" w14:textId="77777777" w:rsidR="00385986" w:rsidRPr="008E466E" w:rsidRDefault="00385986" w:rsidP="006D2800">
            <w:pPr>
              <w:keepNext/>
              <w:rPr>
                <w:b/>
                <w:bCs/>
                <w:i/>
                <w:sz w:val="24"/>
                <w:szCs w:val="24"/>
              </w:rPr>
            </w:pPr>
          </w:p>
          <w:p w14:paraId="12E0F0EB" w14:textId="77777777" w:rsidR="00385986" w:rsidRPr="008E466E" w:rsidRDefault="00385986" w:rsidP="006D2800">
            <w:pPr>
              <w:pStyle w:val="Nadpis2"/>
              <w:jc w:val="both"/>
              <w:rPr>
                <w:rFonts w:ascii="Times New Roman" w:hAnsi="Times New Roman"/>
                <w:color w:val="auto"/>
                <w:sz w:val="24"/>
                <w:szCs w:val="24"/>
                <w:lang w:val="cs-CZ"/>
              </w:rPr>
            </w:pPr>
            <w:r w:rsidRPr="008E466E">
              <w:rPr>
                <w:rFonts w:ascii="Times New Roman" w:hAnsi="Times New Roman"/>
                <w:color w:val="auto"/>
                <w:sz w:val="24"/>
                <w:szCs w:val="24"/>
                <w:lang w:val="cs-CZ"/>
              </w:rPr>
              <w:t>By: / Jméno:</w:t>
            </w:r>
            <w:r>
              <w:t xml:space="preserve"> </w:t>
            </w:r>
            <w:r w:rsidRPr="000E0A07">
              <w:rPr>
                <w:rFonts w:ascii="Times New Roman" w:hAnsi="Times New Roman"/>
                <w:color w:val="auto"/>
                <w:sz w:val="24"/>
                <w:szCs w:val="24"/>
                <w:lang w:val="cs-CZ"/>
              </w:rPr>
              <w:t>Ing. Eva Falbrová</w:t>
            </w:r>
          </w:p>
          <w:p w14:paraId="5A87330C" w14:textId="77777777" w:rsidR="00385986" w:rsidRPr="008E466E" w:rsidRDefault="00385986" w:rsidP="006D2800">
            <w:pPr>
              <w:pStyle w:val="Nadpis2"/>
              <w:jc w:val="both"/>
              <w:rPr>
                <w:rFonts w:ascii="Times New Roman" w:hAnsi="Times New Roman"/>
                <w:color w:val="auto"/>
                <w:sz w:val="24"/>
                <w:szCs w:val="24"/>
                <w:lang w:val="cs-CZ"/>
              </w:rPr>
            </w:pPr>
          </w:p>
          <w:p w14:paraId="0FBE3EBC" w14:textId="77777777" w:rsidR="00385986" w:rsidRPr="008E466E" w:rsidRDefault="00385986" w:rsidP="006D2800">
            <w:pPr>
              <w:pStyle w:val="Nadpis2"/>
              <w:jc w:val="both"/>
              <w:rPr>
                <w:rFonts w:ascii="Times New Roman" w:hAnsi="Times New Roman"/>
                <w:color w:val="auto"/>
                <w:sz w:val="24"/>
                <w:szCs w:val="24"/>
                <w:lang w:val="cs-CZ"/>
              </w:rPr>
            </w:pPr>
            <w:proofErr w:type="spellStart"/>
            <w:r w:rsidRPr="008E466E">
              <w:rPr>
                <w:rFonts w:ascii="Times New Roman" w:hAnsi="Times New Roman"/>
                <w:color w:val="auto"/>
                <w:sz w:val="24"/>
                <w:szCs w:val="24"/>
                <w:lang w:val="cs-CZ"/>
              </w:rPr>
              <w:t>Title</w:t>
            </w:r>
            <w:proofErr w:type="spellEnd"/>
            <w:r w:rsidRPr="008E466E">
              <w:rPr>
                <w:rFonts w:ascii="Times New Roman" w:hAnsi="Times New Roman"/>
                <w:color w:val="auto"/>
                <w:sz w:val="24"/>
                <w:szCs w:val="24"/>
                <w:lang w:val="cs-CZ"/>
              </w:rPr>
              <w:t>: / Funkce:</w:t>
            </w:r>
            <w:r>
              <w:t xml:space="preserve"> </w:t>
            </w:r>
            <w:proofErr w:type="spellStart"/>
            <w:r w:rsidRPr="000E0A07">
              <w:rPr>
                <w:rFonts w:ascii="Times New Roman" w:hAnsi="Times New Roman"/>
                <w:color w:val="auto"/>
                <w:sz w:val="24"/>
                <w:szCs w:val="24"/>
                <w:lang w:val="cs-CZ"/>
              </w:rPr>
              <w:t>Managing</w:t>
            </w:r>
            <w:proofErr w:type="spellEnd"/>
            <w:r w:rsidRPr="000E0A07">
              <w:rPr>
                <w:rFonts w:ascii="Times New Roman" w:hAnsi="Times New Roman"/>
                <w:color w:val="auto"/>
                <w:sz w:val="24"/>
                <w:szCs w:val="24"/>
                <w:lang w:val="cs-CZ"/>
              </w:rPr>
              <w:t xml:space="preserve"> </w:t>
            </w:r>
            <w:proofErr w:type="spellStart"/>
            <w:r w:rsidRPr="000E0A07">
              <w:rPr>
                <w:rFonts w:ascii="Times New Roman" w:hAnsi="Times New Roman"/>
                <w:color w:val="auto"/>
                <w:sz w:val="24"/>
                <w:szCs w:val="24"/>
                <w:lang w:val="cs-CZ"/>
              </w:rPr>
              <w:t>Director</w:t>
            </w:r>
            <w:proofErr w:type="spellEnd"/>
            <w:r w:rsidRPr="000E0A07">
              <w:rPr>
                <w:rFonts w:ascii="Times New Roman" w:hAnsi="Times New Roman"/>
                <w:color w:val="auto"/>
                <w:sz w:val="24"/>
                <w:szCs w:val="24"/>
                <w:lang w:val="cs-CZ"/>
              </w:rPr>
              <w:t xml:space="preserve"> / Jednatelka</w:t>
            </w:r>
          </w:p>
          <w:p w14:paraId="107970F1" w14:textId="77777777" w:rsidR="00385986" w:rsidRPr="008E466E" w:rsidRDefault="00385986" w:rsidP="006D2800">
            <w:pPr>
              <w:pStyle w:val="Nadpis2"/>
              <w:jc w:val="both"/>
              <w:rPr>
                <w:rFonts w:ascii="Times New Roman" w:hAnsi="Times New Roman"/>
                <w:color w:val="auto"/>
                <w:sz w:val="24"/>
                <w:szCs w:val="24"/>
                <w:lang w:val="cs-CZ"/>
              </w:rPr>
            </w:pPr>
          </w:p>
          <w:p w14:paraId="1DEE7B56" w14:textId="77777777" w:rsidR="00385986" w:rsidRPr="008E466E" w:rsidRDefault="00385986" w:rsidP="006D2800">
            <w:pPr>
              <w:pStyle w:val="Nadpis2"/>
              <w:jc w:val="both"/>
              <w:rPr>
                <w:rFonts w:ascii="Times New Roman" w:hAnsi="Times New Roman"/>
                <w:color w:val="auto"/>
                <w:sz w:val="24"/>
                <w:szCs w:val="24"/>
                <w:lang w:val="cs-CZ"/>
              </w:rPr>
            </w:pPr>
            <w:proofErr w:type="spellStart"/>
            <w:r w:rsidRPr="008E466E">
              <w:rPr>
                <w:rFonts w:ascii="Times New Roman" w:hAnsi="Times New Roman"/>
                <w:color w:val="auto"/>
                <w:sz w:val="24"/>
                <w:szCs w:val="24"/>
                <w:lang w:val="cs-CZ"/>
              </w:rPr>
              <w:t>Signature</w:t>
            </w:r>
            <w:proofErr w:type="spellEnd"/>
            <w:r w:rsidRPr="008E466E">
              <w:rPr>
                <w:rFonts w:ascii="Times New Roman" w:hAnsi="Times New Roman"/>
                <w:color w:val="auto"/>
                <w:sz w:val="24"/>
                <w:szCs w:val="24"/>
                <w:lang w:val="cs-CZ"/>
              </w:rPr>
              <w:t>: / Podpis:</w:t>
            </w:r>
          </w:p>
          <w:p w14:paraId="60FE450B" w14:textId="77777777" w:rsidR="00385986" w:rsidRPr="008E466E" w:rsidRDefault="00385986" w:rsidP="006D2800">
            <w:pPr>
              <w:keepNext/>
              <w:jc w:val="both"/>
              <w:rPr>
                <w:b/>
                <w:sz w:val="24"/>
                <w:szCs w:val="24"/>
              </w:rPr>
            </w:pPr>
          </w:p>
          <w:p w14:paraId="15AB96AF" w14:textId="77777777" w:rsidR="00385986" w:rsidRPr="008E466E" w:rsidRDefault="00385986" w:rsidP="006D2800">
            <w:pPr>
              <w:keepNext/>
              <w:jc w:val="both"/>
              <w:rPr>
                <w:b/>
                <w:sz w:val="24"/>
                <w:szCs w:val="24"/>
              </w:rPr>
            </w:pPr>
            <w:proofErr w:type="spellStart"/>
            <w:r w:rsidRPr="008E466E">
              <w:rPr>
                <w:b/>
                <w:sz w:val="24"/>
                <w:szCs w:val="24"/>
              </w:rPr>
              <w:t>Date</w:t>
            </w:r>
            <w:proofErr w:type="spellEnd"/>
            <w:r w:rsidRPr="008E466E">
              <w:rPr>
                <w:b/>
                <w:sz w:val="24"/>
                <w:szCs w:val="24"/>
              </w:rPr>
              <w:t>: / Datum:</w:t>
            </w:r>
          </w:p>
          <w:p w14:paraId="72C06953" w14:textId="77777777" w:rsidR="00385986" w:rsidRPr="008E466E" w:rsidRDefault="00385986" w:rsidP="006D2800">
            <w:pPr>
              <w:keepNext/>
              <w:jc w:val="both"/>
              <w:rPr>
                <w:b/>
                <w:sz w:val="24"/>
                <w:szCs w:val="24"/>
              </w:rPr>
            </w:pPr>
          </w:p>
          <w:p w14:paraId="5A95865E" w14:textId="77777777" w:rsidR="00385986" w:rsidRPr="008E466E" w:rsidRDefault="00385986" w:rsidP="006D2800">
            <w:pPr>
              <w:keepNext/>
              <w:jc w:val="both"/>
              <w:rPr>
                <w:b/>
                <w:sz w:val="24"/>
                <w:szCs w:val="24"/>
              </w:rPr>
            </w:pPr>
          </w:p>
          <w:p w14:paraId="3550AFAC" w14:textId="77777777" w:rsidR="00385986" w:rsidRPr="008E466E" w:rsidRDefault="00385986" w:rsidP="006D2800">
            <w:pPr>
              <w:keepNext/>
              <w:jc w:val="both"/>
              <w:rPr>
                <w:b/>
                <w:sz w:val="24"/>
                <w:szCs w:val="24"/>
              </w:rPr>
            </w:pPr>
            <w:r w:rsidRPr="008E466E">
              <w:rPr>
                <w:b/>
                <w:sz w:val="24"/>
                <w:szCs w:val="24"/>
              </w:rPr>
              <w:t xml:space="preserve">ACKNOWLEDGED AND AGREED BY </w:t>
            </w:r>
            <w:r w:rsidRPr="008E466E">
              <w:rPr>
                <w:i/>
                <w:sz w:val="24"/>
                <w:szCs w:val="24"/>
              </w:rPr>
              <w:t>Nemocnice Slaný</w:t>
            </w:r>
            <w:r w:rsidRPr="008E466E">
              <w:rPr>
                <w:b/>
                <w:sz w:val="24"/>
                <w:szCs w:val="24"/>
              </w:rPr>
              <w:t xml:space="preserve">: / Na důkaz souhlasu připojuje svůj podpis </w:t>
            </w:r>
            <w:r w:rsidRPr="008E466E">
              <w:rPr>
                <w:i/>
                <w:sz w:val="24"/>
                <w:szCs w:val="24"/>
              </w:rPr>
              <w:t>Nemocnice Slaný</w:t>
            </w:r>
            <w:r w:rsidRPr="008E466E">
              <w:rPr>
                <w:b/>
                <w:sz w:val="24"/>
                <w:szCs w:val="24"/>
              </w:rPr>
              <w:t>:</w:t>
            </w:r>
          </w:p>
          <w:p w14:paraId="7370260F" w14:textId="77777777" w:rsidR="00385986" w:rsidRPr="008E466E" w:rsidRDefault="00385986" w:rsidP="006D2800">
            <w:pPr>
              <w:keepNext/>
              <w:jc w:val="both"/>
              <w:rPr>
                <w:b/>
                <w:sz w:val="24"/>
                <w:szCs w:val="24"/>
              </w:rPr>
            </w:pPr>
          </w:p>
          <w:p w14:paraId="3070FFB7" w14:textId="77777777" w:rsidR="00385986" w:rsidRPr="008E466E" w:rsidRDefault="00385986" w:rsidP="006D2800">
            <w:pPr>
              <w:keepNext/>
              <w:jc w:val="both"/>
              <w:rPr>
                <w:b/>
                <w:sz w:val="24"/>
                <w:szCs w:val="24"/>
              </w:rPr>
            </w:pPr>
          </w:p>
          <w:p w14:paraId="7A0EE977" w14:textId="77777777" w:rsidR="00385986" w:rsidRPr="008E466E" w:rsidRDefault="00385986" w:rsidP="006D2800">
            <w:pPr>
              <w:pStyle w:val="Nadpis2"/>
              <w:jc w:val="both"/>
              <w:rPr>
                <w:rFonts w:ascii="Times New Roman" w:hAnsi="Times New Roman"/>
                <w:color w:val="auto"/>
                <w:sz w:val="24"/>
                <w:szCs w:val="24"/>
              </w:rPr>
            </w:pPr>
            <w:r w:rsidRPr="008E466E">
              <w:rPr>
                <w:rFonts w:ascii="Times New Roman" w:hAnsi="Times New Roman"/>
                <w:color w:val="auto"/>
                <w:sz w:val="24"/>
                <w:szCs w:val="24"/>
              </w:rPr>
              <w:t xml:space="preserve">By: / Jméno: </w:t>
            </w:r>
            <w:r w:rsidRPr="008E466E">
              <w:rPr>
                <w:rFonts w:ascii="Times New Roman" w:hAnsi="Times New Roman"/>
                <w:color w:val="auto"/>
                <w:sz w:val="24"/>
                <w:szCs w:val="24"/>
                <w:lang w:val="cs-CZ"/>
              </w:rPr>
              <w:t>MUDr. Štěpán Votoček</w:t>
            </w:r>
          </w:p>
          <w:p w14:paraId="291F8034" w14:textId="77777777" w:rsidR="00385986" w:rsidRPr="008E466E" w:rsidRDefault="00385986" w:rsidP="006D2800">
            <w:pPr>
              <w:keepNext/>
              <w:jc w:val="both"/>
              <w:rPr>
                <w:b/>
                <w:sz w:val="24"/>
                <w:szCs w:val="24"/>
              </w:rPr>
            </w:pPr>
          </w:p>
          <w:p w14:paraId="38861C0A" w14:textId="77777777" w:rsidR="00385986" w:rsidRPr="008E466E" w:rsidRDefault="00385986" w:rsidP="006D2800">
            <w:pPr>
              <w:pStyle w:val="Nadpis2"/>
              <w:jc w:val="both"/>
              <w:rPr>
                <w:rFonts w:ascii="Times New Roman" w:hAnsi="Times New Roman"/>
                <w:color w:val="auto"/>
                <w:sz w:val="24"/>
                <w:szCs w:val="24"/>
                <w:lang w:val="cs-CZ"/>
              </w:rPr>
            </w:pPr>
            <w:proofErr w:type="spellStart"/>
            <w:r w:rsidRPr="008E466E">
              <w:rPr>
                <w:rFonts w:ascii="Times New Roman" w:hAnsi="Times New Roman"/>
                <w:color w:val="auto"/>
                <w:sz w:val="24"/>
                <w:szCs w:val="24"/>
                <w:lang w:val="cs-CZ"/>
              </w:rPr>
              <w:t>Title</w:t>
            </w:r>
            <w:proofErr w:type="spellEnd"/>
            <w:r w:rsidRPr="008E466E">
              <w:rPr>
                <w:rFonts w:ascii="Times New Roman" w:hAnsi="Times New Roman"/>
                <w:color w:val="auto"/>
                <w:sz w:val="24"/>
                <w:szCs w:val="24"/>
                <w:lang w:val="cs-CZ"/>
              </w:rPr>
              <w:t xml:space="preserve"> </w:t>
            </w:r>
            <w:proofErr w:type="spellStart"/>
            <w:r w:rsidRPr="008E466E">
              <w:rPr>
                <w:rFonts w:ascii="Times New Roman" w:hAnsi="Times New Roman"/>
                <w:b w:val="0"/>
                <w:bCs/>
                <w:color w:val="auto"/>
                <w:sz w:val="24"/>
                <w:szCs w:val="24"/>
                <w:lang w:val="cs-CZ"/>
              </w:rPr>
              <w:t>Director</w:t>
            </w:r>
            <w:proofErr w:type="spellEnd"/>
            <w:r w:rsidRPr="008E466E">
              <w:rPr>
                <w:rFonts w:ascii="Times New Roman" w:hAnsi="Times New Roman"/>
                <w:b w:val="0"/>
                <w:bCs/>
                <w:color w:val="auto"/>
                <w:sz w:val="24"/>
                <w:szCs w:val="24"/>
                <w:lang w:val="cs-CZ"/>
              </w:rPr>
              <w:t>:</w:t>
            </w:r>
            <w:r w:rsidRPr="008E466E">
              <w:rPr>
                <w:rFonts w:ascii="Times New Roman" w:hAnsi="Times New Roman"/>
                <w:color w:val="auto"/>
                <w:sz w:val="24"/>
                <w:szCs w:val="24"/>
                <w:lang w:val="cs-CZ"/>
              </w:rPr>
              <w:t xml:space="preserve"> </w:t>
            </w:r>
            <w:r w:rsidRPr="008E466E">
              <w:rPr>
                <w:rFonts w:ascii="Times New Roman" w:hAnsi="Times New Roman"/>
                <w:b w:val="0"/>
                <w:color w:val="auto"/>
                <w:sz w:val="24"/>
                <w:szCs w:val="24"/>
                <w:lang w:val="cs-CZ"/>
              </w:rPr>
              <w:t xml:space="preserve">/ </w:t>
            </w:r>
            <w:r w:rsidRPr="008E466E">
              <w:rPr>
                <w:rFonts w:ascii="Times New Roman" w:hAnsi="Times New Roman"/>
                <w:color w:val="auto"/>
                <w:sz w:val="24"/>
                <w:szCs w:val="24"/>
                <w:lang w:val="cs-CZ"/>
              </w:rPr>
              <w:t xml:space="preserve">Funkce: </w:t>
            </w:r>
            <w:r w:rsidRPr="008E466E">
              <w:rPr>
                <w:rFonts w:ascii="Times New Roman" w:hAnsi="Times New Roman"/>
                <w:b w:val="0"/>
                <w:bCs/>
                <w:color w:val="auto"/>
                <w:sz w:val="24"/>
                <w:szCs w:val="24"/>
                <w:lang w:val="cs-CZ"/>
              </w:rPr>
              <w:t>ředitel</w:t>
            </w:r>
          </w:p>
          <w:p w14:paraId="0BEE7A9C" w14:textId="77777777" w:rsidR="00385986" w:rsidRPr="008E466E" w:rsidRDefault="00385986" w:rsidP="006D2800">
            <w:pPr>
              <w:keepNext/>
              <w:jc w:val="both"/>
              <w:rPr>
                <w:b/>
                <w:sz w:val="24"/>
                <w:szCs w:val="24"/>
              </w:rPr>
            </w:pPr>
          </w:p>
          <w:p w14:paraId="56E27761" w14:textId="77777777" w:rsidR="00385986" w:rsidRPr="008E466E" w:rsidRDefault="00385986" w:rsidP="006D2800">
            <w:pPr>
              <w:keepNext/>
              <w:jc w:val="both"/>
              <w:rPr>
                <w:b/>
                <w:sz w:val="24"/>
                <w:szCs w:val="24"/>
              </w:rPr>
            </w:pPr>
          </w:p>
          <w:p w14:paraId="490AB3BB" w14:textId="77777777" w:rsidR="00385986" w:rsidRPr="008E466E" w:rsidRDefault="00385986" w:rsidP="006D2800">
            <w:pPr>
              <w:pStyle w:val="Nadpis2"/>
              <w:jc w:val="both"/>
              <w:rPr>
                <w:rFonts w:ascii="Times New Roman" w:hAnsi="Times New Roman"/>
                <w:color w:val="auto"/>
                <w:sz w:val="24"/>
                <w:szCs w:val="24"/>
              </w:rPr>
            </w:pPr>
            <w:r w:rsidRPr="008E466E">
              <w:rPr>
                <w:rFonts w:ascii="Times New Roman" w:hAnsi="Times New Roman"/>
                <w:color w:val="auto"/>
                <w:sz w:val="24"/>
                <w:szCs w:val="24"/>
              </w:rPr>
              <w:t xml:space="preserve">Signature: / </w:t>
            </w:r>
            <w:proofErr w:type="spellStart"/>
            <w:r w:rsidRPr="008E466E">
              <w:rPr>
                <w:rFonts w:ascii="Times New Roman" w:hAnsi="Times New Roman"/>
                <w:color w:val="auto"/>
                <w:sz w:val="24"/>
                <w:szCs w:val="24"/>
              </w:rPr>
              <w:t>Podpis</w:t>
            </w:r>
            <w:proofErr w:type="spellEnd"/>
            <w:r w:rsidRPr="008E466E">
              <w:rPr>
                <w:rFonts w:ascii="Times New Roman" w:hAnsi="Times New Roman"/>
                <w:color w:val="auto"/>
                <w:sz w:val="24"/>
                <w:szCs w:val="24"/>
              </w:rPr>
              <w:t>:</w:t>
            </w:r>
          </w:p>
          <w:p w14:paraId="3A9DF190" w14:textId="77777777" w:rsidR="00385986" w:rsidRPr="008E466E" w:rsidRDefault="00385986" w:rsidP="006D2800">
            <w:pPr>
              <w:keepNext/>
              <w:jc w:val="both"/>
              <w:rPr>
                <w:b/>
                <w:sz w:val="24"/>
                <w:szCs w:val="24"/>
              </w:rPr>
            </w:pPr>
          </w:p>
          <w:p w14:paraId="5848F8FA" w14:textId="77777777" w:rsidR="00385986" w:rsidRPr="008E466E" w:rsidRDefault="00385986" w:rsidP="006D2800">
            <w:pPr>
              <w:keepNext/>
              <w:jc w:val="both"/>
              <w:rPr>
                <w:b/>
                <w:sz w:val="24"/>
                <w:szCs w:val="24"/>
              </w:rPr>
            </w:pPr>
            <w:proofErr w:type="spellStart"/>
            <w:r w:rsidRPr="008E466E">
              <w:rPr>
                <w:b/>
                <w:sz w:val="24"/>
                <w:szCs w:val="24"/>
              </w:rPr>
              <w:t>Date</w:t>
            </w:r>
            <w:proofErr w:type="spellEnd"/>
            <w:r w:rsidRPr="008E466E">
              <w:rPr>
                <w:b/>
                <w:sz w:val="24"/>
                <w:szCs w:val="24"/>
              </w:rPr>
              <w:t>: / Datum:</w:t>
            </w:r>
          </w:p>
          <w:p w14:paraId="02847C98" w14:textId="77777777" w:rsidR="00385986" w:rsidRPr="00F32552" w:rsidRDefault="00385986" w:rsidP="006D2800">
            <w:pPr>
              <w:widowControl w:val="0"/>
              <w:jc w:val="both"/>
              <w:rPr>
                <w:rFonts w:ascii="Arial" w:eastAsia="Calibri" w:hAnsi="Arial" w:cs="Arial"/>
                <w:b/>
                <w:smallCaps/>
                <w:lang w:eastAsia="en-US"/>
              </w:rPr>
            </w:pPr>
          </w:p>
        </w:tc>
      </w:tr>
    </w:tbl>
    <w:p w14:paraId="39CC997E" w14:textId="77777777" w:rsidR="005F752D" w:rsidRDefault="005F752D">
      <w:r>
        <w:br w:type="page"/>
      </w:r>
    </w:p>
    <w:p w14:paraId="25C6A6D7" w14:textId="77777777" w:rsidR="00385986" w:rsidRDefault="00385986"/>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040"/>
      </w:tblGrid>
      <w:tr w:rsidR="00385986" w:rsidRPr="00341486" w14:paraId="67CDE627" w14:textId="77777777">
        <w:trPr>
          <w:trHeight w:val="179"/>
        </w:trPr>
        <w:tc>
          <w:tcPr>
            <w:tcW w:w="4608" w:type="dxa"/>
          </w:tcPr>
          <w:p w14:paraId="1C5016D7" w14:textId="507C4F77" w:rsidR="00385986" w:rsidRPr="00385986" w:rsidRDefault="00385986" w:rsidP="00385986">
            <w:pPr>
              <w:keepNext/>
              <w:tabs>
                <w:tab w:val="left" w:pos="4536"/>
              </w:tabs>
              <w:spacing w:after="120"/>
              <w:jc w:val="both"/>
              <w:rPr>
                <w:b/>
                <w:bCs/>
                <w:sz w:val="24"/>
                <w:szCs w:val="24"/>
              </w:rPr>
            </w:pPr>
            <w:proofErr w:type="spellStart"/>
            <w:r w:rsidRPr="00385986">
              <w:rPr>
                <w:b/>
                <w:bCs/>
                <w:sz w:val="24"/>
                <w:szCs w:val="24"/>
              </w:rPr>
              <w:t>Attachments</w:t>
            </w:r>
            <w:proofErr w:type="spellEnd"/>
            <w:r w:rsidRPr="00385986">
              <w:rPr>
                <w:b/>
                <w:bCs/>
                <w:sz w:val="24"/>
                <w:szCs w:val="24"/>
              </w:rPr>
              <w:t>:</w:t>
            </w:r>
          </w:p>
          <w:p w14:paraId="4788E6F5" w14:textId="77777777" w:rsidR="00385986" w:rsidRPr="00347747" w:rsidRDefault="00385986" w:rsidP="00385986">
            <w:pPr>
              <w:keepNext/>
              <w:tabs>
                <w:tab w:val="left" w:pos="4536"/>
              </w:tabs>
              <w:spacing w:after="120"/>
              <w:jc w:val="both"/>
              <w:rPr>
                <w:sz w:val="24"/>
                <w:szCs w:val="24"/>
              </w:rPr>
            </w:pPr>
            <w:proofErr w:type="spellStart"/>
            <w:r w:rsidRPr="00347747">
              <w:rPr>
                <w:sz w:val="24"/>
                <w:szCs w:val="24"/>
              </w:rPr>
              <w:t>Attachment</w:t>
            </w:r>
            <w:proofErr w:type="spellEnd"/>
            <w:r w:rsidRPr="00347747">
              <w:rPr>
                <w:sz w:val="24"/>
                <w:szCs w:val="24"/>
              </w:rPr>
              <w:t xml:space="preserve"> A - Budget and payment </w:t>
            </w:r>
            <w:proofErr w:type="spellStart"/>
            <w:r w:rsidRPr="00347747">
              <w:rPr>
                <w:sz w:val="24"/>
                <w:szCs w:val="24"/>
              </w:rPr>
              <w:t>schedule</w:t>
            </w:r>
            <w:proofErr w:type="spellEnd"/>
          </w:p>
          <w:p w14:paraId="6A112F53" w14:textId="77777777" w:rsidR="00385986" w:rsidRDefault="00385986" w:rsidP="00385986">
            <w:pPr>
              <w:keepNext/>
              <w:tabs>
                <w:tab w:val="left" w:pos="4536"/>
              </w:tabs>
              <w:spacing w:after="120"/>
              <w:jc w:val="both"/>
              <w:rPr>
                <w:sz w:val="24"/>
                <w:szCs w:val="24"/>
              </w:rPr>
            </w:pPr>
            <w:proofErr w:type="spellStart"/>
            <w:r w:rsidRPr="00347747">
              <w:rPr>
                <w:sz w:val="24"/>
                <w:szCs w:val="24"/>
              </w:rPr>
              <w:t>Attachment</w:t>
            </w:r>
            <w:proofErr w:type="spellEnd"/>
            <w:r w:rsidRPr="00347747">
              <w:rPr>
                <w:sz w:val="24"/>
                <w:szCs w:val="24"/>
              </w:rPr>
              <w:t xml:space="preserve"> B - </w:t>
            </w:r>
            <w:r w:rsidRPr="003D306E">
              <w:rPr>
                <w:sz w:val="24"/>
                <w:szCs w:val="24"/>
              </w:rPr>
              <w:t xml:space="preserve">Data </w:t>
            </w:r>
            <w:proofErr w:type="spellStart"/>
            <w:r w:rsidRPr="003D306E">
              <w:rPr>
                <w:sz w:val="24"/>
                <w:szCs w:val="24"/>
              </w:rPr>
              <w:t>Processing</w:t>
            </w:r>
            <w:proofErr w:type="spellEnd"/>
            <w:r w:rsidRPr="003D306E">
              <w:rPr>
                <w:sz w:val="24"/>
                <w:szCs w:val="24"/>
              </w:rPr>
              <w:t xml:space="preserve"> Addendum</w:t>
            </w:r>
          </w:p>
          <w:p w14:paraId="65C2E5CA" w14:textId="7E07F5AE" w:rsidR="00385986" w:rsidRPr="00385986" w:rsidRDefault="00385986" w:rsidP="00385986">
            <w:pPr>
              <w:tabs>
                <w:tab w:val="left" w:pos="4536"/>
              </w:tabs>
              <w:spacing w:after="120"/>
              <w:jc w:val="both"/>
              <w:rPr>
                <w:sz w:val="24"/>
                <w:szCs w:val="24"/>
              </w:rPr>
            </w:pPr>
            <w:proofErr w:type="spellStart"/>
            <w:r w:rsidRPr="00385986">
              <w:rPr>
                <w:sz w:val="24"/>
                <w:szCs w:val="24"/>
              </w:rPr>
              <w:t>Attachment</w:t>
            </w:r>
            <w:proofErr w:type="spellEnd"/>
            <w:r w:rsidRPr="00385986">
              <w:rPr>
                <w:sz w:val="24"/>
                <w:szCs w:val="24"/>
              </w:rPr>
              <w:t xml:space="preserve"> C</w:t>
            </w:r>
            <w:r w:rsidR="001B3568">
              <w:rPr>
                <w:sz w:val="24"/>
                <w:szCs w:val="24"/>
              </w:rPr>
              <w:t xml:space="preserve"> </w:t>
            </w:r>
            <w:r w:rsidR="001B3568" w:rsidRPr="001B3568">
              <w:rPr>
                <w:sz w:val="24"/>
                <w:szCs w:val="24"/>
              </w:rPr>
              <w:t>-</w:t>
            </w:r>
            <w:r w:rsidR="001B3568">
              <w:rPr>
                <w:sz w:val="24"/>
                <w:szCs w:val="24"/>
              </w:rPr>
              <w:t xml:space="preserve"> </w:t>
            </w:r>
            <w:proofErr w:type="spellStart"/>
            <w:r w:rsidRPr="00385986">
              <w:rPr>
                <w:sz w:val="24"/>
                <w:szCs w:val="24"/>
              </w:rPr>
              <w:t>Version</w:t>
            </w:r>
            <w:proofErr w:type="spellEnd"/>
            <w:r w:rsidRPr="00385986">
              <w:rPr>
                <w:sz w:val="24"/>
                <w:szCs w:val="24"/>
              </w:rPr>
              <w:t xml:space="preserve"> of </w:t>
            </w:r>
            <w:proofErr w:type="spellStart"/>
            <w:r w:rsidRPr="00385986">
              <w:rPr>
                <w:sz w:val="24"/>
                <w:szCs w:val="24"/>
              </w:rPr>
              <w:t>Agreement</w:t>
            </w:r>
            <w:proofErr w:type="spellEnd"/>
            <w:r w:rsidRPr="00385986">
              <w:rPr>
                <w:sz w:val="24"/>
                <w:szCs w:val="24"/>
              </w:rPr>
              <w:t xml:space="preserve"> </w:t>
            </w:r>
            <w:proofErr w:type="spellStart"/>
            <w:r w:rsidRPr="00385986">
              <w:rPr>
                <w:sz w:val="24"/>
                <w:szCs w:val="24"/>
              </w:rPr>
              <w:t>intended</w:t>
            </w:r>
            <w:proofErr w:type="spellEnd"/>
            <w:r w:rsidRPr="00385986">
              <w:rPr>
                <w:sz w:val="24"/>
                <w:szCs w:val="24"/>
              </w:rPr>
              <w:t xml:space="preserve"> for </w:t>
            </w:r>
            <w:proofErr w:type="spellStart"/>
            <w:r w:rsidRPr="00385986">
              <w:rPr>
                <w:sz w:val="24"/>
                <w:szCs w:val="24"/>
              </w:rPr>
              <w:t>publication</w:t>
            </w:r>
            <w:proofErr w:type="spellEnd"/>
          </w:p>
          <w:p w14:paraId="4C969547" w14:textId="77777777" w:rsidR="00385986" w:rsidRPr="00385986" w:rsidRDefault="00385986" w:rsidP="00385986">
            <w:pPr>
              <w:tabs>
                <w:tab w:val="left" w:pos="4536"/>
              </w:tabs>
              <w:spacing w:after="120"/>
              <w:jc w:val="both"/>
              <w:rPr>
                <w:sz w:val="24"/>
                <w:szCs w:val="24"/>
              </w:rPr>
            </w:pPr>
          </w:p>
        </w:tc>
        <w:tc>
          <w:tcPr>
            <w:tcW w:w="5040" w:type="dxa"/>
          </w:tcPr>
          <w:p w14:paraId="40B63C6A" w14:textId="4C015C73" w:rsidR="00385986" w:rsidRPr="00385986" w:rsidRDefault="00385986" w:rsidP="00385986">
            <w:pPr>
              <w:keepNext/>
              <w:tabs>
                <w:tab w:val="left" w:pos="4536"/>
              </w:tabs>
              <w:spacing w:after="120"/>
              <w:jc w:val="both"/>
              <w:rPr>
                <w:b/>
                <w:bCs/>
                <w:sz w:val="24"/>
                <w:szCs w:val="24"/>
              </w:rPr>
            </w:pPr>
            <w:r w:rsidRPr="00385986">
              <w:rPr>
                <w:b/>
                <w:bCs/>
                <w:sz w:val="24"/>
                <w:szCs w:val="24"/>
              </w:rPr>
              <w:t>Přílohy:</w:t>
            </w:r>
          </w:p>
          <w:p w14:paraId="2A38826E" w14:textId="77777777" w:rsidR="00385986" w:rsidRPr="00347747" w:rsidRDefault="00385986" w:rsidP="00385986">
            <w:pPr>
              <w:keepNext/>
              <w:tabs>
                <w:tab w:val="left" w:pos="4536"/>
              </w:tabs>
              <w:spacing w:after="120"/>
              <w:jc w:val="both"/>
              <w:rPr>
                <w:sz w:val="24"/>
                <w:szCs w:val="24"/>
              </w:rPr>
            </w:pPr>
            <w:r w:rsidRPr="00347747">
              <w:rPr>
                <w:sz w:val="24"/>
                <w:szCs w:val="24"/>
              </w:rPr>
              <w:t>Příloha A – Rozpočet a platební přehled</w:t>
            </w:r>
          </w:p>
          <w:p w14:paraId="54F07A38" w14:textId="0F78DD8D" w:rsidR="00385986" w:rsidRDefault="00385986" w:rsidP="00385986">
            <w:pPr>
              <w:keepNext/>
              <w:tabs>
                <w:tab w:val="left" w:pos="4536"/>
              </w:tabs>
              <w:spacing w:after="120"/>
              <w:jc w:val="both"/>
              <w:rPr>
                <w:sz w:val="24"/>
                <w:szCs w:val="24"/>
              </w:rPr>
            </w:pPr>
            <w:r w:rsidRPr="00347747">
              <w:rPr>
                <w:sz w:val="24"/>
                <w:szCs w:val="24"/>
              </w:rPr>
              <w:t>Příloha B</w:t>
            </w:r>
            <w:r w:rsidR="001B3568" w:rsidRPr="001B3568">
              <w:rPr>
                <w:sz w:val="24"/>
                <w:szCs w:val="24"/>
              </w:rPr>
              <w:t xml:space="preserve"> – </w:t>
            </w:r>
            <w:r w:rsidRPr="00347747">
              <w:rPr>
                <w:sz w:val="24"/>
                <w:szCs w:val="24"/>
              </w:rPr>
              <w:t xml:space="preserve"> </w:t>
            </w:r>
            <w:r w:rsidRPr="003D306E">
              <w:rPr>
                <w:sz w:val="24"/>
                <w:szCs w:val="24"/>
              </w:rPr>
              <w:t>Dodatek o zpracování údajů</w:t>
            </w:r>
          </w:p>
          <w:p w14:paraId="3B6CB213" w14:textId="77777777" w:rsidR="00385986" w:rsidRPr="00385986" w:rsidRDefault="00385986" w:rsidP="00385986">
            <w:pPr>
              <w:tabs>
                <w:tab w:val="left" w:pos="4536"/>
              </w:tabs>
              <w:spacing w:after="120"/>
              <w:jc w:val="both"/>
              <w:rPr>
                <w:sz w:val="24"/>
                <w:szCs w:val="24"/>
              </w:rPr>
            </w:pPr>
            <w:r w:rsidRPr="00385986">
              <w:rPr>
                <w:sz w:val="24"/>
                <w:szCs w:val="24"/>
              </w:rPr>
              <w:t>Příloha C – Verze smlouvy určená ke zveřejnění</w:t>
            </w:r>
          </w:p>
          <w:p w14:paraId="47E99A36" w14:textId="77777777" w:rsidR="00385986" w:rsidRPr="00385986" w:rsidRDefault="00385986" w:rsidP="00385986">
            <w:pPr>
              <w:tabs>
                <w:tab w:val="left" w:pos="4536"/>
              </w:tabs>
              <w:spacing w:after="120"/>
              <w:jc w:val="both"/>
              <w:rPr>
                <w:sz w:val="24"/>
                <w:szCs w:val="24"/>
              </w:rPr>
            </w:pPr>
          </w:p>
        </w:tc>
      </w:tr>
    </w:tbl>
    <w:p w14:paraId="4DCF647C" w14:textId="77777777" w:rsidR="005F752D" w:rsidRDefault="005F752D">
      <w:r>
        <w:br w:type="page"/>
      </w:r>
    </w:p>
    <w:tbl>
      <w:tblPr>
        <w:tblW w:w="98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4928"/>
        <w:gridCol w:w="142"/>
        <w:gridCol w:w="4716"/>
        <w:gridCol w:w="14"/>
      </w:tblGrid>
      <w:tr w:rsidR="00385986" w:rsidRPr="00385986" w14:paraId="797DE837" w14:textId="77777777" w:rsidTr="00096251">
        <w:trPr>
          <w:trHeight w:val="179"/>
        </w:trPr>
        <w:tc>
          <w:tcPr>
            <w:tcW w:w="4962" w:type="dxa"/>
            <w:gridSpan w:val="2"/>
          </w:tcPr>
          <w:p w14:paraId="1D33CDC7" w14:textId="520AA6E8" w:rsidR="00385986" w:rsidRPr="00385986" w:rsidRDefault="00385986" w:rsidP="00385986">
            <w:pPr>
              <w:widowControl w:val="0"/>
              <w:jc w:val="center"/>
              <w:rPr>
                <w:rFonts w:ascii="Arial" w:hAnsi="Arial" w:cs="Arial"/>
                <w:b/>
                <w:sz w:val="24"/>
                <w:szCs w:val="24"/>
                <w:u w:val="single"/>
              </w:rPr>
            </w:pPr>
            <w:r w:rsidRPr="00347747">
              <w:rPr>
                <w:rFonts w:eastAsia="Calibri"/>
                <w:b/>
                <w:smallCaps/>
                <w:sz w:val="24"/>
                <w:szCs w:val="24"/>
                <w:lang w:val="en-US"/>
              </w:rPr>
              <w:lastRenderedPageBreak/>
              <w:t>Attachment A</w:t>
            </w:r>
          </w:p>
        </w:tc>
        <w:tc>
          <w:tcPr>
            <w:tcW w:w="4872" w:type="dxa"/>
            <w:gridSpan w:val="3"/>
            <w:shd w:val="clear" w:color="auto" w:fill="auto"/>
          </w:tcPr>
          <w:p w14:paraId="6BE634A1" w14:textId="2D6E966D" w:rsidR="00385986" w:rsidRPr="00385986" w:rsidRDefault="00385986" w:rsidP="00385986">
            <w:pPr>
              <w:widowControl w:val="0"/>
              <w:jc w:val="both"/>
              <w:rPr>
                <w:rFonts w:ascii="Arial" w:hAnsi="Arial" w:cs="Arial"/>
                <w:b/>
                <w:smallCaps/>
                <w:lang w:val="en-GB"/>
              </w:rPr>
            </w:pPr>
            <w:r w:rsidRPr="005D36C3">
              <w:rPr>
                <w:rFonts w:eastAsia="Calibri"/>
                <w:b/>
                <w:smallCaps/>
                <w:sz w:val="24"/>
                <w:szCs w:val="24"/>
              </w:rPr>
              <w:t>Příloha A</w:t>
            </w:r>
          </w:p>
        </w:tc>
      </w:tr>
      <w:tr w:rsidR="00385986" w:rsidRPr="00385986" w14:paraId="086C7D52" w14:textId="77777777" w:rsidTr="00096251">
        <w:trPr>
          <w:trHeight w:val="179"/>
        </w:trPr>
        <w:tc>
          <w:tcPr>
            <w:tcW w:w="4962" w:type="dxa"/>
            <w:gridSpan w:val="2"/>
          </w:tcPr>
          <w:p w14:paraId="258F43F3" w14:textId="596AA617" w:rsidR="00385986" w:rsidRPr="00385986" w:rsidRDefault="00385986" w:rsidP="00385986">
            <w:pPr>
              <w:widowControl w:val="0"/>
              <w:jc w:val="both"/>
              <w:rPr>
                <w:rFonts w:ascii="Arial" w:hAnsi="Arial" w:cs="Arial"/>
                <w:b/>
                <w:sz w:val="24"/>
                <w:szCs w:val="24"/>
                <w:u w:val="single"/>
              </w:rPr>
            </w:pPr>
            <w:r w:rsidRPr="00347747">
              <w:rPr>
                <w:rFonts w:eastAsia="Calibri"/>
                <w:b/>
                <w:smallCaps/>
                <w:sz w:val="24"/>
                <w:szCs w:val="24"/>
                <w:lang w:val="en-US"/>
              </w:rPr>
              <w:t>Budget &amp; Payment Schedule</w:t>
            </w:r>
          </w:p>
        </w:tc>
        <w:tc>
          <w:tcPr>
            <w:tcW w:w="4872" w:type="dxa"/>
            <w:gridSpan w:val="3"/>
            <w:shd w:val="clear" w:color="auto" w:fill="auto"/>
          </w:tcPr>
          <w:p w14:paraId="042E89E3" w14:textId="6B729CE4" w:rsidR="00385986" w:rsidRPr="00385986" w:rsidRDefault="00385986" w:rsidP="00385986">
            <w:pPr>
              <w:widowControl w:val="0"/>
              <w:jc w:val="both"/>
              <w:rPr>
                <w:rFonts w:ascii="Arial" w:hAnsi="Arial" w:cs="Arial"/>
                <w:b/>
                <w:smallCaps/>
              </w:rPr>
            </w:pPr>
            <w:r w:rsidRPr="005D36C3">
              <w:rPr>
                <w:rFonts w:eastAsia="Calibri"/>
                <w:b/>
                <w:smallCaps/>
                <w:sz w:val="24"/>
                <w:szCs w:val="24"/>
              </w:rPr>
              <w:t>Rozpočet a rozpis plateb</w:t>
            </w:r>
          </w:p>
        </w:tc>
      </w:tr>
      <w:tr w:rsidR="00385986" w:rsidRPr="00385986" w14:paraId="3FF66651" w14:textId="77777777" w:rsidTr="0009625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34" w:type="dxa"/>
          <w:wAfter w:w="14" w:type="dxa"/>
          <w:jc w:val="center"/>
        </w:trPr>
        <w:tc>
          <w:tcPr>
            <w:tcW w:w="5070" w:type="dxa"/>
            <w:gridSpan w:val="2"/>
          </w:tcPr>
          <w:p w14:paraId="6A34C20E" w14:textId="77777777" w:rsidR="00385986" w:rsidRPr="00385986" w:rsidRDefault="00385986" w:rsidP="00385986">
            <w:pPr>
              <w:widowControl w:val="0"/>
              <w:ind w:left="142" w:right="173"/>
              <w:contextualSpacing/>
              <w:jc w:val="both"/>
              <w:rPr>
                <w:rFonts w:ascii="Arial" w:hAnsi="Arial" w:cs="Arial"/>
                <w:b/>
                <w:smallCaps/>
                <w:lang w:val="en-US"/>
              </w:rPr>
            </w:pPr>
          </w:p>
        </w:tc>
        <w:tc>
          <w:tcPr>
            <w:tcW w:w="4716" w:type="dxa"/>
            <w:shd w:val="clear" w:color="auto" w:fill="auto"/>
          </w:tcPr>
          <w:p w14:paraId="0505861B" w14:textId="77777777" w:rsidR="00385986" w:rsidRPr="00385986" w:rsidRDefault="00385986" w:rsidP="00385986">
            <w:pPr>
              <w:widowControl w:val="0"/>
              <w:contextualSpacing/>
              <w:jc w:val="both"/>
              <w:rPr>
                <w:rFonts w:ascii="Arial" w:hAnsi="Arial" w:cs="Arial"/>
                <w:b/>
                <w:smallCaps/>
              </w:rPr>
            </w:pPr>
          </w:p>
        </w:tc>
      </w:tr>
      <w:tr w:rsidR="00385986" w:rsidRPr="00385986" w14:paraId="12D44901" w14:textId="77777777" w:rsidTr="0009625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34" w:type="dxa"/>
          <w:wAfter w:w="14" w:type="dxa"/>
          <w:jc w:val="center"/>
        </w:trPr>
        <w:tc>
          <w:tcPr>
            <w:tcW w:w="5070" w:type="dxa"/>
            <w:gridSpan w:val="2"/>
            <w:shd w:val="clear" w:color="auto" w:fill="000000" w:themeFill="text1"/>
          </w:tcPr>
          <w:p w14:paraId="4AE1D339" w14:textId="77777777" w:rsidR="00385986" w:rsidRPr="00385986" w:rsidRDefault="00385986" w:rsidP="00385986">
            <w:pPr>
              <w:widowControl w:val="0"/>
              <w:rPr>
                <w:rFonts w:ascii="Arial" w:hAnsi="Arial" w:cs="Arial"/>
              </w:rPr>
            </w:pPr>
          </w:p>
        </w:tc>
        <w:tc>
          <w:tcPr>
            <w:tcW w:w="4716" w:type="dxa"/>
            <w:shd w:val="clear" w:color="auto" w:fill="000000" w:themeFill="text1"/>
          </w:tcPr>
          <w:p w14:paraId="67BA2A32" w14:textId="77777777" w:rsidR="00385986" w:rsidRDefault="00385986" w:rsidP="00385986">
            <w:pPr>
              <w:widowControl w:val="0"/>
              <w:rPr>
                <w:rFonts w:ascii="Arial" w:hAnsi="Arial" w:cs="Arial"/>
              </w:rPr>
            </w:pPr>
          </w:p>
          <w:p w14:paraId="3411ABF6" w14:textId="77777777" w:rsidR="00096251" w:rsidRDefault="00096251" w:rsidP="00385986">
            <w:pPr>
              <w:widowControl w:val="0"/>
              <w:rPr>
                <w:rFonts w:ascii="Arial" w:hAnsi="Arial" w:cs="Arial"/>
              </w:rPr>
            </w:pPr>
          </w:p>
          <w:p w14:paraId="5C2526B0" w14:textId="77777777" w:rsidR="00096251" w:rsidRDefault="00096251" w:rsidP="00385986">
            <w:pPr>
              <w:widowControl w:val="0"/>
              <w:rPr>
                <w:rFonts w:ascii="Arial" w:hAnsi="Arial" w:cs="Arial"/>
              </w:rPr>
            </w:pPr>
          </w:p>
          <w:p w14:paraId="6D24576D" w14:textId="77777777" w:rsidR="00096251" w:rsidRDefault="00096251" w:rsidP="00385986">
            <w:pPr>
              <w:widowControl w:val="0"/>
              <w:rPr>
                <w:rFonts w:ascii="Arial" w:hAnsi="Arial" w:cs="Arial"/>
              </w:rPr>
            </w:pPr>
          </w:p>
          <w:p w14:paraId="3AF8DF77" w14:textId="77777777" w:rsidR="00096251" w:rsidRDefault="00096251" w:rsidP="00385986">
            <w:pPr>
              <w:widowControl w:val="0"/>
              <w:rPr>
                <w:rFonts w:ascii="Arial" w:hAnsi="Arial" w:cs="Arial"/>
              </w:rPr>
            </w:pPr>
          </w:p>
          <w:p w14:paraId="6ED74718" w14:textId="77777777" w:rsidR="00096251" w:rsidRDefault="00096251" w:rsidP="00385986">
            <w:pPr>
              <w:widowControl w:val="0"/>
              <w:rPr>
                <w:rFonts w:ascii="Arial" w:hAnsi="Arial" w:cs="Arial"/>
              </w:rPr>
            </w:pPr>
          </w:p>
          <w:p w14:paraId="56B1E10C" w14:textId="77777777" w:rsidR="00096251" w:rsidRDefault="00096251" w:rsidP="00385986">
            <w:pPr>
              <w:widowControl w:val="0"/>
              <w:rPr>
                <w:rFonts w:ascii="Arial" w:hAnsi="Arial" w:cs="Arial"/>
              </w:rPr>
            </w:pPr>
          </w:p>
          <w:p w14:paraId="639A219D" w14:textId="77777777" w:rsidR="00096251" w:rsidRDefault="00096251" w:rsidP="00385986">
            <w:pPr>
              <w:widowControl w:val="0"/>
              <w:rPr>
                <w:rFonts w:ascii="Arial" w:hAnsi="Arial" w:cs="Arial"/>
              </w:rPr>
            </w:pPr>
          </w:p>
          <w:p w14:paraId="7F8CA364" w14:textId="77777777" w:rsidR="00096251" w:rsidRDefault="00096251" w:rsidP="00385986">
            <w:pPr>
              <w:widowControl w:val="0"/>
              <w:rPr>
                <w:rFonts w:ascii="Arial" w:hAnsi="Arial" w:cs="Arial"/>
              </w:rPr>
            </w:pPr>
          </w:p>
          <w:p w14:paraId="2F859C0A" w14:textId="77777777" w:rsidR="00096251" w:rsidRDefault="00096251" w:rsidP="00385986">
            <w:pPr>
              <w:widowControl w:val="0"/>
              <w:rPr>
                <w:rFonts w:ascii="Arial" w:hAnsi="Arial" w:cs="Arial"/>
              </w:rPr>
            </w:pPr>
          </w:p>
          <w:p w14:paraId="64ADD205" w14:textId="77777777" w:rsidR="00096251" w:rsidRDefault="00096251" w:rsidP="00385986">
            <w:pPr>
              <w:widowControl w:val="0"/>
              <w:rPr>
                <w:rFonts w:ascii="Arial" w:hAnsi="Arial" w:cs="Arial"/>
              </w:rPr>
            </w:pPr>
          </w:p>
          <w:p w14:paraId="064CE7CC" w14:textId="77777777" w:rsidR="00096251" w:rsidRDefault="00096251" w:rsidP="00385986">
            <w:pPr>
              <w:widowControl w:val="0"/>
              <w:rPr>
                <w:rFonts w:ascii="Arial" w:hAnsi="Arial" w:cs="Arial"/>
              </w:rPr>
            </w:pPr>
          </w:p>
          <w:p w14:paraId="773105BB" w14:textId="77777777" w:rsidR="00096251" w:rsidRDefault="00096251" w:rsidP="00385986">
            <w:pPr>
              <w:widowControl w:val="0"/>
              <w:rPr>
                <w:rFonts w:ascii="Arial" w:hAnsi="Arial" w:cs="Arial"/>
              </w:rPr>
            </w:pPr>
          </w:p>
          <w:p w14:paraId="10AF2F9A" w14:textId="77777777" w:rsidR="00096251" w:rsidRDefault="00096251" w:rsidP="00385986">
            <w:pPr>
              <w:widowControl w:val="0"/>
              <w:rPr>
                <w:rFonts w:ascii="Arial" w:hAnsi="Arial" w:cs="Arial"/>
              </w:rPr>
            </w:pPr>
          </w:p>
          <w:p w14:paraId="4A632AB0" w14:textId="77777777" w:rsidR="00096251" w:rsidRDefault="00096251" w:rsidP="00385986">
            <w:pPr>
              <w:widowControl w:val="0"/>
              <w:rPr>
                <w:rFonts w:ascii="Arial" w:hAnsi="Arial" w:cs="Arial"/>
              </w:rPr>
            </w:pPr>
          </w:p>
          <w:p w14:paraId="3C544EC5" w14:textId="77777777" w:rsidR="00096251" w:rsidRDefault="00096251" w:rsidP="00385986">
            <w:pPr>
              <w:widowControl w:val="0"/>
              <w:rPr>
                <w:rFonts w:ascii="Arial" w:hAnsi="Arial" w:cs="Arial"/>
              </w:rPr>
            </w:pPr>
          </w:p>
          <w:p w14:paraId="11DDC2E5" w14:textId="77777777" w:rsidR="00096251" w:rsidRDefault="00096251" w:rsidP="00385986">
            <w:pPr>
              <w:widowControl w:val="0"/>
              <w:rPr>
                <w:rFonts w:ascii="Arial" w:hAnsi="Arial" w:cs="Arial"/>
              </w:rPr>
            </w:pPr>
          </w:p>
          <w:p w14:paraId="75497F59" w14:textId="77777777" w:rsidR="00096251" w:rsidRDefault="00096251" w:rsidP="00385986">
            <w:pPr>
              <w:widowControl w:val="0"/>
              <w:rPr>
                <w:rFonts w:ascii="Arial" w:hAnsi="Arial" w:cs="Arial"/>
              </w:rPr>
            </w:pPr>
          </w:p>
          <w:p w14:paraId="751F8369" w14:textId="77777777" w:rsidR="00096251" w:rsidRDefault="00096251" w:rsidP="00385986">
            <w:pPr>
              <w:widowControl w:val="0"/>
              <w:rPr>
                <w:rFonts w:ascii="Arial" w:hAnsi="Arial" w:cs="Arial"/>
              </w:rPr>
            </w:pPr>
          </w:p>
          <w:p w14:paraId="2CDF0690" w14:textId="77777777" w:rsidR="00096251" w:rsidRDefault="00096251" w:rsidP="00385986">
            <w:pPr>
              <w:widowControl w:val="0"/>
              <w:rPr>
                <w:rFonts w:ascii="Arial" w:hAnsi="Arial" w:cs="Arial"/>
              </w:rPr>
            </w:pPr>
          </w:p>
          <w:p w14:paraId="6E44836B" w14:textId="77777777" w:rsidR="00096251" w:rsidRDefault="00096251" w:rsidP="00385986">
            <w:pPr>
              <w:widowControl w:val="0"/>
              <w:rPr>
                <w:rFonts w:ascii="Arial" w:hAnsi="Arial" w:cs="Arial"/>
              </w:rPr>
            </w:pPr>
          </w:p>
          <w:p w14:paraId="253DF227" w14:textId="77777777" w:rsidR="00096251" w:rsidRDefault="00096251" w:rsidP="00385986">
            <w:pPr>
              <w:widowControl w:val="0"/>
              <w:rPr>
                <w:rFonts w:ascii="Arial" w:hAnsi="Arial" w:cs="Arial"/>
              </w:rPr>
            </w:pPr>
          </w:p>
          <w:p w14:paraId="3A101E42" w14:textId="77777777" w:rsidR="00096251" w:rsidRDefault="00096251" w:rsidP="00385986">
            <w:pPr>
              <w:widowControl w:val="0"/>
              <w:rPr>
                <w:rFonts w:ascii="Arial" w:hAnsi="Arial" w:cs="Arial"/>
              </w:rPr>
            </w:pPr>
          </w:p>
          <w:p w14:paraId="31A93655" w14:textId="77777777" w:rsidR="00096251" w:rsidRDefault="00096251" w:rsidP="00385986">
            <w:pPr>
              <w:widowControl w:val="0"/>
              <w:rPr>
                <w:rFonts w:ascii="Arial" w:hAnsi="Arial" w:cs="Arial"/>
              </w:rPr>
            </w:pPr>
          </w:p>
          <w:p w14:paraId="713E0D5F" w14:textId="77777777" w:rsidR="00096251" w:rsidRDefault="00096251" w:rsidP="00385986">
            <w:pPr>
              <w:widowControl w:val="0"/>
              <w:rPr>
                <w:rFonts w:ascii="Arial" w:hAnsi="Arial" w:cs="Arial"/>
              </w:rPr>
            </w:pPr>
          </w:p>
          <w:p w14:paraId="68FEB967" w14:textId="77777777" w:rsidR="00096251" w:rsidRDefault="00096251" w:rsidP="00385986">
            <w:pPr>
              <w:widowControl w:val="0"/>
              <w:rPr>
                <w:rFonts w:ascii="Arial" w:hAnsi="Arial" w:cs="Arial"/>
              </w:rPr>
            </w:pPr>
          </w:p>
          <w:p w14:paraId="315C46E2" w14:textId="77777777" w:rsidR="00096251" w:rsidRDefault="00096251" w:rsidP="00385986">
            <w:pPr>
              <w:widowControl w:val="0"/>
              <w:rPr>
                <w:rFonts w:ascii="Arial" w:hAnsi="Arial" w:cs="Arial"/>
              </w:rPr>
            </w:pPr>
          </w:p>
          <w:p w14:paraId="0660159F" w14:textId="77777777" w:rsidR="00096251" w:rsidRDefault="00096251" w:rsidP="00385986">
            <w:pPr>
              <w:widowControl w:val="0"/>
              <w:rPr>
                <w:rFonts w:ascii="Arial" w:hAnsi="Arial" w:cs="Arial"/>
              </w:rPr>
            </w:pPr>
          </w:p>
          <w:p w14:paraId="005EF1F0" w14:textId="77777777" w:rsidR="00096251" w:rsidRDefault="00096251" w:rsidP="00385986">
            <w:pPr>
              <w:widowControl w:val="0"/>
              <w:rPr>
                <w:rFonts w:ascii="Arial" w:hAnsi="Arial" w:cs="Arial"/>
              </w:rPr>
            </w:pPr>
          </w:p>
          <w:p w14:paraId="67237F72" w14:textId="77777777" w:rsidR="00096251" w:rsidRDefault="00096251" w:rsidP="00385986">
            <w:pPr>
              <w:widowControl w:val="0"/>
              <w:rPr>
                <w:rFonts w:ascii="Arial" w:hAnsi="Arial" w:cs="Arial"/>
              </w:rPr>
            </w:pPr>
          </w:p>
          <w:p w14:paraId="5A4DF40A" w14:textId="77777777" w:rsidR="00096251" w:rsidRDefault="00096251" w:rsidP="00385986">
            <w:pPr>
              <w:widowControl w:val="0"/>
              <w:rPr>
                <w:rFonts w:ascii="Arial" w:hAnsi="Arial" w:cs="Arial"/>
              </w:rPr>
            </w:pPr>
          </w:p>
          <w:p w14:paraId="112E9945" w14:textId="77777777" w:rsidR="00096251" w:rsidRDefault="00096251" w:rsidP="00385986">
            <w:pPr>
              <w:widowControl w:val="0"/>
              <w:rPr>
                <w:rFonts w:ascii="Arial" w:hAnsi="Arial" w:cs="Arial"/>
              </w:rPr>
            </w:pPr>
          </w:p>
          <w:p w14:paraId="6AA6DC3C" w14:textId="77777777" w:rsidR="00096251" w:rsidRDefault="00096251" w:rsidP="00385986">
            <w:pPr>
              <w:widowControl w:val="0"/>
              <w:rPr>
                <w:rFonts w:ascii="Arial" w:hAnsi="Arial" w:cs="Arial"/>
              </w:rPr>
            </w:pPr>
          </w:p>
          <w:p w14:paraId="42D74597" w14:textId="77777777" w:rsidR="00096251" w:rsidRDefault="00096251" w:rsidP="00385986">
            <w:pPr>
              <w:widowControl w:val="0"/>
              <w:rPr>
                <w:rFonts w:ascii="Arial" w:hAnsi="Arial" w:cs="Arial"/>
              </w:rPr>
            </w:pPr>
          </w:p>
          <w:p w14:paraId="21B7DF56" w14:textId="77777777" w:rsidR="00096251" w:rsidRDefault="00096251" w:rsidP="00385986">
            <w:pPr>
              <w:widowControl w:val="0"/>
              <w:rPr>
                <w:rFonts w:ascii="Arial" w:hAnsi="Arial" w:cs="Arial"/>
              </w:rPr>
            </w:pPr>
          </w:p>
          <w:p w14:paraId="5A1AB51E" w14:textId="77777777" w:rsidR="00096251" w:rsidRDefault="00096251" w:rsidP="00385986">
            <w:pPr>
              <w:widowControl w:val="0"/>
              <w:rPr>
                <w:rFonts w:ascii="Arial" w:hAnsi="Arial" w:cs="Arial"/>
              </w:rPr>
            </w:pPr>
          </w:p>
          <w:p w14:paraId="070DA317" w14:textId="77777777" w:rsidR="00096251" w:rsidRDefault="00096251" w:rsidP="00385986">
            <w:pPr>
              <w:widowControl w:val="0"/>
              <w:rPr>
                <w:rFonts w:ascii="Arial" w:hAnsi="Arial" w:cs="Arial"/>
              </w:rPr>
            </w:pPr>
          </w:p>
          <w:p w14:paraId="1085472C" w14:textId="77777777" w:rsidR="00096251" w:rsidRDefault="00096251" w:rsidP="00385986">
            <w:pPr>
              <w:widowControl w:val="0"/>
              <w:rPr>
                <w:rFonts w:ascii="Arial" w:hAnsi="Arial" w:cs="Arial"/>
              </w:rPr>
            </w:pPr>
          </w:p>
          <w:p w14:paraId="246C88E3" w14:textId="77777777" w:rsidR="00096251" w:rsidRDefault="00096251" w:rsidP="00385986">
            <w:pPr>
              <w:widowControl w:val="0"/>
              <w:rPr>
                <w:rFonts w:ascii="Arial" w:hAnsi="Arial" w:cs="Arial"/>
              </w:rPr>
            </w:pPr>
          </w:p>
          <w:p w14:paraId="1F4ACBB0" w14:textId="77777777" w:rsidR="00096251" w:rsidRDefault="00096251" w:rsidP="00385986">
            <w:pPr>
              <w:widowControl w:val="0"/>
              <w:rPr>
                <w:rFonts w:ascii="Arial" w:hAnsi="Arial" w:cs="Arial"/>
              </w:rPr>
            </w:pPr>
          </w:p>
          <w:p w14:paraId="03967FBC" w14:textId="77777777" w:rsidR="00096251" w:rsidRDefault="00096251" w:rsidP="00385986">
            <w:pPr>
              <w:widowControl w:val="0"/>
              <w:rPr>
                <w:rFonts w:ascii="Arial" w:hAnsi="Arial" w:cs="Arial"/>
              </w:rPr>
            </w:pPr>
          </w:p>
          <w:p w14:paraId="39A2653D" w14:textId="77777777" w:rsidR="00096251" w:rsidRDefault="00096251" w:rsidP="00385986">
            <w:pPr>
              <w:widowControl w:val="0"/>
              <w:rPr>
                <w:rFonts w:ascii="Arial" w:hAnsi="Arial" w:cs="Arial"/>
              </w:rPr>
            </w:pPr>
          </w:p>
          <w:p w14:paraId="34497643" w14:textId="77777777" w:rsidR="00096251" w:rsidRDefault="00096251" w:rsidP="00385986">
            <w:pPr>
              <w:widowControl w:val="0"/>
              <w:rPr>
                <w:rFonts w:ascii="Arial" w:hAnsi="Arial" w:cs="Arial"/>
              </w:rPr>
            </w:pPr>
          </w:p>
          <w:p w14:paraId="29B80B07" w14:textId="77777777" w:rsidR="00096251" w:rsidRDefault="00096251" w:rsidP="00385986">
            <w:pPr>
              <w:widowControl w:val="0"/>
              <w:rPr>
                <w:rFonts w:ascii="Arial" w:hAnsi="Arial" w:cs="Arial"/>
              </w:rPr>
            </w:pPr>
          </w:p>
          <w:p w14:paraId="50D8783B" w14:textId="77777777" w:rsidR="00096251" w:rsidRDefault="00096251" w:rsidP="00385986">
            <w:pPr>
              <w:widowControl w:val="0"/>
              <w:rPr>
                <w:rFonts w:ascii="Arial" w:hAnsi="Arial" w:cs="Arial"/>
              </w:rPr>
            </w:pPr>
          </w:p>
          <w:p w14:paraId="7C5E291D" w14:textId="77777777" w:rsidR="00096251" w:rsidRDefault="00096251" w:rsidP="00385986">
            <w:pPr>
              <w:widowControl w:val="0"/>
              <w:rPr>
                <w:rFonts w:ascii="Arial" w:hAnsi="Arial" w:cs="Arial"/>
              </w:rPr>
            </w:pPr>
          </w:p>
          <w:p w14:paraId="45F57F2E" w14:textId="77777777" w:rsidR="00096251" w:rsidRDefault="00096251" w:rsidP="00385986">
            <w:pPr>
              <w:widowControl w:val="0"/>
              <w:rPr>
                <w:rFonts w:ascii="Arial" w:hAnsi="Arial" w:cs="Arial"/>
              </w:rPr>
            </w:pPr>
          </w:p>
          <w:p w14:paraId="4F0DF87C" w14:textId="77777777" w:rsidR="00096251" w:rsidRDefault="00096251" w:rsidP="00385986">
            <w:pPr>
              <w:widowControl w:val="0"/>
              <w:rPr>
                <w:rFonts w:ascii="Arial" w:hAnsi="Arial" w:cs="Arial"/>
              </w:rPr>
            </w:pPr>
          </w:p>
          <w:p w14:paraId="0D225FEE" w14:textId="77777777" w:rsidR="00096251" w:rsidRDefault="00096251" w:rsidP="00385986">
            <w:pPr>
              <w:widowControl w:val="0"/>
              <w:rPr>
                <w:rFonts w:ascii="Arial" w:hAnsi="Arial" w:cs="Arial"/>
              </w:rPr>
            </w:pPr>
          </w:p>
          <w:p w14:paraId="3A2BEECF" w14:textId="77777777" w:rsidR="00096251" w:rsidRDefault="00096251" w:rsidP="00385986">
            <w:pPr>
              <w:widowControl w:val="0"/>
              <w:rPr>
                <w:rFonts w:ascii="Arial" w:hAnsi="Arial" w:cs="Arial"/>
              </w:rPr>
            </w:pPr>
          </w:p>
          <w:p w14:paraId="29E4B6F6" w14:textId="77777777" w:rsidR="00096251" w:rsidRDefault="00096251" w:rsidP="00385986">
            <w:pPr>
              <w:widowControl w:val="0"/>
              <w:rPr>
                <w:rFonts w:ascii="Arial" w:hAnsi="Arial" w:cs="Arial"/>
              </w:rPr>
            </w:pPr>
          </w:p>
          <w:p w14:paraId="656A6D7E" w14:textId="77777777" w:rsidR="00096251" w:rsidRDefault="00096251" w:rsidP="00385986">
            <w:pPr>
              <w:widowControl w:val="0"/>
              <w:rPr>
                <w:rFonts w:ascii="Arial" w:hAnsi="Arial" w:cs="Arial"/>
              </w:rPr>
            </w:pPr>
          </w:p>
          <w:p w14:paraId="36D99EA2" w14:textId="77777777" w:rsidR="00096251" w:rsidRDefault="00096251" w:rsidP="00385986">
            <w:pPr>
              <w:widowControl w:val="0"/>
              <w:rPr>
                <w:rFonts w:ascii="Arial" w:hAnsi="Arial" w:cs="Arial"/>
              </w:rPr>
            </w:pPr>
          </w:p>
          <w:p w14:paraId="1399EBFF" w14:textId="77777777" w:rsidR="00096251" w:rsidRDefault="00096251" w:rsidP="00385986">
            <w:pPr>
              <w:widowControl w:val="0"/>
              <w:rPr>
                <w:rFonts w:ascii="Arial" w:hAnsi="Arial" w:cs="Arial"/>
              </w:rPr>
            </w:pPr>
          </w:p>
          <w:p w14:paraId="69EC0971" w14:textId="77777777" w:rsidR="00096251" w:rsidRDefault="00096251" w:rsidP="00385986">
            <w:pPr>
              <w:widowControl w:val="0"/>
              <w:rPr>
                <w:rFonts w:ascii="Arial" w:hAnsi="Arial" w:cs="Arial"/>
              </w:rPr>
            </w:pPr>
          </w:p>
          <w:p w14:paraId="083ACC61" w14:textId="77777777" w:rsidR="00096251" w:rsidRDefault="00096251" w:rsidP="00385986">
            <w:pPr>
              <w:widowControl w:val="0"/>
              <w:rPr>
                <w:rFonts w:ascii="Arial" w:hAnsi="Arial" w:cs="Arial"/>
              </w:rPr>
            </w:pPr>
          </w:p>
          <w:p w14:paraId="10BE4189" w14:textId="77777777" w:rsidR="00096251" w:rsidRDefault="00096251" w:rsidP="00385986">
            <w:pPr>
              <w:widowControl w:val="0"/>
              <w:rPr>
                <w:rFonts w:ascii="Arial" w:hAnsi="Arial" w:cs="Arial"/>
              </w:rPr>
            </w:pPr>
          </w:p>
          <w:p w14:paraId="01D25D56" w14:textId="77777777" w:rsidR="00096251" w:rsidRDefault="00096251" w:rsidP="00385986">
            <w:pPr>
              <w:widowControl w:val="0"/>
              <w:rPr>
                <w:rFonts w:ascii="Arial" w:hAnsi="Arial" w:cs="Arial"/>
              </w:rPr>
            </w:pPr>
          </w:p>
          <w:p w14:paraId="5DE27AA8" w14:textId="77777777" w:rsidR="00096251" w:rsidRDefault="00096251" w:rsidP="00385986">
            <w:pPr>
              <w:widowControl w:val="0"/>
              <w:rPr>
                <w:rFonts w:ascii="Arial" w:hAnsi="Arial" w:cs="Arial"/>
              </w:rPr>
            </w:pPr>
          </w:p>
          <w:p w14:paraId="1094D45B" w14:textId="77777777" w:rsidR="00096251" w:rsidRDefault="00096251" w:rsidP="00385986">
            <w:pPr>
              <w:widowControl w:val="0"/>
              <w:rPr>
                <w:rFonts w:ascii="Arial" w:hAnsi="Arial" w:cs="Arial"/>
              </w:rPr>
            </w:pPr>
          </w:p>
          <w:p w14:paraId="6E9882A5" w14:textId="77777777" w:rsidR="00096251" w:rsidRDefault="00096251" w:rsidP="00385986">
            <w:pPr>
              <w:widowControl w:val="0"/>
              <w:rPr>
                <w:rFonts w:ascii="Arial" w:hAnsi="Arial" w:cs="Arial"/>
              </w:rPr>
            </w:pPr>
          </w:p>
          <w:p w14:paraId="7B495623" w14:textId="77777777" w:rsidR="00096251" w:rsidRDefault="00096251" w:rsidP="00385986">
            <w:pPr>
              <w:widowControl w:val="0"/>
              <w:rPr>
                <w:rFonts w:ascii="Arial" w:hAnsi="Arial" w:cs="Arial"/>
              </w:rPr>
            </w:pPr>
          </w:p>
          <w:p w14:paraId="3EA47150" w14:textId="77777777" w:rsidR="00096251" w:rsidRDefault="00096251" w:rsidP="00385986">
            <w:pPr>
              <w:widowControl w:val="0"/>
              <w:rPr>
                <w:rFonts w:ascii="Arial" w:hAnsi="Arial" w:cs="Arial"/>
              </w:rPr>
            </w:pPr>
          </w:p>
          <w:p w14:paraId="062461E2" w14:textId="77777777" w:rsidR="00096251" w:rsidRDefault="00096251" w:rsidP="00385986">
            <w:pPr>
              <w:widowControl w:val="0"/>
              <w:rPr>
                <w:rFonts w:ascii="Arial" w:hAnsi="Arial" w:cs="Arial"/>
              </w:rPr>
            </w:pPr>
          </w:p>
          <w:p w14:paraId="6FC40C53" w14:textId="77777777" w:rsidR="00096251" w:rsidRDefault="00096251" w:rsidP="00385986">
            <w:pPr>
              <w:widowControl w:val="0"/>
              <w:rPr>
                <w:rFonts w:ascii="Arial" w:hAnsi="Arial" w:cs="Arial"/>
              </w:rPr>
            </w:pPr>
          </w:p>
          <w:p w14:paraId="2BC4709A" w14:textId="77777777" w:rsidR="00096251" w:rsidRDefault="00096251" w:rsidP="00385986">
            <w:pPr>
              <w:widowControl w:val="0"/>
              <w:rPr>
                <w:rFonts w:ascii="Arial" w:hAnsi="Arial" w:cs="Arial"/>
              </w:rPr>
            </w:pPr>
          </w:p>
          <w:p w14:paraId="3FA2A195" w14:textId="77777777" w:rsidR="00096251" w:rsidRDefault="00096251" w:rsidP="00385986">
            <w:pPr>
              <w:widowControl w:val="0"/>
              <w:rPr>
                <w:rFonts w:ascii="Arial" w:hAnsi="Arial" w:cs="Arial"/>
              </w:rPr>
            </w:pPr>
          </w:p>
          <w:p w14:paraId="53913C28" w14:textId="77777777" w:rsidR="00096251" w:rsidRDefault="00096251" w:rsidP="00385986">
            <w:pPr>
              <w:widowControl w:val="0"/>
              <w:rPr>
                <w:rFonts w:ascii="Arial" w:hAnsi="Arial" w:cs="Arial"/>
              </w:rPr>
            </w:pPr>
          </w:p>
          <w:p w14:paraId="58ADB2CB" w14:textId="77777777" w:rsidR="00096251" w:rsidRDefault="00096251" w:rsidP="00385986">
            <w:pPr>
              <w:widowControl w:val="0"/>
              <w:rPr>
                <w:rFonts w:ascii="Arial" w:hAnsi="Arial" w:cs="Arial"/>
              </w:rPr>
            </w:pPr>
          </w:p>
          <w:p w14:paraId="1211F197" w14:textId="77777777" w:rsidR="00096251" w:rsidRDefault="00096251" w:rsidP="00385986">
            <w:pPr>
              <w:widowControl w:val="0"/>
              <w:rPr>
                <w:rFonts w:ascii="Arial" w:hAnsi="Arial" w:cs="Arial"/>
              </w:rPr>
            </w:pPr>
          </w:p>
          <w:p w14:paraId="71BDFED1" w14:textId="77777777" w:rsidR="00096251" w:rsidRDefault="00096251" w:rsidP="00385986">
            <w:pPr>
              <w:widowControl w:val="0"/>
              <w:rPr>
                <w:rFonts w:ascii="Arial" w:hAnsi="Arial" w:cs="Arial"/>
              </w:rPr>
            </w:pPr>
          </w:p>
          <w:p w14:paraId="23015C0D" w14:textId="77777777" w:rsidR="00096251" w:rsidRDefault="00096251" w:rsidP="00385986">
            <w:pPr>
              <w:widowControl w:val="0"/>
              <w:rPr>
                <w:rFonts w:ascii="Arial" w:hAnsi="Arial" w:cs="Arial"/>
              </w:rPr>
            </w:pPr>
          </w:p>
          <w:p w14:paraId="3ED10BA3" w14:textId="77777777" w:rsidR="00096251" w:rsidRDefault="00096251" w:rsidP="00385986">
            <w:pPr>
              <w:widowControl w:val="0"/>
              <w:rPr>
                <w:rFonts w:ascii="Arial" w:hAnsi="Arial" w:cs="Arial"/>
              </w:rPr>
            </w:pPr>
          </w:p>
          <w:p w14:paraId="5BDD3ED6" w14:textId="77777777" w:rsidR="00096251" w:rsidRDefault="00096251" w:rsidP="00385986">
            <w:pPr>
              <w:widowControl w:val="0"/>
              <w:rPr>
                <w:rFonts w:ascii="Arial" w:hAnsi="Arial" w:cs="Arial"/>
              </w:rPr>
            </w:pPr>
          </w:p>
          <w:p w14:paraId="5F0BB036" w14:textId="77777777" w:rsidR="00096251" w:rsidRDefault="00096251" w:rsidP="00385986">
            <w:pPr>
              <w:widowControl w:val="0"/>
              <w:rPr>
                <w:rFonts w:ascii="Arial" w:hAnsi="Arial" w:cs="Arial"/>
              </w:rPr>
            </w:pPr>
          </w:p>
          <w:p w14:paraId="23711F91" w14:textId="77777777" w:rsidR="00096251" w:rsidRDefault="00096251" w:rsidP="00385986">
            <w:pPr>
              <w:widowControl w:val="0"/>
              <w:rPr>
                <w:rFonts w:ascii="Arial" w:hAnsi="Arial" w:cs="Arial"/>
              </w:rPr>
            </w:pPr>
          </w:p>
          <w:p w14:paraId="1031C214" w14:textId="77777777" w:rsidR="00096251" w:rsidRDefault="00096251" w:rsidP="00385986">
            <w:pPr>
              <w:widowControl w:val="0"/>
              <w:rPr>
                <w:rFonts w:ascii="Arial" w:hAnsi="Arial" w:cs="Arial"/>
              </w:rPr>
            </w:pPr>
          </w:p>
          <w:p w14:paraId="767FFC16" w14:textId="77777777" w:rsidR="00096251" w:rsidRDefault="00096251" w:rsidP="00385986">
            <w:pPr>
              <w:widowControl w:val="0"/>
              <w:rPr>
                <w:rFonts w:ascii="Arial" w:hAnsi="Arial" w:cs="Arial"/>
              </w:rPr>
            </w:pPr>
          </w:p>
          <w:p w14:paraId="67D93C03" w14:textId="77777777" w:rsidR="00096251" w:rsidRDefault="00096251" w:rsidP="00385986">
            <w:pPr>
              <w:widowControl w:val="0"/>
              <w:rPr>
                <w:rFonts w:ascii="Arial" w:hAnsi="Arial" w:cs="Arial"/>
              </w:rPr>
            </w:pPr>
          </w:p>
          <w:p w14:paraId="18CFC120" w14:textId="77777777" w:rsidR="00096251" w:rsidRDefault="00096251" w:rsidP="00385986">
            <w:pPr>
              <w:widowControl w:val="0"/>
              <w:rPr>
                <w:rFonts w:ascii="Arial" w:hAnsi="Arial" w:cs="Arial"/>
              </w:rPr>
            </w:pPr>
          </w:p>
          <w:p w14:paraId="6603B60E" w14:textId="77777777" w:rsidR="00096251" w:rsidRDefault="00096251" w:rsidP="00385986">
            <w:pPr>
              <w:widowControl w:val="0"/>
              <w:rPr>
                <w:rFonts w:ascii="Arial" w:hAnsi="Arial" w:cs="Arial"/>
              </w:rPr>
            </w:pPr>
          </w:p>
          <w:p w14:paraId="48A11C75" w14:textId="77777777" w:rsidR="00096251" w:rsidRDefault="00096251" w:rsidP="00385986">
            <w:pPr>
              <w:widowControl w:val="0"/>
              <w:rPr>
                <w:rFonts w:ascii="Arial" w:hAnsi="Arial" w:cs="Arial"/>
              </w:rPr>
            </w:pPr>
          </w:p>
          <w:p w14:paraId="555046D4" w14:textId="77777777" w:rsidR="00096251" w:rsidRDefault="00096251" w:rsidP="00385986">
            <w:pPr>
              <w:widowControl w:val="0"/>
              <w:rPr>
                <w:rFonts w:ascii="Arial" w:hAnsi="Arial" w:cs="Arial"/>
              </w:rPr>
            </w:pPr>
          </w:p>
          <w:p w14:paraId="13AE7DAE" w14:textId="77777777" w:rsidR="00096251" w:rsidRDefault="00096251" w:rsidP="00385986">
            <w:pPr>
              <w:widowControl w:val="0"/>
              <w:rPr>
                <w:rFonts w:ascii="Arial" w:hAnsi="Arial" w:cs="Arial"/>
              </w:rPr>
            </w:pPr>
          </w:p>
          <w:p w14:paraId="46EF5650" w14:textId="77777777" w:rsidR="00096251" w:rsidRDefault="00096251" w:rsidP="00385986">
            <w:pPr>
              <w:widowControl w:val="0"/>
              <w:rPr>
                <w:rFonts w:ascii="Arial" w:hAnsi="Arial" w:cs="Arial"/>
              </w:rPr>
            </w:pPr>
          </w:p>
          <w:p w14:paraId="2EAFD2A1" w14:textId="77777777" w:rsidR="00096251" w:rsidRDefault="00096251" w:rsidP="00385986">
            <w:pPr>
              <w:widowControl w:val="0"/>
              <w:rPr>
                <w:rFonts w:ascii="Arial" w:hAnsi="Arial" w:cs="Arial"/>
              </w:rPr>
            </w:pPr>
          </w:p>
          <w:p w14:paraId="1766EB73" w14:textId="77777777" w:rsidR="00096251" w:rsidRDefault="00096251" w:rsidP="00385986">
            <w:pPr>
              <w:widowControl w:val="0"/>
              <w:rPr>
                <w:rFonts w:ascii="Arial" w:hAnsi="Arial" w:cs="Arial"/>
              </w:rPr>
            </w:pPr>
          </w:p>
          <w:p w14:paraId="1A8F3951" w14:textId="77777777" w:rsidR="00096251" w:rsidRDefault="00096251" w:rsidP="00385986">
            <w:pPr>
              <w:widowControl w:val="0"/>
              <w:rPr>
                <w:rFonts w:ascii="Arial" w:hAnsi="Arial" w:cs="Arial"/>
              </w:rPr>
            </w:pPr>
          </w:p>
          <w:p w14:paraId="442E0FCF" w14:textId="77777777" w:rsidR="00096251" w:rsidRDefault="00096251" w:rsidP="00385986">
            <w:pPr>
              <w:widowControl w:val="0"/>
              <w:rPr>
                <w:rFonts w:ascii="Arial" w:hAnsi="Arial" w:cs="Arial"/>
              </w:rPr>
            </w:pPr>
          </w:p>
          <w:p w14:paraId="39C1FF5F" w14:textId="77777777" w:rsidR="00096251" w:rsidRDefault="00096251" w:rsidP="00385986">
            <w:pPr>
              <w:widowControl w:val="0"/>
              <w:rPr>
                <w:rFonts w:ascii="Arial" w:hAnsi="Arial" w:cs="Arial"/>
              </w:rPr>
            </w:pPr>
          </w:p>
          <w:p w14:paraId="4B8D5198" w14:textId="77777777" w:rsidR="00096251" w:rsidRDefault="00096251" w:rsidP="00385986">
            <w:pPr>
              <w:widowControl w:val="0"/>
              <w:rPr>
                <w:rFonts w:ascii="Arial" w:hAnsi="Arial" w:cs="Arial"/>
              </w:rPr>
            </w:pPr>
          </w:p>
          <w:p w14:paraId="5588B40D" w14:textId="77777777" w:rsidR="00096251" w:rsidRDefault="00096251" w:rsidP="00385986">
            <w:pPr>
              <w:widowControl w:val="0"/>
              <w:rPr>
                <w:rFonts w:ascii="Arial" w:hAnsi="Arial" w:cs="Arial"/>
              </w:rPr>
            </w:pPr>
          </w:p>
          <w:p w14:paraId="0736E59F" w14:textId="77777777" w:rsidR="00096251" w:rsidRDefault="00096251" w:rsidP="00385986">
            <w:pPr>
              <w:widowControl w:val="0"/>
              <w:rPr>
                <w:rFonts w:ascii="Arial" w:hAnsi="Arial" w:cs="Arial"/>
              </w:rPr>
            </w:pPr>
          </w:p>
          <w:p w14:paraId="6E7BDA3F" w14:textId="77777777" w:rsidR="00096251" w:rsidRDefault="00096251" w:rsidP="00385986">
            <w:pPr>
              <w:widowControl w:val="0"/>
              <w:rPr>
                <w:rFonts w:ascii="Arial" w:hAnsi="Arial" w:cs="Arial"/>
              </w:rPr>
            </w:pPr>
          </w:p>
          <w:p w14:paraId="18286967" w14:textId="77777777" w:rsidR="00096251" w:rsidRDefault="00096251" w:rsidP="00385986">
            <w:pPr>
              <w:widowControl w:val="0"/>
              <w:rPr>
                <w:rFonts w:ascii="Arial" w:hAnsi="Arial" w:cs="Arial"/>
              </w:rPr>
            </w:pPr>
          </w:p>
          <w:p w14:paraId="494DA459" w14:textId="77777777" w:rsidR="00096251" w:rsidRDefault="00096251" w:rsidP="00385986">
            <w:pPr>
              <w:widowControl w:val="0"/>
              <w:rPr>
                <w:rFonts w:ascii="Arial" w:hAnsi="Arial" w:cs="Arial"/>
              </w:rPr>
            </w:pPr>
          </w:p>
          <w:p w14:paraId="15A91C2A" w14:textId="77777777" w:rsidR="00096251" w:rsidRDefault="00096251" w:rsidP="00385986">
            <w:pPr>
              <w:widowControl w:val="0"/>
              <w:rPr>
                <w:rFonts w:ascii="Arial" w:hAnsi="Arial" w:cs="Arial"/>
              </w:rPr>
            </w:pPr>
          </w:p>
          <w:p w14:paraId="032A94FB" w14:textId="77777777" w:rsidR="00096251" w:rsidRDefault="00096251" w:rsidP="00385986">
            <w:pPr>
              <w:widowControl w:val="0"/>
              <w:rPr>
                <w:rFonts w:ascii="Arial" w:hAnsi="Arial" w:cs="Arial"/>
              </w:rPr>
            </w:pPr>
          </w:p>
          <w:p w14:paraId="4B2D9282" w14:textId="77777777" w:rsidR="00096251" w:rsidRDefault="00096251" w:rsidP="00385986">
            <w:pPr>
              <w:widowControl w:val="0"/>
              <w:rPr>
                <w:rFonts w:ascii="Arial" w:hAnsi="Arial" w:cs="Arial"/>
              </w:rPr>
            </w:pPr>
          </w:p>
          <w:p w14:paraId="5E764465" w14:textId="77777777" w:rsidR="00096251" w:rsidRDefault="00096251" w:rsidP="00385986">
            <w:pPr>
              <w:widowControl w:val="0"/>
              <w:rPr>
                <w:rFonts w:ascii="Arial" w:hAnsi="Arial" w:cs="Arial"/>
              </w:rPr>
            </w:pPr>
          </w:p>
          <w:p w14:paraId="54CE4B8A" w14:textId="77777777" w:rsidR="00096251" w:rsidRDefault="00096251" w:rsidP="00385986">
            <w:pPr>
              <w:widowControl w:val="0"/>
              <w:rPr>
                <w:rFonts w:ascii="Arial" w:hAnsi="Arial" w:cs="Arial"/>
              </w:rPr>
            </w:pPr>
          </w:p>
          <w:p w14:paraId="4B45F329" w14:textId="77777777" w:rsidR="00096251" w:rsidRDefault="00096251" w:rsidP="00385986">
            <w:pPr>
              <w:widowControl w:val="0"/>
              <w:rPr>
                <w:rFonts w:ascii="Arial" w:hAnsi="Arial" w:cs="Arial"/>
              </w:rPr>
            </w:pPr>
          </w:p>
          <w:p w14:paraId="4DA8D3E2" w14:textId="77777777" w:rsidR="00096251" w:rsidRDefault="00096251" w:rsidP="00385986">
            <w:pPr>
              <w:widowControl w:val="0"/>
              <w:rPr>
                <w:rFonts w:ascii="Arial" w:hAnsi="Arial" w:cs="Arial"/>
              </w:rPr>
            </w:pPr>
          </w:p>
          <w:p w14:paraId="750F9090" w14:textId="77777777" w:rsidR="00096251" w:rsidRDefault="00096251" w:rsidP="00385986">
            <w:pPr>
              <w:widowControl w:val="0"/>
              <w:rPr>
                <w:rFonts w:ascii="Arial" w:hAnsi="Arial" w:cs="Arial"/>
              </w:rPr>
            </w:pPr>
          </w:p>
          <w:p w14:paraId="6FE2A5AE" w14:textId="77777777" w:rsidR="00096251" w:rsidRDefault="00096251" w:rsidP="00385986">
            <w:pPr>
              <w:widowControl w:val="0"/>
              <w:rPr>
                <w:rFonts w:ascii="Arial" w:hAnsi="Arial" w:cs="Arial"/>
              </w:rPr>
            </w:pPr>
          </w:p>
          <w:p w14:paraId="0A168897" w14:textId="77777777" w:rsidR="00096251" w:rsidRDefault="00096251" w:rsidP="00385986">
            <w:pPr>
              <w:widowControl w:val="0"/>
              <w:rPr>
                <w:rFonts w:ascii="Arial" w:hAnsi="Arial" w:cs="Arial"/>
              </w:rPr>
            </w:pPr>
          </w:p>
          <w:p w14:paraId="3BA538DF" w14:textId="77777777" w:rsidR="00096251" w:rsidRDefault="00096251" w:rsidP="00385986">
            <w:pPr>
              <w:widowControl w:val="0"/>
              <w:rPr>
                <w:rFonts w:ascii="Arial" w:hAnsi="Arial" w:cs="Arial"/>
              </w:rPr>
            </w:pPr>
          </w:p>
          <w:p w14:paraId="6DCC63E5" w14:textId="77777777" w:rsidR="00096251" w:rsidRDefault="00096251" w:rsidP="00385986">
            <w:pPr>
              <w:widowControl w:val="0"/>
              <w:rPr>
                <w:rFonts w:ascii="Arial" w:hAnsi="Arial" w:cs="Arial"/>
              </w:rPr>
            </w:pPr>
          </w:p>
          <w:p w14:paraId="75AA217A" w14:textId="77777777" w:rsidR="00096251" w:rsidRDefault="00096251" w:rsidP="00385986">
            <w:pPr>
              <w:widowControl w:val="0"/>
              <w:rPr>
                <w:rFonts w:ascii="Arial" w:hAnsi="Arial" w:cs="Arial"/>
              </w:rPr>
            </w:pPr>
          </w:p>
          <w:p w14:paraId="3513A388" w14:textId="77777777" w:rsidR="00096251" w:rsidRDefault="00096251" w:rsidP="00385986">
            <w:pPr>
              <w:widowControl w:val="0"/>
              <w:rPr>
                <w:rFonts w:ascii="Arial" w:hAnsi="Arial" w:cs="Arial"/>
              </w:rPr>
            </w:pPr>
          </w:p>
          <w:p w14:paraId="54711F8D" w14:textId="77777777" w:rsidR="00096251" w:rsidRPr="00385986" w:rsidRDefault="00096251" w:rsidP="00385986">
            <w:pPr>
              <w:widowControl w:val="0"/>
              <w:rPr>
                <w:rFonts w:ascii="Arial" w:hAnsi="Arial" w:cs="Arial"/>
              </w:rPr>
            </w:pPr>
          </w:p>
        </w:tc>
      </w:tr>
    </w:tbl>
    <w:p w14:paraId="23683CBD" w14:textId="77777777" w:rsidR="002C1959" w:rsidRDefault="002C1959">
      <w:r>
        <w:lastRenderedPageBreak/>
        <w:br w:type="page"/>
      </w:r>
    </w:p>
    <w:tbl>
      <w:tblPr>
        <w:tblStyle w:val="TableGrid1"/>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531"/>
      </w:tblGrid>
      <w:tr w:rsidR="002C1959" w:rsidRPr="002C1959" w14:paraId="7622CBCA" w14:textId="77777777" w:rsidTr="0053289C">
        <w:tc>
          <w:tcPr>
            <w:tcW w:w="4531" w:type="dxa"/>
          </w:tcPr>
          <w:p w14:paraId="4BCCAD3F" w14:textId="77777777" w:rsidR="002C1959" w:rsidRPr="002C1959" w:rsidRDefault="002C1959" w:rsidP="002C1959">
            <w:pPr>
              <w:spacing w:after="160"/>
              <w:jc w:val="center"/>
              <w:rPr>
                <w:rFonts w:eastAsia="Malgun Gothic"/>
                <w:lang w:val="de-DE" w:eastAsia="en-US"/>
              </w:rPr>
            </w:pPr>
            <w:r w:rsidRPr="002C1959">
              <w:rPr>
                <w:rFonts w:eastAsia="Malgun Gothic"/>
                <w:b/>
                <w:bCs/>
                <w:sz w:val="28"/>
                <w:szCs w:val="28"/>
                <w:lang w:val="de-DE" w:eastAsia="en-US"/>
              </w:rPr>
              <w:lastRenderedPageBreak/>
              <w:t>Data Processing Addendum</w:t>
            </w:r>
          </w:p>
        </w:tc>
        <w:tc>
          <w:tcPr>
            <w:tcW w:w="4531" w:type="dxa"/>
          </w:tcPr>
          <w:p w14:paraId="061F3437" w14:textId="77777777" w:rsidR="002C1959" w:rsidRPr="002C1959" w:rsidRDefault="002C1959" w:rsidP="002C1959">
            <w:pPr>
              <w:spacing w:after="160"/>
              <w:jc w:val="center"/>
              <w:rPr>
                <w:rFonts w:eastAsia="Malgun Gothic"/>
                <w:b/>
                <w:bCs/>
                <w:sz w:val="28"/>
                <w:szCs w:val="28"/>
                <w:lang w:val="de-DE" w:eastAsia="en-US"/>
              </w:rPr>
            </w:pPr>
            <w:r w:rsidRPr="002C1959">
              <w:rPr>
                <w:rFonts w:eastAsia="Malgun Gothic"/>
                <w:b/>
                <w:bCs/>
                <w:sz w:val="28"/>
                <w:szCs w:val="28"/>
                <w:lang w:val="cs" w:eastAsia="en-US"/>
              </w:rPr>
              <w:t>Dodatek o zpracování údajů</w:t>
            </w:r>
          </w:p>
        </w:tc>
      </w:tr>
      <w:tr w:rsidR="002C1959" w:rsidRPr="002C1959" w14:paraId="1D9C449A" w14:textId="77777777" w:rsidTr="0053289C">
        <w:tc>
          <w:tcPr>
            <w:tcW w:w="4531" w:type="dxa"/>
          </w:tcPr>
          <w:p w14:paraId="2FF0EBDC" w14:textId="45E19DCE" w:rsidR="002C1959" w:rsidRPr="002C1959" w:rsidRDefault="002C1959" w:rsidP="002C1959">
            <w:pPr>
              <w:jc w:val="both"/>
              <w:rPr>
                <w:rFonts w:ascii="Arial" w:eastAsia="Malgun Gothic" w:hAnsi="Arial" w:cs="Arial"/>
                <w:lang w:val="de-DE" w:eastAsia="en-US"/>
              </w:rPr>
            </w:pPr>
            <w:r w:rsidRPr="002C1959">
              <w:rPr>
                <w:rFonts w:ascii="Arial" w:eastAsia="Malgun Gothic" w:hAnsi="Arial" w:cs="Arial"/>
                <w:lang w:val="de-DE" w:eastAsia="en-US"/>
              </w:rPr>
              <w:t xml:space="preserve">This Data Processing Addendum (“DPA”) supplements the Clinical Trial Agreement between [IQVIA/ABIVAX] and </w:t>
            </w:r>
            <w:r w:rsidR="00147C12" w:rsidRPr="00147C12">
              <w:rPr>
                <w:rFonts w:ascii="Arial" w:eastAsia="Malgun Gothic" w:hAnsi="Arial" w:cs="Arial"/>
                <w:lang w:val="de-DE" w:eastAsia="en-US"/>
              </w:rPr>
              <w:t>Nemocnice Slaný</w:t>
            </w:r>
            <w:r w:rsidRPr="002C1959">
              <w:rPr>
                <w:rFonts w:ascii="Arial" w:eastAsia="Malgun Gothic" w:hAnsi="Arial" w:cs="Arial"/>
                <w:lang w:val="de-DE" w:eastAsia="en-US"/>
              </w:rPr>
              <w:t xml:space="preserve"> (hereinafter – institution and investigator together referred to as – “Institution” (“CTA”) and is made between ABIVAX S.A (hereinafter “ABIVAX”) and Institution, and both parties jointly referred to as the “Parties”, for the term determined in the CTA. Except as amended by this DPA, the CTA will remain in full force and effect. </w:t>
            </w:r>
            <w:bookmarkStart w:id="2" w:name="_Hlk74305164"/>
            <w:r w:rsidRPr="002C1959">
              <w:rPr>
                <w:rFonts w:ascii="Arial" w:eastAsia="Malgun Gothic" w:hAnsi="Arial" w:cs="Arial"/>
                <w:lang w:val="de-DE" w:eastAsia="en-US"/>
              </w:rPr>
              <w:t>If there is a conflict between any other agreement between the Parties including the CTA and this DPA, the terms of this DPA will control</w:t>
            </w:r>
            <w:bookmarkEnd w:id="2"/>
            <w:r w:rsidRPr="002C1959">
              <w:rPr>
                <w:rFonts w:ascii="Arial" w:eastAsia="Malgun Gothic" w:hAnsi="Arial" w:cs="Arial"/>
                <w:lang w:val="de-DE" w:eastAsia="en-US"/>
              </w:rPr>
              <w:t>.</w:t>
            </w:r>
          </w:p>
        </w:tc>
        <w:tc>
          <w:tcPr>
            <w:tcW w:w="4531" w:type="dxa"/>
          </w:tcPr>
          <w:p w14:paraId="48952AEB" w14:textId="5A0AF24E" w:rsidR="002C1959" w:rsidRPr="002C1959" w:rsidRDefault="002C1959" w:rsidP="002C1959">
            <w:pPr>
              <w:jc w:val="both"/>
              <w:rPr>
                <w:rFonts w:ascii="Arial" w:eastAsia="Malgun Gothic" w:hAnsi="Arial" w:cs="Arial"/>
                <w:lang w:val="de-DE" w:eastAsia="en-US"/>
              </w:rPr>
            </w:pPr>
            <w:r w:rsidRPr="002C1959">
              <w:rPr>
                <w:rFonts w:ascii="Arial" w:eastAsia="Malgun Gothic" w:hAnsi="Arial" w:cs="Arial"/>
                <w:lang w:val="cs" w:eastAsia="en-US"/>
              </w:rPr>
              <w:t xml:space="preserve">Tento dodatek o zpracování údajů („DPA“) doplňuje smlouvu o klinickém hodnocení mezi [IQVIA/ABIVAX] a </w:t>
            </w:r>
            <w:r w:rsidR="00147C12" w:rsidRPr="00147C12">
              <w:rPr>
                <w:rFonts w:ascii="Arial" w:eastAsia="Malgun Gothic" w:hAnsi="Arial" w:cs="Arial"/>
                <w:lang w:val="cs" w:eastAsia="en-US"/>
              </w:rPr>
              <w:t>Nemocnice Slaný</w:t>
            </w:r>
            <w:r w:rsidRPr="002C1959" w:rsidDel="000F2F64">
              <w:rPr>
                <w:rFonts w:ascii="Arial" w:eastAsia="Malgun Gothic" w:hAnsi="Arial" w:cs="Arial"/>
                <w:lang w:val="cs" w:eastAsia="en-US"/>
              </w:rPr>
              <w:t xml:space="preserve"> </w:t>
            </w:r>
            <w:r w:rsidRPr="002C1959">
              <w:rPr>
                <w:rFonts w:ascii="Arial" w:eastAsia="Malgun Gothic" w:hAnsi="Arial" w:cs="Arial"/>
                <w:lang w:val="cs" w:eastAsia="en-US"/>
              </w:rPr>
              <w:t xml:space="preserve"> (dále jen – instituce a zkoušející společně označovaní jako – „instituce“) („CTA“) a uzavírá se mezi společností ABIVAX SA (dále jen „ABIVAX“) a institucí a oběma stranami společně označovanými jako „strany“, po dobu trvání stanovenou v CTA. S výjimkou změn v tomto DPA zůstane CTA plně platná a účinná. Pokud dojde ke konfliktu mezi jakoukoli jinou dohodou mezi stranami, včetně CTA, a tímto DPA, budou rozhodovat podmínky tohoto DPA.</w:t>
            </w:r>
          </w:p>
        </w:tc>
      </w:tr>
      <w:tr w:rsidR="002C1959" w:rsidRPr="002C1959" w14:paraId="259DF41E" w14:textId="77777777" w:rsidTr="0053289C">
        <w:tc>
          <w:tcPr>
            <w:tcW w:w="4531" w:type="dxa"/>
          </w:tcPr>
          <w:p w14:paraId="0F008983" w14:textId="77777777" w:rsidR="002C1959" w:rsidRPr="002C1959" w:rsidRDefault="002C1959" w:rsidP="002C1959">
            <w:pPr>
              <w:spacing w:before="160" w:after="160"/>
              <w:ind w:left="720" w:hanging="360"/>
              <w:jc w:val="both"/>
              <w:rPr>
                <w:rFonts w:ascii="Arial" w:eastAsia="Malgun Gothic" w:hAnsi="Arial" w:cs="Arial"/>
                <w:b/>
                <w:bCs/>
                <w:lang w:val="de-DE" w:eastAsia="en-US"/>
              </w:rPr>
            </w:pPr>
            <w:r w:rsidRPr="002C1959">
              <w:rPr>
                <w:rFonts w:ascii="Arial" w:eastAsia="Malgun Gothic" w:hAnsi="Arial" w:cs="Arial"/>
                <w:b/>
                <w:bCs/>
                <w:lang w:val="de-DE" w:eastAsia="en-US"/>
              </w:rPr>
              <w:t>1.</w:t>
            </w:r>
            <w:r w:rsidRPr="002C1959">
              <w:rPr>
                <w:rFonts w:ascii="Arial" w:eastAsia="Malgun Gothic" w:hAnsi="Arial" w:cs="Arial"/>
                <w:b/>
                <w:bCs/>
                <w:lang w:val="de-DE" w:eastAsia="en-US"/>
              </w:rPr>
              <w:tab/>
              <w:t>DEFINITIONS</w:t>
            </w:r>
          </w:p>
        </w:tc>
        <w:tc>
          <w:tcPr>
            <w:tcW w:w="4531" w:type="dxa"/>
          </w:tcPr>
          <w:p w14:paraId="22A81798" w14:textId="77777777" w:rsidR="002C1959" w:rsidRPr="002C1959" w:rsidRDefault="002C1959" w:rsidP="002C1959">
            <w:pPr>
              <w:spacing w:before="160" w:after="160"/>
              <w:ind w:left="720" w:hanging="360"/>
              <w:jc w:val="both"/>
              <w:rPr>
                <w:rFonts w:ascii="Arial" w:eastAsia="Malgun Gothic" w:hAnsi="Arial" w:cs="Arial"/>
                <w:b/>
                <w:bCs/>
                <w:lang w:val="de-DE" w:eastAsia="en-US"/>
              </w:rPr>
            </w:pPr>
            <w:r w:rsidRPr="002C1959">
              <w:rPr>
                <w:rFonts w:ascii="Arial" w:eastAsia="Malgun Gothic" w:hAnsi="Arial" w:cs="Arial"/>
                <w:b/>
                <w:bCs/>
                <w:lang w:val="cs" w:eastAsia="en-US"/>
              </w:rPr>
              <w:t>1</w:t>
            </w:r>
            <w:r w:rsidRPr="002C1959">
              <w:rPr>
                <w:rFonts w:ascii="Arial" w:eastAsia="Malgun Gothic" w:hAnsi="Arial" w:cs="Arial"/>
                <w:b/>
                <w:bCs/>
                <w:lang w:val="cs" w:eastAsia="en-US"/>
              </w:rPr>
              <w:tab/>
              <w:t>VYMEZENÍ POJMŮ</w:t>
            </w:r>
          </w:p>
        </w:tc>
      </w:tr>
      <w:tr w:rsidR="002C1959" w:rsidRPr="002C1959" w14:paraId="15F2AA67" w14:textId="77777777" w:rsidTr="0053289C">
        <w:tc>
          <w:tcPr>
            <w:tcW w:w="4531" w:type="dxa"/>
          </w:tcPr>
          <w:p w14:paraId="37AAEAD5" w14:textId="77777777" w:rsidR="002C1959" w:rsidRPr="002C1959" w:rsidRDefault="002C1959" w:rsidP="002C1959">
            <w:pPr>
              <w:spacing w:after="160"/>
              <w:ind w:left="363"/>
              <w:jc w:val="both"/>
              <w:rPr>
                <w:rFonts w:ascii="Arial" w:eastAsia="Malgun Gothic" w:hAnsi="Arial" w:cs="Arial"/>
                <w:lang w:val="de-DE" w:eastAsia="en-US"/>
              </w:rPr>
            </w:pPr>
            <w:r w:rsidRPr="002C1959">
              <w:rPr>
                <w:rFonts w:ascii="Arial" w:eastAsia="Malgun Gothic" w:hAnsi="Arial" w:cs="Arial"/>
                <w:lang w:val="de-DE" w:eastAsia="en-US"/>
              </w:rPr>
              <w:t>Unless otherwise defined in the CTA, all capitalized terms used in this DPA will have the meanings given to them below.</w:t>
            </w:r>
          </w:p>
        </w:tc>
        <w:tc>
          <w:tcPr>
            <w:tcW w:w="4531" w:type="dxa"/>
          </w:tcPr>
          <w:p w14:paraId="32FFAF3E" w14:textId="77777777" w:rsidR="002C1959" w:rsidRPr="002C1959" w:rsidRDefault="002C1959" w:rsidP="002C1959">
            <w:pPr>
              <w:spacing w:after="160"/>
              <w:ind w:left="363"/>
              <w:jc w:val="both"/>
              <w:rPr>
                <w:rFonts w:ascii="Arial" w:eastAsia="Malgun Gothic" w:hAnsi="Arial" w:cs="Arial"/>
                <w:lang w:val="de-DE" w:eastAsia="en-US"/>
              </w:rPr>
            </w:pPr>
            <w:r w:rsidRPr="002C1959">
              <w:rPr>
                <w:rFonts w:ascii="Arial" w:eastAsia="Malgun Gothic" w:hAnsi="Arial" w:cs="Arial"/>
                <w:lang w:val="cs" w:eastAsia="en-US"/>
              </w:rPr>
              <w:t>Pokud není v CTA definováno jinak, všechny výrazy použité v tomto DPA budou mít význam uvedený níže.</w:t>
            </w:r>
          </w:p>
        </w:tc>
      </w:tr>
      <w:tr w:rsidR="002C1959" w:rsidRPr="002C1959" w14:paraId="26404557" w14:textId="77777777" w:rsidTr="0053289C">
        <w:tc>
          <w:tcPr>
            <w:tcW w:w="4531" w:type="dxa"/>
          </w:tcPr>
          <w:p w14:paraId="197FF2D5" w14:textId="77777777" w:rsidR="002C1959" w:rsidRPr="002C1959" w:rsidRDefault="002C1959" w:rsidP="002C1959">
            <w:pPr>
              <w:ind w:left="720" w:hanging="360"/>
              <w:jc w:val="both"/>
              <w:rPr>
                <w:rFonts w:ascii="Arial" w:eastAsia="Malgun Gothic" w:hAnsi="Arial" w:cs="Arial"/>
                <w:lang w:val="de-DE" w:eastAsia="en-US"/>
              </w:rPr>
            </w:pPr>
            <w:r w:rsidRPr="002C1959">
              <w:rPr>
                <w:rFonts w:ascii="Arial" w:eastAsia="Malgun Gothic" w:hAnsi="Arial" w:cs="Arial"/>
                <w:lang w:val="de-DE" w:eastAsia="en-US"/>
              </w:rPr>
              <w:t>1.1</w:t>
            </w:r>
            <w:r w:rsidRPr="002C1959">
              <w:rPr>
                <w:rFonts w:ascii="Arial" w:eastAsia="Malgun Gothic" w:hAnsi="Arial" w:cs="Arial"/>
                <w:lang w:val="de-DE" w:eastAsia="en-US"/>
              </w:rPr>
              <w:tab/>
              <w:t>“Data Protection Laws” means all laws and regulations, including laws and binding regulations of the European Union and their member states, Switzerland and the United Kingdom, and any amending or replacement legislation from time to time, applicable to the Processing of personal data under the CTA.</w:t>
            </w:r>
          </w:p>
        </w:tc>
        <w:tc>
          <w:tcPr>
            <w:tcW w:w="4531" w:type="dxa"/>
          </w:tcPr>
          <w:p w14:paraId="5C939ECF" w14:textId="77777777" w:rsidR="002C1959" w:rsidRPr="002C1959" w:rsidRDefault="002C1959" w:rsidP="002C1959">
            <w:pPr>
              <w:ind w:left="720" w:hanging="360"/>
              <w:jc w:val="both"/>
              <w:rPr>
                <w:rFonts w:ascii="Arial" w:eastAsia="Malgun Gothic" w:hAnsi="Arial" w:cs="Arial"/>
                <w:lang w:val="de-DE" w:eastAsia="en-US"/>
              </w:rPr>
            </w:pPr>
            <w:r w:rsidRPr="002C1959">
              <w:rPr>
                <w:rFonts w:ascii="Arial" w:eastAsia="Malgun Gothic" w:hAnsi="Arial" w:cs="Arial"/>
                <w:lang w:val="cs" w:eastAsia="en-US"/>
              </w:rPr>
              <w:t>1.1</w:t>
            </w:r>
            <w:r w:rsidRPr="002C1959">
              <w:rPr>
                <w:rFonts w:ascii="Arial" w:eastAsia="Malgun Gothic" w:hAnsi="Arial" w:cs="Arial"/>
                <w:lang w:val="cs" w:eastAsia="en-US"/>
              </w:rPr>
              <w:tab/>
              <w:t>„Zákony na ochranu osobních údajů“ znamenají všechny zákony a předpisy, včetně zákonů a závazných předpisů Evropské unie a jejich členských států, Švýcarska a Spojeného království, a jakékoli pozměňující nebo nahrazující právní předpisy, které se čas od času vztahují na Zpracování osobních údajů podle CTA.</w:t>
            </w:r>
          </w:p>
        </w:tc>
      </w:tr>
      <w:tr w:rsidR="002C1959" w:rsidRPr="002C1959" w14:paraId="37CDA59B" w14:textId="77777777" w:rsidTr="0053289C">
        <w:tc>
          <w:tcPr>
            <w:tcW w:w="4531" w:type="dxa"/>
          </w:tcPr>
          <w:p w14:paraId="0AB0E1CA" w14:textId="77777777" w:rsidR="002C1959" w:rsidRPr="002C1959" w:rsidRDefault="002C1959" w:rsidP="002C1959">
            <w:pPr>
              <w:ind w:left="720" w:hanging="360"/>
              <w:jc w:val="both"/>
              <w:rPr>
                <w:rFonts w:ascii="Arial" w:eastAsia="Malgun Gothic" w:hAnsi="Arial" w:cs="Arial"/>
                <w:lang w:val="de-DE" w:eastAsia="en-US"/>
              </w:rPr>
            </w:pPr>
            <w:r w:rsidRPr="002C1959">
              <w:rPr>
                <w:rFonts w:ascii="Arial" w:eastAsia="Malgun Gothic" w:hAnsi="Arial" w:cs="Arial"/>
                <w:lang w:val="de-DE" w:eastAsia="en-US"/>
              </w:rPr>
              <w:t>1.2</w:t>
            </w:r>
            <w:r w:rsidRPr="002C1959">
              <w:rPr>
                <w:rFonts w:ascii="Arial" w:eastAsia="Malgun Gothic" w:hAnsi="Arial" w:cs="Arial"/>
                <w:lang w:val="de-DE" w:eastAsia="en-US"/>
              </w:rPr>
              <w:tab/>
              <w:t>“GDPR” means the General Data Protection Regulation 2016/679 of the European Parliament and of the Council of 27 April 2016 on the protection of natural persons regarding the Processing of Personal Data and on the free movement of such data, and repealing Directive 95/46/EC.</w:t>
            </w:r>
          </w:p>
        </w:tc>
        <w:tc>
          <w:tcPr>
            <w:tcW w:w="4531" w:type="dxa"/>
          </w:tcPr>
          <w:p w14:paraId="3ED2CB4A" w14:textId="77777777" w:rsidR="002C1959" w:rsidRPr="002C1959" w:rsidRDefault="002C1959" w:rsidP="002C1959">
            <w:pPr>
              <w:ind w:left="720" w:hanging="360"/>
              <w:jc w:val="both"/>
              <w:rPr>
                <w:rFonts w:ascii="Arial" w:eastAsia="Malgun Gothic" w:hAnsi="Arial" w:cs="Arial"/>
                <w:lang w:val="de-DE" w:eastAsia="en-US"/>
              </w:rPr>
            </w:pPr>
            <w:r w:rsidRPr="002C1959">
              <w:rPr>
                <w:rFonts w:ascii="Arial" w:eastAsia="Malgun Gothic" w:hAnsi="Arial" w:cs="Arial"/>
                <w:lang w:val="cs" w:eastAsia="en-US"/>
              </w:rPr>
              <w:t>1.2</w:t>
            </w:r>
            <w:r w:rsidRPr="002C1959">
              <w:rPr>
                <w:rFonts w:ascii="Arial" w:eastAsia="Malgun Gothic" w:hAnsi="Arial" w:cs="Arial"/>
                <w:lang w:val="cs" w:eastAsia="en-US"/>
              </w:rPr>
              <w:tab/>
              <w:t>„GDPR“ znamená Obecné nařízení Evropského parlamentu a Rady (EU) č. 2016/679 ze dne 27. dubna 2016 o ochraně fyzických osob v souvislosti se zpracováním osobních údajů a o volném pohybu těchto údajů a rušící směrnici 95/46/ES.</w:t>
            </w:r>
          </w:p>
        </w:tc>
      </w:tr>
      <w:tr w:rsidR="002C1959" w:rsidRPr="002C1959" w14:paraId="62B6E6D7" w14:textId="77777777" w:rsidTr="0053289C">
        <w:tc>
          <w:tcPr>
            <w:tcW w:w="4531" w:type="dxa"/>
          </w:tcPr>
          <w:p w14:paraId="67570F56" w14:textId="77777777" w:rsidR="002C1959" w:rsidRPr="002C1959" w:rsidRDefault="002C1959" w:rsidP="002C1959">
            <w:pPr>
              <w:ind w:left="720" w:hanging="360"/>
              <w:jc w:val="both"/>
              <w:rPr>
                <w:rFonts w:ascii="Arial" w:eastAsia="Malgun Gothic" w:hAnsi="Arial" w:cs="Arial"/>
                <w:lang w:val="de-DE" w:eastAsia="en-US"/>
              </w:rPr>
            </w:pPr>
            <w:r w:rsidRPr="002C1959">
              <w:rPr>
                <w:rFonts w:ascii="Arial" w:eastAsia="Malgun Gothic" w:hAnsi="Arial" w:cs="Arial"/>
                <w:lang w:val="de-DE" w:eastAsia="en-US"/>
              </w:rPr>
              <w:t>1.3</w:t>
            </w:r>
            <w:r w:rsidRPr="002C1959">
              <w:rPr>
                <w:rFonts w:ascii="Arial" w:eastAsia="Malgun Gothic" w:hAnsi="Arial" w:cs="Arial"/>
                <w:lang w:val="de-DE" w:eastAsia="en-US"/>
              </w:rPr>
              <w:tab/>
              <w:t>“Permitted Purpose” means the use of personal data processed by Institution on behalf of Sponsor to the extent necessary for provision of the Services by Institution to CRO and/or Sponsor under the CTA.</w:t>
            </w:r>
          </w:p>
        </w:tc>
        <w:tc>
          <w:tcPr>
            <w:tcW w:w="4531" w:type="dxa"/>
          </w:tcPr>
          <w:p w14:paraId="11F442E4" w14:textId="77777777" w:rsidR="002C1959" w:rsidRPr="002C1959" w:rsidRDefault="002C1959" w:rsidP="002C1959">
            <w:pPr>
              <w:ind w:left="720" w:hanging="360"/>
              <w:jc w:val="both"/>
              <w:rPr>
                <w:rFonts w:ascii="Arial" w:eastAsia="Malgun Gothic" w:hAnsi="Arial" w:cs="Arial"/>
                <w:lang w:val="de-DE" w:eastAsia="en-US"/>
              </w:rPr>
            </w:pPr>
            <w:r w:rsidRPr="002C1959">
              <w:rPr>
                <w:rFonts w:ascii="Arial" w:eastAsia="Malgun Gothic" w:hAnsi="Arial" w:cs="Arial"/>
                <w:lang w:val="cs" w:eastAsia="en-US"/>
              </w:rPr>
              <w:t>1.3</w:t>
            </w:r>
            <w:r w:rsidRPr="002C1959">
              <w:rPr>
                <w:rFonts w:ascii="Arial" w:eastAsia="Malgun Gothic" w:hAnsi="Arial" w:cs="Arial"/>
                <w:lang w:val="cs" w:eastAsia="en-US"/>
              </w:rPr>
              <w:tab/>
              <w:t>„Povolený účel“ znamená použití osobních údajů zpracovávaných institucí jménem zadavatele v rozsahu nezbytném pro poskytování služeb institucí CRO a/nebo zadavateli podle CTA.</w:t>
            </w:r>
          </w:p>
        </w:tc>
      </w:tr>
      <w:tr w:rsidR="002C1959" w:rsidRPr="002C1959" w14:paraId="0CDB2C77" w14:textId="77777777" w:rsidTr="0053289C">
        <w:tc>
          <w:tcPr>
            <w:tcW w:w="4531" w:type="dxa"/>
          </w:tcPr>
          <w:p w14:paraId="1DC2A0EC" w14:textId="77777777" w:rsidR="002C1959" w:rsidRPr="002C1959" w:rsidRDefault="002C1959" w:rsidP="002C1959">
            <w:pPr>
              <w:ind w:left="720" w:hanging="360"/>
              <w:jc w:val="both"/>
              <w:rPr>
                <w:rFonts w:ascii="Arial" w:eastAsia="Malgun Gothic" w:hAnsi="Arial" w:cs="Arial"/>
                <w:lang w:val="de-DE" w:eastAsia="en-US"/>
              </w:rPr>
            </w:pPr>
            <w:r w:rsidRPr="002C1959">
              <w:rPr>
                <w:rFonts w:ascii="Arial" w:eastAsia="Malgun Gothic" w:hAnsi="Arial" w:cs="Arial"/>
                <w:lang w:val="de-DE" w:eastAsia="en-US"/>
              </w:rPr>
              <w:t>1.4</w:t>
            </w:r>
            <w:r w:rsidRPr="002C1959">
              <w:rPr>
                <w:rFonts w:ascii="Arial" w:eastAsia="Malgun Gothic" w:hAnsi="Arial" w:cs="Arial"/>
                <w:lang w:val="de-DE" w:eastAsia="en-US"/>
              </w:rPr>
              <w:tab/>
              <w:t>“Security Incident” means any unauthorized or unlawful access to, or acquisition, alteration, use, disclosure, or destruction of personal data that are processed by Institution on behalf of the Sponsor.</w:t>
            </w:r>
          </w:p>
        </w:tc>
        <w:tc>
          <w:tcPr>
            <w:tcW w:w="4531" w:type="dxa"/>
          </w:tcPr>
          <w:p w14:paraId="4EA436E7" w14:textId="77777777" w:rsidR="002C1959" w:rsidRPr="002C1959" w:rsidRDefault="002C1959" w:rsidP="002C1959">
            <w:pPr>
              <w:ind w:left="720" w:hanging="360"/>
              <w:jc w:val="both"/>
              <w:rPr>
                <w:rFonts w:ascii="Arial" w:eastAsia="Malgun Gothic" w:hAnsi="Arial" w:cs="Arial"/>
                <w:lang w:val="de-DE" w:eastAsia="en-US"/>
              </w:rPr>
            </w:pPr>
            <w:r w:rsidRPr="002C1959">
              <w:rPr>
                <w:rFonts w:ascii="Arial" w:eastAsia="Malgun Gothic" w:hAnsi="Arial" w:cs="Arial"/>
                <w:lang w:val="cs" w:eastAsia="en-US"/>
              </w:rPr>
              <w:t>1.4</w:t>
            </w:r>
            <w:r w:rsidRPr="002C1959">
              <w:rPr>
                <w:rFonts w:ascii="Arial" w:eastAsia="Malgun Gothic" w:hAnsi="Arial" w:cs="Arial"/>
                <w:lang w:val="cs" w:eastAsia="en-US"/>
              </w:rPr>
              <w:tab/>
              <w:t>„Bezpečnostní incident“ znamená jakýkoli neoprávněný nebo nezákonný přístup k osobním údajům, které instituce jménem zadavatele zpracovává, nebo jejich získání, změnu, použití, zveřejnění nebo zničení.</w:t>
            </w:r>
          </w:p>
        </w:tc>
      </w:tr>
      <w:tr w:rsidR="002C1959" w:rsidRPr="002C1959" w14:paraId="2DAD25D4" w14:textId="77777777" w:rsidTr="0053289C">
        <w:tc>
          <w:tcPr>
            <w:tcW w:w="4531" w:type="dxa"/>
          </w:tcPr>
          <w:p w14:paraId="4F457DF6" w14:textId="77777777" w:rsidR="002C1959" w:rsidRPr="002C1959" w:rsidRDefault="002C1959" w:rsidP="002C1959">
            <w:pPr>
              <w:ind w:left="720" w:hanging="360"/>
              <w:jc w:val="both"/>
              <w:rPr>
                <w:rFonts w:ascii="Arial" w:eastAsia="Malgun Gothic" w:hAnsi="Arial" w:cs="Arial"/>
                <w:lang w:val="de-DE" w:eastAsia="en-US"/>
              </w:rPr>
            </w:pPr>
            <w:r w:rsidRPr="002C1959">
              <w:rPr>
                <w:rFonts w:ascii="Arial" w:eastAsia="Malgun Gothic" w:hAnsi="Arial" w:cs="Arial"/>
                <w:lang w:val="de-DE" w:eastAsia="en-US"/>
              </w:rPr>
              <w:t>1.5</w:t>
            </w:r>
            <w:r w:rsidRPr="002C1959">
              <w:rPr>
                <w:rFonts w:ascii="Arial" w:eastAsia="Malgun Gothic" w:hAnsi="Arial" w:cs="Arial"/>
                <w:lang w:val="de-DE" w:eastAsia="en-US"/>
              </w:rPr>
              <w:tab/>
              <w:t>“Services” means the services by Institution that are ordered on behalf of CRO and/or Sponsor under the CTA.</w:t>
            </w:r>
          </w:p>
        </w:tc>
        <w:tc>
          <w:tcPr>
            <w:tcW w:w="4531" w:type="dxa"/>
          </w:tcPr>
          <w:p w14:paraId="37FE3111" w14:textId="77777777" w:rsidR="002C1959" w:rsidRPr="002C1959" w:rsidRDefault="002C1959" w:rsidP="002C1959">
            <w:pPr>
              <w:ind w:left="720" w:hanging="360"/>
              <w:jc w:val="both"/>
              <w:rPr>
                <w:rFonts w:ascii="Arial" w:eastAsia="Malgun Gothic" w:hAnsi="Arial" w:cs="Arial"/>
                <w:lang w:val="de-DE" w:eastAsia="en-US"/>
              </w:rPr>
            </w:pPr>
            <w:r w:rsidRPr="002C1959">
              <w:rPr>
                <w:rFonts w:ascii="Arial" w:eastAsia="Malgun Gothic" w:hAnsi="Arial" w:cs="Arial"/>
                <w:lang w:val="cs" w:eastAsia="en-US"/>
              </w:rPr>
              <w:t>1.5</w:t>
            </w:r>
            <w:r w:rsidRPr="002C1959">
              <w:rPr>
                <w:rFonts w:ascii="Arial" w:eastAsia="Malgun Gothic" w:hAnsi="Arial" w:cs="Arial"/>
                <w:lang w:val="cs" w:eastAsia="en-US"/>
              </w:rPr>
              <w:tab/>
              <w:t>„Služby“ znamenají služby instituce, které jsou objednány jménem CRO a/nebo zadavatele podle CTA.</w:t>
            </w:r>
          </w:p>
        </w:tc>
      </w:tr>
      <w:tr w:rsidR="002C1959" w:rsidRPr="002C1959" w14:paraId="023F36FF" w14:textId="77777777" w:rsidTr="0053289C">
        <w:tc>
          <w:tcPr>
            <w:tcW w:w="4531" w:type="dxa"/>
          </w:tcPr>
          <w:p w14:paraId="669108E2" w14:textId="77777777" w:rsidR="002C1959" w:rsidRPr="002C1959" w:rsidRDefault="002C1959" w:rsidP="002C1959">
            <w:pPr>
              <w:ind w:left="720" w:hanging="360"/>
              <w:jc w:val="both"/>
              <w:rPr>
                <w:rFonts w:ascii="Arial" w:eastAsia="Malgun Gothic" w:hAnsi="Arial" w:cs="Arial"/>
                <w:lang w:val="de-DE" w:eastAsia="en-US"/>
              </w:rPr>
            </w:pPr>
            <w:r w:rsidRPr="002C1959">
              <w:rPr>
                <w:rFonts w:ascii="Arial" w:eastAsia="Malgun Gothic" w:hAnsi="Arial" w:cs="Arial"/>
                <w:lang w:val="de-DE" w:eastAsia="en-US"/>
              </w:rPr>
              <w:t>1.6</w:t>
            </w:r>
            <w:r w:rsidRPr="002C1959">
              <w:rPr>
                <w:rFonts w:ascii="Arial" w:eastAsia="Malgun Gothic" w:hAnsi="Arial" w:cs="Arial"/>
                <w:lang w:val="de-DE" w:eastAsia="en-US"/>
              </w:rPr>
              <w:tab/>
              <w:t xml:space="preserve">“Sponsor” means an individual, company, institution or organisation which takes responsibility for the initiation, for the management and for </w:t>
            </w:r>
            <w:r w:rsidRPr="002C1959">
              <w:rPr>
                <w:rFonts w:ascii="Arial" w:eastAsia="Malgun Gothic" w:hAnsi="Arial" w:cs="Arial"/>
                <w:lang w:val="de-DE" w:eastAsia="en-US"/>
              </w:rPr>
              <w:lastRenderedPageBreak/>
              <w:t xml:space="preserve">setting up the financing of a clinical trial (“Trial”). </w:t>
            </w:r>
          </w:p>
        </w:tc>
        <w:tc>
          <w:tcPr>
            <w:tcW w:w="4531" w:type="dxa"/>
          </w:tcPr>
          <w:p w14:paraId="650EC241" w14:textId="77777777" w:rsidR="002C1959" w:rsidRPr="002C1959" w:rsidRDefault="002C1959" w:rsidP="002C1959">
            <w:pPr>
              <w:ind w:left="720" w:hanging="360"/>
              <w:jc w:val="both"/>
              <w:rPr>
                <w:rFonts w:ascii="Arial" w:eastAsia="Malgun Gothic" w:hAnsi="Arial" w:cs="Arial"/>
                <w:lang w:val="de-DE" w:eastAsia="en-US"/>
              </w:rPr>
            </w:pPr>
            <w:r w:rsidRPr="002C1959">
              <w:rPr>
                <w:rFonts w:ascii="Arial" w:eastAsia="Malgun Gothic" w:hAnsi="Arial" w:cs="Arial"/>
                <w:lang w:val="cs" w:eastAsia="en-US"/>
              </w:rPr>
              <w:lastRenderedPageBreak/>
              <w:t>1.6</w:t>
            </w:r>
            <w:r w:rsidRPr="002C1959">
              <w:rPr>
                <w:rFonts w:ascii="Arial" w:eastAsia="Malgun Gothic" w:hAnsi="Arial" w:cs="Arial"/>
                <w:lang w:val="cs" w:eastAsia="en-US"/>
              </w:rPr>
              <w:tab/>
              <w:t xml:space="preserve">„Zadavatel“ znamená jednotlivce, společnost, instituci nebo organizaci, která přebírá odpovědnost za zahájení, řízení a zajištění financování klinického </w:t>
            </w:r>
            <w:r w:rsidRPr="002C1959">
              <w:rPr>
                <w:rFonts w:ascii="Arial" w:eastAsia="Malgun Gothic" w:hAnsi="Arial" w:cs="Arial"/>
                <w:lang w:val="cs" w:eastAsia="en-US"/>
              </w:rPr>
              <w:lastRenderedPageBreak/>
              <w:t xml:space="preserve">hodnocení (dále jen „klinické hodnocení“). </w:t>
            </w:r>
          </w:p>
        </w:tc>
      </w:tr>
      <w:tr w:rsidR="002C1959" w:rsidRPr="002C1959" w14:paraId="6E003F74" w14:textId="77777777" w:rsidTr="0053289C">
        <w:tc>
          <w:tcPr>
            <w:tcW w:w="4531" w:type="dxa"/>
          </w:tcPr>
          <w:p w14:paraId="4E2D8005" w14:textId="77777777" w:rsidR="002C1959" w:rsidRPr="002C1959" w:rsidRDefault="002C1959" w:rsidP="002C1959">
            <w:pPr>
              <w:ind w:left="720" w:hanging="360"/>
              <w:jc w:val="both"/>
              <w:rPr>
                <w:rFonts w:ascii="Arial" w:eastAsia="Malgun Gothic" w:hAnsi="Arial" w:cs="Arial"/>
                <w:lang w:val="de-DE" w:eastAsia="en-US"/>
              </w:rPr>
            </w:pPr>
            <w:r w:rsidRPr="002C1959">
              <w:rPr>
                <w:rFonts w:ascii="Arial" w:eastAsia="Malgun Gothic" w:hAnsi="Arial" w:cs="Arial"/>
                <w:lang w:val="de-DE" w:eastAsia="en-US"/>
              </w:rPr>
              <w:lastRenderedPageBreak/>
              <w:t>1.7</w:t>
            </w:r>
            <w:r w:rsidRPr="002C1959">
              <w:rPr>
                <w:rFonts w:ascii="Arial" w:eastAsia="Malgun Gothic" w:hAnsi="Arial" w:cs="Arial"/>
                <w:lang w:val="de-DE" w:eastAsia="en-US"/>
              </w:rPr>
              <w:tab/>
              <w:t>“Supervisory Authority” means an independent public authority which is established by an EU Member State pursuant to the Data Privacy laws applying.</w:t>
            </w:r>
          </w:p>
        </w:tc>
        <w:tc>
          <w:tcPr>
            <w:tcW w:w="4531" w:type="dxa"/>
          </w:tcPr>
          <w:p w14:paraId="4295202D" w14:textId="77777777" w:rsidR="002C1959" w:rsidRPr="002C1959" w:rsidRDefault="002C1959" w:rsidP="002C1959">
            <w:pPr>
              <w:ind w:left="720" w:hanging="360"/>
              <w:jc w:val="both"/>
              <w:rPr>
                <w:rFonts w:ascii="Arial" w:eastAsia="Malgun Gothic" w:hAnsi="Arial" w:cs="Arial"/>
                <w:lang w:val="de-DE" w:eastAsia="en-US"/>
              </w:rPr>
            </w:pPr>
            <w:r w:rsidRPr="002C1959">
              <w:rPr>
                <w:rFonts w:ascii="Arial" w:eastAsia="Malgun Gothic" w:hAnsi="Arial" w:cs="Arial"/>
                <w:lang w:val="cs" w:eastAsia="en-US"/>
              </w:rPr>
              <w:t>1.7</w:t>
            </w:r>
            <w:r w:rsidRPr="002C1959">
              <w:rPr>
                <w:rFonts w:ascii="Arial" w:eastAsia="Malgun Gothic" w:hAnsi="Arial" w:cs="Arial"/>
                <w:lang w:val="cs" w:eastAsia="en-US"/>
              </w:rPr>
              <w:tab/>
              <w:t>„Dozorčí orgán“ znamená nezávislý veřejný orgán, který je zřízen členským státem EU v souladu s platnými zákony o ochraně osobních údajů.</w:t>
            </w:r>
          </w:p>
        </w:tc>
      </w:tr>
      <w:tr w:rsidR="002C1959" w:rsidRPr="002C1959" w14:paraId="77911813" w14:textId="77777777" w:rsidTr="0053289C">
        <w:tc>
          <w:tcPr>
            <w:tcW w:w="4531" w:type="dxa"/>
          </w:tcPr>
          <w:p w14:paraId="1A8F2E91" w14:textId="77777777" w:rsidR="002C1959" w:rsidRPr="002C1959" w:rsidRDefault="002C1959" w:rsidP="002C1959">
            <w:pPr>
              <w:ind w:left="720" w:hanging="360"/>
              <w:jc w:val="both"/>
              <w:rPr>
                <w:rFonts w:ascii="Arial" w:eastAsia="Malgun Gothic" w:hAnsi="Arial" w:cs="Arial"/>
                <w:lang w:val="de-DE" w:eastAsia="en-US"/>
              </w:rPr>
            </w:pPr>
            <w:r w:rsidRPr="002C1959">
              <w:rPr>
                <w:rFonts w:ascii="Arial" w:eastAsia="Malgun Gothic" w:hAnsi="Arial" w:cs="Arial"/>
                <w:lang w:val="de-DE" w:eastAsia="en-US"/>
              </w:rPr>
              <w:t>1.8</w:t>
            </w:r>
            <w:r w:rsidRPr="002C1959">
              <w:rPr>
                <w:rFonts w:ascii="Arial" w:eastAsia="Malgun Gothic" w:hAnsi="Arial" w:cs="Arial"/>
                <w:lang w:val="de-DE" w:eastAsia="en-US"/>
              </w:rPr>
              <w:tab/>
              <w:t>Terms such as “Data Subject”, “Controller”, and “Processor” shall have the meaning as described to them in the Data Privacy laws applying.</w:t>
            </w:r>
          </w:p>
        </w:tc>
        <w:tc>
          <w:tcPr>
            <w:tcW w:w="4531" w:type="dxa"/>
          </w:tcPr>
          <w:p w14:paraId="01FA3A09" w14:textId="77777777" w:rsidR="002C1959" w:rsidRPr="002C1959" w:rsidRDefault="002C1959" w:rsidP="002C1959">
            <w:pPr>
              <w:ind w:left="720" w:hanging="360"/>
              <w:jc w:val="both"/>
              <w:rPr>
                <w:rFonts w:ascii="Arial" w:eastAsia="Malgun Gothic" w:hAnsi="Arial" w:cs="Arial"/>
                <w:lang w:val="de-DE" w:eastAsia="en-US"/>
              </w:rPr>
            </w:pPr>
            <w:r w:rsidRPr="002C1959">
              <w:rPr>
                <w:rFonts w:ascii="Arial" w:eastAsia="Malgun Gothic" w:hAnsi="Arial" w:cs="Arial"/>
                <w:lang w:val="cs" w:eastAsia="en-US"/>
              </w:rPr>
              <w:t>1.8</w:t>
            </w:r>
            <w:r w:rsidRPr="002C1959">
              <w:rPr>
                <w:rFonts w:ascii="Arial" w:eastAsia="Malgun Gothic" w:hAnsi="Arial" w:cs="Arial"/>
                <w:lang w:val="cs" w:eastAsia="en-US"/>
              </w:rPr>
              <w:tab/>
              <w:t>Pojmy jako „subjekt údajů“, „správce údajů“ a „zpracovatel údajů“ mají význam, který je pro ně popsán v platných zákonech o ochraně osobních údajů.</w:t>
            </w:r>
          </w:p>
        </w:tc>
      </w:tr>
      <w:tr w:rsidR="002C1959" w:rsidRPr="002C1959" w14:paraId="355FA395" w14:textId="77777777" w:rsidTr="0053289C">
        <w:tc>
          <w:tcPr>
            <w:tcW w:w="4531" w:type="dxa"/>
          </w:tcPr>
          <w:p w14:paraId="14558293" w14:textId="77777777" w:rsidR="002C1959" w:rsidRPr="002C1959" w:rsidRDefault="002C1959" w:rsidP="002C1959">
            <w:pPr>
              <w:spacing w:before="160" w:after="160"/>
              <w:ind w:left="720" w:hanging="360"/>
              <w:jc w:val="both"/>
              <w:rPr>
                <w:rFonts w:ascii="Arial" w:eastAsia="Malgun Gothic" w:hAnsi="Arial" w:cs="Arial"/>
                <w:b/>
                <w:bCs/>
                <w:lang w:val="de-DE" w:eastAsia="en-US"/>
              </w:rPr>
            </w:pPr>
            <w:r w:rsidRPr="002C1959">
              <w:rPr>
                <w:rFonts w:ascii="Arial" w:eastAsia="Malgun Gothic" w:hAnsi="Arial" w:cs="Arial"/>
                <w:b/>
                <w:bCs/>
                <w:lang w:val="de-DE" w:eastAsia="en-US"/>
              </w:rPr>
              <w:t>2.</w:t>
            </w:r>
            <w:r w:rsidRPr="002C1959">
              <w:rPr>
                <w:rFonts w:ascii="Arial" w:eastAsia="Malgun Gothic" w:hAnsi="Arial" w:cs="Arial"/>
                <w:b/>
                <w:bCs/>
                <w:lang w:val="de-DE" w:eastAsia="en-US"/>
              </w:rPr>
              <w:tab/>
              <w:t>OBLIGATIONS</w:t>
            </w:r>
          </w:p>
        </w:tc>
        <w:tc>
          <w:tcPr>
            <w:tcW w:w="4531" w:type="dxa"/>
          </w:tcPr>
          <w:p w14:paraId="2F7EFA93" w14:textId="77777777" w:rsidR="002C1959" w:rsidRPr="002C1959" w:rsidRDefault="002C1959" w:rsidP="002C1959">
            <w:pPr>
              <w:spacing w:before="160" w:after="160"/>
              <w:ind w:left="720" w:hanging="360"/>
              <w:jc w:val="both"/>
              <w:rPr>
                <w:rFonts w:ascii="Arial" w:eastAsia="Malgun Gothic" w:hAnsi="Arial" w:cs="Arial"/>
                <w:b/>
                <w:bCs/>
                <w:lang w:val="de-DE" w:eastAsia="en-US"/>
              </w:rPr>
            </w:pPr>
            <w:r w:rsidRPr="002C1959">
              <w:rPr>
                <w:rFonts w:ascii="Arial" w:eastAsia="Malgun Gothic" w:hAnsi="Arial" w:cs="Arial"/>
                <w:b/>
                <w:bCs/>
                <w:lang w:val="cs" w:eastAsia="en-US"/>
              </w:rPr>
              <w:t>2</w:t>
            </w:r>
            <w:r w:rsidRPr="002C1959">
              <w:rPr>
                <w:rFonts w:ascii="Arial" w:eastAsia="Malgun Gothic" w:hAnsi="Arial" w:cs="Arial"/>
                <w:b/>
                <w:bCs/>
                <w:lang w:val="cs" w:eastAsia="en-US"/>
              </w:rPr>
              <w:tab/>
              <w:t>ZÁVAZKY</w:t>
            </w:r>
          </w:p>
        </w:tc>
      </w:tr>
      <w:tr w:rsidR="002C1959" w:rsidRPr="002C1959" w14:paraId="17E0B170" w14:textId="77777777" w:rsidTr="0053289C">
        <w:tc>
          <w:tcPr>
            <w:tcW w:w="4531" w:type="dxa"/>
          </w:tcPr>
          <w:p w14:paraId="31135E3A" w14:textId="77777777" w:rsidR="002C1959" w:rsidRPr="002C1959" w:rsidRDefault="002C1959" w:rsidP="002C1959">
            <w:pPr>
              <w:spacing w:after="160"/>
              <w:ind w:left="363"/>
              <w:jc w:val="both"/>
              <w:rPr>
                <w:rFonts w:ascii="Arial" w:eastAsia="Malgun Gothic" w:hAnsi="Arial" w:cs="Arial"/>
                <w:b/>
                <w:bCs/>
                <w:lang w:val="de-DE" w:eastAsia="en-US"/>
              </w:rPr>
            </w:pPr>
            <w:r w:rsidRPr="002C1959">
              <w:rPr>
                <w:rFonts w:ascii="Arial" w:eastAsia="Malgun Gothic" w:hAnsi="Arial" w:cs="Arial"/>
                <w:lang w:val="de-DE" w:eastAsia="en-US"/>
              </w:rPr>
              <w:t>In executing the contractual activities the Parties shall treat all the personal data which they become aware of for any reason during the Trial in accordance with the objectives of the foregoing articles and in conformity with the Data Protection Laws.</w:t>
            </w:r>
          </w:p>
        </w:tc>
        <w:tc>
          <w:tcPr>
            <w:tcW w:w="4531" w:type="dxa"/>
          </w:tcPr>
          <w:p w14:paraId="4F129B68" w14:textId="77777777" w:rsidR="002C1959" w:rsidRPr="002C1959" w:rsidRDefault="002C1959" w:rsidP="002C1959">
            <w:pPr>
              <w:spacing w:after="160"/>
              <w:ind w:left="363"/>
              <w:jc w:val="both"/>
              <w:rPr>
                <w:rFonts w:ascii="Arial" w:eastAsia="Malgun Gothic" w:hAnsi="Arial" w:cs="Arial"/>
                <w:lang w:val="de-DE" w:eastAsia="en-US"/>
              </w:rPr>
            </w:pPr>
            <w:r w:rsidRPr="002C1959">
              <w:rPr>
                <w:rFonts w:ascii="Arial" w:eastAsia="Malgun Gothic" w:hAnsi="Arial" w:cs="Arial"/>
                <w:lang w:val="cs" w:eastAsia="en-US"/>
              </w:rPr>
              <w:t>Při provádění smluvních činností budou strany nakládat se všemi osobními údaji, o kterých se z jakéhokoli důvodu během klinického hodnocení dozví, v souladu s cíli výše uvedených článků a v souladu se zákony na ochranu osobních údajů.</w:t>
            </w:r>
          </w:p>
        </w:tc>
      </w:tr>
      <w:tr w:rsidR="002C1959" w:rsidRPr="002C1959" w14:paraId="2F130905" w14:textId="77777777" w:rsidTr="0053289C">
        <w:tc>
          <w:tcPr>
            <w:tcW w:w="4531" w:type="dxa"/>
          </w:tcPr>
          <w:p w14:paraId="2203C232" w14:textId="77777777" w:rsidR="002C1959" w:rsidRPr="002C1959" w:rsidRDefault="002C1959" w:rsidP="002C1959">
            <w:pPr>
              <w:suppressAutoHyphens/>
              <w:spacing w:before="120"/>
              <w:ind w:left="870" w:hanging="510"/>
              <w:jc w:val="both"/>
              <w:rPr>
                <w:rFonts w:ascii="Arial" w:eastAsia="PMingLiU" w:hAnsi="Arial" w:cs="Arial"/>
                <w:color w:val="00000A"/>
                <w:kern w:val="2"/>
                <w:lang w:val="fr-FR" w:eastAsia="zh-CN"/>
              </w:rPr>
            </w:pPr>
            <w:r w:rsidRPr="002C1959">
              <w:rPr>
                <w:rFonts w:ascii="Arial" w:eastAsia="PMingLiU" w:hAnsi="Arial" w:cs="Arial"/>
                <w:b/>
                <w:bCs/>
                <w:color w:val="00000A"/>
                <w:kern w:val="2"/>
                <w:lang w:val="fr-FR" w:eastAsia="zh-CN"/>
              </w:rPr>
              <w:t>2.1</w:t>
            </w:r>
            <w:r w:rsidRPr="002C1959">
              <w:rPr>
                <w:rFonts w:ascii="Arial" w:eastAsia="PMingLiU" w:hAnsi="Arial" w:cs="Arial"/>
                <w:b/>
                <w:bCs/>
                <w:color w:val="00000A"/>
                <w:kern w:val="2"/>
                <w:lang w:val="fr-FR" w:eastAsia="zh-CN"/>
              </w:rPr>
              <w:tab/>
            </w:r>
            <w:r w:rsidRPr="002C1959">
              <w:rPr>
                <w:rFonts w:ascii="Arial" w:eastAsia="PMingLiU" w:hAnsi="Arial" w:cs="Arial"/>
                <w:color w:val="00000A"/>
                <w:kern w:val="2"/>
                <w:lang w:val="fr-FR" w:eastAsia="zh-CN"/>
              </w:rPr>
              <w:t xml:space="preserve">The Sponsor is the Data Controller for the </w:t>
            </w:r>
            <w:proofErr w:type="spellStart"/>
            <w:r w:rsidRPr="002C1959">
              <w:rPr>
                <w:rFonts w:ascii="Arial" w:eastAsia="PMingLiU" w:hAnsi="Arial" w:cs="Arial"/>
                <w:color w:val="00000A"/>
                <w:kern w:val="2"/>
                <w:lang w:val="fr-FR" w:eastAsia="zh-CN"/>
              </w:rPr>
              <w:t>purposes</w:t>
            </w:r>
            <w:proofErr w:type="spellEnd"/>
            <w:r w:rsidRPr="002C1959">
              <w:rPr>
                <w:rFonts w:ascii="Arial" w:eastAsia="PMingLiU" w:hAnsi="Arial" w:cs="Arial"/>
                <w:color w:val="00000A"/>
                <w:kern w:val="2"/>
                <w:lang w:val="fr-FR" w:eastAsia="zh-CN"/>
              </w:rPr>
              <w:t xml:space="preserve"> of Article 4 </w:t>
            </w:r>
            <w:proofErr w:type="spellStart"/>
            <w:r w:rsidRPr="002C1959">
              <w:rPr>
                <w:rFonts w:ascii="Arial" w:eastAsia="PMingLiU" w:hAnsi="Arial" w:cs="Arial"/>
                <w:color w:val="00000A"/>
                <w:kern w:val="2"/>
                <w:lang w:val="fr-FR" w:eastAsia="zh-CN"/>
              </w:rPr>
              <w:t>paragraph</w:t>
            </w:r>
            <w:proofErr w:type="spellEnd"/>
            <w:r w:rsidRPr="002C1959">
              <w:rPr>
                <w:rFonts w:ascii="Arial" w:eastAsia="PMingLiU" w:hAnsi="Arial" w:cs="Arial"/>
                <w:color w:val="00000A"/>
                <w:kern w:val="2"/>
                <w:lang w:val="fr-FR" w:eastAsia="zh-CN"/>
              </w:rPr>
              <w:t xml:space="preserve"> 17 of the GDPR and the </w:t>
            </w:r>
            <w:proofErr w:type="spellStart"/>
            <w:r w:rsidRPr="002C1959">
              <w:rPr>
                <w:rFonts w:ascii="Arial" w:eastAsia="PMingLiU" w:hAnsi="Arial" w:cs="Arial"/>
                <w:color w:val="00000A"/>
                <w:kern w:val="2"/>
                <w:lang w:val="fr-FR" w:eastAsia="zh-CN"/>
              </w:rPr>
              <w:t>purpose</w:t>
            </w:r>
            <w:proofErr w:type="spellEnd"/>
            <w:r w:rsidRPr="002C1959">
              <w:rPr>
                <w:rFonts w:ascii="Arial" w:eastAsia="PMingLiU" w:hAnsi="Arial" w:cs="Arial"/>
                <w:color w:val="00000A"/>
                <w:kern w:val="2"/>
                <w:lang w:val="fr-FR" w:eastAsia="zh-CN"/>
              </w:rPr>
              <w:t xml:space="preserve"> of the </w:t>
            </w:r>
            <w:proofErr w:type="spellStart"/>
            <w:r w:rsidRPr="002C1959">
              <w:rPr>
                <w:rFonts w:ascii="Arial" w:eastAsia="PMingLiU" w:hAnsi="Arial" w:cs="Arial"/>
                <w:color w:val="00000A"/>
                <w:kern w:val="2"/>
                <w:lang w:val="fr-FR" w:eastAsia="zh-CN"/>
              </w:rPr>
              <w:t>processing</w:t>
            </w:r>
            <w:proofErr w:type="spellEnd"/>
            <w:r w:rsidRPr="002C1959">
              <w:rPr>
                <w:rFonts w:ascii="Arial" w:eastAsia="PMingLiU" w:hAnsi="Arial" w:cs="Arial"/>
                <w:color w:val="00000A"/>
                <w:kern w:val="2"/>
                <w:lang w:val="fr-FR" w:eastAsia="zh-CN"/>
              </w:rPr>
              <w:t xml:space="preserve"> is to </w:t>
            </w:r>
            <w:proofErr w:type="spellStart"/>
            <w:r w:rsidRPr="002C1959">
              <w:rPr>
                <w:rFonts w:ascii="Arial" w:eastAsia="PMingLiU" w:hAnsi="Arial" w:cs="Arial"/>
                <w:color w:val="00000A"/>
                <w:kern w:val="2"/>
                <w:lang w:val="fr-FR" w:eastAsia="zh-CN"/>
              </w:rPr>
              <w:t>conduct</w:t>
            </w:r>
            <w:proofErr w:type="spellEnd"/>
            <w:r w:rsidRPr="002C1959">
              <w:rPr>
                <w:rFonts w:ascii="Arial" w:eastAsia="PMingLiU" w:hAnsi="Arial" w:cs="Arial"/>
                <w:color w:val="00000A"/>
                <w:kern w:val="2"/>
                <w:lang w:val="fr-FR" w:eastAsia="zh-CN"/>
              </w:rPr>
              <w:t xml:space="preserve"> Trial as per the details </w:t>
            </w:r>
            <w:proofErr w:type="spellStart"/>
            <w:r w:rsidRPr="002C1959">
              <w:rPr>
                <w:rFonts w:ascii="Arial" w:eastAsia="PMingLiU" w:hAnsi="Arial" w:cs="Arial"/>
                <w:color w:val="00000A"/>
                <w:kern w:val="2"/>
                <w:lang w:val="fr-FR" w:eastAsia="zh-CN"/>
              </w:rPr>
              <w:t>specified</w:t>
            </w:r>
            <w:proofErr w:type="spellEnd"/>
            <w:r w:rsidRPr="002C1959">
              <w:rPr>
                <w:rFonts w:ascii="Arial" w:eastAsia="PMingLiU" w:hAnsi="Arial" w:cs="Arial"/>
                <w:color w:val="00000A"/>
                <w:kern w:val="2"/>
                <w:lang w:val="fr-FR" w:eastAsia="zh-CN"/>
              </w:rPr>
              <w:t xml:space="preserve"> to the CTA. </w:t>
            </w:r>
          </w:p>
        </w:tc>
        <w:tc>
          <w:tcPr>
            <w:tcW w:w="4531" w:type="dxa"/>
          </w:tcPr>
          <w:p w14:paraId="053DCDF6" w14:textId="77777777" w:rsidR="002C1959" w:rsidRPr="002C1959" w:rsidRDefault="002C1959" w:rsidP="002C1959">
            <w:pPr>
              <w:suppressAutoHyphens/>
              <w:spacing w:before="120"/>
              <w:ind w:left="870" w:hanging="510"/>
              <w:jc w:val="both"/>
              <w:rPr>
                <w:rFonts w:ascii="Arial" w:eastAsia="PMingLiU" w:hAnsi="Arial" w:cs="Arial"/>
                <w:b/>
                <w:color w:val="00000A"/>
                <w:kern w:val="2"/>
                <w:lang w:val="cs" w:eastAsia="zh-CN"/>
              </w:rPr>
            </w:pPr>
            <w:r w:rsidRPr="002C1959">
              <w:rPr>
                <w:rFonts w:ascii="Arial" w:eastAsia="PMingLiU" w:hAnsi="Arial" w:cs="Arial"/>
                <w:b/>
                <w:bCs/>
                <w:color w:val="00000A"/>
                <w:kern w:val="2"/>
                <w:lang w:val="cs" w:eastAsia="zh-CN"/>
              </w:rPr>
              <w:t>2.1</w:t>
            </w:r>
            <w:r w:rsidRPr="002C1959">
              <w:rPr>
                <w:rFonts w:ascii="Arial" w:eastAsia="PMingLiU" w:hAnsi="Arial" w:cs="Arial"/>
                <w:color w:val="00000A"/>
                <w:kern w:val="2"/>
                <w:lang w:val="cs" w:eastAsia="zh-CN"/>
              </w:rPr>
              <w:tab/>
              <w:t xml:space="preserve">Zadavatel je správcem údajů pro účely čl. 4 odst. 17 GDPR a účelem zpracování je provedení klinického hodnocení podle podrobností uvedených v CTA. </w:t>
            </w:r>
          </w:p>
        </w:tc>
      </w:tr>
      <w:tr w:rsidR="002C1959" w:rsidRPr="002C1959" w14:paraId="39FDBA97" w14:textId="77777777" w:rsidTr="0053289C">
        <w:tc>
          <w:tcPr>
            <w:tcW w:w="4531" w:type="dxa"/>
          </w:tcPr>
          <w:p w14:paraId="084DD691" w14:textId="77777777" w:rsidR="002C1959" w:rsidRPr="002C1959" w:rsidRDefault="002C1959" w:rsidP="002C1959">
            <w:pPr>
              <w:spacing w:before="120"/>
              <w:ind w:left="870" w:hanging="510"/>
              <w:jc w:val="both"/>
              <w:rPr>
                <w:rFonts w:ascii="Arial" w:eastAsia="Malgun Gothic" w:hAnsi="Arial" w:cs="Arial"/>
                <w:lang w:val="de-DE" w:eastAsia="en-US"/>
              </w:rPr>
            </w:pPr>
            <w:r w:rsidRPr="002C1959">
              <w:rPr>
                <w:rFonts w:ascii="Arial" w:eastAsia="Malgun Gothic" w:hAnsi="Arial" w:cs="Arial"/>
                <w:b/>
                <w:bCs/>
                <w:lang w:val="de-DE" w:eastAsia="en-US"/>
              </w:rPr>
              <w:t>2.2</w:t>
            </w:r>
            <w:r w:rsidRPr="002C1959">
              <w:rPr>
                <w:rFonts w:ascii="Arial" w:eastAsia="Malgun Gothic" w:hAnsi="Arial" w:cs="Arial"/>
                <w:b/>
                <w:bCs/>
                <w:lang w:val="de-DE" w:eastAsia="en-US"/>
              </w:rPr>
              <w:tab/>
            </w:r>
            <w:r w:rsidRPr="002C1959">
              <w:rPr>
                <w:rFonts w:ascii="Arial" w:eastAsia="Malgun Gothic" w:hAnsi="Arial" w:cs="Arial"/>
                <w:lang w:val="de-DE" w:eastAsia="en-US"/>
              </w:rPr>
              <w:t>The Parties acknowledge and agree that Institution and the CRO will be the Data Processor as well of such data on behalf of the Sponsor of the respective Trial the data will be processed for.</w:t>
            </w:r>
          </w:p>
        </w:tc>
        <w:tc>
          <w:tcPr>
            <w:tcW w:w="4531" w:type="dxa"/>
          </w:tcPr>
          <w:p w14:paraId="2D2D32AC" w14:textId="77777777" w:rsidR="002C1959" w:rsidRPr="002C1959" w:rsidRDefault="002C1959" w:rsidP="002C1959">
            <w:pPr>
              <w:spacing w:before="120"/>
              <w:ind w:left="870" w:hanging="510"/>
              <w:jc w:val="both"/>
              <w:rPr>
                <w:rFonts w:ascii="Arial" w:eastAsia="Malgun Gothic" w:hAnsi="Arial" w:cs="Arial"/>
                <w:b/>
                <w:lang w:val="de-DE" w:eastAsia="en-US"/>
              </w:rPr>
            </w:pPr>
            <w:r w:rsidRPr="002C1959">
              <w:rPr>
                <w:rFonts w:ascii="Arial" w:eastAsia="Malgun Gothic" w:hAnsi="Arial" w:cs="Arial"/>
                <w:b/>
                <w:bCs/>
                <w:lang w:val="cs" w:eastAsia="en-US"/>
              </w:rPr>
              <w:t>2.2</w:t>
            </w:r>
            <w:r w:rsidRPr="002C1959">
              <w:rPr>
                <w:rFonts w:ascii="Arial" w:eastAsia="Malgun Gothic" w:hAnsi="Arial" w:cs="Arial"/>
                <w:lang w:val="cs" w:eastAsia="en-US"/>
              </w:rPr>
              <w:tab/>
              <w:t>Strany berou na vědomí a souhlasí s tím, že instituce a CRO budou zpracovatelem údajů, jakož i jménem zadavatele příslušného klinického hodnocení, pro které budou údaje zpracovány.</w:t>
            </w:r>
          </w:p>
        </w:tc>
      </w:tr>
      <w:tr w:rsidR="002C1959" w:rsidRPr="002C1959" w14:paraId="30023CA4" w14:textId="77777777" w:rsidTr="0053289C">
        <w:tc>
          <w:tcPr>
            <w:tcW w:w="4531" w:type="dxa"/>
          </w:tcPr>
          <w:p w14:paraId="55EBFEFB" w14:textId="77777777" w:rsidR="002C1959" w:rsidRPr="002C1959" w:rsidRDefault="002C1959" w:rsidP="002C1959">
            <w:pPr>
              <w:spacing w:before="120"/>
              <w:ind w:left="870" w:hanging="510"/>
              <w:jc w:val="both"/>
              <w:rPr>
                <w:rFonts w:ascii="Arial" w:eastAsia="Malgun Gothic" w:hAnsi="Arial" w:cs="Arial"/>
                <w:lang w:val="de-DE" w:eastAsia="en-US"/>
              </w:rPr>
            </w:pPr>
            <w:r w:rsidRPr="002C1959">
              <w:rPr>
                <w:rFonts w:ascii="Arial" w:eastAsia="Malgun Gothic" w:hAnsi="Arial" w:cs="Arial"/>
                <w:b/>
                <w:bCs/>
                <w:lang w:val="de-DE" w:eastAsia="en-US"/>
              </w:rPr>
              <w:t>2.3</w:t>
            </w:r>
            <w:r w:rsidRPr="002C1959">
              <w:rPr>
                <w:rFonts w:ascii="Arial" w:eastAsia="Malgun Gothic" w:hAnsi="Arial" w:cs="Arial"/>
                <w:b/>
                <w:bCs/>
                <w:lang w:val="de-DE" w:eastAsia="en-US"/>
              </w:rPr>
              <w:tab/>
            </w:r>
            <w:r w:rsidRPr="002C1959">
              <w:rPr>
                <w:rFonts w:ascii="Arial" w:eastAsia="Malgun Gothic" w:hAnsi="Arial" w:cs="Arial"/>
                <w:lang w:val="de-DE" w:eastAsia="en-US"/>
              </w:rPr>
              <w:t>The Parties agree this DPA and the CTA constitute Sponsor’s documented instructions regarding Institution’s processing of data as defined in the CTA. Institution will process such data only in accordance with CTA.</w:t>
            </w:r>
          </w:p>
        </w:tc>
        <w:tc>
          <w:tcPr>
            <w:tcW w:w="4531" w:type="dxa"/>
          </w:tcPr>
          <w:p w14:paraId="59A1D200" w14:textId="77777777" w:rsidR="002C1959" w:rsidRPr="002C1959" w:rsidRDefault="002C1959" w:rsidP="002C1959">
            <w:pPr>
              <w:spacing w:before="120"/>
              <w:ind w:left="870" w:hanging="510"/>
              <w:jc w:val="both"/>
              <w:rPr>
                <w:rFonts w:ascii="Arial" w:eastAsia="Malgun Gothic" w:hAnsi="Arial" w:cs="Arial"/>
                <w:b/>
                <w:lang w:val="de-DE" w:eastAsia="en-US"/>
              </w:rPr>
            </w:pPr>
            <w:r w:rsidRPr="002C1959">
              <w:rPr>
                <w:rFonts w:ascii="Arial" w:eastAsia="Malgun Gothic" w:hAnsi="Arial" w:cs="Arial"/>
                <w:b/>
                <w:bCs/>
                <w:lang w:val="cs" w:eastAsia="en-US"/>
              </w:rPr>
              <w:t>2.3</w:t>
            </w:r>
            <w:r w:rsidRPr="002C1959">
              <w:rPr>
                <w:rFonts w:ascii="Arial" w:eastAsia="Malgun Gothic" w:hAnsi="Arial" w:cs="Arial"/>
                <w:lang w:val="cs" w:eastAsia="en-US"/>
              </w:rPr>
              <w:tab/>
              <w:t>Strany souhlasí s tím, že tento DPA a CTA představují zdokumentované pokyny zadavatele týkající se zpracovávání údajů institucí, jak je definováno v CTA. Instituce bude takové údaje zpracovávat pouze v souladu s CTA.</w:t>
            </w:r>
          </w:p>
        </w:tc>
      </w:tr>
      <w:tr w:rsidR="002C1959" w:rsidRPr="002C1959" w14:paraId="541899EA" w14:textId="77777777" w:rsidTr="0053289C">
        <w:tc>
          <w:tcPr>
            <w:tcW w:w="4531" w:type="dxa"/>
          </w:tcPr>
          <w:p w14:paraId="60DD35F8" w14:textId="77777777" w:rsidR="002C1959" w:rsidRPr="002C1959" w:rsidRDefault="002C1959" w:rsidP="002C1959">
            <w:pPr>
              <w:suppressAutoHyphens/>
              <w:spacing w:before="120"/>
              <w:ind w:left="870" w:hanging="510"/>
              <w:jc w:val="both"/>
              <w:rPr>
                <w:rFonts w:ascii="Arial" w:hAnsi="Arial" w:cs="Arial"/>
                <w:lang w:val="en-GB" w:eastAsia="zh-CN"/>
              </w:rPr>
            </w:pPr>
            <w:r w:rsidRPr="002C1959">
              <w:rPr>
                <w:rFonts w:ascii="Arial" w:hAnsi="Arial" w:cs="Arial"/>
                <w:b/>
                <w:bCs/>
                <w:lang w:val="en-GB" w:eastAsia="zh-CN"/>
              </w:rPr>
              <w:t>2.4</w:t>
            </w:r>
            <w:r w:rsidRPr="002C1959">
              <w:rPr>
                <w:rFonts w:ascii="Arial" w:hAnsi="Arial" w:cs="Arial"/>
                <w:b/>
                <w:bCs/>
                <w:lang w:val="en-GB" w:eastAsia="zh-CN"/>
              </w:rPr>
              <w:tab/>
            </w:r>
            <w:r w:rsidRPr="002C1959">
              <w:rPr>
                <w:rFonts w:ascii="Arial" w:hAnsi="Arial" w:cs="Arial"/>
                <w:color w:val="222222"/>
                <w:lang w:val="en-GB" w:eastAsia="zh-CN"/>
              </w:rPr>
              <w:t xml:space="preserve">The Institution has received from the Sponsor a formal act of designation as Data Processor pursuant to Art. 28 of the GDPR EU 2016/679 in relation to the activities carried </w:t>
            </w:r>
            <w:r w:rsidRPr="002C1959">
              <w:rPr>
                <w:rFonts w:ascii="Arial" w:hAnsi="Arial" w:cs="Arial"/>
                <w:lang w:val="en-GB" w:eastAsia="zh-CN"/>
              </w:rPr>
              <w:t>out as part of the conduct of the Trial.</w:t>
            </w:r>
          </w:p>
        </w:tc>
        <w:tc>
          <w:tcPr>
            <w:tcW w:w="4531" w:type="dxa"/>
          </w:tcPr>
          <w:p w14:paraId="216C557E" w14:textId="77777777" w:rsidR="002C1959" w:rsidRPr="002C1959" w:rsidRDefault="002C1959" w:rsidP="002C1959">
            <w:pPr>
              <w:suppressAutoHyphens/>
              <w:spacing w:before="120"/>
              <w:ind w:left="870" w:hanging="510"/>
              <w:jc w:val="both"/>
              <w:rPr>
                <w:rFonts w:ascii="Arial" w:hAnsi="Arial" w:cs="Arial"/>
                <w:b/>
                <w:color w:val="222222"/>
                <w:lang w:val="en-GB" w:eastAsia="zh-CN"/>
              </w:rPr>
            </w:pPr>
            <w:r w:rsidRPr="002C1959">
              <w:rPr>
                <w:rFonts w:ascii="Arial" w:hAnsi="Arial" w:cs="Arial"/>
                <w:b/>
                <w:bCs/>
                <w:lang w:val="cs" w:eastAsia="zh-CN"/>
              </w:rPr>
              <w:t>2.4</w:t>
            </w:r>
            <w:r w:rsidRPr="002C1959">
              <w:rPr>
                <w:rFonts w:ascii="Arial" w:hAnsi="Arial" w:cs="Arial"/>
                <w:lang w:val="cs" w:eastAsia="zh-CN"/>
              </w:rPr>
              <w:tab/>
            </w:r>
            <w:r w:rsidRPr="002C1959">
              <w:rPr>
                <w:rFonts w:ascii="Arial" w:hAnsi="Arial" w:cs="Arial"/>
                <w:color w:val="222222"/>
                <w:lang w:val="cs" w:eastAsia="zh-CN"/>
              </w:rPr>
              <w:t>Instituce obdržela od zadavatele formální akt určení jako zpracovatel údajů podle čl. 28 GDPR EU 2016/679 ve vztahu k vykonávaným činnostem</w:t>
            </w:r>
            <w:r w:rsidRPr="002C1959">
              <w:rPr>
                <w:rFonts w:ascii="Arial" w:hAnsi="Arial" w:cs="Arial"/>
                <w:lang w:val="cs" w:eastAsia="zh-CN"/>
              </w:rPr>
              <w:t xml:space="preserve"> jako součást vedení klinického hodnocení.</w:t>
            </w:r>
          </w:p>
        </w:tc>
      </w:tr>
      <w:tr w:rsidR="002C1959" w:rsidRPr="002C1959" w14:paraId="2FAEAB5E" w14:textId="77777777" w:rsidTr="0053289C">
        <w:tc>
          <w:tcPr>
            <w:tcW w:w="4531" w:type="dxa"/>
          </w:tcPr>
          <w:p w14:paraId="4ED5895D" w14:textId="77777777" w:rsidR="002C1959" w:rsidRPr="002C1959" w:rsidRDefault="002C1959" w:rsidP="002C1959">
            <w:pPr>
              <w:suppressAutoHyphens/>
              <w:spacing w:before="120"/>
              <w:ind w:left="870" w:hanging="510"/>
              <w:jc w:val="both"/>
              <w:rPr>
                <w:rFonts w:ascii="Arial" w:eastAsia="PMingLiU" w:hAnsi="Arial" w:cs="Arial"/>
                <w:kern w:val="2"/>
                <w:lang w:val="en-GB" w:eastAsia="zh-CN"/>
              </w:rPr>
            </w:pPr>
            <w:r w:rsidRPr="002C1959">
              <w:rPr>
                <w:rFonts w:ascii="Arial" w:eastAsia="PMingLiU" w:hAnsi="Arial" w:cs="Arial"/>
                <w:b/>
                <w:bCs/>
                <w:kern w:val="2"/>
                <w:lang w:val="en-GB" w:eastAsia="zh-CN"/>
              </w:rPr>
              <w:t>2.5</w:t>
            </w:r>
            <w:r w:rsidRPr="002C1959">
              <w:rPr>
                <w:rFonts w:ascii="Arial" w:eastAsia="PMingLiU" w:hAnsi="Arial" w:cs="Arial"/>
                <w:b/>
                <w:bCs/>
                <w:kern w:val="2"/>
                <w:lang w:val="en-GB" w:eastAsia="zh-CN"/>
              </w:rPr>
              <w:tab/>
            </w:r>
            <w:r w:rsidRPr="002C1959">
              <w:rPr>
                <w:rFonts w:ascii="Arial" w:eastAsia="PMingLiU" w:hAnsi="Arial" w:cs="Arial"/>
                <w:kern w:val="2"/>
                <w:lang w:val="en-GB" w:eastAsia="zh-CN"/>
              </w:rPr>
              <w:t>The investigator has been identified by the institution as a person authorised for the data processing pursuant to Article 29 of the GDPR according to their position held within the Institution.</w:t>
            </w:r>
          </w:p>
        </w:tc>
        <w:tc>
          <w:tcPr>
            <w:tcW w:w="4531" w:type="dxa"/>
          </w:tcPr>
          <w:p w14:paraId="71038914" w14:textId="77777777" w:rsidR="002C1959" w:rsidRPr="002C1959" w:rsidRDefault="002C1959" w:rsidP="002C1959">
            <w:pPr>
              <w:suppressAutoHyphens/>
              <w:spacing w:before="120"/>
              <w:ind w:left="870" w:hanging="510"/>
              <w:jc w:val="both"/>
              <w:rPr>
                <w:rFonts w:ascii="Arial" w:eastAsia="PMingLiU" w:hAnsi="Arial" w:cs="Arial"/>
                <w:b/>
                <w:kern w:val="2"/>
                <w:lang w:val="en-GB" w:eastAsia="zh-CN"/>
              </w:rPr>
            </w:pPr>
            <w:r w:rsidRPr="002C1959">
              <w:rPr>
                <w:rFonts w:ascii="Arial" w:eastAsia="PMingLiU" w:hAnsi="Arial" w:cs="Arial"/>
                <w:b/>
                <w:bCs/>
                <w:kern w:val="2"/>
                <w:lang w:val="cs" w:eastAsia="zh-CN"/>
              </w:rPr>
              <w:t>2.5</w:t>
            </w:r>
            <w:r w:rsidRPr="002C1959">
              <w:rPr>
                <w:rFonts w:ascii="Arial" w:eastAsia="PMingLiU" w:hAnsi="Arial" w:cs="Arial"/>
                <w:kern w:val="2"/>
                <w:lang w:val="cs" w:eastAsia="zh-CN"/>
              </w:rPr>
              <w:tab/>
              <w:t>Zkoušející byl institucí identifikován jako osoba oprávněná ke zpracování údajů dle čl. 29 GDPR dle své pozice v instituci.</w:t>
            </w:r>
          </w:p>
        </w:tc>
      </w:tr>
      <w:tr w:rsidR="002C1959" w:rsidRPr="002C1959" w14:paraId="0C1FDE05" w14:textId="77777777" w:rsidTr="0053289C">
        <w:tc>
          <w:tcPr>
            <w:tcW w:w="4531" w:type="dxa"/>
          </w:tcPr>
          <w:p w14:paraId="5AF10C97" w14:textId="77777777" w:rsidR="002C1959" w:rsidRPr="002C1959" w:rsidRDefault="002C1959" w:rsidP="002C1959">
            <w:pPr>
              <w:suppressAutoHyphens/>
              <w:spacing w:before="120"/>
              <w:ind w:left="870" w:hanging="510"/>
              <w:jc w:val="both"/>
              <w:rPr>
                <w:rFonts w:ascii="Arial" w:eastAsia="PMingLiU" w:hAnsi="Arial" w:cs="Arial"/>
                <w:color w:val="00000A"/>
                <w:kern w:val="2"/>
                <w:lang w:val="en-GB" w:eastAsia="zh-CN"/>
              </w:rPr>
            </w:pPr>
            <w:r w:rsidRPr="002C1959">
              <w:rPr>
                <w:rFonts w:ascii="Arial" w:eastAsia="PMingLiU" w:hAnsi="Arial" w:cs="Arial"/>
                <w:b/>
                <w:bCs/>
                <w:color w:val="00000A"/>
                <w:kern w:val="2"/>
                <w:lang w:val="en-GB" w:eastAsia="zh-CN"/>
              </w:rPr>
              <w:t>2.6</w:t>
            </w:r>
            <w:r w:rsidRPr="002C1959">
              <w:rPr>
                <w:rFonts w:ascii="Arial" w:eastAsia="PMingLiU" w:hAnsi="Arial" w:cs="Arial"/>
                <w:b/>
                <w:bCs/>
                <w:color w:val="00000A"/>
                <w:kern w:val="2"/>
                <w:lang w:val="en-GB" w:eastAsia="zh-CN"/>
              </w:rPr>
              <w:tab/>
            </w:r>
            <w:r w:rsidRPr="002C1959">
              <w:rPr>
                <w:rFonts w:ascii="Arial" w:eastAsia="PMingLiU" w:hAnsi="Arial" w:cs="Arial"/>
                <w:kern w:val="2"/>
                <w:lang w:val="en-GB" w:eastAsia="zh-CN"/>
              </w:rPr>
              <w:t>For the purposes of the clinical trial, personal data relating to the following categories of Data Subject shall be processed:</w:t>
            </w:r>
          </w:p>
        </w:tc>
        <w:tc>
          <w:tcPr>
            <w:tcW w:w="4531" w:type="dxa"/>
          </w:tcPr>
          <w:p w14:paraId="6C7CD5B8" w14:textId="77777777" w:rsidR="002C1959" w:rsidRPr="002C1959" w:rsidRDefault="002C1959" w:rsidP="002C1959">
            <w:pPr>
              <w:suppressAutoHyphens/>
              <w:spacing w:before="120"/>
              <w:ind w:left="870" w:hanging="510"/>
              <w:jc w:val="both"/>
              <w:rPr>
                <w:rFonts w:ascii="Arial" w:eastAsia="PMingLiU" w:hAnsi="Arial" w:cs="Arial"/>
                <w:b/>
                <w:kern w:val="2"/>
                <w:lang w:val="en-GB" w:eastAsia="zh-CN"/>
              </w:rPr>
            </w:pPr>
            <w:r w:rsidRPr="002C1959">
              <w:rPr>
                <w:rFonts w:ascii="Arial" w:eastAsia="PMingLiU" w:hAnsi="Arial" w:cs="Arial"/>
                <w:b/>
                <w:bCs/>
                <w:color w:val="00000A"/>
                <w:kern w:val="2"/>
                <w:lang w:val="cs" w:eastAsia="zh-CN"/>
              </w:rPr>
              <w:t>2.6</w:t>
            </w:r>
            <w:r w:rsidRPr="002C1959">
              <w:rPr>
                <w:rFonts w:ascii="Arial" w:eastAsia="PMingLiU" w:hAnsi="Arial" w:cs="Arial"/>
                <w:color w:val="00000A"/>
                <w:kern w:val="2"/>
                <w:lang w:val="cs" w:eastAsia="zh-CN"/>
              </w:rPr>
              <w:tab/>
            </w:r>
            <w:r w:rsidRPr="002C1959">
              <w:rPr>
                <w:rFonts w:ascii="Arial" w:eastAsia="PMingLiU" w:hAnsi="Arial" w:cs="Arial"/>
                <w:kern w:val="2"/>
                <w:lang w:val="cs" w:eastAsia="zh-CN"/>
              </w:rPr>
              <w:t>Pro účely klinického hodnocení budou zpracovávány osobní údaje týkající se následujících kategorií subjektů údajů:</w:t>
            </w:r>
          </w:p>
        </w:tc>
      </w:tr>
      <w:tr w:rsidR="002C1959" w:rsidRPr="002C1959" w14:paraId="63FCAE1C" w14:textId="77777777" w:rsidTr="0053289C">
        <w:tc>
          <w:tcPr>
            <w:tcW w:w="4531" w:type="dxa"/>
          </w:tcPr>
          <w:p w14:paraId="3D952821" w14:textId="77777777" w:rsidR="002C1959" w:rsidRPr="002C1959" w:rsidRDefault="002C1959" w:rsidP="002C1959">
            <w:pPr>
              <w:suppressAutoHyphens/>
              <w:spacing w:before="120"/>
              <w:ind w:left="1440" w:hanging="360"/>
              <w:jc w:val="both"/>
              <w:rPr>
                <w:rFonts w:ascii="Arial" w:eastAsia="PMingLiU" w:hAnsi="Arial" w:cs="Arial"/>
                <w:color w:val="00000A"/>
                <w:kern w:val="2"/>
                <w:lang w:val="en-GB" w:eastAsia="zh-CN"/>
              </w:rPr>
            </w:pPr>
            <w:r w:rsidRPr="002C1959">
              <w:rPr>
                <w:rFonts w:ascii="Arial" w:eastAsia="PMingLiU" w:hAnsi="Arial" w:cs="Arial"/>
                <w:color w:val="00000A"/>
                <w:kern w:val="2"/>
                <w:lang w:val="en-GB" w:eastAsia="zh-CN"/>
              </w:rPr>
              <w:lastRenderedPageBreak/>
              <w:t>a.</w:t>
            </w:r>
            <w:r w:rsidRPr="002C1959">
              <w:rPr>
                <w:rFonts w:ascii="Arial" w:eastAsia="PMingLiU" w:hAnsi="Arial" w:cs="Arial"/>
                <w:color w:val="00000A"/>
                <w:kern w:val="2"/>
                <w:lang w:val="en-GB" w:eastAsia="zh-CN"/>
              </w:rPr>
              <w:tab/>
              <w:t>Institution will treat all data processed on behalf of Sponsor as defined in CTA as strictly confidential and requires all employees, agents, and further sub-processors engaged in processing such data to commit themselves to confidentiality, and not process the data for any other purposes, except on instructions by the Sponsor.  </w:t>
            </w:r>
          </w:p>
        </w:tc>
        <w:tc>
          <w:tcPr>
            <w:tcW w:w="4531" w:type="dxa"/>
          </w:tcPr>
          <w:p w14:paraId="1E314A50" w14:textId="77777777" w:rsidR="002C1959" w:rsidRPr="002C1959" w:rsidRDefault="002C1959" w:rsidP="002C1959">
            <w:pPr>
              <w:suppressAutoHyphens/>
              <w:spacing w:before="120"/>
              <w:ind w:left="1440" w:hanging="360"/>
              <w:jc w:val="both"/>
              <w:rPr>
                <w:rFonts w:ascii="Arial" w:eastAsia="PMingLiU" w:hAnsi="Arial" w:cs="Arial"/>
                <w:color w:val="00000A"/>
                <w:kern w:val="2"/>
                <w:lang w:val="en-GB" w:eastAsia="zh-CN"/>
              </w:rPr>
            </w:pPr>
            <w:r w:rsidRPr="002C1959">
              <w:rPr>
                <w:rFonts w:ascii="Arial" w:eastAsia="PMingLiU" w:hAnsi="Arial" w:cs="Arial"/>
                <w:color w:val="00000A"/>
                <w:kern w:val="2"/>
                <w:lang w:val="cs" w:eastAsia="zh-CN"/>
              </w:rPr>
              <w:t>a.</w:t>
            </w:r>
            <w:r w:rsidRPr="002C1959">
              <w:rPr>
                <w:rFonts w:ascii="Arial" w:eastAsia="PMingLiU" w:hAnsi="Arial" w:cs="Arial"/>
                <w:color w:val="00000A"/>
                <w:kern w:val="2"/>
                <w:lang w:val="cs" w:eastAsia="zh-CN"/>
              </w:rPr>
              <w:tab/>
              <w:t>Instituce bude se všemi údaji zpracovávanými jménem zadavatele, jak je definováno v CTA, zacházet jako s přísně důvěrnými a vyžaduje, aby se všichni zaměstnanci, zástupci a další dílčí zpracovatelé podílející se na zpracování takových údajů zavázali k důvěrnosti a nezpracovávali údaje pro žádné jiné účely, s výjimkou pokynů zadavatele.  </w:t>
            </w:r>
          </w:p>
        </w:tc>
      </w:tr>
      <w:tr w:rsidR="002C1959" w:rsidRPr="002C1959" w14:paraId="1A0932FE" w14:textId="77777777" w:rsidTr="0053289C">
        <w:tc>
          <w:tcPr>
            <w:tcW w:w="4531" w:type="dxa"/>
          </w:tcPr>
          <w:p w14:paraId="6FB05A36" w14:textId="77777777" w:rsidR="002C1959" w:rsidRPr="002C1959" w:rsidRDefault="002C1959" w:rsidP="002C1959">
            <w:pPr>
              <w:suppressAutoHyphens/>
              <w:spacing w:before="120"/>
              <w:ind w:left="1440" w:hanging="360"/>
              <w:jc w:val="both"/>
              <w:rPr>
                <w:rFonts w:ascii="Arial" w:eastAsia="PMingLiU" w:hAnsi="Arial" w:cs="Arial"/>
                <w:color w:val="00000A"/>
                <w:kern w:val="2"/>
                <w:lang w:val="en-GB" w:eastAsia="zh-CN"/>
              </w:rPr>
            </w:pPr>
            <w:r w:rsidRPr="002C1959">
              <w:rPr>
                <w:rFonts w:ascii="Arial" w:eastAsia="PMingLiU" w:hAnsi="Arial" w:cs="Arial"/>
                <w:color w:val="00000A"/>
                <w:kern w:val="2"/>
                <w:lang w:val="en-GB" w:eastAsia="zh-CN"/>
              </w:rPr>
              <w:t>b.</w:t>
            </w:r>
            <w:r w:rsidRPr="002C1959">
              <w:rPr>
                <w:rFonts w:ascii="Arial" w:eastAsia="PMingLiU" w:hAnsi="Arial" w:cs="Arial"/>
                <w:color w:val="00000A"/>
                <w:kern w:val="2"/>
                <w:lang w:val="en-GB" w:eastAsia="zh-CN"/>
              </w:rPr>
              <w:tab/>
              <w:t xml:space="preserve">Institution will report the personal data of Data Subjects in encoded form only to the Sponsor and/or the CRO under the relevant protocol. Sponsor will maintain the personal data of Data Subjects in such encoded form and will not attempt to identify any Data Subject (e.g. by collecting data) or contact those persons. In the event any Data Subject, for whatever reason, becomes identifiable to Sponsor, Sponsor agrees to notify Institution immediately and to remove the Data Subject´s personal reference immediately and verifiably, and to maintain, </w:t>
            </w:r>
            <w:proofErr w:type="gramStart"/>
            <w:r w:rsidRPr="002C1959">
              <w:rPr>
                <w:rFonts w:ascii="Arial" w:eastAsia="PMingLiU" w:hAnsi="Arial" w:cs="Arial"/>
                <w:color w:val="00000A"/>
                <w:kern w:val="2"/>
                <w:lang w:val="en-GB" w:eastAsia="zh-CN"/>
              </w:rPr>
              <w:t>at all times</w:t>
            </w:r>
            <w:proofErr w:type="gramEnd"/>
            <w:r w:rsidRPr="002C1959">
              <w:rPr>
                <w:rFonts w:ascii="Arial" w:eastAsia="PMingLiU" w:hAnsi="Arial" w:cs="Arial"/>
                <w:color w:val="00000A"/>
                <w:kern w:val="2"/>
                <w:lang w:val="en-GB" w:eastAsia="zh-CN"/>
              </w:rPr>
              <w:t>, the confidentiality of information pertaining to such Data Subjects</w:t>
            </w:r>
          </w:p>
        </w:tc>
        <w:tc>
          <w:tcPr>
            <w:tcW w:w="4531" w:type="dxa"/>
          </w:tcPr>
          <w:p w14:paraId="5B81B4FD" w14:textId="77777777" w:rsidR="002C1959" w:rsidRPr="002C1959" w:rsidRDefault="002C1959" w:rsidP="002C1959">
            <w:pPr>
              <w:suppressAutoHyphens/>
              <w:spacing w:before="120"/>
              <w:ind w:left="1440" w:hanging="360"/>
              <w:jc w:val="both"/>
              <w:rPr>
                <w:rFonts w:ascii="Arial" w:eastAsia="PMingLiU" w:hAnsi="Arial" w:cs="Arial"/>
                <w:color w:val="00000A"/>
                <w:kern w:val="2"/>
                <w:lang w:val="cs" w:eastAsia="zh-CN"/>
              </w:rPr>
            </w:pPr>
            <w:r w:rsidRPr="002C1959">
              <w:rPr>
                <w:rFonts w:ascii="Arial" w:eastAsia="PMingLiU" w:hAnsi="Arial" w:cs="Arial"/>
                <w:color w:val="00000A"/>
                <w:kern w:val="2"/>
                <w:lang w:val="cs" w:eastAsia="zh-CN"/>
              </w:rPr>
              <w:t>b.</w:t>
            </w:r>
            <w:r w:rsidRPr="002C1959">
              <w:rPr>
                <w:rFonts w:ascii="Arial" w:eastAsia="PMingLiU" w:hAnsi="Arial" w:cs="Arial"/>
                <w:color w:val="00000A"/>
                <w:kern w:val="2"/>
                <w:lang w:val="cs" w:eastAsia="zh-CN"/>
              </w:rPr>
              <w:tab/>
              <w:t>Instituce bude hlásit osobní údaje subjektů údajů v zakódované podobě pouze zadavateli a/nebo CRO podle příslušného protokolu. Zadavatel bude uchovávat osobní údaje subjektů údajů v takto zakódované podobě a nebude se pokoušet identifikovat žádný subjekt údajů (např. shromažďováním údajů) ani tyto osoby kontaktovat. V případě, že se jakýkoli subjekt údajů z jakéhokoli důvodu stane pro zadavatele identifikovatelným, zadavatel se zavazuje okamžitě informovat instituci a okamžitě a ověřitelně odstranit osobní reference subjektu údajů a za všech okolností zachová důvěrnost informací týkajících se takových subjektů údajů.</w:t>
            </w:r>
          </w:p>
        </w:tc>
      </w:tr>
      <w:tr w:rsidR="002C1959" w:rsidRPr="002C1959" w14:paraId="316000D7" w14:textId="77777777" w:rsidTr="0053289C">
        <w:tc>
          <w:tcPr>
            <w:tcW w:w="4531" w:type="dxa"/>
          </w:tcPr>
          <w:p w14:paraId="6DF5EF05" w14:textId="77777777" w:rsidR="002C1959" w:rsidRPr="002C1959" w:rsidRDefault="002C1959" w:rsidP="002C1959">
            <w:pPr>
              <w:suppressAutoHyphens/>
              <w:spacing w:before="120"/>
              <w:ind w:left="1440" w:hanging="360"/>
              <w:jc w:val="both"/>
              <w:rPr>
                <w:rFonts w:ascii="Arial" w:eastAsia="PMingLiU" w:hAnsi="Arial" w:cs="Arial"/>
                <w:color w:val="00000A"/>
                <w:kern w:val="2"/>
                <w:lang w:val="cs" w:eastAsia="zh-CN"/>
              </w:rPr>
            </w:pPr>
            <w:r w:rsidRPr="002C1959">
              <w:rPr>
                <w:rFonts w:ascii="Arial" w:eastAsia="PMingLiU" w:hAnsi="Arial" w:cs="Arial"/>
                <w:color w:val="00000A"/>
                <w:kern w:val="2"/>
                <w:lang w:val="cs" w:eastAsia="zh-CN"/>
              </w:rPr>
              <w:t>c.</w:t>
            </w:r>
            <w:r w:rsidRPr="002C1959">
              <w:rPr>
                <w:rFonts w:ascii="Arial" w:eastAsia="PMingLiU" w:hAnsi="Arial" w:cs="Arial"/>
                <w:color w:val="00000A"/>
                <w:kern w:val="2"/>
                <w:lang w:val="cs" w:eastAsia="zh-CN"/>
              </w:rPr>
              <w:tab/>
            </w:r>
            <w:proofErr w:type="spellStart"/>
            <w:r w:rsidRPr="002C1959">
              <w:rPr>
                <w:rFonts w:ascii="Arial" w:eastAsia="PMingLiU" w:hAnsi="Arial" w:cs="Arial"/>
                <w:kern w:val="2"/>
                <w:lang w:val="cs" w:eastAsia="zh-CN"/>
              </w:rPr>
              <w:t>Also</w:t>
            </w:r>
            <w:proofErr w:type="spellEnd"/>
            <w:r w:rsidRPr="002C1959">
              <w:rPr>
                <w:rFonts w:ascii="Arial" w:eastAsia="PMingLiU" w:hAnsi="Arial" w:cs="Arial"/>
                <w:kern w:val="2"/>
                <w:lang w:val="cs" w:eastAsia="zh-CN"/>
              </w:rPr>
              <w:t xml:space="preserve">, </w:t>
            </w:r>
            <w:r w:rsidRPr="002C1959">
              <w:rPr>
                <w:rFonts w:ascii="Arial" w:eastAsia="PMingLiU" w:hAnsi="Arial" w:cs="Arial"/>
                <w:color w:val="00000A"/>
                <w:kern w:val="2"/>
                <w:lang w:val="cs" w:eastAsia="zh-CN"/>
              </w:rPr>
              <w:t xml:space="preserve">Institution </w:t>
            </w:r>
            <w:proofErr w:type="spellStart"/>
            <w:r w:rsidRPr="002C1959">
              <w:rPr>
                <w:rFonts w:ascii="Arial" w:eastAsia="PMingLiU" w:hAnsi="Arial" w:cs="Arial"/>
                <w:color w:val="00000A"/>
                <w:kern w:val="2"/>
                <w:lang w:val="cs" w:eastAsia="zh-CN"/>
              </w:rPr>
              <w:t>will</w:t>
            </w:r>
            <w:proofErr w:type="spellEnd"/>
            <w:r w:rsidRPr="002C1959">
              <w:rPr>
                <w:rFonts w:ascii="Arial" w:eastAsia="PMingLiU" w:hAnsi="Arial" w:cs="Arial"/>
                <w:color w:val="00000A"/>
                <w:kern w:val="2"/>
                <w:lang w:val="cs" w:eastAsia="zh-CN"/>
              </w:rPr>
              <w:t xml:space="preserve"> not </w:t>
            </w:r>
            <w:proofErr w:type="spellStart"/>
            <w:r w:rsidRPr="002C1959">
              <w:rPr>
                <w:rFonts w:ascii="Arial" w:eastAsia="PMingLiU" w:hAnsi="Arial" w:cs="Arial"/>
                <w:color w:val="00000A"/>
                <w:kern w:val="2"/>
                <w:lang w:val="cs" w:eastAsia="zh-CN"/>
              </w:rPr>
              <w:t>disclose</w:t>
            </w:r>
            <w:proofErr w:type="spellEnd"/>
            <w:r w:rsidRPr="002C1959">
              <w:rPr>
                <w:rFonts w:ascii="Arial" w:eastAsia="PMingLiU" w:hAnsi="Arial" w:cs="Arial"/>
                <w:color w:val="00000A"/>
                <w:kern w:val="2"/>
                <w:lang w:val="cs" w:eastAsia="zh-CN"/>
              </w:rPr>
              <w:t xml:space="preserve"> </w:t>
            </w:r>
            <w:proofErr w:type="spellStart"/>
            <w:r w:rsidRPr="002C1959">
              <w:rPr>
                <w:rFonts w:ascii="Arial" w:eastAsia="PMingLiU" w:hAnsi="Arial" w:cs="Arial"/>
                <w:color w:val="00000A"/>
                <w:kern w:val="2"/>
                <w:lang w:val="cs" w:eastAsia="zh-CN"/>
              </w:rPr>
              <w:t>personal</w:t>
            </w:r>
            <w:proofErr w:type="spellEnd"/>
            <w:r w:rsidRPr="002C1959">
              <w:rPr>
                <w:rFonts w:ascii="Arial" w:eastAsia="PMingLiU" w:hAnsi="Arial" w:cs="Arial"/>
                <w:color w:val="00000A"/>
                <w:kern w:val="2"/>
                <w:lang w:val="cs" w:eastAsia="zh-CN"/>
              </w:rPr>
              <w:t xml:space="preserve"> data </w:t>
            </w:r>
            <w:proofErr w:type="spellStart"/>
            <w:r w:rsidRPr="002C1959">
              <w:rPr>
                <w:rFonts w:ascii="Arial" w:eastAsia="PMingLiU" w:hAnsi="Arial" w:cs="Arial"/>
                <w:color w:val="00000A"/>
                <w:kern w:val="2"/>
                <w:lang w:val="cs" w:eastAsia="zh-CN"/>
              </w:rPr>
              <w:t>processed</w:t>
            </w:r>
            <w:proofErr w:type="spellEnd"/>
            <w:r w:rsidRPr="002C1959">
              <w:rPr>
                <w:rFonts w:ascii="Arial" w:eastAsia="PMingLiU" w:hAnsi="Arial" w:cs="Arial"/>
                <w:color w:val="00000A"/>
                <w:kern w:val="2"/>
                <w:lang w:val="cs" w:eastAsia="zh-CN"/>
              </w:rPr>
              <w:t xml:space="preserve"> on </w:t>
            </w:r>
            <w:proofErr w:type="spellStart"/>
            <w:r w:rsidRPr="002C1959">
              <w:rPr>
                <w:rFonts w:ascii="Arial" w:eastAsia="PMingLiU" w:hAnsi="Arial" w:cs="Arial"/>
                <w:color w:val="00000A"/>
                <w:kern w:val="2"/>
                <w:lang w:val="cs" w:eastAsia="zh-CN"/>
              </w:rPr>
              <w:t>behalf</w:t>
            </w:r>
            <w:proofErr w:type="spellEnd"/>
            <w:r w:rsidRPr="002C1959">
              <w:rPr>
                <w:rFonts w:ascii="Arial" w:eastAsia="PMingLiU" w:hAnsi="Arial" w:cs="Arial"/>
                <w:color w:val="00000A"/>
                <w:kern w:val="2"/>
                <w:lang w:val="cs" w:eastAsia="zh-CN"/>
              </w:rPr>
              <w:t xml:space="preserve"> of </w:t>
            </w:r>
            <w:proofErr w:type="spellStart"/>
            <w:r w:rsidRPr="002C1959">
              <w:rPr>
                <w:rFonts w:ascii="Arial" w:eastAsia="PMingLiU" w:hAnsi="Arial" w:cs="Arial"/>
                <w:color w:val="00000A"/>
                <w:kern w:val="2"/>
                <w:lang w:val="cs" w:eastAsia="zh-CN"/>
              </w:rPr>
              <w:t>Sponsor</w:t>
            </w:r>
            <w:proofErr w:type="spellEnd"/>
            <w:r w:rsidRPr="002C1959">
              <w:rPr>
                <w:rFonts w:ascii="Arial" w:eastAsia="PMingLiU" w:hAnsi="Arial" w:cs="Arial"/>
                <w:color w:val="00000A"/>
                <w:kern w:val="2"/>
                <w:lang w:val="cs" w:eastAsia="zh-CN"/>
              </w:rPr>
              <w:t xml:space="preserve"> and to </w:t>
            </w:r>
            <w:proofErr w:type="spellStart"/>
            <w:r w:rsidRPr="002C1959">
              <w:rPr>
                <w:rFonts w:ascii="Arial" w:eastAsia="PMingLiU" w:hAnsi="Arial" w:cs="Arial"/>
                <w:color w:val="00000A"/>
                <w:kern w:val="2"/>
                <w:lang w:val="cs" w:eastAsia="zh-CN"/>
              </w:rPr>
              <w:t>third</w:t>
            </w:r>
            <w:proofErr w:type="spellEnd"/>
            <w:r w:rsidRPr="002C1959">
              <w:rPr>
                <w:rFonts w:ascii="Arial" w:eastAsia="PMingLiU" w:hAnsi="Arial" w:cs="Arial"/>
                <w:color w:val="00000A"/>
                <w:kern w:val="2"/>
                <w:lang w:val="cs" w:eastAsia="zh-CN"/>
              </w:rPr>
              <w:t xml:space="preserve"> </w:t>
            </w:r>
            <w:proofErr w:type="spellStart"/>
            <w:r w:rsidRPr="002C1959">
              <w:rPr>
                <w:rFonts w:ascii="Arial" w:eastAsia="PMingLiU" w:hAnsi="Arial" w:cs="Arial"/>
                <w:color w:val="00000A"/>
                <w:kern w:val="2"/>
                <w:lang w:val="cs" w:eastAsia="zh-CN"/>
              </w:rPr>
              <w:t>parties</w:t>
            </w:r>
            <w:proofErr w:type="spellEnd"/>
            <w:r w:rsidRPr="002C1959">
              <w:rPr>
                <w:rFonts w:ascii="Arial" w:eastAsia="PMingLiU" w:hAnsi="Arial" w:cs="Arial"/>
                <w:color w:val="00000A"/>
                <w:kern w:val="2"/>
                <w:lang w:val="cs" w:eastAsia="zh-CN"/>
              </w:rPr>
              <w:t xml:space="preserve"> </w:t>
            </w:r>
            <w:proofErr w:type="spellStart"/>
            <w:r w:rsidRPr="002C1959">
              <w:rPr>
                <w:rFonts w:ascii="Arial" w:eastAsia="PMingLiU" w:hAnsi="Arial" w:cs="Arial"/>
                <w:color w:val="00000A"/>
                <w:kern w:val="2"/>
                <w:lang w:val="cs" w:eastAsia="zh-CN"/>
              </w:rPr>
              <w:t>except</w:t>
            </w:r>
            <w:proofErr w:type="spellEnd"/>
            <w:r w:rsidRPr="002C1959">
              <w:rPr>
                <w:rFonts w:ascii="Arial" w:eastAsia="PMingLiU" w:hAnsi="Arial" w:cs="Arial"/>
                <w:color w:val="00000A"/>
                <w:kern w:val="2"/>
                <w:lang w:val="cs" w:eastAsia="zh-CN"/>
              </w:rPr>
              <w:t xml:space="preserve"> as </w:t>
            </w:r>
            <w:proofErr w:type="spellStart"/>
            <w:r w:rsidRPr="002C1959">
              <w:rPr>
                <w:rFonts w:ascii="Arial" w:eastAsia="PMingLiU" w:hAnsi="Arial" w:cs="Arial"/>
                <w:color w:val="00000A"/>
                <w:kern w:val="2"/>
                <w:lang w:val="cs" w:eastAsia="zh-CN"/>
              </w:rPr>
              <w:t>permitted</w:t>
            </w:r>
            <w:proofErr w:type="spellEnd"/>
            <w:r w:rsidRPr="002C1959">
              <w:rPr>
                <w:rFonts w:ascii="Arial" w:eastAsia="PMingLiU" w:hAnsi="Arial" w:cs="Arial"/>
                <w:color w:val="00000A"/>
                <w:kern w:val="2"/>
                <w:lang w:val="cs" w:eastAsia="zh-CN"/>
              </w:rPr>
              <w:t xml:space="preserve"> by this DPA and the CTA, </w:t>
            </w:r>
            <w:proofErr w:type="spellStart"/>
            <w:r w:rsidRPr="002C1959">
              <w:rPr>
                <w:rFonts w:ascii="Arial" w:eastAsia="PMingLiU" w:hAnsi="Arial" w:cs="Arial"/>
                <w:color w:val="00000A"/>
                <w:kern w:val="2"/>
                <w:lang w:val="cs" w:eastAsia="zh-CN"/>
              </w:rPr>
              <w:t>unless</w:t>
            </w:r>
            <w:proofErr w:type="spellEnd"/>
            <w:r w:rsidRPr="002C1959">
              <w:rPr>
                <w:rFonts w:ascii="Arial" w:eastAsia="PMingLiU" w:hAnsi="Arial" w:cs="Arial"/>
                <w:color w:val="00000A"/>
                <w:kern w:val="2"/>
                <w:lang w:val="cs" w:eastAsia="zh-CN"/>
              </w:rPr>
              <w:t xml:space="preserve"> Institution is required to </w:t>
            </w:r>
            <w:proofErr w:type="spellStart"/>
            <w:r w:rsidRPr="002C1959">
              <w:rPr>
                <w:rFonts w:ascii="Arial" w:eastAsia="PMingLiU" w:hAnsi="Arial" w:cs="Arial"/>
                <w:color w:val="00000A"/>
                <w:kern w:val="2"/>
                <w:lang w:val="cs" w:eastAsia="zh-CN"/>
              </w:rPr>
              <w:t>disclose</w:t>
            </w:r>
            <w:proofErr w:type="spellEnd"/>
            <w:r w:rsidRPr="002C1959">
              <w:rPr>
                <w:rFonts w:ascii="Arial" w:eastAsia="PMingLiU" w:hAnsi="Arial" w:cs="Arial"/>
                <w:color w:val="00000A"/>
                <w:kern w:val="2"/>
                <w:lang w:val="cs" w:eastAsia="zh-CN"/>
              </w:rPr>
              <w:t xml:space="preserve"> such data by applicable </w:t>
            </w:r>
            <w:proofErr w:type="spellStart"/>
            <w:r w:rsidRPr="002C1959">
              <w:rPr>
                <w:rFonts w:ascii="Arial" w:eastAsia="PMingLiU" w:hAnsi="Arial" w:cs="Arial"/>
                <w:color w:val="00000A"/>
                <w:kern w:val="2"/>
                <w:lang w:val="cs" w:eastAsia="zh-CN"/>
              </w:rPr>
              <w:t>laws</w:t>
            </w:r>
            <w:proofErr w:type="spellEnd"/>
            <w:r w:rsidRPr="002C1959">
              <w:rPr>
                <w:rFonts w:ascii="Arial" w:eastAsia="PMingLiU" w:hAnsi="Arial" w:cs="Arial"/>
                <w:color w:val="00000A"/>
                <w:kern w:val="2"/>
                <w:lang w:val="cs" w:eastAsia="zh-CN"/>
              </w:rPr>
              <w:t xml:space="preserve">, in which case Institution shall (to the </w:t>
            </w:r>
            <w:proofErr w:type="spellStart"/>
            <w:r w:rsidRPr="002C1959">
              <w:rPr>
                <w:rFonts w:ascii="Arial" w:eastAsia="PMingLiU" w:hAnsi="Arial" w:cs="Arial"/>
                <w:color w:val="00000A"/>
                <w:kern w:val="2"/>
                <w:lang w:val="cs" w:eastAsia="zh-CN"/>
              </w:rPr>
              <w:t>extent</w:t>
            </w:r>
            <w:proofErr w:type="spellEnd"/>
            <w:r w:rsidRPr="002C1959">
              <w:rPr>
                <w:rFonts w:ascii="Arial" w:eastAsia="PMingLiU" w:hAnsi="Arial" w:cs="Arial"/>
                <w:color w:val="00000A"/>
                <w:kern w:val="2"/>
                <w:lang w:val="cs" w:eastAsia="zh-CN"/>
              </w:rPr>
              <w:t xml:space="preserve"> </w:t>
            </w:r>
            <w:proofErr w:type="spellStart"/>
            <w:r w:rsidRPr="002C1959">
              <w:rPr>
                <w:rFonts w:ascii="Arial" w:eastAsia="PMingLiU" w:hAnsi="Arial" w:cs="Arial"/>
                <w:color w:val="00000A"/>
                <w:kern w:val="2"/>
                <w:lang w:val="cs" w:eastAsia="zh-CN"/>
              </w:rPr>
              <w:t>permitted</w:t>
            </w:r>
            <w:proofErr w:type="spellEnd"/>
            <w:r w:rsidRPr="002C1959">
              <w:rPr>
                <w:rFonts w:ascii="Arial" w:eastAsia="PMingLiU" w:hAnsi="Arial" w:cs="Arial"/>
                <w:color w:val="00000A"/>
                <w:kern w:val="2"/>
                <w:lang w:val="cs" w:eastAsia="zh-CN"/>
              </w:rPr>
              <w:t xml:space="preserve"> by </w:t>
            </w:r>
            <w:proofErr w:type="spellStart"/>
            <w:r w:rsidRPr="002C1959">
              <w:rPr>
                <w:rFonts w:ascii="Arial" w:eastAsia="PMingLiU" w:hAnsi="Arial" w:cs="Arial"/>
                <w:color w:val="00000A"/>
                <w:kern w:val="2"/>
                <w:lang w:val="cs" w:eastAsia="zh-CN"/>
              </w:rPr>
              <w:t>law</w:t>
            </w:r>
            <w:proofErr w:type="spellEnd"/>
            <w:r w:rsidRPr="002C1959">
              <w:rPr>
                <w:rFonts w:ascii="Arial" w:eastAsia="PMingLiU" w:hAnsi="Arial" w:cs="Arial"/>
                <w:color w:val="00000A"/>
                <w:kern w:val="2"/>
                <w:lang w:val="cs" w:eastAsia="zh-CN"/>
              </w:rPr>
              <w:t xml:space="preserve">) </w:t>
            </w:r>
            <w:proofErr w:type="spellStart"/>
            <w:r w:rsidRPr="002C1959">
              <w:rPr>
                <w:rFonts w:ascii="Arial" w:eastAsia="PMingLiU" w:hAnsi="Arial" w:cs="Arial"/>
                <w:color w:val="00000A"/>
                <w:kern w:val="2"/>
                <w:lang w:val="cs" w:eastAsia="zh-CN"/>
              </w:rPr>
              <w:t>notify</w:t>
            </w:r>
            <w:proofErr w:type="spellEnd"/>
            <w:r w:rsidRPr="002C1959">
              <w:rPr>
                <w:rFonts w:ascii="Arial" w:eastAsia="PMingLiU" w:hAnsi="Arial" w:cs="Arial"/>
                <w:color w:val="00000A"/>
                <w:kern w:val="2"/>
                <w:lang w:val="cs" w:eastAsia="zh-CN"/>
              </w:rPr>
              <w:t xml:space="preserve"> the CRO and </w:t>
            </w:r>
            <w:proofErr w:type="spellStart"/>
            <w:r w:rsidRPr="002C1959">
              <w:rPr>
                <w:rFonts w:ascii="Arial" w:eastAsia="PMingLiU" w:hAnsi="Arial" w:cs="Arial"/>
                <w:color w:val="00000A"/>
                <w:kern w:val="2"/>
                <w:lang w:val="cs" w:eastAsia="zh-CN"/>
              </w:rPr>
              <w:t>Sponsor</w:t>
            </w:r>
            <w:proofErr w:type="spellEnd"/>
            <w:r w:rsidRPr="002C1959">
              <w:rPr>
                <w:rFonts w:ascii="Arial" w:eastAsia="PMingLiU" w:hAnsi="Arial" w:cs="Arial"/>
                <w:color w:val="00000A"/>
                <w:kern w:val="2"/>
                <w:lang w:val="cs" w:eastAsia="zh-CN"/>
              </w:rPr>
              <w:t xml:space="preserve"> in </w:t>
            </w:r>
            <w:proofErr w:type="spellStart"/>
            <w:r w:rsidRPr="002C1959">
              <w:rPr>
                <w:rFonts w:ascii="Arial" w:eastAsia="PMingLiU" w:hAnsi="Arial" w:cs="Arial"/>
                <w:color w:val="00000A"/>
                <w:kern w:val="2"/>
                <w:lang w:val="cs" w:eastAsia="zh-CN"/>
              </w:rPr>
              <w:t>writing</w:t>
            </w:r>
            <w:proofErr w:type="spellEnd"/>
            <w:r w:rsidRPr="002C1959">
              <w:rPr>
                <w:rFonts w:ascii="Arial" w:eastAsia="PMingLiU" w:hAnsi="Arial" w:cs="Arial"/>
                <w:color w:val="00000A"/>
                <w:kern w:val="2"/>
                <w:lang w:val="cs" w:eastAsia="zh-CN"/>
              </w:rPr>
              <w:t xml:space="preserve"> and </w:t>
            </w:r>
            <w:proofErr w:type="spellStart"/>
            <w:r w:rsidRPr="002C1959">
              <w:rPr>
                <w:rFonts w:ascii="Arial" w:eastAsia="PMingLiU" w:hAnsi="Arial" w:cs="Arial"/>
                <w:color w:val="00000A"/>
                <w:kern w:val="2"/>
                <w:lang w:val="cs" w:eastAsia="zh-CN"/>
              </w:rPr>
              <w:t>liaise</w:t>
            </w:r>
            <w:proofErr w:type="spellEnd"/>
            <w:r w:rsidRPr="002C1959">
              <w:rPr>
                <w:rFonts w:ascii="Arial" w:eastAsia="PMingLiU" w:hAnsi="Arial" w:cs="Arial"/>
                <w:color w:val="00000A"/>
                <w:kern w:val="2"/>
                <w:lang w:val="cs" w:eastAsia="zh-CN"/>
              </w:rPr>
              <w:t xml:space="preserve"> with the CRO </w:t>
            </w:r>
            <w:proofErr w:type="spellStart"/>
            <w:r w:rsidRPr="002C1959">
              <w:rPr>
                <w:rFonts w:ascii="Arial" w:eastAsia="PMingLiU" w:hAnsi="Arial" w:cs="Arial"/>
                <w:color w:val="00000A"/>
                <w:kern w:val="2"/>
                <w:lang w:val="cs" w:eastAsia="zh-CN"/>
              </w:rPr>
              <w:t>before</w:t>
            </w:r>
            <w:proofErr w:type="spellEnd"/>
            <w:r w:rsidRPr="002C1959">
              <w:rPr>
                <w:rFonts w:ascii="Arial" w:eastAsia="PMingLiU" w:hAnsi="Arial" w:cs="Arial"/>
                <w:color w:val="00000A"/>
                <w:kern w:val="2"/>
                <w:lang w:val="cs" w:eastAsia="zh-CN"/>
              </w:rPr>
              <w:t xml:space="preserve"> </w:t>
            </w:r>
            <w:proofErr w:type="spellStart"/>
            <w:r w:rsidRPr="002C1959">
              <w:rPr>
                <w:rFonts w:ascii="Arial" w:eastAsia="PMingLiU" w:hAnsi="Arial" w:cs="Arial"/>
                <w:color w:val="00000A"/>
                <w:kern w:val="2"/>
                <w:lang w:val="cs" w:eastAsia="zh-CN"/>
              </w:rPr>
              <w:t>complying</w:t>
            </w:r>
            <w:proofErr w:type="spellEnd"/>
            <w:r w:rsidRPr="002C1959">
              <w:rPr>
                <w:rFonts w:ascii="Arial" w:eastAsia="PMingLiU" w:hAnsi="Arial" w:cs="Arial"/>
                <w:color w:val="00000A"/>
                <w:kern w:val="2"/>
                <w:lang w:val="cs" w:eastAsia="zh-CN"/>
              </w:rPr>
              <w:t xml:space="preserve"> with such </w:t>
            </w:r>
            <w:proofErr w:type="spellStart"/>
            <w:r w:rsidRPr="002C1959">
              <w:rPr>
                <w:rFonts w:ascii="Arial" w:eastAsia="PMingLiU" w:hAnsi="Arial" w:cs="Arial"/>
                <w:color w:val="00000A"/>
                <w:kern w:val="2"/>
                <w:lang w:val="cs" w:eastAsia="zh-CN"/>
              </w:rPr>
              <w:t>disclosure</w:t>
            </w:r>
            <w:proofErr w:type="spellEnd"/>
            <w:r w:rsidRPr="002C1959">
              <w:rPr>
                <w:rFonts w:ascii="Arial" w:eastAsia="PMingLiU" w:hAnsi="Arial" w:cs="Arial"/>
                <w:color w:val="00000A"/>
                <w:kern w:val="2"/>
                <w:lang w:val="cs" w:eastAsia="zh-CN"/>
              </w:rPr>
              <w:t xml:space="preserve"> </w:t>
            </w:r>
            <w:proofErr w:type="spellStart"/>
            <w:r w:rsidRPr="002C1959">
              <w:rPr>
                <w:rFonts w:ascii="Arial" w:eastAsia="PMingLiU" w:hAnsi="Arial" w:cs="Arial"/>
                <w:color w:val="00000A"/>
                <w:kern w:val="2"/>
                <w:lang w:val="cs" w:eastAsia="zh-CN"/>
              </w:rPr>
              <w:t>request</w:t>
            </w:r>
            <w:proofErr w:type="spellEnd"/>
            <w:r w:rsidRPr="002C1959">
              <w:rPr>
                <w:rFonts w:ascii="Arial" w:eastAsia="PMingLiU" w:hAnsi="Arial" w:cs="Arial"/>
                <w:color w:val="00000A"/>
                <w:kern w:val="2"/>
                <w:lang w:val="cs" w:eastAsia="zh-CN"/>
              </w:rPr>
              <w:t>.</w:t>
            </w:r>
          </w:p>
        </w:tc>
        <w:tc>
          <w:tcPr>
            <w:tcW w:w="4531" w:type="dxa"/>
          </w:tcPr>
          <w:p w14:paraId="0EDF8E3A" w14:textId="77777777" w:rsidR="002C1959" w:rsidRPr="002C1959" w:rsidRDefault="002C1959" w:rsidP="002C1959">
            <w:pPr>
              <w:suppressAutoHyphens/>
              <w:spacing w:before="120"/>
              <w:ind w:left="1440" w:hanging="360"/>
              <w:jc w:val="both"/>
              <w:rPr>
                <w:rFonts w:ascii="Arial" w:eastAsia="PMingLiU" w:hAnsi="Arial" w:cs="Arial"/>
                <w:kern w:val="2"/>
                <w:lang w:val="cs" w:eastAsia="zh-CN"/>
              </w:rPr>
            </w:pPr>
            <w:r w:rsidRPr="002C1959">
              <w:rPr>
                <w:rFonts w:ascii="Arial" w:eastAsia="PMingLiU" w:hAnsi="Arial" w:cs="Arial"/>
                <w:color w:val="00000A"/>
                <w:kern w:val="2"/>
                <w:lang w:val="cs" w:eastAsia="zh-CN"/>
              </w:rPr>
              <w:t>c.</w:t>
            </w:r>
            <w:r w:rsidRPr="002C1959">
              <w:rPr>
                <w:rFonts w:ascii="Arial" w:eastAsia="PMingLiU" w:hAnsi="Arial" w:cs="Arial"/>
                <w:color w:val="00000A"/>
                <w:kern w:val="2"/>
                <w:lang w:val="cs" w:eastAsia="zh-CN"/>
              </w:rPr>
              <w:tab/>
              <w:t>Instituce rovněž nezveřejní osobní údaje zpracovávané jménem zadavatele třetím stranám, s výjimkou případů povolených tímto DPA a CTA, ledaže je instituce povinna tyto údaje zveřejnit podle platných právních předpisů, přičemž v takovém případě instituce (v rozsahu povoleném právními předpisy) písemně informuje CRO a zadavatele a před splněním takové žádosti o zveřejnění spolupracuje s CRO.</w:t>
            </w:r>
          </w:p>
        </w:tc>
      </w:tr>
      <w:tr w:rsidR="002C1959" w:rsidRPr="002C1959" w14:paraId="6F38D15D" w14:textId="77777777" w:rsidTr="0053289C">
        <w:tc>
          <w:tcPr>
            <w:tcW w:w="4531" w:type="dxa"/>
          </w:tcPr>
          <w:p w14:paraId="4B0D13AB" w14:textId="77777777" w:rsidR="002C1959" w:rsidRPr="002C1959" w:rsidRDefault="002C1959" w:rsidP="002C1959">
            <w:pPr>
              <w:spacing w:before="120"/>
              <w:ind w:left="870" w:hanging="510"/>
              <w:jc w:val="both"/>
              <w:rPr>
                <w:rFonts w:ascii="Arial" w:eastAsia="Malgun Gothic" w:hAnsi="Arial" w:cs="Arial"/>
                <w:lang w:val="de-DE" w:eastAsia="en-US"/>
              </w:rPr>
            </w:pPr>
            <w:r w:rsidRPr="002C1959">
              <w:rPr>
                <w:rFonts w:ascii="Arial" w:eastAsia="Malgun Gothic" w:hAnsi="Arial" w:cs="Arial"/>
                <w:b/>
                <w:bCs/>
                <w:lang w:val="de-DE" w:eastAsia="en-US"/>
              </w:rPr>
              <w:t>2.7</w:t>
            </w:r>
            <w:r w:rsidRPr="002C1959">
              <w:rPr>
                <w:rFonts w:ascii="Arial" w:eastAsia="Malgun Gothic" w:hAnsi="Arial" w:cs="Arial"/>
                <w:b/>
                <w:bCs/>
                <w:lang w:val="de-DE" w:eastAsia="en-US"/>
              </w:rPr>
              <w:tab/>
            </w:r>
            <w:r w:rsidRPr="002C1959">
              <w:rPr>
                <w:rFonts w:ascii="Arial" w:eastAsia="Malgun Gothic" w:hAnsi="Arial" w:cs="Arial"/>
                <w:lang w:val="de-DE" w:eastAsia="en-US"/>
              </w:rPr>
              <w:t xml:space="preserve">Sponsor agrees only to process personal data in accordance with research purposes and this DPA and to ensure compliance with all applicable data protection regulations. The patient information and informed consent form must have the necessary content to enable the processing of Data Subjects' personal data in the context </w:t>
            </w:r>
            <w:r w:rsidRPr="002C1959">
              <w:rPr>
                <w:rFonts w:ascii="Arial" w:eastAsia="Malgun Gothic" w:hAnsi="Arial" w:cs="Arial"/>
                <w:lang w:val="de-DE" w:eastAsia="en-US"/>
              </w:rPr>
              <w:lastRenderedPageBreak/>
              <w:t>of this Trial in accordance with this DPA and relevant protocol and for research purposes. Sponsor is responsible for the content and completeness, legality, and presentation of the factual circumstances in the patient information and informed consent form.</w:t>
            </w:r>
          </w:p>
        </w:tc>
        <w:tc>
          <w:tcPr>
            <w:tcW w:w="4531" w:type="dxa"/>
          </w:tcPr>
          <w:p w14:paraId="4FB85F9C" w14:textId="77777777" w:rsidR="002C1959" w:rsidRPr="002C1959" w:rsidRDefault="002C1959" w:rsidP="002C1959">
            <w:pPr>
              <w:spacing w:before="120"/>
              <w:ind w:left="870" w:hanging="510"/>
              <w:jc w:val="both"/>
              <w:rPr>
                <w:rFonts w:ascii="Arial" w:eastAsia="Malgun Gothic" w:hAnsi="Arial" w:cs="Arial"/>
                <w:b/>
                <w:lang w:val="de-DE" w:eastAsia="en-US"/>
              </w:rPr>
            </w:pPr>
            <w:r w:rsidRPr="002C1959">
              <w:rPr>
                <w:rFonts w:ascii="Arial" w:eastAsia="Malgun Gothic" w:hAnsi="Arial" w:cs="Arial"/>
                <w:b/>
                <w:bCs/>
                <w:lang w:val="cs" w:eastAsia="en-US"/>
              </w:rPr>
              <w:lastRenderedPageBreak/>
              <w:t>2.7</w:t>
            </w:r>
            <w:r w:rsidRPr="002C1959">
              <w:rPr>
                <w:rFonts w:ascii="Arial" w:eastAsia="Malgun Gothic" w:hAnsi="Arial" w:cs="Arial"/>
                <w:lang w:val="cs" w:eastAsia="en-US"/>
              </w:rPr>
              <w:tab/>
              <w:t xml:space="preserve">Zadavatel se zavazuje zpracovávat osobní údaje pouze v souladu s výzkumnými účely a tímto DPA a zajistit dodržování všech platných předpisů o ochraně osobních údajů. Informace o pacientech a formulář informovaného souhlasu musí mít nezbytný obsah, aby bylo možné zpracovávat osobní údaje subjektů </w:t>
            </w:r>
            <w:r w:rsidRPr="002C1959">
              <w:rPr>
                <w:rFonts w:ascii="Arial" w:eastAsia="Malgun Gothic" w:hAnsi="Arial" w:cs="Arial"/>
                <w:lang w:val="cs" w:eastAsia="en-US"/>
              </w:rPr>
              <w:lastRenderedPageBreak/>
              <w:t>údajů v rámci tohoto klinického hodnocení v souladu s tímto nařízením o ochraně osobních údajů a příslušným protokolem a pro účely výzkumu. Zadavatel odpovídá za obsah a úplnost, zákonnost a prezentaci faktických okolností v informacích pro pacienta a ve formuláři informovaného souhlasu.</w:t>
            </w:r>
          </w:p>
        </w:tc>
      </w:tr>
      <w:tr w:rsidR="002C1959" w:rsidRPr="002C1959" w14:paraId="17522CD7" w14:textId="77777777" w:rsidTr="0053289C">
        <w:tc>
          <w:tcPr>
            <w:tcW w:w="4531" w:type="dxa"/>
          </w:tcPr>
          <w:p w14:paraId="71C4D9FD" w14:textId="77777777" w:rsidR="002C1959" w:rsidRPr="002C1959" w:rsidRDefault="002C1959" w:rsidP="002C1959">
            <w:pPr>
              <w:spacing w:before="120"/>
              <w:ind w:left="870" w:hanging="510"/>
              <w:jc w:val="both"/>
              <w:rPr>
                <w:rFonts w:ascii="Arial" w:eastAsia="Malgun Gothic" w:hAnsi="Arial" w:cs="Arial"/>
                <w:lang w:val="de-DE" w:eastAsia="en-US"/>
              </w:rPr>
            </w:pPr>
            <w:r w:rsidRPr="002C1959">
              <w:rPr>
                <w:rFonts w:ascii="Arial" w:eastAsia="Malgun Gothic" w:hAnsi="Arial" w:cs="Arial"/>
                <w:b/>
                <w:bCs/>
                <w:lang w:val="de-DE" w:eastAsia="en-US"/>
              </w:rPr>
              <w:lastRenderedPageBreak/>
              <w:t>2.8</w:t>
            </w:r>
            <w:r w:rsidRPr="002C1959">
              <w:rPr>
                <w:rFonts w:ascii="Arial" w:eastAsia="Malgun Gothic" w:hAnsi="Arial" w:cs="Arial"/>
                <w:b/>
                <w:bCs/>
                <w:lang w:val="de-DE" w:eastAsia="en-US"/>
              </w:rPr>
              <w:tab/>
            </w:r>
            <w:r w:rsidRPr="002C1959">
              <w:rPr>
                <w:rFonts w:ascii="Arial" w:eastAsia="Malgun Gothic" w:hAnsi="Arial" w:cs="Arial"/>
                <w:lang w:val="de-DE" w:eastAsia="en-US"/>
              </w:rPr>
              <w:t>Institution will assist CRO and Sponsor in addressing any communications and abiding by any advice or orders from the Supervisory Authority (whether through Sponsor or otherwise) relating to the processing of data hereunder.  </w:t>
            </w:r>
          </w:p>
        </w:tc>
        <w:tc>
          <w:tcPr>
            <w:tcW w:w="4531" w:type="dxa"/>
          </w:tcPr>
          <w:p w14:paraId="27EBACD5" w14:textId="77777777" w:rsidR="002C1959" w:rsidRPr="002C1959" w:rsidRDefault="002C1959" w:rsidP="002C1959">
            <w:pPr>
              <w:spacing w:before="120"/>
              <w:ind w:left="870" w:hanging="510"/>
              <w:jc w:val="both"/>
              <w:rPr>
                <w:rFonts w:ascii="Arial" w:eastAsia="Malgun Gothic" w:hAnsi="Arial" w:cs="Arial"/>
                <w:b/>
                <w:lang w:val="de-DE" w:eastAsia="en-US"/>
              </w:rPr>
            </w:pPr>
            <w:r w:rsidRPr="002C1959">
              <w:rPr>
                <w:rFonts w:ascii="Arial" w:eastAsia="Malgun Gothic" w:hAnsi="Arial" w:cs="Arial"/>
                <w:b/>
                <w:bCs/>
                <w:lang w:val="cs" w:eastAsia="en-US"/>
              </w:rPr>
              <w:t>2.8</w:t>
            </w:r>
            <w:r w:rsidRPr="002C1959">
              <w:rPr>
                <w:rFonts w:ascii="Arial" w:eastAsia="Malgun Gothic" w:hAnsi="Arial" w:cs="Arial"/>
                <w:lang w:val="cs" w:eastAsia="en-US"/>
              </w:rPr>
              <w:tab/>
              <w:t>Instituce bude nápomocna CRO a zadavateli při řešení veškerých sdělení a dodržování veškerých rad nebo příkazů dozorového úřadu (ať už prostřednictvím zadavatele nebo jinak) týkajících se zpracování údajů podle tohoto dokumentu.  </w:t>
            </w:r>
          </w:p>
        </w:tc>
      </w:tr>
      <w:tr w:rsidR="002C1959" w:rsidRPr="002C1959" w14:paraId="6DCF0A8A" w14:textId="77777777" w:rsidTr="0053289C">
        <w:tc>
          <w:tcPr>
            <w:tcW w:w="4531" w:type="dxa"/>
          </w:tcPr>
          <w:p w14:paraId="468EF631" w14:textId="77777777" w:rsidR="002C1959" w:rsidRPr="002C1959" w:rsidRDefault="002C1959" w:rsidP="002C1959">
            <w:pPr>
              <w:spacing w:before="120"/>
              <w:ind w:left="870" w:hanging="510"/>
              <w:jc w:val="both"/>
              <w:rPr>
                <w:rFonts w:ascii="Arial" w:eastAsia="Malgun Gothic" w:hAnsi="Arial" w:cs="Arial"/>
                <w:lang w:val="de-DE" w:eastAsia="en-US"/>
              </w:rPr>
            </w:pPr>
            <w:r w:rsidRPr="002C1959">
              <w:rPr>
                <w:rFonts w:ascii="Arial" w:eastAsia="Malgun Gothic" w:hAnsi="Arial" w:cs="Arial"/>
                <w:b/>
                <w:bCs/>
                <w:lang w:val="de-DE" w:eastAsia="en-US"/>
              </w:rPr>
              <w:t>2.9</w:t>
            </w:r>
            <w:r w:rsidRPr="002C1959">
              <w:rPr>
                <w:rFonts w:ascii="Arial" w:eastAsia="Malgun Gothic" w:hAnsi="Arial" w:cs="Arial"/>
                <w:b/>
                <w:bCs/>
                <w:lang w:val="de-DE" w:eastAsia="en-US"/>
              </w:rPr>
              <w:tab/>
            </w:r>
            <w:r w:rsidRPr="002C1959">
              <w:rPr>
                <w:rFonts w:ascii="Arial" w:eastAsia="Malgun Gothic" w:hAnsi="Arial" w:cs="Arial"/>
                <w:lang w:val="de-DE" w:eastAsia="en-US"/>
              </w:rPr>
              <w:t>Institution will retain personal data as defined in the CTA or, absent agreed terms therein, as required by applicable laws. At the termination of this DPA, or upon CRO’s or Sponsor’s written request, Institution will either destroy or return the data to Sponsor, unless legal obligations require storage of such data.  </w:t>
            </w:r>
          </w:p>
        </w:tc>
        <w:tc>
          <w:tcPr>
            <w:tcW w:w="4531" w:type="dxa"/>
          </w:tcPr>
          <w:p w14:paraId="75879794" w14:textId="77777777" w:rsidR="002C1959" w:rsidRPr="002C1959" w:rsidRDefault="002C1959" w:rsidP="002C1959">
            <w:pPr>
              <w:spacing w:before="120"/>
              <w:ind w:left="870" w:hanging="510"/>
              <w:jc w:val="both"/>
              <w:rPr>
                <w:rFonts w:ascii="Arial" w:eastAsia="Malgun Gothic" w:hAnsi="Arial" w:cs="Arial"/>
                <w:b/>
                <w:lang w:val="de-DE" w:eastAsia="en-US"/>
              </w:rPr>
            </w:pPr>
            <w:r w:rsidRPr="002C1959">
              <w:rPr>
                <w:rFonts w:ascii="Arial" w:eastAsia="Malgun Gothic" w:hAnsi="Arial" w:cs="Arial"/>
                <w:b/>
                <w:bCs/>
                <w:lang w:val="cs" w:eastAsia="en-US"/>
              </w:rPr>
              <w:t>2.9</w:t>
            </w:r>
            <w:r w:rsidRPr="002C1959">
              <w:rPr>
                <w:rFonts w:ascii="Arial" w:eastAsia="Malgun Gothic" w:hAnsi="Arial" w:cs="Arial"/>
                <w:lang w:val="cs" w:eastAsia="en-US"/>
              </w:rPr>
              <w:tab/>
              <w:t>Instituce bude uchovávat osobní údaje, jak je definováno v CTA nebo, pokud v ní nejsou dohodnuty podmínky, jak vyžadují platné právní předpisy. Po ukončení platnosti tohoto DPA nebo na písemnou žádost CRO nebo zadavatele instituce údaje buď zničí, nebo je vrátí zadavateli, pokud zákonné povinnosti nevyžadují jejich uchovávání.  </w:t>
            </w:r>
          </w:p>
        </w:tc>
      </w:tr>
      <w:tr w:rsidR="002C1959" w:rsidRPr="002C1959" w14:paraId="03E79C94" w14:textId="77777777" w:rsidTr="0053289C">
        <w:tc>
          <w:tcPr>
            <w:tcW w:w="4531" w:type="dxa"/>
          </w:tcPr>
          <w:p w14:paraId="3AD4410D" w14:textId="77777777" w:rsidR="002C1959" w:rsidRPr="002C1959" w:rsidRDefault="002C1959" w:rsidP="002C1959">
            <w:pPr>
              <w:suppressAutoHyphens/>
              <w:spacing w:before="120"/>
              <w:ind w:left="870" w:hanging="510"/>
              <w:jc w:val="both"/>
              <w:rPr>
                <w:rFonts w:ascii="Arial" w:eastAsia="PMingLiU" w:hAnsi="Arial" w:cs="Arial"/>
                <w:color w:val="00000A"/>
                <w:kern w:val="2"/>
                <w:lang w:val="cs" w:eastAsia="zh-CN"/>
              </w:rPr>
            </w:pPr>
            <w:r w:rsidRPr="002C1959">
              <w:rPr>
                <w:rFonts w:ascii="Arial" w:eastAsia="PMingLiU" w:hAnsi="Arial" w:cs="Arial"/>
                <w:b/>
                <w:bCs/>
                <w:color w:val="00000A"/>
                <w:kern w:val="2"/>
                <w:lang w:val="cs" w:eastAsia="zh-CN"/>
              </w:rPr>
              <w:t>2.10</w:t>
            </w:r>
            <w:r w:rsidRPr="002C1959">
              <w:rPr>
                <w:rFonts w:ascii="Arial" w:eastAsia="PMingLiU" w:hAnsi="Arial" w:cs="Arial"/>
                <w:b/>
                <w:bCs/>
                <w:color w:val="00000A"/>
                <w:kern w:val="2"/>
                <w:lang w:val="cs" w:eastAsia="zh-CN"/>
              </w:rPr>
              <w:tab/>
            </w:r>
            <w:proofErr w:type="spellStart"/>
            <w:r w:rsidRPr="002C1959">
              <w:rPr>
                <w:rFonts w:ascii="Arial" w:eastAsia="PMingLiU" w:hAnsi="Arial" w:cs="Arial"/>
                <w:color w:val="00000A"/>
                <w:kern w:val="2"/>
                <w:lang w:val="cs" w:eastAsia="zh-CN"/>
              </w:rPr>
              <w:t>Each</w:t>
            </w:r>
            <w:proofErr w:type="spellEnd"/>
            <w:r w:rsidRPr="002C1959">
              <w:rPr>
                <w:rFonts w:ascii="Arial" w:eastAsia="PMingLiU" w:hAnsi="Arial" w:cs="Arial"/>
                <w:color w:val="00000A"/>
                <w:kern w:val="2"/>
                <w:lang w:val="cs" w:eastAsia="zh-CN"/>
              </w:rPr>
              <w:t xml:space="preserve"> Party is </w:t>
            </w:r>
            <w:proofErr w:type="spellStart"/>
            <w:r w:rsidRPr="002C1959">
              <w:rPr>
                <w:rFonts w:ascii="Arial" w:eastAsia="PMingLiU" w:hAnsi="Arial" w:cs="Arial"/>
                <w:color w:val="00000A"/>
                <w:kern w:val="2"/>
                <w:lang w:val="cs" w:eastAsia="zh-CN"/>
              </w:rPr>
              <w:t>informed</w:t>
            </w:r>
            <w:proofErr w:type="spellEnd"/>
            <w:r w:rsidRPr="002C1959">
              <w:rPr>
                <w:rFonts w:ascii="Arial" w:eastAsia="PMingLiU" w:hAnsi="Arial" w:cs="Arial"/>
                <w:color w:val="00000A"/>
                <w:kern w:val="2"/>
                <w:lang w:val="cs" w:eastAsia="zh-CN"/>
              </w:rPr>
              <w:t xml:space="preserve"> that the other Party </w:t>
            </w:r>
            <w:proofErr w:type="spellStart"/>
            <w:r w:rsidRPr="002C1959">
              <w:rPr>
                <w:rFonts w:ascii="Arial" w:eastAsia="PMingLiU" w:hAnsi="Arial" w:cs="Arial"/>
                <w:color w:val="00000A"/>
                <w:kern w:val="2"/>
                <w:lang w:val="cs" w:eastAsia="zh-CN"/>
              </w:rPr>
              <w:t>will</w:t>
            </w:r>
            <w:proofErr w:type="spellEnd"/>
            <w:r w:rsidRPr="002C1959">
              <w:rPr>
                <w:rFonts w:ascii="Arial" w:eastAsia="PMingLiU" w:hAnsi="Arial" w:cs="Arial"/>
                <w:color w:val="00000A"/>
                <w:kern w:val="2"/>
                <w:lang w:val="cs" w:eastAsia="zh-CN"/>
              </w:rPr>
              <w:t xml:space="preserve"> </w:t>
            </w:r>
            <w:proofErr w:type="spellStart"/>
            <w:r w:rsidRPr="002C1959">
              <w:rPr>
                <w:rFonts w:ascii="Arial" w:eastAsia="PMingLiU" w:hAnsi="Arial" w:cs="Arial"/>
                <w:color w:val="00000A"/>
                <w:kern w:val="2"/>
                <w:lang w:val="cs" w:eastAsia="zh-CN"/>
              </w:rPr>
              <w:t>manage</w:t>
            </w:r>
            <w:proofErr w:type="spellEnd"/>
            <w:r w:rsidRPr="002C1959">
              <w:rPr>
                <w:rFonts w:ascii="Arial" w:eastAsia="PMingLiU" w:hAnsi="Arial" w:cs="Arial"/>
                <w:color w:val="00000A"/>
                <w:kern w:val="2"/>
                <w:lang w:val="cs" w:eastAsia="zh-CN"/>
              </w:rPr>
              <w:t xml:space="preserve"> the </w:t>
            </w:r>
            <w:proofErr w:type="spellStart"/>
            <w:r w:rsidRPr="002C1959">
              <w:rPr>
                <w:rFonts w:ascii="Arial" w:eastAsia="PMingLiU" w:hAnsi="Arial" w:cs="Arial"/>
                <w:color w:val="00000A"/>
                <w:kern w:val="2"/>
                <w:lang w:val="cs" w:eastAsia="zh-CN"/>
              </w:rPr>
              <w:t>professional</w:t>
            </w:r>
            <w:proofErr w:type="spellEnd"/>
            <w:r w:rsidRPr="002C1959">
              <w:rPr>
                <w:rFonts w:ascii="Arial" w:eastAsia="PMingLiU" w:hAnsi="Arial" w:cs="Arial"/>
                <w:color w:val="00000A"/>
                <w:kern w:val="2"/>
                <w:lang w:val="cs" w:eastAsia="zh-CN"/>
              </w:rPr>
              <w:t xml:space="preserve"> contact details of </w:t>
            </w:r>
            <w:proofErr w:type="spellStart"/>
            <w:r w:rsidRPr="002C1959">
              <w:rPr>
                <w:rFonts w:ascii="Arial" w:eastAsia="PMingLiU" w:hAnsi="Arial" w:cs="Arial"/>
                <w:color w:val="00000A"/>
                <w:kern w:val="2"/>
                <w:lang w:val="cs" w:eastAsia="zh-CN"/>
              </w:rPr>
              <w:t>its</w:t>
            </w:r>
            <w:proofErr w:type="spellEnd"/>
            <w:r w:rsidRPr="002C1959">
              <w:rPr>
                <w:rFonts w:ascii="Arial" w:eastAsia="PMingLiU" w:hAnsi="Arial" w:cs="Arial"/>
                <w:color w:val="00000A"/>
                <w:kern w:val="2"/>
                <w:lang w:val="cs" w:eastAsia="zh-CN"/>
              </w:rPr>
              <w:t xml:space="preserve"> </w:t>
            </w:r>
            <w:proofErr w:type="spellStart"/>
            <w:r w:rsidRPr="002C1959">
              <w:rPr>
                <w:rFonts w:ascii="Arial" w:eastAsia="PMingLiU" w:hAnsi="Arial" w:cs="Arial"/>
                <w:color w:val="00000A"/>
                <w:kern w:val="2"/>
                <w:lang w:val="cs" w:eastAsia="zh-CN"/>
              </w:rPr>
              <w:t>employees</w:t>
            </w:r>
            <w:proofErr w:type="spellEnd"/>
            <w:r w:rsidRPr="002C1959">
              <w:rPr>
                <w:rFonts w:ascii="Arial" w:eastAsia="PMingLiU" w:hAnsi="Arial" w:cs="Arial"/>
                <w:color w:val="00000A"/>
                <w:kern w:val="2"/>
                <w:lang w:val="cs" w:eastAsia="zh-CN"/>
              </w:rPr>
              <w:t xml:space="preserve">, </w:t>
            </w:r>
            <w:proofErr w:type="spellStart"/>
            <w:r w:rsidRPr="002C1959">
              <w:rPr>
                <w:rFonts w:ascii="Arial" w:eastAsia="PMingLiU" w:hAnsi="Arial" w:cs="Arial"/>
                <w:color w:val="00000A"/>
                <w:kern w:val="2"/>
                <w:lang w:val="cs" w:eastAsia="zh-CN"/>
              </w:rPr>
              <w:t>their</w:t>
            </w:r>
            <w:proofErr w:type="spellEnd"/>
            <w:r w:rsidRPr="002C1959">
              <w:rPr>
                <w:rFonts w:ascii="Arial" w:eastAsia="PMingLiU" w:hAnsi="Arial" w:cs="Arial"/>
                <w:color w:val="00000A"/>
                <w:kern w:val="2"/>
                <w:lang w:val="cs" w:eastAsia="zh-CN"/>
              </w:rPr>
              <w:t xml:space="preserve"> </w:t>
            </w:r>
            <w:proofErr w:type="spellStart"/>
            <w:r w:rsidRPr="002C1959">
              <w:rPr>
                <w:rFonts w:ascii="Arial" w:eastAsia="PMingLiU" w:hAnsi="Arial" w:cs="Arial"/>
                <w:color w:val="00000A"/>
                <w:kern w:val="2"/>
                <w:lang w:val="cs" w:eastAsia="zh-CN"/>
              </w:rPr>
              <w:t>collaborators</w:t>
            </w:r>
            <w:proofErr w:type="spellEnd"/>
            <w:r w:rsidRPr="002C1959">
              <w:rPr>
                <w:rFonts w:ascii="Arial" w:eastAsia="PMingLiU" w:hAnsi="Arial" w:cs="Arial"/>
                <w:color w:val="00000A"/>
                <w:kern w:val="2"/>
                <w:lang w:val="cs" w:eastAsia="zh-CN"/>
              </w:rPr>
              <w:t xml:space="preserve"> or </w:t>
            </w:r>
            <w:proofErr w:type="spellStart"/>
            <w:r w:rsidRPr="002C1959">
              <w:rPr>
                <w:rFonts w:ascii="Arial" w:eastAsia="PMingLiU" w:hAnsi="Arial" w:cs="Arial"/>
                <w:color w:val="00000A"/>
                <w:kern w:val="2"/>
                <w:lang w:val="cs" w:eastAsia="zh-CN"/>
              </w:rPr>
              <w:t>agents</w:t>
            </w:r>
            <w:proofErr w:type="spellEnd"/>
            <w:r w:rsidRPr="002C1959">
              <w:rPr>
                <w:rFonts w:ascii="Arial" w:eastAsia="PMingLiU" w:hAnsi="Arial" w:cs="Arial"/>
                <w:color w:val="00000A"/>
                <w:kern w:val="2"/>
                <w:lang w:val="cs" w:eastAsia="zh-CN"/>
              </w:rPr>
              <w:t xml:space="preserve">, for the </w:t>
            </w:r>
            <w:proofErr w:type="spellStart"/>
            <w:r w:rsidRPr="002C1959">
              <w:rPr>
                <w:rFonts w:ascii="Arial" w:eastAsia="PMingLiU" w:hAnsi="Arial" w:cs="Arial"/>
                <w:color w:val="00000A"/>
                <w:kern w:val="2"/>
                <w:lang w:val="cs" w:eastAsia="zh-CN"/>
              </w:rPr>
              <w:t>purpose</w:t>
            </w:r>
            <w:proofErr w:type="spellEnd"/>
            <w:r w:rsidRPr="002C1959">
              <w:rPr>
                <w:rFonts w:ascii="Arial" w:eastAsia="PMingLiU" w:hAnsi="Arial" w:cs="Arial"/>
                <w:color w:val="00000A"/>
                <w:kern w:val="2"/>
                <w:lang w:val="cs" w:eastAsia="zh-CN"/>
              </w:rPr>
              <w:t xml:space="preserve"> of </w:t>
            </w:r>
            <w:proofErr w:type="spellStart"/>
            <w:r w:rsidRPr="002C1959">
              <w:rPr>
                <w:rFonts w:ascii="Arial" w:eastAsia="PMingLiU" w:hAnsi="Arial" w:cs="Arial"/>
                <w:color w:val="00000A"/>
                <w:kern w:val="2"/>
                <w:lang w:val="cs" w:eastAsia="zh-CN"/>
              </w:rPr>
              <w:t>doing</w:t>
            </w:r>
            <w:proofErr w:type="spellEnd"/>
            <w:r w:rsidRPr="002C1959">
              <w:rPr>
                <w:rFonts w:ascii="Arial" w:eastAsia="PMingLiU" w:hAnsi="Arial" w:cs="Arial"/>
                <w:color w:val="00000A"/>
                <w:kern w:val="2"/>
                <w:lang w:val="cs" w:eastAsia="zh-CN"/>
              </w:rPr>
              <w:t xml:space="preserve"> business and </w:t>
            </w:r>
            <w:proofErr w:type="spellStart"/>
            <w:r w:rsidRPr="002C1959">
              <w:rPr>
                <w:rFonts w:ascii="Arial" w:eastAsia="PMingLiU" w:hAnsi="Arial" w:cs="Arial"/>
                <w:color w:val="00000A"/>
                <w:kern w:val="2"/>
                <w:lang w:val="cs" w:eastAsia="zh-CN"/>
              </w:rPr>
              <w:t>executing</w:t>
            </w:r>
            <w:proofErr w:type="spellEnd"/>
            <w:r w:rsidRPr="002C1959">
              <w:rPr>
                <w:rFonts w:ascii="Arial" w:eastAsia="PMingLiU" w:hAnsi="Arial" w:cs="Arial"/>
                <w:color w:val="00000A"/>
                <w:kern w:val="2"/>
                <w:lang w:val="cs" w:eastAsia="zh-CN"/>
              </w:rPr>
              <w:t xml:space="preserve"> the CTA; the </w:t>
            </w:r>
            <w:proofErr w:type="spellStart"/>
            <w:r w:rsidRPr="002C1959">
              <w:rPr>
                <w:rFonts w:ascii="Arial" w:eastAsia="PMingLiU" w:hAnsi="Arial" w:cs="Arial"/>
                <w:color w:val="00000A"/>
                <w:kern w:val="2"/>
                <w:lang w:val="cs" w:eastAsia="zh-CN"/>
              </w:rPr>
              <w:t>legal</w:t>
            </w:r>
            <w:proofErr w:type="spellEnd"/>
            <w:r w:rsidRPr="002C1959">
              <w:rPr>
                <w:rFonts w:ascii="Arial" w:eastAsia="PMingLiU" w:hAnsi="Arial" w:cs="Arial"/>
                <w:color w:val="00000A"/>
                <w:kern w:val="2"/>
                <w:lang w:val="cs" w:eastAsia="zh-CN"/>
              </w:rPr>
              <w:t xml:space="preserve"> basis is </w:t>
            </w:r>
            <w:proofErr w:type="spellStart"/>
            <w:r w:rsidRPr="002C1959">
              <w:rPr>
                <w:rFonts w:ascii="Arial" w:eastAsia="PMingLiU" w:hAnsi="Arial" w:cs="Arial"/>
                <w:color w:val="00000A"/>
                <w:kern w:val="2"/>
                <w:lang w:val="cs" w:eastAsia="zh-CN"/>
              </w:rPr>
              <w:t>obligation</w:t>
            </w:r>
            <w:proofErr w:type="spellEnd"/>
            <w:r w:rsidRPr="002C1959">
              <w:rPr>
                <w:rFonts w:ascii="Arial" w:eastAsia="PMingLiU" w:hAnsi="Arial" w:cs="Arial"/>
                <w:color w:val="00000A"/>
                <w:kern w:val="2"/>
                <w:lang w:val="cs" w:eastAsia="zh-CN"/>
              </w:rPr>
              <w:t xml:space="preserve"> to </w:t>
            </w:r>
            <w:proofErr w:type="spellStart"/>
            <w:r w:rsidRPr="002C1959">
              <w:rPr>
                <w:rFonts w:ascii="Arial" w:eastAsia="PMingLiU" w:hAnsi="Arial" w:cs="Arial"/>
                <w:color w:val="00000A"/>
                <w:kern w:val="2"/>
                <w:lang w:val="cs" w:eastAsia="zh-CN"/>
              </w:rPr>
              <w:t>comply</w:t>
            </w:r>
            <w:proofErr w:type="spellEnd"/>
            <w:r w:rsidRPr="002C1959">
              <w:rPr>
                <w:rFonts w:ascii="Arial" w:eastAsia="PMingLiU" w:hAnsi="Arial" w:cs="Arial"/>
                <w:color w:val="00000A"/>
                <w:kern w:val="2"/>
                <w:lang w:val="cs" w:eastAsia="zh-CN"/>
              </w:rPr>
              <w:t xml:space="preserve"> with </w:t>
            </w:r>
            <w:proofErr w:type="spellStart"/>
            <w:r w:rsidRPr="002C1959">
              <w:rPr>
                <w:rFonts w:ascii="Arial" w:eastAsia="PMingLiU" w:hAnsi="Arial" w:cs="Arial"/>
                <w:color w:val="00000A"/>
                <w:kern w:val="2"/>
                <w:lang w:val="cs" w:eastAsia="zh-CN"/>
              </w:rPr>
              <w:t>Good</w:t>
            </w:r>
            <w:proofErr w:type="spellEnd"/>
            <w:r w:rsidRPr="002C1959">
              <w:rPr>
                <w:rFonts w:ascii="Arial" w:eastAsia="PMingLiU" w:hAnsi="Arial" w:cs="Arial"/>
                <w:color w:val="00000A"/>
                <w:kern w:val="2"/>
                <w:lang w:val="cs" w:eastAsia="zh-CN"/>
              </w:rPr>
              <w:t xml:space="preserve"> Clinical </w:t>
            </w:r>
            <w:proofErr w:type="spellStart"/>
            <w:r w:rsidRPr="002C1959">
              <w:rPr>
                <w:rFonts w:ascii="Arial" w:eastAsia="PMingLiU" w:hAnsi="Arial" w:cs="Arial"/>
                <w:color w:val="00000A"/>
                <w:kern w:val="2"/>
                <w:lang w:val="cs" w:eastAsia="zh-CN"/>
              </w:rPr>
              <w:t>Practices</w:t>
            </w:r>
            <w:proofErr w:type="spellEnd"/>
            <w:r w:rsidRPr="002C1959">
              <w:rPr>
                <w:rFonts w:ascii="Arial" w:eastAsia="PMingLiU" w:hAnsi="Arial" w:cs="Arial"/>
                <w:color w:val="00000A"/>
                <w:kern w:val="2"/>
                <w:lang w:val="cs" w:eastAsia="zh-CN"/>
              </w:rPr>
              <w:t xml:space="preserve"> </w:t>
            </w:r>
            <w:proofErr w:type="spellStart"/>
            <w:r w:rsidRPr="002C1959">
              <w:rPr>
                <w:rFonts w:ascii="Arial" w:eastAsia="PMingLiU" w:hAnsi="Arial" w:cs="Arial"/>
                <w:color w:val="00000A"/>
                <w:kern w:val="2"/>
                <w:lang w:val="cs" w:eastAsia="zh-CN"/>
              </w:rPr>
              <w:t>Regulations</w:t>
            </w:r>
            <w:proofErr w:type="spellEnd"/>
            <w:r w:rsidRPr="002C1959">
              <w:rPr>
                <w:rFonts w:ascii="Arial" w:eastAsia="PMingLiU" w:hAnsi="Arial" w:cs="Arial"/>
                <w:color w:val="00000A"/>
                <w:kern w:val="2"/>
                <w:lang w:val="cs" w:eastAsia="zh-CN"/>
              </w:rPr>
              <w:t xml:space="preserve">. In this </w:t>
            </w:r>
            <w:proofErr w:type="spellStart"/>
            <w:r w:rsidRPr="002C1959">
              <w:rPr>
                <w:rFonts w:ascii="Arial" w:eastAsia="PMingLiU" w:hAnsi="Arial" w:cs="Arial"/>
                <w:color w:val="00000A"/>
                <w:kern w:val="2"/>
                <w:lang w:val="cs" w:eastAsia="zh-CN"/>
              </w:rPr>
              <w:t>respect</w:t>
            </w:r>
            <w:proofErr w:type="spellEnd"/>
            <w:r w:rsidRPr="002C1959">
              <w:rPr>
                <w:rFonts w:ascii="Arial" w:eastAsia="PMingLiU" w:hAnsi="Arial" w:cs="Arial"/>
                <w:color w:val="00000A"/>
                <w:kern w:val="2"/>
                <w:lang w:val="cs" w:eastAsia="zh-CN"/>
              </w:rPr>
              <w:t xml:space="preserve">, </w:t>
            </w:r>
            <w:proofErr w:type="spellStart"/>
            <w:r w:rsidRPr="002C1959">
              <w:rPr>
                <w:rFonts w:ascii="Arial" w:eastAsia="PMingLiU" w:hAnsi="Arial" w:cs="Arial"/>
                <w:color w:val="00000A"/>
                <w:kern w:val="2"/>
                <w:lang w:val="cs" w:eastAsia="zh-CN"/>
              </w:rPr>
              <w:t>each</w:t>
            </w:r>
            <w:proofErr w:type="spellEnd"/>
            <w:r w:rsidRPr="002C1959">
              <w:rPr>
                <w:rFonts w:ascii="Arial" w:eastAsia="PMingLiU" w:hAnsi="Arial" w:cs="Arial"/>
                <w:color w:val="00000A"/>
                <w:kern w:val="2"/>
                <w:lang w:val="cs" w:eastAsia="zh-CN"/>
              </w:rPr>
              <w:t xml:space="preserve"> Party </w:t>
            </w:r>
            <w:proofErr w:type="spellStart"/>
            <w:r w:rsidRPr="002C1959">
              <w:rPr>
                <w:rFonts w:ascii="Arial" w:eastAsia="PMingLiU" w:hAnsi="Arial" w:cs="Arial"/>
                <w:color w:val="00000A"/>
                <w:kern w:val="2"/>
                <w:lang w:val="cs" w:eastAsia="zh-CN"/>
              </w:rPr>
              <w:t>undertakes</w:t>
            </w:r>
            <w:proofErr w:type="spellEnd"/>
            <w:r w:rsidRPr="002C1959">
              <w:rPr>
                <w:rFonts w:ascii="Arial" w:eastAsia="PMingLiU" w:hAnsi="Arial" w:cs="Arial"/>
                <w:color w:val="00000A"/>
                <w:kern w:val="2"/>
                <w:lang w:val="cs" w:eastAsia="zh-CN"/>
              </w:rPr>
              <w:t xml:space="preserve"> to allow the </w:t>
            </w:r>
            <w:proofErr w:type="spellStart"/>
            <w:r w:rsidRPr="002C1959">
              <w:rPr>
                <w:rFonts w:ascii="Arial" w:eastAsia="PMingLiU" w:hAnsi="Arial" w:cs="Arial"/>
                <w:color w:val="00000A"/>
                <w:kern w:val="2"/>
                <w:lang w:val="cs" w:eastAsia="zh-CN"/>
              </w:rPr>
              <w:t>personnel</w:t>
            </w:r>
            <w:proofErr w:type="spellEnd"/>
            <w:r w:rsidRPr="002C1959">
              <w:rPr>
                <w:rFonts w:ascii="Arial" w:eastAsia="PMingLiU" w:hAnsi="Arial" w:cs="Arial"/>
                <w:color w:val="00000A"/>
                <w:kern w:val="2"/>
                <w:lang w:val="cs" w:eastAsia="zh-CN"/>
              </w:rPr>
              <w:t xml:space="preserve"> of the other Party to </w:t>
            </w:r>
            <w:proofErr w:type="spellStart"/>
            <w:r w:rsidRPr="002C1959">
              <w:rPr>
                <w:rFonts w:ascii="Arial" w:eastAsia="PMingLiU" w:hAnsi="Arial" w:cs="Arial"/>
                <w:color w:val="00000A"/>
                <w:kern w:val="2"/>
                <w:lang w:val="cs" w:eastAsia="zh-CN"/>
              </w:rPr>
              <w:t>exercise</w:t>
            </w:r>
            <w:proofErr w:type="spellEnd"/>
            <w:r w:rsidRPr="002C1959">
              <w:rPr>
                <w:rFonts w:ascii="Arial" w:eastAsia="PMingLiU" w:hAnsi="Arial" w:cs="Arial"/>
                <w:color w:val="00000A"/>
                <w:kern w:val="2"/>
                <w:lang w:val="cs" w:eastAsia="zh-CN"/>
              </w:rPr>
              <w:t xml:space="preserve"> </w:t>
            </w:r>
            <w:proofErr w:type="spellStart"/>
            <w:r w:rsidRPr="002C1959">
              <w:rPr>
                <w:rFonts w:ascii="Arial" w:eastAsia="PMingLiU" w:hAnsi="Arial" w:cs="Arial"/>
                <w:color w:val="00000A"/>
                <w:kern w:val="2"/>
                <w:lang w:val="cs" w:eastAsia="zh-CN"/>
              </w:rPr>
              <w:t>its</w:t>
            </w:r>
            <w:proofErr w:type="spellEnd"/>
            <w:r w:rsidRPr="002C1959">
              <w:rPr>
                <w:rFonts w:ascii="Arial" w:eastAsia="PMingLiU" w:hAnsi="Arial" w:cs="Arial"/>
                <w:color w:val="00000A"/>
                <w:kern w:val="2"/>
                <w:lang w:val="cs" w:eastAsia="zh-CN"/>
              </w:rPr>
              <w:t xml:space="preserve"> </w:t>
            </w:r>
            <w:proofErr w:type="spellStart"/>
            <w:r w:rsidRPr="002C1959">
              <w:rPr>
                <w:rFonts w:ascii="Arial" w:eastAsia="PMingLiU" w:hAnsi="Arial" w:cs="Arial"/>
                <w:color w:val="00000A"/>
                <w:kern w:val="2"/>
                <w:lang w:val="cs" w:eastAsia="zh-CN"/>
              </w:rPr>
              <w:t>rights</w:t>
            </w:r>
            <w:proofErr w:type="spellEnd"/>
            <w:r w:rsidRPr="002C1959">
              <w:rPr>
                <w:rFonts w:ascii="Arial" w:eastAsia="PMingLiU" w:hAnsi="Arial" w:cs="Arial"/>
                <w:color w:val="00000A"/>
                <w:kern w:val="2"/>
                <w:lang w:val="cs" w:eastAsia="zh-CN"/>
              </w:rPr>
              <w:t xml:space="preserve"> to </w:t>
            </w:r>
            <w:proofErr w:type="spellStart"/>
            <w:r w:rsidRPr="002C1959">
              <w:rPr>
                <w:rFonts w:ascii="Arial" w:eastAsia="PMingLiU" w:hAnsi="Arial" w:cs="Arial"/>
                <w:color w:val="00000A"/>
                <w:kern w:val="2"/>
                <w:lang w:val="cs" w:eastAsia="zh-CN"/>
              </w:rPr>
              <w:t>oppose</w:t>
            </w:r>
            <w:proofErr w:type="spellEnd"/>
            <w:r w:rsidRPr="002C1959">
              <w:rPr>
                <w:rFonts w:ascii="Arial" w:eastAsia="PMingLiU" w:hAnsi="Arial" w:cs="Arial"/>
                <w:color w:val="00000A"/>
                <w:kern w:val="2"/>
                <w:lang w:val="cs" w:eastAsia="zh-CN"/>
              </w:rPr>
              <w:t xml:space="preserve">, </w:t>
            </w:r>
            <w:proofErr w:type="spellStart"/>
            <w:r w:rsidRPr="002C1959">
              <w:rPr>
                <w:rFonts w:ascii="Arial" w:eastAsia="PMingLiU" w:hAnsi="Arial" w:cs="Arial"/>
                <w:color w:val="00000A"/>
                <w:kern w:val="2"/>
                <w:lang w:val="cs" w:eastAsia="zh-CN"/>
              </w:rPr>
              <w:t>inform</w:t>
            </w:r>
            <w:proofErr w:type="spellEnd"/>
            <w:r w:rsidRPr="002C1959">
              <w:rPr>
                <w:rFonts w:ascii="Arial" w:eastAsia="PMingLiU" w:hAnsi="Arial" w:cs="Arial"/>
                <w:color w:val="00000A"/>
                <w:kern w:val="2"/>
                <w:lang w:val="cs" w:eastAsia="zh-CN"/>
              </w:rPr>
              <w:t xml:space="preserve">, </w:t>
            </w:r>
            <w:proofErr w:type="spellStart"/>
            <w:r w:rsidRPr="002C1959">
              <w:rPr>
                <w:rFonts w:ascii="Arial" w:eastAsia="PMingLiU" w:hAnsi="Arial" w:cs="Arial"/>
                <w:color w:val="00000A"/>
                <w:kern w:val="2"/>
                <w:lang w:val="cs" w:eastAsia="zh-CN"/>
              </w:rPr>
              <w:t>access</w:t>
            </w:r>
            <w:proofErr w:type="spellEnd"/>
            <w:r w:rsidRPr="002C1959">
              <w:rPr>
                <w:rFonts w:ascii="Arial" w:eastAsia="PMingLiU" w:hAnsi="Arial" w:cs="Arial"/>
                <w:color w:val="00000A"/>
                <w:kern w:val="2"/>
                <w:lang w:val="cs" w:eastAsia="zh-CN"/>
              </w:rPr>
              <w:t xml:space="preserve">, </w:t>
            </w:r>
            <w:proofErr w:type="spellStart"/>
            <w:r w:rsidRPr="002C1959">
              <w:rPr>
                <w:rFonts w:ascii="Arial" w:eastAsia="PMingLiU" w:hAnsi="Arial" w:cs="Arial"/>
                <w:color w:val="00000A"/>
                <w:kern w:val="2"/>
                <w:lang w:val="cs" w:eastAsia="zh-CN"/>
              </w:rPr>
              <w:t>rectify</w:t>
            </w:r>
            <w:proofErr w:type="spellEnd"/>
            <w:r w:rsidRPr="002C1959">
              <w:rPr>
                <w:rFonts w:ascii="Arial" w:eastAsia="PMingLiU" w:hAnsi="Arial" w:cs="Arial"/>
                <w:color w:val="00000A"/>
                <w:kern w:val="2"/>
                <w:lang w:val="cs" w:eastAsia="zh-CN"/>
              </w:rPr>
              <w:t xml:space="preserve">, </w:t>
            </w:r>
            <w:proofErr w:type="spellStart"/>
            <w:r w:rsidRPr="002C1959">
              <w:rPr>
                <w:rFonts w:ascii="Arial" w:eastAsia="PMingLiU" w:hAnsi="Arial" w:cs="Arial"/>
                <w:color w:val="00000A"/>
                <w:kern w:val="2"/>
                <w:lang w:val="cs" w:eastAsia="zh-CN"/>
              </w:rPr>
              <w:t>delete</w:t>
            </w:r>
            <w:proofErr w:type="spellEnd"/>
            <w:r w:rsidRPr="002C1959">
              <w:rPr>
                <w:rFonts w:ascii="Arial" w:eastAsia="PMingLiU" w:hAnsi="Arial" w:cs="Arial"/>
                <w:color w:val="00000A"/>
                <w:kern w:val="2"/>
                <w:lang w:val="cs" w:eastAsia="zh-CN"/>
              </w:rPr>
              <w:t xml:space="preserve">, limit the </w:t>
            </w:r>
            <w:proofErr w:type="spellStart"/>
            <w:r w:rsidRPr="002C1959">
              <w:rPr>
                <w:rFonts w:ascii="Arial" w:eastAsia="PMingLiU" w:hAnsi="Arial" w:cs="Arial"/>
                <w:color w:val="00000A"/>
                <w:kern w:val="2"/>
                <w:lang w:val="cs" w:eastAsia="zh-CN"/>
              </w:rPr>
              <w:t>processing</w:t>
            </w:r>
            <w:proofErr w:type="spellEnd"/>
            <w:r w:rsidRPr="002C1959">
              <w:rPr>
                <w:rFonts w:ascii="Arial" w:eastAsia="PMingLiU" w:hAnsi="Arial" w:cs="Arial"/>
                <w:color w:val="00000A"/>
                <w:kern w:val="2"/>
                <w:lang w:val="cs" w:eastAsia="zh-CN"/>
              </w:rPr>
              <w:t xml:space="preserve"> and portability of </w:t>
            </w:r>
            <w:proofErr w:type="spellStart"/>
            <w:r w:rsidRPr="002C1959">
              <w:rPr>
                <w:rFonts w:ascii="Arial" w:eastAsia="PMingLiU" w:hAnsi="Arial" w:cs="Arial"/>
                <w:color w:val="00000A"/>
                <w:kern w:val="2"/>
                <w:lang w:val="cs" w:eastAsia="zh-CN"/>
              </w:rPr>
              <w:t>its</w:t>
            </w:r>
            <w:proofErr w:type="spellEnd"/>
            <w:r w:rsidRPr="002C1959">
              <w:rPr>
                <w:rFonts w:ascii="Arial" w:eastAsia="PMingLiU" w:hAnsi="Arial" w:cs="Arial"/>
                <w:color w:val="00000A"/>
                <w:kern w:val="2"/>
                <w:lang w:val="cs" w:eastAsia="zh-CN"/>
              </w:rPr>
              <w:t xml:space="preserve"> </w:t>
            </w:r>
            <w:proofErr w:type="spellStart"/>
            <w:r w:rsidRPr="002C1959">
              <w:rPr>
                <w:rFonts w:ascii="Arial" w:eastAsia="PMingLiU" w:hAnsi="Arial" w:cs="Arial"/>
                <w:color w:val="00000A"/>
                <w:kern w:val="2"/>
                <w:lang w:val="cs" w:eastAsia="zh-CN"/>
              </w:rPr>
              <w:t>personal</w:t>
            </w:r>
            <w:proofErr w:type="spellEnd"/>
            <w:r w:rsidRPr="002C1959">
              <w:rPr>
                <w:rFonts w:ascii="Arial" w:eastAsia="PMingLiU" w:hAnsi="Arial" w:cs="Arial"/>
                <w:color w:val="00000A"/>
                <w:kern w:val="2"/>
                <w:lang w:val="cs" w:eastAsia="zh-CN"/>
              </w:rPr>
              <w:t xml:space="preserve"> data </w:t>
            </w:r>
            <w:proofErr w:type="spellStart"/>
            <w:r w:rsidRPr="002C1959">
              <w:rPr>
                <w:rFonts w:ascii="Arial" w:eastAsia="PMingLiU" w:hAnsi="Arial" w:cs="Arial"/>
                <w:color w:val="00000A"/>
                <w:kern w:val="2"/>
                <w:lang w:val="cs" w:eastAsia="zh-CN"/>
              </w:rPr>
              <w:t>through</w:t>
            </w:r>
            <w:proofErr w:type="spellEnd"/>
            <w:r w:rsidRPr="002C1959">
              <w:rPr>
                <w:rFonts w:ascii="Arial" w:eastAsia="PMingLiU" w:hAnsi="Arial" w:cs="Arial"/>
                <w:color w:val="00000A"/>
                <w:kern w:val="2"/>
                <w:lang w:val="cs" w:eastAsia="zh-CN"/>
              </w:rPr>
              <w:t xml:space="preserve"> </w:t>
            </w:r>
            <w:proofErr w:type="spellStart"/>
            <w:r w:rsidRPr="002C1959">
              <w:rPr>
                <w:rFonts w:ascii="Arial" w:eastAsia="PMingLiU" w:hAnsi="Arial" w:cs="Arial"/>
                <w:color w:val="00000A"/>
                <w:kern w:val="2"/>
                <w:lang w:val="cs" w:eastAsia="zh-CN"/>
              </w:rPr>
              <w:t>its</w:t>
            </w:r>
            <w:proofErr w:type="spellEnd"/>
            <w:r w:rsidRPr="002C1959">
              <w:rPr>
                <w:rFonts w:ascii="Arial" w:eastAsia="PMingLiU" w:hAnsi="Arial" w:cs="Arial"/>
                <w:color w:val="00000A"/>
                <w:kern w:val="2"/>
                <w:lang w:val="cs" w:eastAsia="zh-CN"/>
              </w:rPr>
              <w:t xml:space="preserve"> Data </w:t>
            </w:r>
            <w:proofErr w:type="spellStart"/>
            <w:r w:rsidRPr="002C1959">
              <w:rPr>
                <w:rFonts w:ascii="Arial" w:eastAsia="PMingLiU" w:hAnsi="Arial" w:cs="Arial"/>
                <w:color w:val="00000A"/>
                <w:kern w:val="2"/>
                <w:lang w:val="cs" w:eastAsia="zh-CN"/>
              </w:rPr>
              <w:t>Protection</w:t>
            </w:r>
            <w:proofErr w:type="spellEnd"/>
            <w:r w:rsidRPr="002C1959">
              <w:rPr>
                <w:rFonts w:ascii="Arial" w:eastAsia="PMingLiU" w:hAnsi="Arial" w:cs="Arial"/>
                <w:color w:val="00000A"/>
                <w:kern w:val="2"/>
                <w:lang w:val="cs" w:eastAsia="zh-CN"/>
              </w:rPr>
              <w:t xml:space="preserve"> </w:t>
            </w:r>
            <w:proofErr w:type="spellStart"/>
            <w:r w:rsidRPr="002C1959">
              <w:rPr>
                <w:rFonts w:ascii="Arial" w:eastAsia="PMingLiU" w:hAnsi="Arial" w:cs="Arial"/>
                <w:color w:val="00000A"/>
                <w:kern w:val="2"/>
                <w:lang w:val="cs" w:eastAsia="zh-CN"/>
              </w:rPr>
              <w:t>Officer</w:t>
            </w:r>
            <w:proofErr w:type="spellEnd"/>
            <w:r w:rsidRPr="002C1959">
              <w:rPr>
                <w:rFonts w:ascii="Arial" w:eastAsia="PMingLiU" w:hAnsi="Arial" w:cs="Arial"/>
                <w:color w:val="00000A"/>
                <w:kern w:val="2"/>
                <w:lang w:val="cs" w:eastAsia="zh-CN"/>
              </w:rPr>
              <w:t xml:space="preserve">, </w:t>
            </w:r>
            <w:proofErr w:type="spellStart"/>
            <w:r w:rsidRPr="002C1959">
              <w:rPr>
                <w:rFonts w:ascii="Arial" w:eastAsia="PMingLiU" w:hAnsi="Arial" w:cs="Arial"/>
                <w:color w:val="00000A"/>
                <w:kern w:val="2"/>
                <w:lang w:val="cs" w:eastAsia="zh-CN"/>
              </w:rPr>
              <w:t>where</w:t>
            </w:r>
            <w:proofErr w:type="spellEnd"/>
            <w:r w:rsidRPr="002C1959">
              <w:rPr>
                <w:rFonts w:ascii="Arial" w:eastAsia="PMingLiU" w:hAnsi="Arial" w:cs="Arial"/>
                <w:color w:val="00000A"/>
                <w:kern w:val="2"/>
                <w:lang w:val="cs" w:eastAsia="zh-CN"/>
              </w:rPr>
              <w:t xml:space="preserve"> applicable. </w:t>
            </w:r>
          </w:p>
        </w:tc>
        <w:tc>
          <w:tcPr>
            <w:tcW w:w="4531" w:type="dxa"/>
          </w:tcPr>
          <w:p w14:paraId="7BD05F5E" w14:textId="77777777" w:rsidR="002C1959" w:rsidRPr="002C1959" w:rsidRDefault="002C1959" w:rsidP="002C1959">
            <w:pPr>
              <w:suppressAutoHyphens/>
              <w:spacing w:before="120"/>
              <w:ind w:left="870" w:hanging="510"/>
              <w:jc w:val="both"/>
              <w:rPr>
                <w:rFonts w:ascii="Arial" w:eastAsia="PMingLiU" w:hAnsi="Arial" w:cs="Arial"/>
                <w:b/>
                <w:color w:val="00000A"/>
                <w:kern w:val="2"/>
                <w:lang w:val="cs" w:eastAsia="zh-CN"/>
              </w:rPr>
            </w:pPr>
            <w:r w:rsidRPr="002C1959">
              <w:rPr>
                <w:rFonts w:ascii="Arial" w:eastAsia="PMingLiU" w:hAnsi="Arial" w:cs="Arial"/>
                <w:b/>
                <w:bCs/>
                <w:color w:val="00000A"/>
                <w:kern w:val="2"/>
                <w:lang w:val="cs" w:eastAsia="zh-CN"/>
              </w:rPr>
              <w:t>2.10</w:t>
            </w:r>
            <w:r w:rsidRPr="002C1959">
              <w:rPr>
                <w:rFonts w:ascii="Arial" w:eastAsia="PMingLiU" w:hAnsi="Arial" w:cs="Arial"/>
                <w:color w:val="00000A"/>
                <w:kern w:val="2"/>
                <w:lang w:val="cs" w:eastAsia="zh-CN"/>
              </w:rPr>
              <w:tab/>
              <w:t xml:space="preserve">Každá strana je informována o tom, že druhá strana bude spravovat profesní kontaktní údaje svých zaměstnanců, jejich spolupracovníků nebo zástupců za účelem podnikání a provádění CTA; právním základem je povinnost dodržovat předpisy o správné klinické praxi. V tomto ohledu se každá strana zavazuje, že umožní zaměstnancům druhé strany uplatnit svá práva vznést námitku, informovat, získat přístup, opravit, vymazat, omezit zpracování a přenositelnost svých osobních údajů prostřednictvím svého pověřence pro ochranu osobních údajů, je-li to relevantní. </w:t>
            </w:r>
          </w:p>
        </w:tc>
      </w:tr>
      <w:tr w:rsidR="002C1959" w:rsidRPr="002C1959" w14:paraId="610DD6DB" w14:textId="77777777" w:rsidTr="0053289C">
        <w:tc>
          <w:tcPr>
            <w:tcW w:w="4531" w:type="dxa"/>
          </w:tcPr>
          <w:p w14:paraId="676E7DF4" w14:textId="77777777" w:rsidR="002C1959" w:rsidRPr="002C1959" w:rsidRDefault="002C1959" w:rsidP="002C1959">
            <w:pPr>
              <w:spacing w:before="160"/>
              <w:ind w:left="870" w:hanging="510"/>
              <w:jc w:val="both"/>
              <w:rPr>
                <w:rFonts w:ascii="Arial" w:eastAsia="Malgun Gothic" w:hAnsi="Arial" w:cs="Arial"/>
                <w:lang w:val="de-DE" w:eastAsia="en-US"/>
              </w:rPr>
            </w:pPr>
            <w:r w:rsidRPr="002C1959">
              <w:rPr>
                <w:rFonts w:ascii="Arial" w:eastAsia="Malgun Gothic" w:hAnsi="Arial" w:cs="Arial"/>
                <w:b/>
                <w:bCs/>
                <w:lang w:val="de-DE" w:eastAsia="en-US"/>
              </w:rPr>
              <w:t>2.11</w:t>
            </w:r>
            <w:r w:rsidRPr="002C1959">
              <w:rPr>
                <w:rFonts w:ascii="Arial" w:eastAsia="Malgun Gothic" w:hAnsi="Arial" w:cs="Arial"/>
                <w:b/>
                <w:bCs/>
                <w:lang w:val="de-DE" w:eastAsia="en-US"/>
              </w:rPr>
              <w:tab/>
            </w:r>
            <w:r w:rsidRPr="002C1959">
              <w:rPr>
                <w:rFonts w:ascii="Arial" w:eastAsia="Malgun Gothic" w:hAnsi="Arial" w:cs="Arial"/>
                <w:lang w:val="de-DE" w:eastAsia="en-US"/>
              </w:rPr>
              <w:t xml:space="preserve">Where required, the Institution shall provide clear, complete information to all patients before the Trial starts (and also before the prodromal and screening phases) regarding the  nature, purposes, results, consequences, risks and methods of personal data processing; moreover, all patients must particularly be informed that national and international Authorities and the Ethics Committee may, in connection with the monitoring, checking and control of the Trial, have access to the Trial related </w:t>
            </w:r>
            <w:r w:rsidRPr="002C1959">
              <w:rPr>
                <w:rFonts w:ascii="Arial" w:eastAsia="Malgun Gothic" w:hAnsi="Arial" w:cs="Arial"/>
                <w:lang w:val="de-DE" w:eastAsia="en-US"/>
              </w:rPr>
              <w:lastRenderedPageBreak/>
              <w:t>documentation and also to the original healthcare records of the patient, and that such data may also be accessed by the monitors and auditors in relation with their respective duties.</w:t>
            </w:r>
          </w:p>
        </w:tc>
        <w:tc>
          <w:tcPr>
            <w:tcW w:w="4531" w:type="dxa"/>
          </w:tcPr>
          <w:p w14:paraId="14E2EF95" w14:textId="77777777" w:rsidR="002C1959" w:rsidRPr="002C1959" w:rsidRDefault="002C1959" w:rsidP="002C1959">
            <w:pPr>
              <w:spacing w:before="160"/>
              <w:ind w:left="870" w:hanging="510"/>
              <w:jc w:val="both"/>
              <w:rPr>
                <w:rFonts w:ascii="Arial" w:eastAsia="Malgun Gothic" w:hAnsi="Arial" w:cs="Arial"/>
                <w:b/>
                <w:lang w:val="de-DE" w:eastAsia="en-US"/>
              </w:rPr>
            </w:pPr>
            <w:r w:rsidRPr="002C1959">
              <w:rPr>
                <w:rFonts w:ascii="Arial" w:eastAsia="Malgun Gothic" w:hAnsi="Arial" w:cs="Arial"/>
                <w:b/>
                <w:bCs/>
                <w:lang w:val="cs" w:eastAsia="en-US"/>
              </w:rPr>
              <w:lastRenderedPageBreak/>
              <w:t>2.11</w:t>
            </w:r>
            <w:r w:rsidRPr="002C1959">
              <w:rPr>
                <w:rFonts w:ascii="Arial" w:eastAsia="Malgun Gothic" w:hAnsi="Arial" w:cs="Arial"/>
                <w:lang w:val="cs" w:eastAsia="en-US"/>
              </w:rPr>
              <w:tab/>
              <w:t xml:space="preserve">Pokud je to nutné, poskytne instituce všem pacientům před zahájením klinického hodnocení (a také před prodromální a vstupní fází) jasné a úplné informace o povaze, účelu, výsledcích, důsledcích, rizicích a metodách zpracování osobních údajů. Kromě toho musí být všichni pacienti zejména informováni o tom, že vnitrostátní a mezinárodní orgány a etická komise mohou mít v souvislosti se sledováním, kontrolou a řízením studie přístup k dokumentaci související se studií a také k originálním </w:t>
            </w:r>
            <w:r w:rsidRPr="002C1959">
              <w:rPr>
                <w:rFonts w:ascii="Arial" w:eastAsia="Malgun Gothic" w:hAnsi="Arial" w:cs="Arial"/>
                <w:lang w:val="cs" w:eastAsia="en-US"/>
              </w:rPr>
              <w:lastRenderedPageBreak/>
              <w:t>zdravotnickým záznamům pacienta a že k těmto údajům mohou mít přístup také pozorovatelé a auditoři v souvislosti s jejich příslušnými povinnostmi.</w:t>
            </w:r>
          </w:p>
        </w:tc>
      </w:tr>
      <w:tr w:rsidR="002C1959" w:rsidRPr="002C1959" w14:paraId="5B14EE90" w14:textId="77777777" w:rsidTr="0053289C">
        <w:tc>
          <w:tcPr>
            <w:tcW w:w="4531" w:type="dxa"/>
          </w:tcPr>
          <w:p w14:paraId="6AF88472" w14:textId="77777777" w:rsidR="002C1959" w:rsidRPr="002C1959" w:rsidRDefault="002C1959" w:rsidP="002C1959">
            <w:pPr>
              <w:spacing w:before="160"/>
              <w:ind w:left="870" w:hanging="510"/>
              <w:jc w:val="both"/>
              <w:rPr>
                <w:rFonts w:ascii="Arial" w:eastAsia="Malgun Gothic" w:hAnsi="Arial" w:cs="Arial"/>
                <w:lang w:val="de-DE" w:eastAsia="en-US"/>
              </w:rPr>
            </w:pPr>
            <w:r w:rsidRPr="002C1959">
              <w:rPr>
                <w:rFonts w:ascii="Arial" w:eastAsia="Malgun Gothic" w:hAnsi="Arial" w:cs="Arial"/>
                <w:b/>
                <w:bCs/>
                <w:lang w:val="de-DE" w:eastAsia="en-US"/>
              </w:rPr>
              <w:lastRenderedPageBreak/>
              <w:t>2.12</w:t>
            </w:r>
            <w:r w:rsidRPr="002C1959">
              <w:rPr>
                <w:rFonts w:ascii="Arial" w:eastAsia="Malgun Gothic" w:hAnsi="Arial" w:cs="Arial"/>
                <w:b/>
                <w:bCs/>
                <w:lang w:val="de-DE" w:eastAsia="en-US"/>
              </w:rPr>
              <w:tab/>
            </w:r>
            <w:r w:rsidRPr="002C1959">
              <w:rPr>
                <w:rFonts w:ascii="Arial" w:eastAsia="Malgun Gothic" w:hAnsi="Arial" w:cs="Arial"/>
                <w:lang w:val="de-DE" w:eastAsia="en-US"/>
              </w:rPr>
              <w:t>The Parties agree that the Data Subjects will be only processed upon Data Subject informed consent form obtained in particular with regards with personal data transfer aspects.</w:t>
            </w:r>
          </w:p>
        </w:tc>
        <w:tc>
          <w:tcPr>
            <w:tcW w:w="4531" w:type="dxa"/>
          </w:tcPr>
          <w:p w14:paraId="5AFDF10A" w14:textId="77777777" w:rsidR="002C1959" w:rsidRPr="002C1959" w:rsidRDefault="002C1959" w:rsidP="002C1959">
            <w:pPr>
              <w:spacing w:before="160"/>
              <w:ind w:left="870" w:hanging="510"/>
              <w:jc w:val="both"/>
              <w:rPr>
                <w:rFonts w:ascii="Arial" w:eastAsia="Malgun Gothic" w:hAnsi="Arial" w:cs="Arial"/>
                <w:b/>
                <w:lang w:val="de-DE" w:eastAsia="en-US"/>
              </w:rPr>
            </w:pPr>
            <w:r w:rsidRPr="002C1959">
              <w:rPr>
                <w:rFonts w:ascii="Arial" w:eastAsia="Malgun Gothic" w:hAnsi="Arial" w:cs="Arial"/>
                <w:b/>
                <w:bCs/>
                <w:lang w:val="cs" w:eastAsia="en-US"/>
              </w:rPr>
              <w:t>2.12</w:t>
            </w:r>
            <w:r w:rsidRPr="002C1959">
              <w:rPr>
                <w:rFonts w:ascii="Arial" w:eastAsia="Malgun Gothic" w:hAnsi="Arial" w:cs="Arial"/>
                <w:lang w:val="cs" w:eastAsia="en-US"/>
              </w:rPr>
              <w:tab/>
              <w:t>Smluvní strany se dohodly, že údaje subjektů údajů budou zpracovávány pouze na základě informovaného souhlasu subjektu údajů, zejména pokud jde o aspekty předávání osobních údajů.</w:t>
            </w:r>
          </w:p>
        </w:tc>
      </w:tr>
      <w:tr w:rsidR="002C1959" w:rsidRPr="002C1959" w14:paraId="779119DC" w14:textId="77777777" w:rsidTr="0053289C">
        <w:tc>
          <w:tcPr>
            <w:tcW w:w="4531" w:type="dxa"/>
          </w:tcPr>
          <w:p w14:paraId="4D10F3A9" w14:textId="77777777" w:rsidR="002C1959" w:rsidRPr="002C1959" w:rsidRDefault="002C1959" w:rsidP="002C1959">
            <w:pPr>
              <w:suppressAutoHyphens/>
              <w:spacing w:before="120"/>
              <w:ind w:left="870" w:hanging="510"/>
              <w:jc w:val="both"/>
              <w:rPr>
                <w:rFonts w:ascii="Arial" w:eastAsia="PMingLiU" w:hAnsi="Arial" w:cs="Arial"/>
                <w:color w:val="00000A"/>
                <w:kern w:val="2"/>
                <w:lang w:val="fr-FR" w:eastAsia="zh-CN"/>
              </w:rPr>
            </w:pPr>
            <w:r w:rsidRPr="002C1959">
              <w:rPr>
                <w:rFonts w:ascii="Arial" w:eastAsia="PMingLiU" w:hAnsi="Arial" w:cs="Arial"/>
                <w:b/>
                <w:bCs/>
                <w:color w:val="00000A"/>
                <w:kern w:val="2"/>
                <w:lang w:val="fr-FR" w:eastAsia="zh-CN"/>
              </w:rPr>
              <w:t>2.13</w:t>
            </w:r>
            <w:r w:rsidRPr="002C1959">
              <w:rPr>
                <w:rFonts w:ascii="Arial" w:eastAsia="PMingLiU" w:hAnsi="Arial" w:cs="Arial"/>
                <w:b/>
                <w:bCs/>
                <w:color w:val="00000A"/>
                <w:kern w:val="2"/>
                <w:lang w:val="fr-FR" w:eastAsia="zh-CN"/>
              </w:rPr>
              <w:tab/>
            </w:r>
            <w:r w:rsidRPr="002C1959">
              <w:rPr>
                <w:rFonts w:ascii="Arial" w:eastAsia="PMingLiU" w:hAnsi="Arial" w:cs="Arial"/>
                <w:color w:val="00000A"/>
                <w:kern w:val="2"/>
                <w:lang w:val="fr-FR" w:eastAsia="zh-CN"/>
              </w:rPr>
              <w:t xml:space="preserve">In case the Institution </w:t>
            </w:r>
            <w:proofErr w:type="spellStart"/>
            <w:r w:rsidRPr="002C1959">
              <w:rPr>
                <w:rFonts w:ascii="Arial" w:eastAsia="PMingLiU" w:hAnsi="Arial" w:cs="Arial"/>
                <w:color w:val="00000A"/>
                <w:kern w:val="2"/>
                <w:lang w:val="fr-FR" w:eastAsia="zh-CN"/>
              </w:rPr>
              <w:t>becomes</w:t>
            </w:r>
            <w:proofErr w:type="spellEnd"/>
            <w:r w:rsidRPr="002C1959">
              <w:rPr>
                <w:rFonts w:ascii="Arial" w:eastAsia="PMingLiU" w:hAnsi="Arial" w:cs="Arial"/>
                <w:color w:val="00000A"/>
                <w:kern w:val="2"/>
                <w:lang w:val="fr-FR" w:eastAsia="zh-CN"/>
              </w:rPr>
              <w:t xml:space="preserve"> </w:t>
            </w:r>
            <w:proofErr w:type="spellStart"/>
            <w:r w:rsidRPr="002C1959">
              <w:rPr>
                <w:rFonts w:ascii="Arial" w:eastAsia="PMingLiU" w:hAnsi="Arial" w:cs="Arial"/>
                <w:color w:val="00000A"/>
                <w:kern w:val="2"/>
                <w:lang w:val="fr-FR" w:eastAsia="zh-CN"/>
              </w:rPr>
              <w:t>aware</w:t>
            </w:r>
            <w:proofErr w:type="spellEnd"/>
            <w:r w:rsidRPr="002C1959">
              <w:rPr>
                <w:rFonts w:ascii="Arial" w:eastAsia="PMingLiU" w:hAnsi="Arial" w:cs="Arial"/>
                <w:color w:val="00000A"/>
                <w:kern w:val="2"/>
                <w:lang w:val="fr-FR" w:eastAsia="zh-CN"/>
              </w:rPr>
              <w:t xml:space="preserve"> of a data </w:t>
            </w:r>
            <w:proofErr w:type="spellStart"/>
            <w:r w:rsidRPr="002C1959">
              <w:rPr>
                <w:rFonts w:ascii="Arial" w:eastAsia="PMingLiU" w:hAnsi="Arial" w:cs="Arial"/>
                <w:color w:val="00000A"/>
                <w:kern w:val="2"/>
                <w:lang w:val="fr-FR" w:eastAsia="zh-CN"/>
              </w:rPr>
              <w:t>breach</w:t>
            </w:r>
            <w:proofErr w:type="spellEnd"/>
            <w:r w:rsidRPr="002C1959">
              <w:rPr>
                <w:rFonts w:ascii="Arial" w:eastAsia="PMingLiU" w:hAnsi="Arial" w:cs="Arial"/>
                <w:color w:val="00000A"/>
                <w:kern w:val="2"/>
                <w:lang w:val="fr-FR" w:eastAsia="zh-CN"/>
              </w:rPr>
              <w:t xml:space="preserve"> with </w:t>
            </w:r>
            <w:proofErr w:type="spellStart"/>
            <w:r w:rsidRPr="002C1959">
              <w:rPr>
                <w:rFonts w:ascii="Arial" w:eastAsia="PMingLiU" w:hAnsi="Arial" w:cs="Arial"/>
                <w:color w:val="00000A"/>
                <w:kern w:val="2"/>
                <w:lang w:val="fr-FR" w:eastAsia="zh-CN"/>
              </w:rPr>
              <w:t>security</w:t>
            </w:r>
            <w:proofErr w:type="spellEnd"/>
            <w:r w:rsidRPr="002C1959">
              <w:rPr>
                <w:rFonts w:ascii="Arial" w:eastAsia="PMingLiU" w:hAnsi="Arial" w:cs="Arial"/>
                <w:color w:val="00000A"/>
                <w:kern w:val="2"/>
                <w:lang w:val="fr-FR" w:eastAsia="zh-CN"/>
              </w:rPr>
              <w:t xml:space="preserve"> </w:t>
            </w:r>
            <w:proofErr w:type="spellStart"/>
            <w:r w:rsidRPr="002C1959">
              <w:rPr>
                <w:rFonts w:ascii="Arial" w:eastAsia="PMingLiU" w:hAnsi="Arial" w:cs="Arial"/>
                <w:color w:val="00000A"/>
                <w:kern w:val="2"/>
                <w:lang w:val="fr-FR" w:eastAsia="zh-CN"/>
              </w:rPr>
              <w:t>leading</w:t>
            </w:r>
            <w:proofErr w:type="spellEnd"/>
            <w:r w:rsidRPr="002C1959">
              <w:rPr>
                <w:rFonts w:ascii="Arial" w:eastAsia="PMingLiU" w:hAnsi="Arial" w:cs="Arial"/>
                <w:color w:val="00000A"/>
                <w:kern w:val="2"/>
                <w:lang w:val="fr-FR" w:eastAsia="zh-CN"/>
              </w:rPr>
              <w:t xml:space="preserve"> to the </w:t>
            </w:r>
            <w:proofErr w:type="spellStart"/>
            <w:r w:rsidRPr="002C1959">
              <w:rPr>
                <w:rFonts w:ascii="Arial" w:eastAsia="PMingLiU" w:hAnsi="Arial" w:cs="Arial"/>
                <w:color w:val="00000A"/>
                <w:kern w:val="2"/>
                <w:lang w:val="fr-FR" w:eastAsia="zh-CN"/>
              </w:rPr>
              <w:t>accidental</w:t>
            </w:r>
            <w:proofErr w:type="spellEnd"/>
            <w:r w:rsidRPr="002C1959">
              <w:rPr>
                <w:rFonts w:ascii="Arial" w:eastAsia="PMingLiU" w:hAnsi="Arial" w:cs="Arial"/>
                <w:color w:val="00000A"/>
                <w:kern w:val="2"/>
                <w:lang w:val="fr-FR" w:eastAsia="zh-CN"/>
              </w:rPr>
              <w:t xml:space="preserve"> or </w:t>
            </w:r>
            <w:proofErr w:type="spellStart"/>
            <w:r w:rsidRPr="002C1959">
              <w:rPr>
                <w:rFonts w:ascii="Arial" w:eastAsia="PMingLiU" w:hAnsi="Arial" w:cs="Arial"/>
                <w:color w:val="00000A"/>
                <w:kern w:val="2"/>
                <w:lang w:val="fr-FR" w:eastAsia="zh-CN"/>
              </w:rPr>
              <w:t>unlawful</w:t>
            </w:r>
            <w:proofErr w:type="spellEnd"/>
            <w:r w:rsidRPr="002C1959">
              <w:rPr>
                <w:rFonts w:ascii="Arial" w:eastAsia="PMingLiU" w:hAnsi="Arial" w:cs="Arial"/>
                <w:color w:val="00000A"/>
                <w:kern w:val="2"/>
                <w:lang w:val="fr-FR" w:eastAsia="zh-CN"/>
              </w:rPr>
              <w:t xml:space="preserve"> destruction, </w:t>
            </w:r>
            <w:proofErr w:type="spellStart"/>
            <w:r w:rsidRPr="002C1959">
              <w:rPr>
                <w:rFonts w:ascii="Arial" w:eastAsia="PMingLiU" w:hAnsi="Arial" w:cs="Arial"/>
                <w:color w:val="00000A"/>
                <w:kern w:val="2"/>
                <w:lang w:val="fr-FR" w:eastAsia="zh-CN"/>
              </w:rPr>
              <w:t>loss</w:t>
            </w:r>
            <w:proofErr w:type="spellEnd"/>
            <w:r w:rsidRPr="002C1959">
              <w:rPr>
                <w:rFonts w:ascii="Arial" w:eastAsia="PMingLiU" w:hAnsi="Arial" w:cs="Arial"/>
                <w:color w:val="00000A"/>
                <w:kern w:val="2"/>
                <w:lang w:val="fr-FR" w:eastAsia="zh-CN"/>
              </w:rPr>
              <w:t xml:space="preserve">, </w:t>
            </w:r>
            <w:proofErr w:type="spellStart"/>
            <w:r w:rsidRPr="002C1959">
              <w:rPr>
                <w:rFonts w:ascii="Arial" w:eastAsia="PMingLiU" w:hAnsi="Arial" w:cs="Arial"/>
                <w:color w:val="00000A"/>
                <w:kern w:val="2"/>
                <w:lang w:val="fr-FR" w:eastAsia="zh-CN"/>
              </w:rPr>
              <w:t>alteration</w:t>
            </w:r>
            <w:proofErr w:type="spellEnd"/>
            <w:r w:rsidRPr="002C1959">
              <w:rPr>
                <w:rFonts w:ascii="Arial" w:eastAsia="PMingLiU" w:hAnsi="Arial" w:cs="Arial"/>
                <w:color w:val="00000A"/>
                <w:kern w:val="2"/>
                <w:lang w:val="fr-FR" w:eastAsia="zh-CN"/>
              </w:rPr>
              <w:t xml:space="preserve">, </w:t>
            </w:r>
            <w:proofErr w:type="spellStart"/>
            <w:r w:rsidRPr="002C1959">
              <w:rPr>
                <w:rFonts w:ascii="Arial" w:eastAsia="PMingLiU" w:hAnsi="Arial" w:cs="Arial"/>
                <w:color w:val="00000A"/>
                <w:kern w:val="2"/>
                <w:lang w:val="fr-FR" w:eastAsia="zh-CN"/>
              </w:rPr>
              <w:t>unauthorized</w:t>
            </w:r>
            <w:proofErr w:type="spellEnd"/>
            <w:r w:rsidRPr="002C1959">
              <w:rPr>
                <w:rFonts w:ascii="Arial" w:eastAsia="PMingLiU" w:hAnsi="Arial" w:cs="Arial"/>
                <w:color w:val="00000A"/>
                <w:kern w:val="2"/>
                <w:lang w:val="fr-FR" w:eastAsia="zh-CN"/>
              </w:rPr>
              <w:t xml:space="preserve"> </w:t>
            </w:r>
            <w:proofErr w:type="spellStart"/>
            <w:r w:rsidRPr="002C1959">
              <w:rPr>
                <w:rFonts w:ascii="Arial" w:eastAsia="PMingLiU" w:hAnsi="Arial" w:cs="Arial"/>
                <w:color w:val="00000A"/>
                <w:kern w:val="2"/>
                <w:lang w:val="fr-FR" w:eastAsia="zh-CN"/>
              </w:rPr>
              <w:t>disclosure</w:t>
            </w:r>
            <w:proofErr w:type="spellEnd"/>
            <w:r w:rsidRPr="002C1959">
              <w:rPr>
                <w:rFonts w:ascii="Arial" w:eastAsia="PMingLiU" w:hAnsi="Arial" w:cs="Arial"/>
                <w:color w:val="00000A"/>
                <w:kern w:val="2"/>
                <w:lang w:val="fr-FR" w:eastAsia="zh-CN"/>
              </w:rPr>
              <w:t xml:space="preserve"> of, or </w:t>
            </w:r>
            <w:proofErr w:type="spellStart"/>
            <w:r w:rsidRPr="002C1959">
              <w:rPr>
                <w:rFonts w:ascii="Arial" w:eastAsia="PMingLiU" w:hAnsi="Arial" w:cs="Arial"/>
                <w:color w:val="00000A"/>
                <w:kern w:val="2"/>
                <w:lang w:val="fr-FR" w:eastAsia="zh-CN"/>
              </w:rPr>
              <w:t>access</w:t>
            </w:r>
            <w:proofErr w:type="spellEnd"/>
            <w:r w:rsidRPr="002C1959">
              <w:rPr>
                <w:rFonts w:ascii="Arial" w:eastAsia="PMingLiU" w:hAnsi="Arial" w:cs="Arial"/>
                <w:color w:val="00000A"/>
                <w:kern w:val="2"/>
                <w:lang w:val="fr-FR" w:eastAsia="zh-CN"/>
              </w:rPr>
              <w:t xml:space="preserve"> to, to </w:t>
            </w:r>
            <w:proofErr w:type="spellStart"/>
            <w:r w:rsidRPr="002C1959">
              <w:rPr>
                <w:rFonts w:ascii="Arial" w:eastAsia="PMingLiU" w:hAnsi="Arial" w:cs="Arial"/>
                <w:color w:val="00000A"/>
                <w:kern w:val="2"/>
                <w:lang w:val="fr-FR" w:eastAsia="zh-CN"/>
              </w:rPr>
              <w:t>promptly</w:t>
            </w:r>
            <w:proofErr w:type="spellEnd"/>
            <w:r w:rsidRPr="002C1959">
              <w:rPr>
                <w:rFonts w:ascii="Arial" w:eastAsia="PMingLiU" w:hAnsi="Arial" w:cs="Arial"/>
                <w:color w:val="00000A"/>
                <w:kern w:val="2"/>
                <w:lang w:val="fr-FR" w:eastAsia="zh-CN"/>
              </w:rPr>
              <w:t xml:space="preserve"> </w:t>
            </w:r>
            <w:proofErr w:type="spellStart"/>
            <w:r w:rsidRPr="002C1959">
              <w:rPr>
                <w:rFonts w:ascii="Arial" w:eastAsia="PMingLiU" w:hAnsi="Arial" w:cs="Arial"/>
                <w:color w:val="00000A"/>
                <w:kern w:val="2"/>
                <w:lang w:val="fr-FR" w:eastAsia="zh-CN"/>
              </w:rPr>
              <w:t>notify</w:t>
            </w:r>
            <w:proofErr w:type="spellEnd"/>
            <w:r w:rsidRPr="002C1959">
              <w:rPr>
                <w:rFonts w:ascii="Arial" w:eastAsia="PMingLiU" w:hAnsi="Arial" w:cs="Arial"/>
                <w:color w:val="00000A"/>
                <w:kern w:val="2"/>
                <w:lang w:val="fr-FR" w:eastAsia="zh-CN"/>
              </w:rPr>
              <w:t xml:space="preserve"> the Sponsor within 24 (</w:t>
            </w:r>
            <w:proofErr w:type="spellStart"/>
            <w:r w:rsidRPr="002C1959">
              <w:rPr>
                <w:rFonts w:ascii="Arial" w:eastAsia="PMingLiU" w:hAnsi="Arial" w:cs="Arial"/>
                <w:color w:val="00000A"/>
                <w:kern w:val="2"/>
                <w:lang w:val="fr-FR" w:eastAsia="zh-CN"/>
              </w:rPr>
              <w:t>twenty</w:t>
            </w:r>
            <w:proofErr w:type="spellEnd"/>
            <w:r w:rsidRPr="002C1959">
              <w:rPr>
                <w:rFonts w:ascii="Arial" w:eastAsia="PMingLiU" w:hAnsi="Arial" w:cs="Arial"/>
                <w:color w:val="00000A"/>
                <w:kern w:val="2"/>
                <w:lang w:val="fr-FR" w:eastAsia="zh-CN"/>
              </w:rPr>
              <w:t xml:space="preserve"> four) </w:t>
            </w:r>
            <w:proofErr w:type="spellStart"/>
            <w:r w:rsidRPr="002C1959">
              <w:rPr>
                <w:rFonts w:ascii="Arial" w:eastAsia="PMingLiU" w:hAnsi="Arial" w:cs="Arial"/>
                <w:color w:val="00000A"/>
                <w:kern w:val="2"/>
                <w:lang w:val="fr-FR" w:eastAsia="zh-CN"/>
              </w:rPr>
              <w:t>hours</w:t>
            </w:r>
            <w:proofErr w:type="spellEnd"/>
            <w:r w:rsidRPr="002C1959">
              <w:rPr>
                <w:rFonts w:ascii="Arial" w:eastAsia="PMingLiU" w:hAnsi="Arial" w:cs="Arial"/>
                <w:color w:val="00000A"/>
                <w:kern w:val="2"/>
                <w:lang w:val="fr-FR" w:eastAsia="zh-CN"/>
              </w:rPr>
              <w:t xml:space="preserve"> (including weekends and public </w:t>
            </w:r>
            <w:proofErr w:type="spellStart"/>
            <w:r w:rsidRPr="002C1959">
              <w:rPr>
                <w:rFonts w:ascii="Arial" w:eastAsia="PMingLiU" w:hAnsi="Arial" w:cs="Arial"/>
                <w:color w:val="00000A"/>
                <w:kern w:val="2"/>
                <w:lang w:val="fr-FR" w:eastAsia="zh-CN"/>
              </w:rPr>
              <w:t>holidays</w:t>
            </w:r>
            <w:proofErr w:type="spellEnd"/>
            <w:r w:rsidRPr="002C1959">
              <w:rPr>
                <w:rFonts w:ascii="Arial" w:eastAsia="PMingLiU" w:hAnsi="Arial" w:cs="Arial"/>
                <w:color w:val="00000A"/>
                <w:kern w:val="2"/>
                <w:lang w:val="fr-FR" w:eastAsia="zh-CN"/>
              </w:rPr>
              <w:t xml:space="preserve">) and shall provide to Sponsor with as </w:t>
            </w:r>
            <w:proofErr w:type="spellStart"/>
            <w:r w:rsidRPr="002C1959">
              <w:rPr>
                <w:rFonts w:ascii="Arial" w:eastAsia="PMingLiU" w:hAnsi="Arial" w:cs="Arial"/>
                <w:color w:val="00000A"/>
                <w:kern w:val="2"/>
                <w:lang w:val="fr-FR" w:eastAsia="zh-CN"/>
              </w:rPr>
              <w:t>detailed</w:t>
            </w:r>
            <w:proofErr w:type="spellEnd"/>
            <w:r w:rsidRPr="002C1959">
              <w:rPr>
                <w:rFonts w:ascii="Arial" w:eastAsia="PMingLiU" w:hAnsi="Arial" w:cs="Arial"/>
                <w:color w:val="00000A"/>
                <w:kern w:val="2"/>
                <w:lang w:val="fr-FR" w:eastAsia="zh-CN"/>
              </w:rPr>
              <w:t xml:space="preserve"> a description as possible of  the </w:t>
            </w:r>
            <w:proofErr w:type="spellStart"/>
            <w:r w:rsidRPr="002C1959">
              <w:rPr>
                <w:rFonts w:ascii="Arial" w:eastAsia="PMingLiU" w:hAnsi="Arial" w:cs="Arial"/>
                <w:color w:val="00000A"/>
                <w:kern w:val="2"/>
                <w:lang w:val="fr-FR" w:eastAsia="zh-CN"/>
              </w:rPr>
              <w:t>personal</w:t>
            </w:r>
            <w:proofErr w:type="spellEnd"/>
            <w:r w:rsidRPr="002C1959">
              <w:rPr>
                <w:rFonts w:ascii="Arial" w:eastAsia="PMingLiU" w:hAnsi="Arial" w:cs="Arial"/>
                <w:color w:val="00000A"/>
                <w:kern w:val="2"/>
                <w:lang w:val="fr-FR" w:eastAsia="zh-CN"/>
              </w:rPr>
              <w:t xml:space="preserve"> data </w:t>
            </w:r>
            <w:proofErr w:type="spellStart"/>
            <w:r w:rsidRPr="002C1959">
              <w:rPr>
                <w:rFonts w:ascii="Arial" w:eastAsia="PMingLiU" w:hAnsi="Arial" w:cs="Arial"/>
                <w:color w:val="00000A"/>
                <w:kern w:val="2"/>
                <w:lang w:val="fr-FR" w:eastAsia="zh-CN"/>
              </w:rPr>
              <w:t>breach</w:t>
            </w:r>
            <w:proofErr w:type="spellEnd"/>
            <w:r w:rsidRPr="002C1959">
              <w:rPr>
                <w:rFonts w:ascii="Arial" w:eastAsia="PMingLiU" w:hAnsi="Arial" w:cs="Arial"/>
                <w:color w:val="00000A"/>
                <w:kern w:val="2"/>
                <w:lang w:val="fr-FR" w:eastAsia="zh-CN"/>
              </w:rPr>
              <w:t xml:space="preserve">, a </w:t>
            </w:r>
            <w:proofErr w:type="spellStart"/>
            <w:r w:rsidRPr="002C1959">
              <w:rPr>
                <w:rFonts w:ascii="Arial" w:eastAsia="PMingLiU" w:hAnsi="Arial" w:cs="Arial"/>
                <w:color w:val="00000A"/>
                <w:kern w:val="2"/>
                <w:lang w:val="fr-FR" w:eastAsia="zh-CN"/>
              </w:rPr>
              <w:t>summary</w:t>
            </w:r>
            <w:proofErr w:type="spellEnd"/>
            <w:r w:rsidRPr="002C1959">
              <w:rPr>
                <w:rFonts w:ascii="Arial" w:eastAsia="PMingLiU" w:hAnsi="Arial" w:cs="Arial"/>
                <w:color w:val="00000A"/>
                <w:kern w:val="2"/>
                <w:lang w:val="fr-FR" w:eastAsia="zh-CN"/>
              </w:rPr>
              <w:t xml:space="preserve"> of </w:t>
            </w:r>
            <w:proofErr w:type="spellStart"/>
            <w:r w:rsidRPr="002C1959">
              <w:rPr>
                <w:rFonts w:ascii="Arial" w:eastAsia="PMingLiU" w:hAnsi="Arial" w:cs="Arial"/>
                <w:color w:val="00000A"/>
                <w:kern w:val="2"/>
                <w:lang w:val="fr-FR" w:eastAsia="zh-CN"/>
              </w:rPr>
              <w:t>risk</w:t>
            </w:r>
            <w:proofErr w:type="spellEnd"/>
            <w:r w:rsidRPr="002C1959">
              <w:rPr>
                <w:rFonts w:ascii="Arial" w:eastAsia="PMingLiU" w:hAnsi="Arial" w:cs="Arial"/>
                <w:color w:val="00000A"/>
                <w:kern w:val="2"/>
                <w:lang w:val="fr-FR" w:eastAsia="zh-CN"/>
              </w:rPr>
              <w:t xml:space="preserve"> </w:t>
            </w:r>
            <w:proofErr w:type="spellStart"/>
            <w:r w:rsidRPr="002C1959">
              <w:rPr>
                <w:rFonts w:ascii="Arial" w:eastAsia="PMingLiU" w:hAnsi="Arial" w:cs="Arial"/>
                <w:color w:val="00000A"/>
                <w:kern w:val="2"/>
                <w:lang w:val="fr-FR" w:eastAsia="zh-CN"/>
              </w:rPr>
              <w:t>evaluation</w:t>
            </w:r>
            <w:proofErr w:type="spellEnd"/>
            <w:r w:rsidRPr="002C1959">
              <w:rPr>
                <w:rFonts w:ascii="Arial" w:eastAsia="PMingLiU" w:hAnsi="Arial" w:cs="Arial"/>
                <w:color w:val="00000A"/>
                <w:kern w:val="2"/>
                <w:lang w:val="fr-FR" w:eastAsia="zh-CN"/>
              </w:rPr>
              <w:t xml:space="preserve"> and an action plan in order to allow the Sponsor to </w:t>
            </w:r>
            <w:proofErr w:type="spellStart"/>
            <w:r w:rsidRPr="002C1959">
              <w:rPr>
                <w:rFonts w:ascii="Arial" w:eastAsia="PMingLiU" w:hAnsi="Arial" w:cs="Arial"/>
                <w:color w:val="00000A"/>
                <w:kern w:val="2"/>
                <w:lang w:val="fr-FR" w:eastAsia="zh-CN"/>
              </w:rPr>
              <w:t>meet</w:t>
            </w:r>
            <w:proofErr w:type="spellEnd"/>
            <w:r w:rsidRPr="002C1959">
              <w:rPr>
                <w:rFonts w:ascii="Arial" w:eastAsia="PMingLiU" w:hAnsi="Arial" w:cs="Arial"/>
                <w:color w:val="00000A"/>
                <w:kern w:val="2"/>
                <w:lang w:val="fr-FR" w:eastAsia="zh-CN"/>
              </w:rPr>
              <w:t xml:space="preserve"> obligations and </w:t>
            </w:r>
            <w:proofErr w:type="spellStart"/>
            <w:r w:rsidRPr="002C1959">
              <w:rPr>
                <w:rFonts w:ascii="Arial" w:eastAsia="PMingLiU" w:hAnsi="Arial" w:cs="Arial"/>
                <w:color w:val="00000A"/>
                <w:kern w:val="2"/>
                <w:lang w:val="fr-FR" w:eastAsia="zh-CN"/>
              </w:rPr>
              <w:t>fulfil</w:t>
            </w:r>
            <w:proofErr w:type="spellEnd"/>
            <w:r w:rsidRPr="002C1959">
              <w:rPr>
                <w:rFonts w:ascii="Arial" w:eastAsia="PMingLiU" w:hAnsi="Arial" w:cs="Arial"/>
                <w:color w:val="00000A"/>
                <w:kern w:val="2"/>
                <w:lang w:val="fr-FR" w:eastAsia="zh-CN"/>
              </w:rPr>
              <w:t xml:space="preserve"> of the obligations </w:t>
            </w:r>
            <w:proofErr w:type="spellStart"/>
            <w:r w:rsidRPr="002C1959">
              <w:rPr>
                <w:rFonts w:ascii="Arial" w:eastAsia="PMingLiU" w:hAnsi="Arial" w:cs="Arial"/>
                <w:color w:val="00000A"/>
                <w:kern w:val="2"/>
                <w:lang w:val="fr-FR" w:eastAsia="zh-CN"/>
              </w:rPr>
              <w:t>contained</w:t>
            </w:r>
            <w:proofErr w:type="spellEnd"/>
            <w:r w:rsidRPr="002C1959">
              <w:rPr>
                <w:rFonts w:ascii="Arial" w:eastAsia="PMingLiU" w:hAnsi="Arial" w:cs="Arial"/>
                <w:color w:val="00000A"/>
                <w:kern w:val="2"/>
                <w:lang w:val="fr-FR" w:eastAsia="zh-CN"/>
              </w:rPr>
              <w:t xml:space="preserve"> in Articles 33 and 34 of GDPR to report or </w:t>
            </w:r>
            <w:proofErr w:type="spellStart"/>
            <w:r w:rsidRPr="002C1959">
              <w:rPr>
                <w:rFonts w:ascii="Arial" w:eastAsia="PMingLiU" w:hAnsi="Arial" w:cs="Arial"/>
                <w:color w:val="00000A"/>
                <w:kern w:val="2"/>
                <w:lang w:val="fr-FR" w:eastAsia="zh-CN"/>
              </w:rPr>
              <w:t>inform</w:t>
            </w:r>
            <w:proofErr w:type="spellEnd"/>
            <w:r w:rsidRPr="002C1959">
              <w:rPr>
                <w:rFonts w:ascii="Arial" w:eastAsia="PMingLiU" w:hAnsi="Arial" w:cs="Arial"/>
                <w:color w:val="00000A"/>
                <w:kern w:val="2"/>
                <w:lang w:val="fr-FR" w:eastAsia="zh-CN"/>
              </w:rPr>
              <w:t xml:space="preserve"> Data Subjects of the </w:t>
            </w:r>
            <w:proofErr w:type="spellStart"/>
            <w:r w:rsidRPr="002C1959">
              <w:rPr>
                <w:rFonts w:ascii="Arial" w:eastAsia="PMingLiU" w:hAnsi="Arial" w:cs="Arial"/>
                <w:color w:val="00000A"/>
                <w:kern w:val="2"/>
                <w:lang w:val="fr-FR" w:eastAsia="zh-CN"/>
              </w:rPr>
              <w:t>personal</w:t>
            </w:r>
            <w:proofErr w:type="spellEnd"/>
            <w:r w:rsidRPr="002C1959">
              <w:rPr>
                <w:rFonts w:ascii="Arial" w:eastAsia="PMingLiU" w:hAnsi="Arial" w:cs="Arial"/>
                <w:color w:val="00000A"/>
                <w:kern w:val="2"/>
                <w:lang w:val="fr-FR" w:eastAsia="zh-CN"/>
              </w:rPr>
              <w:t xml:space="preserve"> data </w:t>
            </w:r>
            <w:proofErr w:type="spellStart"/>
            <w:r w:rsidRPr="002C1959">
              <w:rPr>
                <w:rFonts w:ascii="Arial" w:eastAsia="PMingLiU" w:hAnsi="Arial" w:cs="Arial"/>
                <w:color w:val="00000A"/>
                <w:kern w:val="2"/>
                <w:lang w:val="fr-FR" w:eastAsia="zh-CN"/>
              </w:rPr>
              <w:t>breach</w:t>
            </w:r>
            <w:proofErr w:type="spellEnd"/>
            <w:r w:rsidRPr="002C1959">
              <w:rPr>
                <w:rFonts w:ascii="Arial" w:eastAsia="PMingLiU" w:hAnsi="Arial" w:cs="Arial"/>
                <w:color w:val="00000A"/>
                <w:kern w:val="2"/>
                <w:lang w:val="fr-FR" w:eastAsia="zh-CN"/>
              </w:rPr>
              <w:t xml:space="preserve">, </w:t>
            </w:r>
            <w:proofErr w:type="spellStart"/>
            <w:r w:rsidRPr="002C1959">
              <w:rPr>
                <w:rFonts w:ascii="Arial" w:eastAsia="PMingLiU" w:hAnsi="Arial" w:cs="Arial"/>
                <w:color w:val="00000A"/>
                <w:kern w:val="2"/>
                <w:lang w:val="fr-FR" w:eastAsia="zh-CN"/>
              </w:rPr>
              <w:t>cooperate</w:t>
            </w:r>
            <w:proofErr w:type="spellEnd"/>
            <w:r w:rsidRPr="002C1959">
              <w:rPr>
                <w:rFonts w:ascii="Arial" w:eastAsia="PMingLiU" w:hAnsi="Arial" w:cs="Arial"/>
                <w:color w:val="00000A"/>
                <w:kern w:val="2"/>
                <w:lang w:val="fr-FR" w:eastAsia="zh-CN"/>
              </w:rPr>
              <w:t xml:space="preserve"> with the Sponsor and </w:t>
            </w:r>
            <w:proofErr w:type="spellStart"/>
            <w:r w:rsidRPr="002C1959">
              <w:rPr>
                <w:rFonts w:ascii="Arial" w:eastAsia="PMingLiU" w:hAnsi="Arial" w:cs="Arial"/>
                <w:color w:val="00000A"/>
                <w:kern w:val="2"/>
                <w:lang w:val="fr-FR" w:eastAsia="zh-CN"/>
              </w:rPr>
              <w:t>take</w:t>
            </w:r>
            <w:proofErr w:type="spellEnd"/>
            <w:r w:rsidRPr="002C1959">
              <w:rPr>
                <w:rFonts w:ascii="Arial" w:eastAsia="PMingLiU" w:hAnsi="Arial" w:cs="Arial"/>
                <w:color w:val="00000A"/>
                <w:kern w:val="2"/>
                <w:lang w:val="fr-FR" w:eastAsia="zh-CN"/>
              </w:rPr>
              <w:t xml:space="preserve"> </w:t>
            </w:r>
            <w:proofErr w:type="spellStart"/>
            <w:r w:rsidRPr="002C1959">
              <w:rPr>
                <w:rFonts w:ascii="Arial" w:eastAsia="PMingLiU" w:hAnsi="Arial" w:cs="Arial"/>
                <w:color w:val="00000A"/>
                <w:kern w:val="2"/>
                <w:lang w:val="fr-FR" w:eastAsia="zh-CN"/>
              </w:rPr>
              <w:t>reasonable</w:t>
            </w:r>
            <w:proofErr w:type="spellEnd"/>
            <w:r w:rsidRPr="002C1959">
              <w:rPr>
                <w:rFonts w:ascii="Arial" w:eastAsia="PMingLiU" w:hAnsi="Arial" w:cs="Arial"/>
                <w:color w:val="00000A"/>
                <w:kern w:val="2"/>
                <w:lang w:val="fr-FR" w:eastAsia="zh-CN"/>
              </w:rPr>
              <w:t xml:space="preserve"> commercial </w:t>
            </w:r>
            <w:proofErr w:type="spellStart"/>
            <w:r w:rsidRPr="002C1959">
              <w:rPr>
                <w:rFonts w:ascii="Arial" w:eastAsia="PMingLiU" w:hAnsi="Arial" w:cs="Arial"/>
                <w:color w:val="00000A"/>
                <w:kern w:val="2"/>
                <w:lang w:val="fr-FR" w:eastAsia="zh-CN"/>
              </w:rPr>
              <w:t>steps</w:t>
            </w:r>
            <w:proofErr w:type="spellEnd"/>
            <w:r w:rsidRPr="002C1959">
              <w:rPr>
                <w:rFonts w:ascii="Arial" w:eastAsia="PMingLiU" w:hAnsi="Arial" w:cs="Arial"/>
                <w:color w:val="00000A"/>
                <w:kern w:val="2"/>
                <w:lang w:val="fr-FR" w:eastAsia="zh-CN"/>
              </w:rPr>
              <w:t xml:space="preserve"> as are </w:t>
            </w:r>
            <w:proofErr w:type="spellStart"/>
            <w:r w:rsidRPr="002C1959">
              <w:rPr>
                <w:rFonts w:ascii="Arial" w:eastAsia="PMingLiU" w:hAnsi="Arial" w:cs="Arial"/>
                <w:color w:val="00000A"/>
                <w:kern w:val="2"/>
                <w:lang w:val="fr-FR" w:eastAsia="zh-CN"/>
              </w:rPr>
              <w:t>directed</w:t>
            </w:r>
            <w:proofErr w:type="spellEnd"/>
            <w:r w:rsidRPr="002C1959">
              <w:rPr>
                <w:rFonts w:ascii="Arial" w:eastAsia="PMingLiU" w:hAnsi="Arial" w:cs="Arial"/>
                <w:color w:val="00000A"/>
                <w:kern w:val="2"/>
                <w:lang w:val="fr-FR" w:eastAsia="zh-CN"/>
              </w:rPr>
              <w:t xml:space="preserve"> by the Sponsor to assist in the investigation, mitigation and </w:t>
            </w:r>
            <w:proofErr w:type="spellStart"/>
            <w:r w:rsidRPr="002C1959">
              <w:rPr>
                <w:rFonts w:ascii="Arial" w:eastAsia="PMingLiU" w:hAnsi="Arial" w:cs="Arial"/>
                <w:color w:val="00000A"/>
                <w:kern w:val="2"/>
                <w:lang w:val="fr-FR" w:eastAsia="zh-CN"/>
              </w:rPr>
              <w:t>remediation</w:t>
            </w:r>
            <w:proofErr w:type="spellEnd"/>
            <w:r w:rsidRPr="002C1959">
              <w:rPr>
                <w:rFonts w:ascii="Arial" w:eastAsia="PMingLiU" w:hAnsi="Arial" w:cs="Arial"/>
                <w:color w:val="00000A"/>
                <w:kern w:val="2"/>
                <w:lang w:val="fr-FR" w:eastAsia="zh-CN"/>
              </w:rPr>
              <w:t xml:space="preserve"> of </w:t>
            </w:r>
            <w:proofErr w:type="spellStart"/>
            <w:r w:rsidRPr="002C1959">
              <w:rPr>
                <w:rFonts w:ascii="Arial" w:eastAsia="PMingLiU" w:hAnsi="Arial" w:cs="Arial"/>
                <w:color w:val="00000A"/>
                <w:kern w:val="2"/>
                <w:lang w:val="fr-FR" w:eastAsia="zh-CN"/>
              </w:rPr>
              <w:t>such</w:t>
            </w:r>
            <w:proofErr w:type="spellEnd"/>
            <w:r w:rsidRPr="002C1959">
              <w:rPr>
                <w:rFonts w:ascii="Arial" w:eastAsia="PMingLiU" w:hAnsi="Arial" w:cs="Arial"/>
                <w:color w:val="00000A"/>
                <w:kern w:val="2"/>
                <w:lang w:val="fr-FR" w:eastAsia="zh-CN"/>
              </w:rPr>
              <w:t xml:space="preserve"> </w:t>
            </w:r>
            <w:proofErr w:type="spellStart"/>
            <w:r w:rsidRPr="002C1959">
              <w:rPr>
                <w:rFonts w:ascii="Arial" w:eastAsia="PMingLiU" w:hAnsi="Arial" w:cs="Arial"/>
                <w:color w:val="00000A"/>
                <w:kern w:val="2"/>
                <w:lang w:val="fr-FR" w:eastAsia="zh-CN"/>
              </w:rPr>
              <w:t>personal</w:t>
            </w:r>
            <w:proofErr w:type="spellEnd"/>
            <w:r w:rsidRPr="002C1959">
              <w:rPr>
                <w:rFonts w:ascii="Arial" w:eastAsia="PMingLiU" w:hAnsi="Arial" w:cs="Arial"/>
                <w:color w:val="00000A"/>
                <w:kern w:val="2"/>
                <w:lang w:val="fr-FR" w:eastAsia="zh-CN"/>
              </w:rPr>
              <w:t xml:space="preserve"> data </w:t>
            </w:r>
            <w:proofErr w:type="spellStart"/>
            <w:r w:rsidRPr="002C1959">
              <w:rPr>
                <w:rFonts w:ascii="Arial" w:eastAsia="PMingLiU" w:hAnsi="Arial" w:cs="Arial"/>
                <w:color w:val="00000A"/>
                <w:kern w:val="2"/>
                <w:lang w:val="fr-FR" w:eastAsia="zh-CN"/>
              </w:rPr>
              <w:t>breach</w:t>
            </w:r>
            <w:proofErr w:type="spellEnd"/>
            <w:r w:rsidRPr="002C1959">
              <w:rPr>
                <w:rFonts w:ascii="Arial" w:eastAsia="PMingLiU" w:hAnsi="Arial" w:cs="Arial"/>
                <w:color w:val="00000A"/>
                <w:kern w:val="2"/>
                <w:lang w:val="fr-FR" w:eastAsia="zh-CN"/>
              </w:rPr>
              <w:t>.</w:t>
            </w:r>
          </w:p>
        </w:tc>
        <w:tc>
          <w:tcPr>
            <w:tcW w:w="4531" w:type="dxa"/>
          </w:tcPr>
          <w:p w14:paraId="1E608312" w14:textId="77777777" w:rsidR="002C1959" w:rsidRPr="002C1959" w:rsidRDefault="002C1959" w:rsidP="002C1959">
            <w:pPr>
              <w:suppressAutoHyphens/>
              <w:spacing w:before="120"/>
              <w:ind w:left="870" w:hanging="510"/>
              <w:jc w:val="both"/>
              <w:rPr>
                <w:rFonts w:ascii="Arial" w:eastAsia="PMingLiU" w:hAnsi="Arial" w:cs="Arial"/>
                <w:b/>
                <w:color w:val="00000A"/>
                <w:kern w:val="2"/>
                <w:lang w:val="fr-FR" w:eastAsia="zh-CN"/>
              </w:rPr>
            </w:pPr>
            <w:r w:rsidRPr="002C1959">
              <w:rPr>
                <w:rFonts w:ascii="Arial" w:eastAsia="PMingLiU" w:hAnsi="Arial" w:cs="Arial"/>
                <w:b/>
                <w:bCs/>
                <w:color w:val="00000A"/>
                <w:kern w:val="2"/>
                <w:lang w:val="cs" w:eastAsia="zh-CN"/>
              </w:rPr>
              <w:t>2.13</w:t>
            </w:r>
            <w:r w:rsidRPr="002C1959">
              <w:rPr>
                <w:rFonts w:ascii="Arial" w:eastAsia="PMingLiU" w:hAnsi="Arial" w:cs="Arial"/>
                <w:color w:val="00000A"/>
                <w:kern w:val="2"/>
                <w:lang w:val="cs" w:eastAsia="zh-CN"/>
              </w:rPr>
              <w:tab/>
              <w:t>V případě, že se instituce dozví o porušení zabezpečení údajů, které vede k náhodnému nebo nezákonnému zničení, ztrátě, změně, neoprávněnému zveřejnění nebo přístupu k nim, neprodleně do 24 (dvaceti čtyř) hodin (včetně víkendů a svátků) informuje zadavatele a poskytne mu co nejpodrobnější popis porušení zabezpečení osobních údajů, shrnutí vyhodnocení rizik a akční plán, aby zadavateli umožnil splnit závazky a povinnosti obsažené v článcích 33 a 34 GDPR, ohlásit nebo informovat subjekty údajů o porušení zabezpečení osobních údajů, spolupracovat se zadavatelem a podniknout přiměřené obchodní kroky podle pokynů zadavatele s cílem pomoci při vyšetřování, zmírnění a nápravě takového porušení zabezpečení osobních údajů.</w:t>
            </w:r>
          </w:p>
        </w:tc>
      </w:tr>
      <w:tr w:rsidR="002C1959" w:rsidRPr="002C1959" w14:paraId="21C0CA9E" w14:textId="77777777" w:rsidTr="0053289C">
        <w:tc>
          <w:tcPr>
            <w:tcW w:w="4531" w:type="dxa"/>
          </w:tcPr>
          <w:p w14:paraId="149A0256" w14:textId="77777777" w:rsidR="002C1959" w:rsidRPr="002C1959" w:rsidRDefault="002C1959" w:rsidP="002C1959">
            <w:pPr>
              <w:suppressAutoHyphens/>
              <w:spacing w:before="120"/>
              <w:ind w:left="870" w:hanging="510"/>
              <w:jc w:val="both"/>
              <w:rPr>
                <w:rFonts w:ascii="Arial" w:hAnsi="Arial" w:cs="Arial"/>
                <w:lang w:val="fr-FR" w:eastAsia="zh-CN"/>
              </w:rPr>
            </w:pPr>
            <w:r w:rsidRPr="002C1959">
              <w:rPr>
                <w:rFonts w:ascii="Arial" w:eastAsia="PMingLiU" w:hAnsi="Arial" w:cs="Arial"/>
                <w:b/>
                <w:bCs/>
                <w:lang w:val="fr-FR" w:eastAsia="zh-CN"/>
              </w:rPr>
              <w:t>2.14</w:t>
            </w:r>
            <w:r w:rsidRPr="002C1959">
              <w:rPr>
                <w:rFonts w:ascii="Arial" w:eastAsia="PMingLiU" w:hAnsi="Arial" w:cs="Arial"/>
                <w:b/>
                <w:bCs/>
                <w:lang w:val="fr-FR" w:eastAsia="zh-CN"/>
              </w:rPr>
              <w:tab/>
            </w:r>
            <w:r w:rsidRPr="002C1959">
              <w:rPr>
                <w:rFonts w:ascii="Arial" w:eastAsia="PMingLiU" w:hAnsi="Arial" w:cs="Arial"/>
                <w:color w:val="00000A"/>
                <w:kern w:val="2"/>
                <w:lang w:val="fr-FR" w:eastAsia="zh-CN"/>
              </w:rPr>
              <w:t xml:space="preserve">The Institution shall assist the Sponsor in </w:t>
            </w:r>
            <w:proofErr w:type="spellStart"/>
            <w:r w:rsidRPr="002C1959">
              <w:rPr>
                <w:rFonts w:ascii="Arial" w:eastAsia="PMingLiU" w:hAnsi="Arial" w:cs="Arial"/>
                <w:color w:val="00000A"/>
                <w:kern w:val="2"/>
                <w:lang w:val="fr-FR" w:eastAsia="zh-CN"/>
              </w:rPr>
              <w:t>responding</w:t>
            </w:r>
            <w:proofErr w:type="spellEnd"/>
            <w:r w:rsidRPr="002C1959">
              <w:rPr>
                <w:rFonts w:ascii="Arial" w:eastAsia="PMingLiU" w:hAnsi="Arial" w:cs="Arial"/>
                <w:color w:val="00000A"/>
                <w:kern w:val="2"/>
                <w:lang w:val="fr-FR" w:eastAsia="zh-CN"/>
              </w:rPr>
              <w:t xml:space="preserve"> to complaints, communications, or </w:t>
            </w:r>
            <w:proofErr w:type="spellStart"/>
            <w:r w:rsidRPr="002C1959">
              <w:rPr>
                <w:rFonts w:ascii="Arial" w:eastAsia="PMingLiU" w:hAnsi="Arial" w:cs="Arial"/>
                <w:color w:val="00000A"/>
                <w:kern w:val="2"/>
                <w:lang w:val="fr-FR" w:eastAsia="zh-CN"/>
              </w:rPr>
              <w:t>requests</w:t>
            </w:r>
            <w:proofErr w:type="spellEnd"/>
            <w:r w:rsidRPr="002C1959">
              <w:rPr>
                <w:rFonts w:ascii="Arial" w:eastAsia="PMingLiU" w:hAnsi="Arial" w:cs="Arial"/>
                <w:color w:val="00000A"/>
                <w:kern w:val="2"/>
                <w:lang w:val="fr-FR" w:eastAsia="zh-CN"/>
              </w:rPr>
              <w:t xml:space="preserve"> made by patient subjects </w:t>
            </w:r>
            <w:proofErr w:type="spellStart"/>
            <w:r w:rsidRPr="002C1959">
              <w:rPr>
                <w:rFonts w:ascii="Arial" w:eastAsia="PMingLiU" w:hAnsi="Arial" w:cs="Arial"/>
                <w:color w:val="00000A"/>
                <w:kern w:val="2"/>
                <w:lang w:val="fr-FR" w:eastAsia="zh-CN"/>
              </w:rPr>
              <w:t>exercising</w:t>
            </w:r>
            <w:proofErr w:type="spellEnd"/>
            <w:r w:rsidRPr="002C1959">
              <w:rPr>
                <w:rFonts w:ascii="Arial" w:eastAsia="PMingLiU" w:hAnsi="Arial" w:cs="Arial"/>
                <w:color w:val="00000A"/>
                <w:kern w:val="2"/>
                <w:lang w:val="fr-FR" w:eastAsia="zh-CN"/>
              </w:rPr>
              <w:t xml:space="preserve"> </w:t>
            </w:r>
            <w:proofErr w:type="spellStart"/>
            <w:r w:rsidRPr="002C1959">
              <w:rPr>
                <w:rFonts w:ascii="Arial" w:eastAsia="PMingLiU" w:hAnsi="Arial" w:cs="Arial"/>
                <w:color w:val="00000A"/>
                <w:kern w:val="2"/>
                <w:lang w:val="fr-FR" w:eastAsia="zh-CN"/>
              </w:rPr>
              <w:t>their</w:t>
            </w:r>
            <w:proofErr w:type="spellEnd"/>
            <w:r w:rsidRPr="002C1959">
              <w:rPr>
                <w:rFonts w:ascii="Arial" w:eastAsia="PMingLiU" w:hAnsi="Arial" w:cs="Arial"/>
                <w:color w:val="00000A"/>
                <w:kern w:val="2"/>
                <w:lang w:val="fr-FR" w:eastAsia="zh-CN"/>
              </w:rPr>
              <w:t xml:space="preserve"> </w:t>
            </w:r>
            <w:proofErr w:type="spellStart"/>
            <w:r w:rsidRPr="002C1959">
              <w:rPr>
                <w:rFonts w:ascii="Arial" w:eastAsia="PMingLiU" w:hAnsi="Arial" w:cs="Arial"/>
                <w:color w:val="00000A"/>
                <w:kern w:val="2"/>
                <w:lang w:val="fr-FR" w:eastAsia="zh-CN"/>
              </w:rPr>
              <w:t>rights</w:t>
            </w:r>
            <w:proofErr w:type="spellEnd"/>
            <w:r w:rsidRPr="002C1959">
              <w:rPr>
                <w:rFonts w:ascii="Arial" w:eastAsia="PMingLiU" w:hAnsi="Arial" w:cs="Arial"/>
                <w:color w:val="00000A"/>
                <w:kern w:val="2"/>
                <w:lang w:val="fr-FR" w:eastAsia="zh-CN"/>
              </w:rPr>
              <w:t xml:space="preserve"> (Right to be </w:t>
            </w:r>
            <w:proofErr w:type="spellStart"/>
            <w:r w:rsidRPr="002C1959">
              <w:rPr>
                <w:rFonts w:ascii="Arial" w:eastAsia="PMingLiU" w:hAnsi="Arial" w:cs="Arial"/>
                <w:color w:val="00000A"/>
                <w:kern w:val="2"/>
                <w:lang w:val="fr-FR" w:eastAsia="zh-CN"/>
              </w:rPr>
              <w:t>informed</w:t>
            </w:r>
            <w:proofErr w:type="spellEnd"/>
            <w:r w:rsidRPr="002C1959">
              <w:rPr>
                <w:rFonts w:ascii="Arial" w:eastAsia="PMingLiU" w:hAnsi="Arial" w:cs="Arial"/>
                <w:color w:val="00000A"/>
                <w:kern w:val="2"/>
                <w:lang w:val="fr-FR" w:eastAsia="zh-CN"/>
              </w:rPr>
              <w:t xml:space="preserve">, right to know and </w:t>
            </w:r>
            <w:proofErr w:type="spellStart"/>
            <w:r w:rsidRPr="002C1959">
              <w:rPr>
                <w:rFonts w:ascii="Arial" w:eastAsia="PMingLiU" w:hAnsi="Arial" w:cs="Arial"/>
                <w:color w:val="00000A"/>
                <w:kern w:val="2"/>
                <w:lang w:val="fr-FR" w:eastAsia="zh-CN"/>
              </w:rPr>
              <w:t>inquire</w:t>
            </w:r>
            <w:proofErr w:type="spellEnd"/>
            <w:r w:rsidRPr="002C1959">
              <w:rPr>
                <w:rFonts w:ascii="Arial" w:eastAsia="PMingLiU" w:hAnsi="Arial" w:cs="Arial"/>
                <w:color w:val="00000A"/>
                <w:kern w:val="2"/>
                <w:lang w:val="fr-FR" w:eastAsia="zh-CN"/>
              </w:rPr>
              <w:t xml:space="preserve"> about </w:t>
            </w:r>
            <w:proofErr w:type="spellStart"/>
            <w:r w:rsidRPr="002C1959">
              <w:rPr>
                <w:rFonts w:ascii="Arial" w:eastAsia="PMingLiU" w:hAnsi="Arial" w:cs="Arial"/>
                <w:color w:val="00000A"/>
                <w:kern w:val="2"/>
                <w:lang w:val="fr-FR" w:eastAsia="zh-CN"/>
              </w:rPr>
              <w:t>what</w:t>
            </w:r>
            <w:proofErr w:type="spellEnd"/>
            <w:r w:rsidRPr="002C1959">
              <w:rPr>
                <w:rFonts w:ascii="Arial" w:eastAsia="PMingLiU" w:hAnsi="Arial" w:cs="Arial"/>
                <w:color w:val="00000A"/>
                <w:kern w:val="2"/>
                <w:lang w:val="fr-FR" w:eastAsia="zh-CN"/>
              </w:rPr>
              <w:t xml:space="preserve"> </w:t>
            </w:r>
            <w:proofErr w:type="spellStart"/>
            <w:r w:rsidRPr="002C1959">
              <w:rPr>
                <w:rFonts w:ascii="Arial" w:eastAsia="PMingLiU" w:hAnsi="Arial" w:cs="Arial"/>
                <w:color w:val="00000A"/>
                <w:kern w:val="2"/>
                <w:lang w:val="fr-FR" w:eastAsia="zh-CN"/>
              </w:rPr>
              <w:t>personal</w:t>
            </w:r>
            <w:proofErr w:type="spellEnd"/>
            <w:r w:rsidRPr="002C1959">
              <w:rPr>
                <w:rFonts w:ascii="Arial" w:eastAsia="PMingLiU" w:hAnsi="Arial" w:cs="Arial"/>
                <w:color w:val="00000A"/>
                <w:kern w:val="2"/>
                <w:lang w:val="fr-FR" w:eastAsia="zh-CN"/>
              </w:rPr>
              <w:t xml:space="preserve"> data </w:t>
            </w:r>
            <w:proofErr w:type="spellStart"/>
            <w:r w:rsidRPr="002C1959">
              <w:rPr>
                <w:rFonts w:ascii="Arial" w:eastAsia="PMingLiU" w:hAnsi="Arial" w:cs="Arial"/>
                <w:color w:val="00000A"/>
                <w:kern w:val="2"/>
                <w:lang w:val="fr-FR" w:eastAsia="zh-CN"/>
              </w:rPr>
              <w:t>collected</w:t>
            </w:r>
            <w:proofErr w:type="spellEnd"/>
            <w:r w:rsidRPr="002C1959">
              <w:rPr>
                <w:rFonts w:ascii="Arial" w:eastAsia="PMingLiU" w:hAnsi="Arial" w:cs="Arial"/>
                <w:color w:val="00000A"/>
                <w:kern w:val="2"/>
                <w:lang w:val="fr-FR" w:eastAsia="zh-CN"/>
              </w:rPr>
              <w:t xml:space="preserve"> and to </w:t>
            </w:r>
            <w:proofErr w:type="spellStart"/>
            <w:r w:rsidRPr="002C1959">
              <w:rPr>
                <w:rFonts w:ascii="Arial" w:eastAsia="PMingLiU" w:hAnsi="Arial" w:cs="Arial"/>
                <w:color w:val="00000A"/>
                <w:kern w:val="2"/>
                <w:lang w:val="fr-FR" w:eastAsia="zh-CN"/>
              </w:rPr>
              <w:t>get</w:t>
            </w:r>
            <w:proofErr w:type="spellEnd"/>
            <w:r w:rsidRPr="002C1959">
              <w:rPr>
                <w:rFonts w:ascii="Arial" w:eastAsia="PMingLiU" w:hAnsi="Arial" w:cs="Arial"/>
                <w:color w:val="00000A"/>
                <w:kern w:val="2"/>
                <w:lang w:val="fr-FR" w:eastAsia="zh-CN"/>
              </w:rPr>
              <w:t xml:space="preserve"> a copy of </w:t>
            </w:r>
            <w:proofErr w:type="spellStart"/>
            <w:r w:rsidRPr="002C1959">
              <w:rPr>
                <w:rFonts w:ascii="Arial" w:eastAsia="PMingLiU" w:hAnsi="Arial" w:cs="Arial"/>
                <w:color w:val="00000A"/>
                <w:kern w:val="2"/>
                <w:lang w:val="fr-FR" w:eastAsia="zh-CN"/>
              </w:rPr>
              <w:t>such</w:t>
            </w:r>
            <w:proofErr w:type="spellEnd"/>
            <w:r w:rsidRPr="002C1959">
              <w:rPr>
                <w:rFonts w:ascii="Arial" w:eastAsia="PMingLiU" w:hAnsi="Arial" w:cs="Arial"/>
                <w:color w:val="00000A"/>
                <w:kern w:val="2"/>
                <w:lang w:val="fr-FR" w:eastAsia="zh-CN"/>
              </w:rPr>
              <w:t xml:space="preserve"> data, right to </w:t>
            </w:r>
            <w:proofErr w:type="spellStart"/>
            <w:r w:rsidRPr="002C1959">
              <w:rPr>
                <w:rFonts w:ascii="Arial" w:eastAsia="PMingLiU" w:hAnsi="Arial" w:cs="Arial"/>
                <w:color w:val="00000A"/>
                <w:kern w:val="2"/>
                <w:lang w:val="fr-FR" w:eastAsia="zh-CN"/>
              </w:rPr>
              <w:t>request</w:t>
            </w:r>
            <w:proofErr w:type="spellEnd"/>
            <w:r w:rsidRPr="002C1959">
              <w:rPr>
                <w:rFonts w:ascii="Arial" w:eastAsia="PMingLiU" w:hAnsi="Arial" w:cs="Arial"/>
                <w:color w:val="00000A"/>
                <w:kern w:val="2"/>
                <w:lang w:val="fr-FR" w:eastAsia="zh-CN"/>
              </w:rPr>
              <w:t xml:space="preserve"> correction of </w:t>
            </w:r>
            <w:proofErr w:type="spellStart"/>
            <w:r w:rsidRPr="002C1959">
              <w:rPr>
                <w:rFonts w:ascii="Arial" w:eastAsia="PMingLiU" w:hAnsi="Arial" w:cs="Arial"/>
                <w:color w:val="00000A"/>
                <w:kern w:val="2"/>
                <w:lang w:val="fr-FR" w:eastAsia="zh-CN"/>
              </w:rPr>
              <w:t>such</w:t>
            </w:r>
            <w:proofErr w:type="spellEnd"/>
            <w:r w:rsidRPr="002C1959">
              <w:rPr>
                <w:rFonts w:ascii="Arial" w:eastAsia="PMingLiU" w:hAnsi="Arial" w:cs="Arial"/>
                <w:color w:val="00000A"/>
                <w:kern w:val="2"/>
                <w:lang w:val="fr-FR" w:eastAsia="zh-CN"/>
              </w:rPr>
              <w:t xml:space="preserve"> </w:t>
            </w:r>
            <w:proofErr w:type="spellStart"/>
            <w:r w:rsidRPr="002C1959">
              <w:rPr>
                <w:rFonts w:ascii="Arial" w:eastAsia="PMingLiU" w:hAnsi="Arial" w:cs="Arial"/>
                <w:color w:val="00000A"/>
                <w:kern w:val="2"/>
                <w:lang w:val="fr-FR" w:eastAsia="zh-CN"/>
              </w:rPr>
              <w:t>personal</w:t>
            </w:r>
            <w:proofErr w:type="spellEnd"/>
            <w:r w:rsidRPr="002C1959">
              <w:rPr>
                <w:rFonts w:ascii="Arial" w:eastAsia="PMingLiU" w:hAnsi="Arial" w:cs="Arial"/>
                <w:color w:val="00000A"/>
                <w:kern w:val="2"/>
                <w:lang w:val="fr-FR" w:eastAsia="zh-CN"/>
              </w:rPr>
              <w:t xml:space="preserve"> data, right to </w:t>
            </w:r>
            <w:proofErr w:type="spellStart"/>
            <w:r w:rsidRPr="002C1959">
              <w:rPr>
                <w:rFonts w:ascii="Arial" w:eastAsia="PMingLiU" w:hAnsi="Arial" w:cs="Arial"/>
                <w:color w:val="00000A"/>
                <w:kern w:val="2"/>
                <w:lang w:val="fr-FR" w:eastAsia="zh-CN"/>
              </w:rPr>
              <w:t>object</w:t>
            </w:r>
            <w:proofErr w:type="spellEnd"/>
            <w:r w:rsidRPr="002C1959">
              <w:rPr>
                <w:rFonts w:ascii="Arial" w:eastAsia="PMingLiU" w:hAnsi="Arial" w:cs="Arial"/>
                <w:color w:val="00000A"/>
                <w:kern w:val="2"/>
                <w:lang w:val="fr-FR" w:eastAsia="zh-CN"/>
              </w:rPr>
              <w:t xml:space="preserve">, right to </w:t>
            </w:r>
            <w:proofErr w:type="spellStart"/>
            <w:r w:rsidRPr="002C1959">
              <w:rPr>
                <w:rFonts w:ascii="Arial" w:eastAsia="PMingLiU" w:hAnsi="Arial" w:cs="Arial"/>
                <w:color w:val="00000A"/>
                <w:kern w:val="2"/>
                <w:lang w:val="fr-FR" w:eastAsia="zh-CN"/>
              </w:rPr>
              <w:t>restrict</w:t>
            </w:r>
            <w:proofErr w:type="spellEnd"/>
            <w:r w:rsidRPr="002C1959">
              <w:rPr>
                <w:rFonts w:ascii="Arial" w:eastAsia="PMingLiU" w:hAnsi="Arial" w:cs="Arial"/>
                <w:color w:val="00000A"/>
                <w:kern w:val="2"/>
                <w:lang w:val="fr-FR" w:eastAsia="zh-CN"/>
              </w:rPr>
              <w:t xml:space="preserve"> the </w:t>
            </w:r>
            <w:proofErr w:type="spellStart"/>
            <w:r w:rsidRPr="002C1959">
              <w:rPr>
                <w:rFonts w:ascii="Arial" w:eastAsia="PMingLiU" w:hAnsi="Arial" w:cs="Arial"/>
                <w:color w:val="00000A"/>
                <w:kern w:val="2"/>
                <w:lang w:val="fr-FR" w:eastAsia="zh-CN"/>
              </w:rPr>
              <w:t>processing</w:t>
            </w:r>
            <w:proofErr w:type="spellEnd"/>
            <w:r w:rsidRPr="002C1959">
              <w:rPr>
                <w:rFonts w:ascii="Arial" w:eastAsia="PMingLiU" w:hAnsi="Arial" w:cs="Arial"/>
                <w:color w:val="00000A"/>
                <w:kern w:val="2"/>
                <w:lang w:val="fr-FR" w:eastAsia="zh-CN"/>
              </w:rPr>
              <w:t xml:space="preserve">, right of data </w:t>
            </w:r>
            <w:proofErr w:type="spellStart"/>
            <w:r w:rsidRPr="002C1959">
              <w:rPr>
                <w:rFonts w:ascii="Arial" w:eastAsia="PMingLiU" w:hAnsi="Arial" w:cs="Arial"/>
                <w:color w:val="00000A"/>
                <w:kern w:val="2"/>
                <w:lang w:val="fr-FR" w:eastAsia="zh-CN"/>
              </w:rPr>
              <w:t>portability</w:t>
            </w:r>
            <w:proofErr w:type="spellEnd"/>
            <w:r w:rsidRPr="002C1959">
              <w:rPr>
                <w:rFonts w:ascii="Arial" w:eastAsia="PMingLiU" w:hAnsi="Arial" w:cs="Arial"/>
                <w:color w:val="00000A"/>
                <w:kern w:val="2"/>
                <w:lang w:val="fr-FR" w:eastAsia="zh-CN"/>
              </w:rPr>
              <w:t xml:space="preserve">, right to know if an </w:t>
            </w:r>
            <w:proofErr w:type="spellStart"/>
            <w:r w:rsidRPr="002C1959">
              <w:rPr>
                <w:rFonts w:ascii="Arial" w:eastAsia="PMingLiU" w:hAnsi="Arial" w:cs="Arial"/>
                <w:color w:val="00000A"/>
                <w:kern w:val="2"/>
                <w:lang w:val="fr-FR" w:eastAsia="zh-CN"/>
              </w:rPr>
              <w:t>automated</w:t>
            </w:r>
            <w:proofErr w:type="spellEnd"/>
            <w:r w:rsidRPr="002C1959">
              <w:rPr>
                <w:rFonts w:ascii="Arial" w:eastAsia="PMingLiU" w:hAnsi="Arial" w:cs="Arial"/>
                <w:color w:val="00000A"/>
                <w:kern w:val="2"/>
                <w:lang w:val="fr-FR" w:eastAsia="zh-CN"/>
              </w:rPr>
              <w:t xml:space="preserve"> </w:t>
            </w:r>
            <w:proofErr w:type="spellStart"/>
            <w:r w:rsidRPr="002C1959">
              <w:rPr>
                <w:rFonts w:ascii="Arial" w:eastAsia="PMingLiU" w:hAnsi="Arial" w:cs="Arial"/>
                <w:color w:val="00000A"/>
                <w:kern w:val="2"/>
                <w:lang w:val="fr-FR" w:eastAsia="zh-CN"/>
              </w:rPr>
              <w:t>decision</w:t>
            </w:r>
            <w:proofErr w:type="spellEnd"/>
            <w:r w:rsidRPr="002C1959">
              <w:rPr>
                <w:rFonts w:ascii="Arial" w:eastAsia="PMingLiU" w:hAnsi="Arial" w:cs="Arial"/>
                <w:color w:val="00000A"/>
                <w:kern w:val="2"/>
                <w:lang w:val="fr-FR" w:eastAsia="zh-CN"/>
              </w:rPr>
              <w:t xml:space="preserve"> is made) in relation with </w:t>
            </w:r>
            <w:proofErr w:type="spellStart"/>
            <w:r w:rsidRPr="002C1959">
              <w:rPr>
                <w:rFonts w:ascii="Arial" w:eastAsia="PMingLiU" w:hAnsi="Arial" w:cs="Arial"/>
                <w:color w:val="00000A"/>
                <w:kern w:val="2"/>
                <w:lang w:val="fr-FR" w:eastAsia="zh-CN"/>
              </w:rPr>
              <w:t>personal</w:t>
            </w:r>
            <w:proofErr w:type="spellEnd"/>
            <w:r w:rsidRPr="002C1959">
              <w:rPr>
                <w:rFonts w:ascii="Arial" w:eastAsia="PMingLiU" w:hAnsi="Arial" w:cs="Arial"/>
                <w:color w:val="00000A"/>
                <w:kern w:val="2"/>
                <w:lang w:val="fr-FR" w:eastAsia="zh-CN"/>
              </w:rPr>
              <w:t xml:space="preserve"> data </w:t>
            </w:r>
            <w:proofErr w:type="spellStart"/>
            <w:r w:rsidRPr="002C1959">
              <w:rPr>
                <w:rFonts w:ascii="Arial" w:eastAsia="PMingLiU" w:hAnsi="Arial" w:cs="Arial"/>
                <w:color w:val="00000A"/>
                <w:kern w:val="2"/>
                <w:lang w:val="fr-FR" w:eastAsia="zh-CN"/>
              </w:rPr>
              <w:t>processed</w:t>
            </w:r>
            <w:proofErr w:type="spellEnd"/>
            <w:r w:rsidRPr="002C1959">
              <w:rPr>
                <w:rFonts w:ascii="Arial" w:eastAsia="PMingLiU" w:hAnsi="Arial" w:cs="Arial"/>
                <w:color w:val="00000A"/>
                <w:kern w:val="2"/>
                <w:lang w:val="fr-FR" w:eastAsia="zh-CN"/>
              </w:rPr>
              <w:t xml:space="preserve"> as part of the Trial.</w:t>
            </w:r>
          </w:p>
        </w:tc>
        <w:tc>
          <w:tcPr>
            <w:tcW w:w="4531" w:type="dxa"/>
          </w:tcPr>
          <w:p w14:paraId="735868FE" w14:textId="77777777" w:rsidR="002C1959" w:rsidRPr="002C1959" w:rsidRDefault="002C1959" w:rsidP="002C1959">
            <w:pPr>
              <w:suppressAutoHyphens/>
              <w:spacing w:before="120"/>
              <w:ind w:left="870" w:hanging="510"/>
              <w:jc w:val="both"/>
              <w:rPr>
                <w:rFonts w:ascii="Arial" w:eastAsia="PMingLiU" w:hAnsi="Arial" w:cs="Arial"/>
                <w:b/>
                <w:color w:val="00000A"/>
                <w:kern w:val="2"/>
                <w:lang w:val="fr-FR" w:eastAsia="zh-CN"/>
              </w:rPr>
            </w:pPr>
            <w:r w:rsidRPr="002C1959">
              <w:rPr>
                <w:rFonts w:ascii="Arial" w:eastAsia="PMingLiU" w:hAnsi="Arial" w:cs="Arial"/>
                <w:b/>
                <w:bCs/>
                <w:lang w:val="cs" w:eastAsia="zh-CN"/>
              </w:rPr>
              <w:t>2.14</w:t>
            </w:r>
            <w:r w:rsidRPr="002C1959">
              <w:rPr>
                <w:rFonts w:ascii="Arial" w:eastAsia="PMingLiU" w:hAnsi="Arial" w:cs="Arial"/>
                <w:lang w:val="cs" w:eastAsia="zh-CN"/>
              </w:rPr>
              <w:tab/>
            </w:r>
            <w:r w:rsidRPr="002C1959">
              <w:rPr>
                <w:rFonts w:ascii="Arial" w:eastAsia="PMingLiU" w:hAnsi="Arial" w:cs="Arial"/>
                <w:color w:val="00000A"/>
                <w:kern w:val="2"/>
                <w:lang w:val="cs" w:eastAsia="zh-CN"/>
              </w:rPr>
              <w:t>Instituce je povinna pomáhat zadavateli při vyřizování stížností, sdělení nebo žádostí pacientů, kteří uplatňují svá práva (právo být informován, právo vědět, jaké osobní údaje jsou shromažďovány, a dotázat se na ně a získat kopii těchto údajů, právo požadovat opravu těchto osobních údajů, právo vznést námitku, právo na omezení zpracování, právo na přenositelnost údajů, právo vědět, zda je činěno automatizované rozhodnutí) v souvislosti s osobními údaji zpracovávanými v rámci klinického hodnocení..</w:t>
            </w:r>
          </w:p>
        </w:tc>
      </w:tr>
      <w:tr w:rsidR="002C1959" w:rsidRPr="002C1959" w14:paraId="4705A467" w14:textId="77777777" w:rsidTr="0053289C">
        <w:tc>
          <w:tcPr>
            <w:tcW w:w="4531" w:type="dxa"/>
          </w:tcPr>
          <w:p w14:paraId="7C29CA10" w14:textId="77777777" w:rsidR="002C1959" w:rsidRPr="002C1959" w:rsidRDefault="002C1959" w:rsidP="002C1959">
            <w:pPr>
              <w:spacing w:before="160"/>
              <w:ind w:left="870" w:hanging="510"/>
              <w:jc w:val="both"/>
              <w:rPr>
                <w:rFonts w:ascii="Arial" w:eastAsia="Malgun Gothic" w:hAnsi="Arial" w:cs="Arial"/>
                <w:lang w:val="de-DE" w:eastAsia="en-US"/>
              </w:rPr>
            </w:pPr>
            <w:r w:rsidRPr="002C1959">
              <w:rPr>
                <w:rFonts w:ascii="Arial" w:eastAsia="Malgun Gothic" w:hAnsi="Arial" w:cs="Arial"/>
                <w:b/>
                <w:bCs/>
                <w:lang w:val="de-DE" w:eastAsia="en-US"/>
              </w:rPr>
              <w:t>2.15</w:t>
            </w:r>
            <w:r w:rsidRPr="002C1959">
              <w:rPr>
                <w:rFonts w:ascii="Arial" w:eastAsia="Malgun Gothic" w:hAnsi="Arial" w:cs="Arial"/>
                <w:b/>
                <w:bCs/>
                <w:lang w:val="de-DE" w:eastAsia="en-US"/>
              </w:rPr>
              <w:tab/>
            </w:r>
            <w:r w:rsidRPr="002C1959">
              <w:rPr>
                <w:rFonts w:ascii="Arial" w:eastAsia="Malgun Gothic" w:hAnsi="Arial" w:cs="Arial"/>
                <w:lang w:val="de-DE" w:eastAsia="en-US"/>
              </w:rPr>
              <w:t xml:space="preserve">Institution will implement and maintain appropriate administrative, physical, technical and organizational safeguards for the security (including protection against accidental or unlawful loss, destruction, alteration, damage, unauthorized disclosure of, or access to, such data transmitted, </w:t>
            </w:r>
            <w:r w:rsidRPr="002C1959">
              <w:rPr>
                <w:rFonts w:ascii="Arial" w:eastAsia="Malgun Gothic" w:hAnsi="Arial" w:cs="Arial"/>
                <w:lang w:val="de-DE" w:eastAsia="en-US"/>
              </w:rPr>
              <w:lastRenderedPageBreak/>
              <w:t xml:space="preserve">stored or otherwise processed), confidentiality and integrity of personal data. </w:t>
            </w:r>
          </w:p>
        </w:tc>
        <w:tc>
          <w:tcPr>
            <w:tcW w:w="4531" w:type="dxa"/>
          </w:tcPr>
          <w:p w14:paraId="6A39D0A1" w14:textId="77777777" w:rsidR="002C1959" w:rsidRPr="002C1959" w:rsidRDefault="002C1959" w:rsidP="002C1959">
            <w:pPr>
              <w:spacing w:before="160"/>
              <w:ind w:left="870" w:hanging="510"/>
              <w:jc w:val="both"/>
              <w:rPr>
                <w:rFonts w:ascii="Arial" w:eastAsia="Malgun Gothic" w:hAnsi="Arial" w:cs="Arial"/>
                <w:b/>
                <w:lang w:val="de-DE" w:eastAsia="en-US"/>
              </w:rPr>
            </w:pPr>
            <w:r w:rsidRPr="002C1959">
              <w:rPr>
                <w:rFonts w:ascii="Arial" w:eastAsia="Malgun Gothic" w:hAnsi="Arial" w:cs="Arial"/>
                <w:b/>
                <w:bCs/>
                <w:lang w:val="cs" w:eastAsia="en-US"/>
              </w:rPr>
              <w:lastRenderedPageBreak/>
              <w:t>2.15</w:t>
            </w:r>
            <w:r w:rsidRPr="002C1959">
              <w:rPr>
                <w:rFonts w:ascii="Arial" w:eastAsia="Malgun Gothic" w:hAnsi="Arial" w:cs="Arial"/>
                <w:lang w:val="cs" w:eastAsia="en-US"/>
              </w:rPr>
              <w:tab/>
              <w:t xml:space="preserve">Instituce zavede a udržuje vhodná administrativní, fyzická, technická a organizační ochranná opatření pro zabezpečení (včetně ochrany před náhodnou nebo nezákonnou ztrátou, zničením, pozměněním, poškozením, neoprávněným zveřejněním nebo přístupem k těmto přenášeným, </w:t>
            </w:r>
            <w:r w:rsidRPr="002C1959">
              <w:rPr>
                <w:rFonts w:ascii="Arial" w:eastAsia="Malgun Gothic" w:hAnsi="Arial" w:cs="Arial"/>
                <w:lang w:val="cs" w:eastAsia="en-US"/>
              </w:rPr>
              <w:lastRenderedPageBreak/>
              <w:t xml:space="preserve">uchovávaným nebo jinak zpracovávaným údajům), důvěrnost a integritu osobních údajů. </w:t>
            </w:r>
          </w:p>
        </w:tc>
      </w:tr>
      <w:tr w:rsidR="002C1959" w:rsidRPr="002C1959" w14:paraId="7C5395CD" w14:textId="77777777" w:rsidTr="0053289C">
        <w:tc>
          <w:tcPr>
            <w:tcW w:w="4531" w:type="dxa"/>
          </w:tcPr>
          <w:p w14:paraId="3E80DD2F" w14:textId="77777777" w:rsidR="002C1959" w:rsidRPr="002C1959" w:rsidRDefault="002C1959" w:rsidP="002C1959">
            <w:pPr>
              <w:spacing w:before="160"/>
              <w:ind w:left="870" w:hanging="510"/>
              <w:jc w:val="both"/>
              <w:rPr>
                <w:rFonts w:ascii="Arial" w:eastAsia="Malgun Gothic" w:hAnsi="Arial" w:cs="Arial"/>
                <w:lang w:val="de-DE" w:eastAsia="en-US"/>
              </w:rPr>
            </w:pPr>
            <w:r w:rsidRPr="002C1959">
              <w:rPr>
                <w:rFonts w:ascii="Arial" w:eastAsia="Malgun Gothic" w:hAnsi="Arial" w:cs="Arial"/>
                <w:b/>
                <w:bCs/>
                <w:lang w:val="de-DE" w:eastAsia="en-US"/>
              </w:rPr>
              <w:lastRenderedPageBreak/>
              <w:t>2.16</w:t>
            </w:r>
            <w:r w:rsidRPr="002C1959">
              <w:rPr>
                <w:rFonts w:ascii="Arial" w:eastAsia="Malgun Gothic" w:hAnsi="Arial" w:cs="Arial"/>
                <w:b/>
                <w:bCs/>
                <w:lang w:val="de-DE" w:eastAsia="en-US"/>
              </w:rPr>
              <w:tab/>
            </w:r>
            <w:r w:rsidRPr="002C1959">
              <w:rPr>
                <w:rFonts w:ascii="Arial" w:eastAsia="Malgun Gothic" w:hAnsi="Arial" w:cs="Arial"/>
                <w:lang w:val="de-DE" w:eastAsia="en-US"/>
              </w:rPr>
              <w:t>In addition to the information contained in this DPA, upon Sponsor’s request, and subject to the confidentiality obligations set forth in the CTA, Institution will make available all relevant documents and information with regard to its IT infrastructure incl. all applications used for the processing of data hereunder, so that Sponsor can reasonably verify Institution’s compliance with its obligations under this DPA.</w:t>
            </w:r>
          </w:p>
        </w:tc>
        <w:tc>
          <w:tcPr>
            <w:tcW w:w="4531" w:type="dxa"/>
          </w:tcPr>
          <w:p w14:paraId="70B21EC6" w14:textId="77777777" w:rsidR="002C1959" w:rsidRPr="002C1959" w:rsidRDefault="002C1959" w:rsidP="002C1959">
            <w:pPr>
              <w:spacing w:before="160"/>
              <w:ind w:left="870" w:hanging="510"/>
              <w:jc w:val="both"/>
              <w:rPr>
                <w:rFonts w:ascii="Arial" w:eastAsia="Malgun Gothic" w:hAnsi="Arial" w:cs="Arial"/>
                <w:b/>
                <w:lang w:val="de-DE" w:eastAsia="en-US"/>
              </w:rPr>
            </w:pPr>
            <w:r w:rsidRPr="002C1959">
              <w:rPr>
                <w:rFonts w:ascii="Arial" w:eastAsia="Malgun Gothic" w:hAnsi="Arial" w:cs="Arial"/>
                <w:b/>
                <w:bCs/>
                <w:lang w:val="cs" w:eastAsia="en-US"/>
              </w:rPr>
              <w:t>2.16</w:t>
            </w:r>
            <w:r w:rsidRPr="002C1959">
              <w:rPr>
                <w:rFonts w:ascii="Arial" w:eastAsia="Malgun Gothic" w:hAnsi="Arial" w:cs="Arial"/>
                <w:lang w:val="cs" w:eastAsia="en-US"/>
              </w:rPr>
              <w:tab/>
              <w:t>Kromě informací obsažených v tomto DPA zpřístupní instituce na žádost zadavatele a s výhradou povinností mlčenlivosti stanovených v CTA veškeré relevantní dokumenty a informace týkající se její IT infrastruktury včetně všech aplikací používaných pro zpracování údajů podle tohoto DPA, aby zadavatel mohl přiměřeně ověřit, zda instituce plní své povinnosti podle tohoto DPA.</w:t>
            </w:r>
          </w:p>
        </w:tc>
      </w:tr>
      <w:tr w:rsidR="002C1959" w:rsidRPr="002C1959" w14:paraId="399DE012" w14:textId="77777777" w:rsidTr="0053289C">
        <w:tc>
          <w:tcPr>
            <w:tcW w:w="4531" w:type="dxa"/>
          </w:tcPr>
          <w:p w14:paraId="2DA6CDB0" w14:textId="77777777" w:rsidR="002C1959" w:rsidRPr="002C1959" w:rsidRDefault="002C1959" w:rsidP="002C1959">
            <w:pPr>
              <w:spacing w:before="160"/>
              <w:ind w:left="870" w:hanging="510"/>
              <w:jc w:val="both"/>
              <w:rPr>
                <w:rFonts w:ascii="Arial" w:eastAsia="Malgun Gothic" w:hAnsi="Arial" w:cs="Arial"/>
                <w:lang w:val="de-DE" w:eastAsia="en-US"/>
              </w:rPr>
            </w:pPr>
            <w:r w:rsidRPr="002C1959">
              <w:rPr>
                <w:rFonts w:ascii="Arial" w:eastAsia="Malgun Gothic" w:hAnsi="Arial" w:cs="Arial"/>
                <w:b/>
                <w:bCs/>
                <w:lang w:val="de-DE" w:eastAsia="en-US"/>
              </w:rPr>
              <w:t>2.17</w:t>
            </w:r>
            <w:r w:rsidRPr="002C1959">
              <w:rPr>
                <w:rFonts w:ascii="Arial" w:eastAsia="Malgun Gothic" w:hAnsi="Arial" w:cs="Arial"/>
                <w:b/>
                <w:bCs/>
                <w:lang w:val="de-DE" w:eastAsia="en-US"/>
              </w:rPr>
              <w:tab/>
            </w:r>
            <w:r w:rsidRPr="002C1959">
              <w:rPr>
                <w:rFonts w:ascii="Arial" w:eastAsia="Malgun Gothic" w:hAnsi="Arial" w:cs="Arial"/>
                <w:lang w:val="de-DE" w:eastAsia="en-US"/>
              </w:rPr>
              <w:t>To the extent the information provided under the previous clause do not verify Institution’s compliance with its obligations under this DPA, Sponsor may undertake routine audits to ensure Institution’s compliance with this DPA up to once per twenty-four (24) months. Additional audits may only be undertaken upon the occurrence of facts that reasonably give rise to substantial concerns as to Institution’s compliance with this DPA or upon request by an authority to carry out an audit or inspection related to data processing activities hereunder. Institution will work cooperatively with CRO or Sponsor, as applicable, to agree on a final audit plan. The results of the inspection and all information reviewed during such audit will be deemed Institution’s confidential information and shall be protected by Sponsor and CRO and any third-party auditor engaged by Sponsor in accordance with confidentiality obligations set forth in the CTA.</w:t>
            </w:r>
          </w:p>
        </w:tc>
        <w:tc>
          <w:tcPr>
            <w:tcW w:w="4531" w:type="dxa"/>
          </w:tcPr>
          <w:p w14:paraId="732DA849" w14:textId="77777777" w:rsidR="002C1959" w:rsidRPr="002C1959" w:rsidRDefault="002C1959" w:rsidP="002C1959">
            <w:pPr>
              <w:spacing w:before="160"/>
              <w:ind w:left="870" w:hanging="510"/>
              <w:jc w:val="both"/>
              <w:rPr>
                <w:rFonts w:ascii="Arial" w:eastAsia="Malgun Gothic" w:hAnsi="Arial" w:cs="Arial"/>
                <w:b/>
                <w:lang w:val="de-DE" w:eastAsia="en-US"/>
              </w:rPr>
            </w:pPr>
            <w:r w:rsidRPr="002C1959">
              <w:rPr>
                <w:rFonts w:ascii="Arial" w:eastAsia="Malgun Gothic" w:hAnsi="Arial" w:cs="Arial"/>
                <w:b/>
                <w:bCs/>
                <w:lang w:val="cs" w:eastAsia="en-US"/>
              </w:rPr>
              <w:t>2.17</w:t>
            </w:r>
            <w:r w:rsidRPr="002C1959">
              <w:rPr>
                <w:rFonts w:ascii="Arial" w:eastAsia="Malgun Gothic" w:hAnsi="Arial" w:cs="Arial"/>
                <w:lang w:val="cs" w:eastAsia="en-US"/>
              </w:rPr>
              <w:tab/>
              <w:t>Pokud informace poskytnuté podle předchozího bodu neověřují, zda instituce plní své povinnosti podle tohoto DPA, může zadavatel provádět běžné audity, aby zajistil, že instituce dodržuje tento DPA, a to až jednou za dvacet čtyři (24) měsíců. Další audity mohou být provedeny pouze v případě, že se vyskytnou skutečnosti, které důvodně vzbuzují vážné obavy, zda instituce dodržuje tento DPA, nebo na žádost orgánu o provedení auditu nebo kontroly v souvislosti s činnostmi zpracování údajů podle tohoto dokumentu. Instituce bude spolupracovat s CRO nebo zadavatelem, aby se dohodla na konečném plánu auditu. Výsledky kontroly a veškeré informace přezkoumávané během takového auditu budou považovány za důvěrné informace instituce a budou chráněny zadavatelem a CRO a jakýmkoli třetím auditorem najatým zadavatelem v souladu s povinností mlčenlivosti stanovenou v CTA.</w:t>
            </w:r>
          </w:p>
        </w:tc>
      </w:tr>
      <w:tr w:rsidR="002C1959" w:rsidRPr="002C1959" w14:paraId="2C886070" w14:textId="77777777" w:rsidTr="0053289C">
        <w:tc>
          <w:tcPr>
            <w:tcW w:w="4531" w:type="dxa"/>
          </w:tcPr>
          <w:p w14:paraId="78A9ED93" w14:textId="77777777" w:rsidR="002C1959" w:rsidRPr="002C1959" w:rsidRDefault="002C1959" w:rsidP="002C1959">
            <w:pPr>
              <w:spacing w:before="160" w:after="320"/>
              <w:ind w:left="870" w:hanging="510"/>
              <w:jc w:val="both"/>
              <w:rPr>
                <w:rFonts w:ascii="Arial" w:eastAsia="Malgun Gothic" w:hAnsi="Arial" w:cs="Arial"/>
                <w:lang w:val="de-DE" w:eastAsia="en-US"/>
              </w:rPr>
            </w:pPr>
            <w:r w:rsidRPr="002C1959">
              <w:rPr>
                <w:rFonts w:ascii="Arial" w:eastAsia="Malgun Gothic" w:hAnsi="Arial" w:cs="Arial"/>
                <w:b/>
                <w:bCs/>
                <w:lang w:val="de-DE" w:eastAsia="en-US"/>
              </w:rPr>
              <w:t>2.18</w:t>
            </w:r>
            <w:r w:rsidRPr="002C1959">
              <w:rPr>
                <w:rFonts w:ascii="Arial" w:eastAsia="Malgun Gothic" w:hAnsi="Arial" w:cs="Arial"/>
                <w:b/>
                <w:bCs/>
                <w:lang w:val="de-DE" w:eastAsia="en-US"/>
              </w:rPr>
              <w:tab/>
            </w:r>
            <w:r w:rsidRPr="002C1959">
              <w:rPr>
                <w:rFonts w:ascii="Arial" w:eastAsia="Malgun Gothic" w:hAnsi="Arial" w:cs="Arial"/>
                <w:lang w:val="de-DE" w:eastAsia="en-US"/>
              </w:rPr>
              <w:t xml:space="preserve">Institution will standardly process personal data within the European Economic Area (“EEA”) or countries that have been assigned an adequacy status by the European Commission (“EC”), all those countries being referred to as “secure countries”. If it provides cloud computing services, it will standardly host the respective environment within secure countries and not migrate such environment to a location outside the secure countries. Nevertheless, in case Institution may not process personal data within the European Economic Area (“EEA”) or countries that have been assigned an </w:t>
            </w:r>
            <w:r w:rsidRPr="002C1959">
              <w:rPr>
                <w:rFonts w:ascii="Arial" w:eastAsia="Malgun Gothic" w:hAnsi="Arial" w:cs="Arial"/>
                <w:lang w:val="de-DE" w:eastAsia="en-US"/>
              </w:rPr>
              <w:lastRenderedPageBreak/>
              <w:t>adequacy status by the European Commission (“EC”) and therefore process personal data from a country a country defined as inadequate; or to the extent, Institution’s services involve a transfer of personal data to other countries, such transfers will be subject to the condition that the requirements as per Art. 49 GDPR are met.</w:t>
            </w:r>
          </w:p>
        </w:tc>
        <w:tc>
          <w:tcPr>
            <w:tcW w:w="4531" w:type="dxa"/>
          </w:tcPr>
          <w:p w14:paraId="2A0C14D8" w14:textId="77777777" w:rsidR="002C1959" w:rsidRPr="002C1959" w:rsidRDefault="002C1959" w:rsidP="002C1959">
            <w:pPr>
              <w:spacing w:before="160" w:after="320"/>
              <w:ind w:left="870" w:hanging="510"/>
              <w:jc w:val="both"/>
              <w:rPr>
                <w:rFonts w:ascii="Arial" w:eastAsia="Malgun Gothic" w:hAnsi="Arial" w:cs="Arial"/>
                <w:b/>
                <w:lang w:val="de-DE" w:eastAsia="en-US"/>
              </w:rPr>
            </w:pPr>
            <w:r w:rsidRPr="002C1959">
              <w:rPr>
                <w:rFonts w:ascii="Arial" w:eastAsia="Malgun Gothic" w:hAnsi="Arial" w:cs="Arial"/>
                <w:b/>
                <w:bCs/>
                <w:lang w:val="cs" w:eastAsia="en-US"/>
              </w:rPr>
              <w:lastRenderedPageBreak/>
              <w:t>2.18</w:t>
            </w:r>
            <w:r w:rsidRPr="002C1959">
              <w:rPr>
                <w:rFonts w:ascii="Arial" w:eastAsia="Malgun Gothic" w:hAnsi="Arial" w:cs="Arial"/>
                <w:lang w:val="cs" w:eastAsia="en-US"/>
              </w:rPr>
              <w:tab/>
              <w:t xml:space="preserve">Instituce bude standardně zpracovávat osobní údaje v rámci Evropského hospodářského prostoru (dále jen „EHP“) nebo v zemích, kterým Evropská komise (dále jen „EK“) udělila status odpovídajícího zacházení, přičemž všechny tyto země jsou označovány jako „bezpečné země“. Pokud poskytuje služby cloud </w:t>
            </w:r>
            <w:proofErr w:type="spellStart"/>
            <w:r w:rsidRPr="002C1959">
              <w:rPr>
                <w:rFonts w:ascii="Arial" w:eastAsia="Malgun Gothic" w:hAnsi="Arial" w:cs="Arial"/>
                <w:lang w:val="cs" w:eastAsia="en-US"/>
              </w:rPr>
              <w:t>computingu</w:t>
            </w:r>
            <w:proofErr w:type="spellEnd"/>
            <w:r w:rsidRPr="002C1959">
              <w:rPr>
                <w:rFonts w:ascii="Arial" w:eastAsia="Malgun Gothic" w:hAnsi="Arial" w:cs="Arial"/>
                <w:lang w:val="cs" w:eastAsia="en-US"/>
              </w:rPr>
              <w:t xml:space="preserve">, standardně hostuje příslušné prostředí v zabezpečených zemích a nemigruje toto prostředí do míst mimo zabezpečené země. Nicméně v případě, že instituce nesmí zpracovávat osobní údaje v rámci Evropského hospodářského prostoru </w:t>
            </w:r>
            <w:r w:rsidRPr="002C1959">
              <w:rPr>
                <w:rFonts w:ascii="Arial" w:eastAsia="Malgun Gothic" w:hAnsi="Arial" w:cs="Arial"/>
                <w:lang w:val="cs" w:eastAsia="en-US"/>
              </w:rPr>
              <w:lastRenderedPageBreak/>
              <w:t>(dále jen „EHP“) nebo zemí, kterým byl Evropskou komisí (dále jen „EK“) přidělen status odpovídajícího zacházení, a proto zpracovává osobní údaje ze země, která je definována jako nevyhovující; nebo v rozsahu, v jakém služby instituce zahrnují předávání osobních údajů do jiných zemí, bude takové předávání podléhat podmínce, že budou splněny požadavky podle čl. 49 GDPR.</w:t>
            </w:r>
          </w:p>
        </w:tc>
      </w:tr>
      <w:tr w:rsidR="0053289C" w:rsidRPr="002C1959" w14:paraId="1F6671F8" w14:textId="77777777" w:rsidTr="0053289C">
        <w:tc>
          <w:tcPr>
            <w:tcW w:w="9062" w:type="dxa"/>
            <w:gridSpan w:val="2"/>
          </w:tcPr>
          <w:p w14:paraId="554A5331" w14:textId="77777777" w:rsidR="0053289C" w:rsidRPr="002C1959" w:rsidRDefault="0053289C" w:rsidP="002C1959">
            <w:pPr>
              <w:spacing w:before="160"/>
              <w:jc w:val="both"/>
              <w:rPr>
                <w:rFonts w:ascii="Arial" w:eastAsia="Malgun Gothic" w:hAnsi="Arial" w:cs="Arial"/>
                <w:b/>
                <w:bCs/>
                <w:lang w:val="cs" w:eastAsia="en-US"/>
              </w:rPr>
            </w:pPr>
          </w:p>
        </w:tc>
      </w:tr>
      <w:tr w:rsidR="0053289C" w:rsidRPr="00A25403" w14:paraId="1B7F6EB8" w14:textId="77777777" w:rsidTr="005328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9062" w:type="dxa"/>
            <w:gridSpan w:val="2"/>
          </w:tcPr>
          <w:p w14:paraId="320C4352" w14:textId="77777777" w:rsidR="0053289C" w:rsidRPr="00A25403" w:rsidRDefault="0053289C" w:rsidP="009451FF">
            <w:pPr>
              <w:jc w:val="both"/>
              <w:rPr>
                <w:rFonts w:ascii="Arial" w:hAnsi="Arial" w:cs="Arial"/>
                <w:b/>
              </w:rPr>
            </w:pPr>
            <w:r w:rsidRPr="00A25403">
              <w:rPr>
                <w:rFonts w:ascii="Arial" w:hAnsi="Arial" w:cs="Arial"/>
                <w:b/>
                <w:bCs/>
              </w:rPr>
              <w:t>SIGNED BY IQVIA RDS Czech Republic, s.r.o.</w:t>
            </w:r>
            <w:r>
              <w:rPr>
                <w:rFonts w:ascii="Arial" w:hAnsi="Arial" w:cs="Arial"/>
                <w:b/>
                <w:bCs/>
              </w:rPr>
              <w:t xml:space="preserve"> </w:t>
            </w:r>
            <w:r w:rsidRPr="00A25403">
              <w:rPr>
                <w:rFonts w:ascii="Arial" w:hAnsi="Arial" w:cs="Arial"/>
                <w:b/>
                <w:bCs/>
              </w:rPr>
              <w:t xml:space="preserve">for and on </w:t>
            </w:r>
            <w:proofErr w:type="spellStart"/>
            <w:r w:rsidRPr="00A25403">
              <w:rPr>
                <w:rFonts w:ascii="Arial" w:hAnsi="Arial" w:cs="Arial"/>
                <w:b/>
                <w:bCs/>
              </w:rPr>
              <w:t>behalf</w:t>
            </w:r>
            <w:proofErr w:type="spellEnd"/>
            <w:r w:rsidRPr="00A25403">
              <w:rPr>
                <w:rFonts w:ascii="Arial" w:hAnsi="Arial" w:cs="Arial"/>
                <w:b/>
                <w:bCs/>
              </w:rPr>
              <w:t xml:space="preserve"> of ABIVAX</w:t>
            </w:r>
            <w:r>
              <w:rPr>
                <w:rFonts w:ascii="Arial" w:hAnsi="Arial" w:cs="Arial"/>
                <w:b/>
                <w:bCs/>
              </w:rPr>
              <w:t xml:space="preserve"> /</w:t>
            </w:r>
            <w:r w:rsidRPr="00A25403">
              <w:rPr>
                <w:rFonts w:ascii="Arial" w:hAnsi="Arial" w:cs="Arial"/>
                <w:b/>
                <w:bCs/>
                <w:lang w:val="cs"/>
              </w:rPr>
              <w:t xml:space="preserve"> PODEPSÁNO společností IQVIA RDS Czech Republic, s.r.o. jménem společnosti ABIVAX</w:t>
            </w:r>
          </w:p>
        </w:tc>
      </w:tr>
      <w:tr w:rsidR="0053289C" w:rsidRPr="001977F6" w14:paraId="2FD7EDAB" w14:textId="77777777" w:rsidTr="005328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9062" w:type="dxa"/>
            <w:gridSpan w:val="2"/>
          </w:tcPr>
          <w:p w14:paraId="02C738BA" w14:textId="77777777" w:rsidR="0053289C" w:rsidRPr="001977F6" w:rsidRDefault="0053289C" w:rsidP="009451FF">
            <w:pPr>
              <w:spacing w:before="160"/>
              <w:jc w:val="both"/>
              <w:rPr>
                <w:rFonts w:ascii="Arial" w:hAnsi="Arial" w:cs="Arial"/>
                <w:b/>
                <w:bCs/>
              </w:rPr>
            </w:pPr>
            <w:r w:rsidRPr="001977F6">
              <w:rPr>
                <w:rFonts w:ascii="Arial" w:hAnsi="Arial" w:cs="Arial"/>
                <w:b/>
                <w:bCs/>
              </w:rPr>
              <w:t>By / Jméno: Ing. Eva Falbrová</w:t>
            </w:r>
          </w:p>
        </w:tc>
      </w:tr>
      <w:tr w:rsidR="0053289C" w:rsidRPr="001977F6" w14:paraId="7C788678" w14:textId="77777777" w:rsidTr="005328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9062" w:type="dxa"/>
            <w:gridSpan w:val="2"/>
          </w:tcPr>
          <w:p w14:paraId="09C59883" w14:textId="77777777" w:rsidR="0053289C" w:rsidRPr="001977F6" w:rsidRDefault="0053289C" w:rsidP="009451FF">
            <w:pPr>
              <w:spacing w:before="160"/>
              <w:jc w:val="both"/>
              <w:rPr>
                <w:rFonts w:ascii="Arial" w:hAnsi="Arial" w:cs="Arial"/>
                <w:b/>
                <w:bCs/>
              </w:rPr>
            </w:pPr>
            <w:proofErr w:type="spellStart"/>
            <w:r w:rsidRPr="001977F6">
              <w:rPr>
                <w:rFonts w:ascii="Arial" w:hAnsi="Arial" w:cs="Arial"/>
                <w:b/>
                <w:bCs/>
              </w:rPr>
              <w:t>Title</w:t>
            </w:r>
            <w:proofErr w:type="spellEnd"/>
            <w:r w:rsidRPr="001977F6">
              <w:rPr>
                <w:rFonts w:ascii="Arial" w:hAnsi="Arial" w:cs="Arial"/>
                <w:b/>
                <w:bCs/>
              </w:rPr>
              <w:t xml:space="preserve"> / Funkce: </w:t>
            </w:r>
            <w:proofErr w:type="spellStart"/>
            <w:r w:rsidRPr="001977F6">
              <w:rPr>
                <w:rFonts w:ascii="Arial" w:hAnsi="Arial" w:cs="Arial"/>
                <w:b/>
                <w:bCs/>
              </w:rPr>
              <w:t>Managing</w:t>
            </w:r>
            <w:proofErr w:type="spellEnd"/>
            <w:r w:rsidRPr="001977F6">
              <w:rPr>
                <w:rFonts w:ascii="Arial" w:hAnsi="Arial" w:cs="Arial"/>
                <w:b/>
                <w:bCs/>
              </w:rPr>
              <w:t xml:space="preserve"> </w:t>
            </w:r>
            <w:proofErr w:type="spellStart"/>
            <w:r w:rsidRPr="001977F6">
              <w:rPr>
                <w:rFonts w:ascii="Arial" w:hAnsi="Arial" w:cs="Arial"/>
                <w:b/>
                <w:bCs/>
              </w:rPr>
              <w:t>Director</w:t>
            </w:r>
            <w:proofErr w:type="spellEnd"/>
            <w:r w:rsidRPr="001977F6">
              <w:rPr>
                <w:rFonts w:ascii="Arial" w:hAnsi="Arial" w:cs="Arial"/>
                <w:b/>
                <w:bCs/>
              </w:rPr>
              <w:t xml:space="preserve"> / Jednatelka</w:t>
            </w:r>
          </w:p>
        </w:tc>
      </w:tr>
      <w:tr w:rsidR="0053289C" w:rsidRPr="001977F6" w14:paraId="3D1B75FE" w14:textId="77777777" w:rsidTr="005328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9062" w:type="dxa"/>
            <w:gridSpan w:val="2"/>
          </w:tcPr>
          <w:p w14:paraId="36CBA23B" w14:textId="77777777" w:rsidR="0053289C" w:rsidRPr="001977F6" w:rsidRDefault="0053289C" w:rsidP="009451FF">
            <w:pPr>
              <w:spacing w:before="160"/>
              <w:jc w:val="both"/>
              <w:rPr>
                <w:rFonts w:ascii="Arial" w:hAnsi="Arial" w:cs="Arial"/>
                <w:b/>
                <w:bCs/>
              </w:rPr>
            </w:pPr>
            <w:proofErr w:type="spellStart"/>
            <w:r w:rsidRPr="001977F6">
              <w:rPr>
                <w:rFonts w:ascii="Arial" w:hAnsi="Arial" w:cs="Arial"/>
                <w:b/>
                <w:bCs/>
              </w:rPr>
              <w:t>Signature</w:t>
            </w:r>
            <w:proofErr w:type="spellEnd"/>
            <w:r w:rsidRPr="001977F6">
              <w:rPr>
                <w:rFonts w:ascii="Arial" w:hAnsi="Arial" w:cs="Arial"/>
                <w:b/>
                <w:bCs/>
              </w:rPr>
              <w:t xml:space="preserve"> / Podpis: </w:t>
            </w:r>
          </w:p>
        </w:tc>
      </w:tr>
      <w:tr w:rsidR="0053289C" w:rsidRPr="00A25403" w14:paraId="17641BE4" w14:textId="77777777" w:rsidTr="005328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9062" w:type="dxa"/>
            <w:gridSpan w:val="2"/>
          </w:tcPr>
          <w:p w14:paraId="618A72D4" w14:textId="77777777" w:rsidR="0053289C" w:rsidRPr="00A25403" w:rsidRDefault="0053289C" w:rsidP="009451FF">
            <w:pPr>
              <w:spacing w:before="160"/>
              <w:jc w:val="both"/>
              <w:rPr>
                <w:rFonts w:ascii="Arial" w:hAnsi="Arial" w:cs="Arial"/>
                <w:b/>
              </w:rPr>
            </w:pPr>
            <w:proofErr w:type="spellStart"/>
            <w:r w:rsidRPr="00A25403">
              <w:rPr>
                <w:rFonts w:ascii="Arial" w:hAnsi="Arial" w:cs="Arial"/>
                <w:b/>
                <w:bCs/>
              </w:rPr>
              <w:t>Date</w:t>
            </w:r>
            <w:proofErr w:type="spellEnd"/>
            <w:r>
              <w:rPr>
                <w:rFonts w:ascii="Arial" w:hAnsi="Arial" w:cs="Arial"/>
                <w:b/>
                <w:bCs/>
              </w:rPr>
              <w:t xml:space="preserve"> / Datum</w:t>
            </w:r>
            <w:r w:rsidRPr="00A25403">
              <w:rPr>
                <w:rFonts w:ascii="Arial" w:hAnsi="Arial" w:cs="Arial"/>
                <w:b/>
                <w:bCs/>
              </w:rPr>
              <w:t xml:space="preserve">: </w:t>
            </w:r>
          </w:p>
        </w:tc>
      </w:tr>
      <w:tr w:rsidR="0053289C" w:rsidRPr="00A25403" w14:paraId="5A2B400D" w14:textId="77777777" w:rsidTr="005328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9062" w:type="dxa"/>
            <w:gridSpan w:val="2"/>
          </w:tcPr>
          <w:p w14:paraId="768EAA61" w14:textId="77777777" w:rsidR="0053289C" w:rsidRPr="00A25403" w:rsidRDefault="0053289C" w:rsidP="009451FF">
            <w:pPr>
              <w:spacing w:before="320"/>
              <w:jc w:val="both"/>
              <w:rPr>
                <w:rFonts w:ascii="Arial" w:hAnsi="Arial" w:cs="Arial"/>
                <w:b/>
              </w:rPr>
            </w:pPr>
            <w:r w:rsidRPr="00A25403">
              <w:rPr>
                <w:rFonts w:ascii="Arial" w:hAnsi="Arial" w:cs="Arial"/>
                <w:b/>
                <w:bCs/>
              </w:rPr>
              <w:t>ACKNOWLEDGED AND AGREED BY THE INVESTIGATOR</w:t>
            </w:r>
            <w:r>
              <w:rPr>
                <w:rFonts w:ascii="Arial" w:hAnsi="Arial" w:cs="Arial"/>
                <w:b/>
                <w:bCs/>
              </w:rPr>
              <w:t xml:space="preserve"> /</w:t>
            </w:r>
            <w:r w:rsidRPr="00A25403">
              <w:rPr>
                <w:rFonts w:ascii="Arial" w:hAnsi="Arial" w:cs="Arial"/>
                <w:b/>
                <w:bCs/>
                <w:lang w:val="cs"/>
              </w:rPr>
              <w:t xml:space="preserve"> POTVRZENO A ODSOUHLASENO ZKOUŠEJÍCÍM</w:t>
            </w:r>
            <w:r w:rsidRPr="00A25403">
              <w:rPr>
                <w:rFonts w:ascii="Arial" w:hAnsi="Arial" w:cs="Arial"/>
                <w:b/>
                <w:bCs/>
              </w:rPr>
              <w:t>:</w:t>
            </w:r>
          </w:p>
        </w:tc>
      </w:tr>
      <w:tr w:rsidR="0053289C" w:rsidRPr="00A25403" w14:paraId="1D083617" w14:textId="77777777" w:rsidTr="005328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9062" w:type="dxa"/>
            <w:gridSpan w:val="2"/>
          </w:tcPr>
          <w:p w14:paraId="48451374" w14:textId="2D9BA93C" w:rsidR="0053289C" w:rsidRPr="00A25403" w:rsidRDefault="0053289C" w:rsidP="009451FF">
            <w:pPr>
              <w:spacing w:before="160"/>
              <w:jc w:val="both"/>
              <w:rPr>
                <w:rFonts w:ascii="Arial" w:hAnsi="Arial" w:cs="Arial"/>
                <w:b/>
              </w:rPr>
            </w:pPr>
            <w:r w:rsidRPr="00A25403">
              <w:rPr>
                <w:rFonts w:ascii="Arial" w:hAnsi="Arial" w:cs="Arial"/>
                <w:b/>
                <w:bCs/>
              </w:rPr>
              <w:t>Name</w:t>
            </w:r>
            <w:r>
              <w:rPr>
                <w:rFonts w:ascii="Arial" w:hAnsi="Arial" w:cs="Arial"/>
                <w:b/>
                <w:bCs/>
              </w:rPr>
              <w:t xml:space="preserve"> / Jméno</w:t>
            </w:r>
            <w:r w:rsidRPr="00A25403">
              <w:rPr>
                <w:rFonts w:ascii="Arial" w:hAnsi="Arial" w:cs="Arial"/>
                <w:b/>
                <w:bCs/>
              </w:rPr>
              <w:t xml:space="preserve">: </w:t>
            </w:r>
            <w:proofErr w:type="spellStart"/>
            <w:r w:rsidR="00096251" w:rsidRPr="00096251">
              <w:rPr>
                <w:rFonts w:ascii="Arial" w:hAnsi="Arial" w:cs="Arial"/>
                <w:b/>
                <w:bCs/>
                <w:highlight w:val="black"/>
              </w:rPr>
              <w:t>xxxxxxxxxxxxxxxxxxxxxxx</w:t>
            </w:r>
            <w:proofErr w:type="spellEnd"/>
          </w:p>
        </w:tc>
      </w:tr>
      <w:tr w:rsidR="0053289C" w:rsidRPr="00A25403" w14:paraId="7B73CD10" w14:textId="77777777" w:rsidTr="005328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9062" w:type="dxa"/>
            <w:gridSpan w:val="2"/>
          </w:tcPr>
          <w:p w14:paraId="5F0FC7E0" w14:textId="77777777" w:rsidR="0053289C" w:rsidRPr="00A25403" w:rsidRDefault="0053289C" w:rsidP="009451FF">
            <w:pPr>
              <w:spacing w:before="160"/>
              <w:jc w:val="both"/>
              <w:rPr>
                <w:rFonts w:cs="Arial"/>
              </w:rPr>
            </w:pPr>
            <w:proofErr w:type="spellStart"/>
            <w:r w:rsidRPr="00F02AD1">
              <w:rPr>
                <w:rFonts w:ascii="Arial" w:hAnsi="Arial" w:cs="Arial"/>
                <w:b/>
                <w:bCs/>
              </w:rPr>
              <w:t>Signature</w:t>
            </w:r>
            <w:proofErr w:type="spellEnd"/>
            <w:r w:rsidRPr="001977F6">
              <w:rPr>
                <w:rFonts w:ascii="Arial" w:hAnsi="Arial" w:cs="Arial"/>
                <w:b/>
                <w:bCs/>
              </w:rPr>
              <w:t xml:space="preserve"> </w:t>
            </w:r>
            <w:r w:rsidRPr="00F02AD1">
              <w:rPr>
                <w:rFonts w:ascii="Arial" w:hAnsi="Arial" w:cs="Arial"/>
                <w:b/>
                <w:bCs/>
              </w:rPr>
              <w:t>/ Podpis:</w:t>
            </w:r>
            <w:r w:rsidRPr="00A25403">
              <w:rPr>
                <w:rFonts w:cs="Arial"/>
              </w:rPr>
              <w:t xml:space="preserve"> </w:t>
            </w:r>
          </w:p>
        </w:tc>
      </w:tr>
      <w:tr w:rsidR="0053289C" w:rsidRPr="00A25403" w14:paraId="192261CA" w14:textId="77777777" w:rsidTr="005328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9062" w:type="dxa"/>
            <w:gridSpan w:val="2"/>
          </w:tcPr>
          <w:p w14:paraId="248EE636" w14:textId="77777777" w:rsidR="0053289C" w:rsidRPr="00A25403" w:rsidRDefault="0053289C" w:rsidP="009451FF">
            <w:pPr>
              <w:spacing w:before="160"/>
              <w:jc w:val="both"/>
              <w:rPr>
                <w:rFonts w:ascii="Arial" w:hAnsi="Arial" w:cs="Arial"/>
                <w:b/>
              </w:rPr>
            </w:pPr>
            <w:proofErr w:type="spellStart"/>
            <w:r w:rsidRPr="00A25403">
              <w:rPr>
                <w:rFonts w:ascii="Arial" w:hAnsi="Arial" w:cs="Arial"/>
                <w:b/>
                <w:bCs/>
              </w:rPr>
              <w:t>Date</w:t>
            </w:r>
            <w:proofErr w:type="spellEnd"/>
            <w:r>
              <w:rPr>
                <w:rFonts w:ascii="Arial" w:hAnsi="Arial" w:cs="Arial"/>
                <w:b/>
                <w:bCs/>
              </w:rPr>
              <w:t xml:space="preserve"> / Datum </w:t>
            </w:r>
            <w:r w:rsidRPr="00A25403">
              <w:rPr>
                <w:rFonts w:ascii="Arial" w:hAnsi="Arial" w:cs="Arial"/>
                <w:b/>
                <w:bCs/>
              </w:rPr>
              <w:t xml:space="preserve">: </w:t>
            </w:r>
          </w:p>
        </w:tc>
      </w:tr>
      <w:tr w:rsidR="0053289C" w:rsidRPr="00A25403" w14:paraId="56633409" w14:textId="77777777" w:rsidTr="005328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9062" w:type="dxa"/>
            <w:gridSpan w:val="2"/>
          </w:tcPr>
          <w:p w14:paraId="570E3063" w14:textId="69125E8E" w:rsidR="0053289C" w:rsidRPr="00A25403" w:rsidRDefault="0053289C" w:rsidP="009451FF">
            <w:pPr>
              <w:spacing w:before="320"/>
              <w:jc w:val="both"/>
              <w:rPr>
                <w:rFonts w:ascii="Arial" w:hAnsi="Arial" w:cs="Arial"/>
                <w:b/>
              </w:rPr>
            </w:pPr>
            <w:r w:rsidRPr="00A25403">
              <w:rPr>
                <w:rFonts w:ascii="Arial" w:hAnsi="Arial" w:cs="Arial"/>
                <w:b/>
                <w:bCs/>
              </w:rPr>
              <w:t>ACKNOWLEDGED AND AGREED BY</w:t>
            </w:r>
            <w:r>
              <w:t xml:space="preserve"> </w:t>
            </w:r>
            <w:r w:rsidRPr="0053289C">
              <w:rPr>
                <w:rFonts w:ascii="Arial" w:hAnsi="Arial" w:cs="Arial"/>
                <w:b/>
                <w:bCs/>
              </w:rPr>
              <w:t>NEMOCNICE SLANÝ</w:t>
            </w:r>
            <w:r w:rsidRPr="00A25403">
              <w:rPr>
                <w:rFonts w:ascii="Arial" w:hAnsi="Arial" w:cs="Arial"/>
                <w:b/>
                <w:bCs/>
              </w:rPr>
              <w:t xml:space="preserve"> </w:t>
            </w:r>
            <w:r>
              <w:rPr>
                <w:rFonts w:ascii="Arial" w:hAnsi="Arial" w:cs="Arial"/>
                <w:b/>
                <w:bCs/>
              </w:rPr>
              <w:t>/</w:t>
            </w:r>
            <w:r w:rsidRPr="00A25403">
              <w:rPr>
                <w:rFonts w:ascii="Arial" w:hAnsi="Arial" w:cs="Arial"/>
                <w:b/>
                <w:bCs/>
                <w:lang w:val="cs"/>
              </w:rPr>
              <w:t xml:space="preserve"> POTVRDIL A SCHVÁLIL</w:t>
            </w:r>
            <w:r>
              <w:rPr>
                <w:rFonts w:ascii="Arial" w:hAnsi="Arial" w:cs="Arial"/>
                <w:b/>
                <w:bCs/>
                <w:lang w:val="cs"/>
              </w:rPr>
              <w:t xml:space="preserve"> </w:t>
            </w:r>
            <w:r w:rsidRPr="0053289C">
              <w:rPr>
                <w:rFonts w:ascii="Arial" w:hAnsi="Arial" w:cs="Arial"/>
                <w:b/>
                <w:bCs/>
              </w:rPr>
              <w:t xml:space="preserve">ZA </w:t>
            </w:r>
            <w:r w:rsidRPr="0053289C">
              <w:rPr>
                <w:rFonts w:ascii="Arial" w:hAnsi="Arial" w:cs="Arial"/>
                <w:b/>
                <w:bCs/>
                <w:lang w:val="en-US" w:eastAsia="en-US"/>
              </w:rPr>
              <w:t>NEMOCNICI SLANÝ</w:t>
            </w:r>
            <w:r w:rsidRPr="0053289C">
              <w:rPr>
                <w:rFonts w:ascii="Arial" w:hAnsi="Arial" w:cs="Arial"/>
                <w:b/>
                <w:bCs/>
              </w:rPr>
              <w:t>:</w:t>
            </w:r>
          </w:p>
        </w:tc>
      </w:tr>
      <w:tr w:rsidR="0053289C" w:rsidRPr="00A25403" w14:paraId="67194A18" w14:textId="77777777" w:rsidTr="005328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9062" w:type="dxa"/>
            <w:gridSpan w:val="2"/>
          </w:tcPr>
          <w:p w14:paraId="36D01097" w14:textId="0DF01705" w:rsidR="0053289C" w:rsidRPr="00A25403" w:rsidRDefault="0053289C" w:rsidP="009451FF">
            <w:pPr>
              <w:spacing w:before="160"/>
              <w:jc w:val="both"/>
              <w:rPr>
                <w:rFonts w:ascii="Arial" w:hAnsi="Arial" w:cs="Arial"/>
                <w:b/>
              </w:rPr>
            </w:pPr>
            <w:r w:rsidRPr="00A25403">
              <w:rPr>
                <w:rFonts w:ascii="Arial" w:hAnsi="Arial" w:cs="Arial"/>
                <w:b/>
                <w:bCs/>
              </w:rPr>
              <w:t>By</w:t>
            </w:r>
            <w:r>
              <w:rPr>
                <w:rFonts w:ascii="Arial" w:hAnsi="Arial" w:cs="Arial"/>
                <w:b/>
                <w:bCs/>
              </w:rPr>
              <w:t xml:space="preserve"> / Jméno</w:t>
            </w:r>
            <w:r w:rsidRPr="00A25403">
              <w:rPr>
                <w:rFonts w:ascii="Arial" w:hAnsi="Arial" w:cs="Arial"/>
                <w:b/>
                <w:bCs/>
              </w:rPr>
              <w:t>:</w:t>
            </w:r>
            <w:r>
              <w:rPr>
                <w:rFonts w:ascii="Arial" w:hAnsi="Arial" w:cs="Arial"/>
                <w:b/>
                <w:bCs/>
              </w:rPr>
              <w:t xml:space="preserve"> </w:t>
            </w:r>
            <w:r w:rsidRPr="0053289C">
              <w:rPr>
                <w:rFonts w:ascii="Arial" w:hAnsi="Arial" w:cs="Arial"/>
                <w:b/>
                <w:bCs/>
              </w:rPr>
              <w:t>MUDr. Štěpán Votoček</w:t>
            </w:r>
          </w:p>
        </w:tc>
      </w:tr>
      <w:tr w:rsidR="0053289C" w:rsidRPr="00A25403" w14:paraId="37704D82" w14:textId="77777777" w:rsidTr="005328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9062" w:type="dxa"/>
            <w:gridSpan w:val="2"/>
          </w:tcPr>
          <w:p w14:paraId="503C615F" w14:textId="1B3871A6" w:rsidR="0053289C" w:rsidRPr="00A25403" w:rsidRDefault="0053289C" w:rsidP="009451FF">
            <w:pPr>
              <w:spacing w:before="160"/>
              <w:jc w:val="both"/>
              <w:rPr>
                <w:rFonts w:ascii="Arial" w:hAnsi="Arial" w:cs="Arial"/>
                <w:b/>
              </w:rPr>
            </w:pPr>
            <w:proofErr w:type="spellStart"/>
            <w:r w:rsidRPr="00A25403">
              <w:rPr>
                <w:rFonts w:ascii="Arial" w:hAnsi="Arial" w:cs="Arial"/>
                <w:b/>
                <w:bCs/>
              </w:rPr>
              <w:t>Title</w:t>
            </w:r>
            <w:proofErr w:type="spellEnd"/>
            <w:r w:rsidRPr="00A25403">
              <w:rPr>
                <w:rFonts w:ascii="Arial" w:hAnsi="Arial" w:cs="Arial"/>
                <w:b/>
                <w:bCs/>
              </w:rPr>
              <w:t xml:space="preserve"> (must be authorized to sign on </w:t>
            </w:r>
            <w:proofErr w:type="spellStart"/>
            <w:r w:rsidRPr="00A25403">
              <w:rPr>
                <w:rFonts w:ascii="Arial" w:hAnsi="Arial" w:cs="Arial"/>
                <w:b/>
                <w:bCs/>
              </w:rPr>
              <w:t>Institution's</w:t>
            </w:r>
            <w:proofErr w:type="spellEnd"/>
            <w:r w:rsidRPr="00A25403">
              <w:rPr>
                <w:rFonts w:ascii="Arial" w:hAnsi="Arial" w:cs="Arial"/>
                <w:b/>
                <w:bCs/>
              </w:rPr>
              <w:t xml:space="preserve"> </w:t>
            </w:r>
            <w:proofErr w:type="spellStart"/>
            <w:r w:rsidRPr="00A25403">
              <w:rPr>
                <w:rFonts w:ascii="Arial" w:hAnsi="Arial" w:cs="Arial"/>
                <w:b/>
                <w:bCs/>
              </w:rPr>
              <w:t>behalf</w:t>
            </w:r>
            <w:proofErr w:type="spellEnd"/>
            <w:r w:rsidRPr="00A25403">
              <w:rPr>
                <w:rFonts w:ascii="Arial" w:hAnsi="Arial" w:cs="Arial"/>
                <w:b/>
                <w:bCs/>
              </w:rPr>
              <w:t>)</w:t>
            </w:r>
            <w:r>
              <w:rPr>
                <w:rFonts w:ascii="Arial" w:hAnsi="Arial" w:cs="Arial"/>
                <w:b/>
                <w:bCs/>
              </w:rPr>
              <w:t xml:space="preserve"> /</w:t>
            </w:r>
            <w:r w:rsidRPr="00A25403">
              <w:rPr>
                <w:rFonts w:ascii="Arial" w:hAnsi="Arial" w:cs="Arial"/>
                <w:b/>
                <w:bCs/>
              </w:rPr>
              <w:t xml:space="preserve"> </w:t>
            </w:r>
            <w:r w:rsidRPr="00A25403">
              <w:rPr>
                <w:rFonts w:ascii="Arial" w:hAnsi="Arial" w:cs="Arial"/>
                <w:b/>
                <w:bCs/>
                <w:lang w:val="cs"/>
              </w:rPr>
              <w:t>Funkce (musí mít oprávnění podepisovat jménem instituce):</w:t>
            </w:r>
            <w:r>
              <w:t xml:space="preserve"> </w:t>
            </w:r>
            <w:proofErr w:type="spellStart"/>
            <w:r w:rsidRPr="0053289C">
              <w:rPr>
                <w:rFonts w:ascii="Arial" w:hAnsi="Arial" w:cs="Arial"/>
                <w:b/>
                <w:bCs/>
              </w:rPr>
              <w:t>Director</w:t>
            </w:r>
            <w:proofErr w:type="spellEnd"/>
            <w:r w:rsidRPr="0053289C">
              <w:rPr>
                <w:rFonts w:ascii="Arial" w:hAnsi="Arial" w:cs="Arial"/>
                <w:b/>
                <w:bCs/>
              </w:rPr>
              <w:t>/ ředitel</w:t>
            </w:r>
          </w:p>
        </w:tc>
      </w:tr>
      <w:tr w:rsidR="0053289C" w:rsidRPr="00A25403" w14:paraId="23412D11" w14:textId="77777777" w:rsidTr="005328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9062" w:type="dxa"/>
            <w:gridSpan w:val="2"/>
          </w:tcPr>
          <w:p w14:paraId="6A5A3F74" w14:textId="77777777" w:rsidR="0053289C" w:rsidRPr="00A25403" w:rsidRDefault="0053289C" w:rsidP="009451FF">
            <w:pPr>
              <w:pStyle w:val="Nadpis2"/>
              <w:spacing w:before="160"/>
              <w:jc w:val="both"/>
              <w:rPr>
                <w:rFonts w:cs="Arial"/>
                <w:color w:val="auto"/>
              </w:rPr>
            </w:pPr>
            <w:r w:rsidRPr="001977F6">
              <w:rPr>
                <w:rFonts w:cs="Arial"/>
                <w:b w:val="0"/>
                <w:color w:val="auto"/>
              </w:rPr>
              <w:t xml:space="preserve">Signature / </w:t>
            </w:r>
            <w:proofErr w:type="spellStart"/>
            <w:r w:rsidRPr="001977F6">
              <w:rPr>
                <w:rFonts w:cs="Arial"/>
                <w:b w:val="0"/>
                <w:color w:val="auto"/>
              </w:rPr>
              <w:t>Podpis</w:t>
            </w:r>
            <w:proofErr w:type="spellEnd"/>
            <w:r w:rsidRPr="001977F6">
              <w:rPr>
                <w:rFonts w:cs="Arial"/>
                <w:b w:val="0"/>
                <w:color w:val="auto"/>
              </w:rPr>
              <w:t xml:space="preserve">: </w:t>
            </w:r>
          </w:p>
        </w:tc>
      </w:tr>
      <w:tr w:rsidR="0053289C" w:rsidRPr="00A25403" w14:paraId="17CFF265" w14:textId="77777777" w:rsidTr="005328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4"/>
        </w:trPr>
        <w:tc>
          <w:tcPr>
            <w:tcW w:w="9062" w:type="dxa"/>
            <w:gridSpan w:val="2"/>
          </w:tcPr>
          <w:p w14:paraId="166ABC8C" w14:textId="77777777" w:rsidR="0053289C" w:rsidRPr="00A25403" w:rsidRDefault="0053289C" w:rsidP="009451FF">
            <w:pPr>
              <w:spacing w:before="160"/>
              <w:jc w:val="both"/>
              <w:rPr>
                <w:rFonts w:ascii="Arial" w:hAnsi="Arial" w:cs="Arial"/>
                <w:b/>
              </w:rPr>
            </w:pPr>
            <w:proofErr w:type="spellStart"/>
            <w:r w:rsidRPr="001977F6">
              <w:rPr>
                <w:rFonts w:ascii="Arial" w:hAnsi="Arial" w:cs="Arial"/>
                <w:b/>
                <w:bCs/>
              </w:rPr>
              <w:t>Date</w:t>
            </w:r>
            <w:proofErr w:type="spellEnd"/>
            <w:r w:rsidRPr="001977F6">
              <w:rPr>
                <w:rFonts w:ascii="Arial" w:hAnsi="Arial" w:cs="Arial"/>
                <w:b/>
                <w:bCs/>
              </w:rPr>
              <w:t xml:space="preserve"> / Datum : </w:t>
            </w:r>
          </w:p>
        </w:tc>
      </w:tr>
    </w:tbl>
    <w:p w14:paraId="5CC601E4" w14:textId="77777777" w:rsidR="002C1959" w:rsidRPr="002C1959" w:rsidRDefault="002C1959" w:rsidP="002C1959">
      <w:pPr>
        <w:rPr>
          <w:rFonts w:eastAsia="PMingLiU" w:cs="Verdana"/>
          <w:color w:val="00000A"/>
          <w:kern w:val="2"/>
          <w:sz w:val="24"/>
          <w:szCs w:val="24"/>
          <w:lang w:val="de-DE" w:eastAsia="en-US"/>
        </w:rPr>
      </w:pPr>
      <w:r w:rsidRPr="002C1959">
        <w:rPr>
          <w:rFonts w:eastAsia="PMingLiU" w:cs="Verdana"/>
          <w:color w:val="00000A"/>
          <w:kern w:val="2"/>
          <w:sz w:val="24"/>
          <w:szCs w:val="24"/>
          <w:lang w:val="cs" w:eastAsia="en-US"/>
        </w:rPr>
        <w:br w:type="page"/>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536"/>
      </w:tblGrid>
      <w:tr w:rsidR="002C1959" w:rsidRPr="002C1959" w14:paraId="4CCA5CCE" w14:textId="77777777" w:rsidTr="006D2800">
        <w:tc>
          <w:tcPr>
            <w:tcW w:w="4536" w:type="dxa"/>
          </w:tcPr>
          <w:p w14:paraId="33437932" w14:textId="77777777" w:rsidR="002C1959" w:rsidRPr="002C1959" w:rsidRDefault="002C1959" w:rsidP="002C1959">
            <w:pPr>
              <w:spacing w:after="160"/>
              <w:jc w:val="center"/>
              <w:rPr>
                <w:rFonts w:ascii="Arial" w:eastAsia="Malgun Gothic" w:hAnsi="Arial" w:cs="Arial"/>
                <w:b/>
                <w:bCs/>
                <w:lang w:val="de-DE" w:eastAsia="en-US"/>
              </w:rPr>
            </w:pPr>
            <w:r w:rsidRPr="002C1959">
              <w:rPr>
                <w:rFonts w:ascii="Arial" w:eastAsia="Malgun Gothic" w:hAnsi="Arial" w:cs="Arial"/>
                <w:b/>
                <w:bCs/>
                <w:lang w:val="de-DE" w:eastAsia="en-US"/>
              </w:rPr>
              <w:lastRenderedPageBreak/>
              <w:t>Exhibit 1</w:t>
            </w:r>
          </w:p>
        </w:tc>
        <w:tc>
          <w:tcPr>
            <w:tcW w:w="4536" w:type="dxa"/>
          </w:tcPr>
          <w:p w14:paraId="3E8D462F" w14:textId="77777777" w:rsidR="002C1959" w:rsidRPr="002C1959" w:rsidRDefault="002C1959" w:rsidP="002C1959">
            <w:pPr>
              <w:spacing w:after="160"/>
              <w:jc w:val="center"/>
              <w:rPr>
                <w:rFonts w:ascii="Arial" w:eastAsia="Malgun Gothic" w:hAnsi="Arial" w:cs="Arial"/>
                <w:b/>
                <w:bCs/>
                <w:lang w:val="de-DE" w:eastAsia="en-US"/>
              </w:rPr>
            </w:pPr>
            <w:r w:rsidRPr="002C1959">
              <w:rPr>
                <w:rFonts w:ascii="Arial" w:eastAsia="Malgun Gothic" w:hAnsi="Arial" w:cs="Arial"/>
                <w:b/>
                <w:bCs/>
                <w:lang w:val="cs" w:eastAsia="en-US"/>
              </w:rPr>
              <w:t>Dodatek 1</w:t>
            </w:r>
          </w:p>
        </w:tc>
      </w:tr>
      <w:tr w:rsidR="002C1959" w:rsidRPr="002C1959" w14:paraId="691F04EF" w14:textId="77777777" w:rsidTr="006D2800">
        <w:tc>
          <w:tcPr>
            <w:tcW w:w="4536" w:type="dxa"/>
          </w:tcPr>
          <w:p w14:paraId="0A571B9D" w14:textId="77777777" w:rsidR="002C1959" w:rsidRPr="002C1959" w:rsidRDefault="002C1959" w:rsidP="002C1959">
            <w:pPr>
              <w:rPr>
                <w:b/>
                <w:bCs/>
                <w:sz w:val="24"/>
                <w:szCs w:val="24"/>
                <w:lang w:val="de-DE" w:eastAsia="en-US"/>
              </w:rPr>
            </w:pPr>
            <w:r w:rsidRPr="002C1959">
              <w:rPr>
                <w:b/>
                <w:bCs/>
                <w:sz w:val="24"/>
                <w:szCs w:val="24"/>
                <w:lang w:val="de-DE" w:eastAsia="en-US"/>
              </w:rPr>
              <w:t>DESCRIPTION OF TRANSFER</w:t>
            </w:r>
          </w:p>
        </w:tc>
        <w:tc>
          <w:tcPr>
            <w:tcW w:w="4536" w:type="dxa"/>
          </w:tcPr>
          <w:p w14:paraId="4ACB022B" w14:textId="77777777" w:rsidR="002C1959" w:rsidRPr="002C1959" w:rsidRDefault="002C1959" w:rsidP="002C1959">
            <w:pPr>
              <w:rPr>
                <w:b/>
                <w:bCs/>
                <w:sz w:val="24"/>
                <w:szCs w:val="24"/>
                <w:lang w:val="de-DE" w:eastAsia="en-US"/>
              </w:rPr>
            </w:pPr>
            <w:r w:rsidRPr="002C1959">
              <w:rPr>
                <w:b/>
                <w:bCs/>
                <w:sz w:val="24"/>
                <w:szCs w:val="24"/>
                <w:lang w:val="cs" w:eastAsia="en-US"/>
              </w:rPr>
              <w:t>POPIS PŘEDÁVÁNÍ</w:t>
            </w:r>
          </w:p>
        </w:tc>
      </w:tr>
      <w:tr w:rsidR="002C1959" w:rsidRPr="002C1959" w14:paraId="1138557D" w14:textId="77777777" w:rsidTr="006D2800">
        <w:tc>
          <w:tcPr>
            <w:tcW w:w="4536" w:type="dxa"/>
          </w:tcPr>
          <w:p w14:paraId="660D3271" w14:textId="77777777" w:rsidR="002C1959" w:rsidRPr="002C1959" w:rsidRDefault="002C1959" w:rsidP="002C1959">
            <w:pPr>
              <w:spacing w:before="120" w:line="312" w:lineRule="atLeast"/>
              <w:jc w:val="both"/>
              <w:rPr>
                <w:sz w:val="24"/>
                <w:szCs w:val="24"/>
                <w:lang w:val="de-DE" w:eastAsia="en-US"/>
              </w:rPr>
            </w:pPr>
            <w:r w:rsidRPr="002C1959">
              <w:rPr>
                <w:i/>
                <w:iCs/>
                <w:sz w:val="24"/>
                <w:szCs w:val="24"/>
                <w:lang w:val="de-DE" w:eastAsia="en-US"/>
              </w:rPr>
              <w:t>Categories of data subjects whose personal data is transferred</w:t>
            </w:r>
          </w:p>
        </w:tc>
        <w:tc>
          <w:tcPr>
            <w:tcW w:w="4536" w:type="dxa"/>
          </w:tcPr>
          <w:p w14:paraId="23550F4A" w14:textId="77777777" w:rsidR="002C1959" w:rsidRPr="002C1959" w:rsidRDefault="002C1959" w:rsidP="002C1959">
            <w:pPr>
              <w:spacing w:before="120" w:line="312" w:lineRule="atLeast"/>
              <w:jc w:val="both"/>
              <w:rPr>
                <w:i/>
                <w:iCs/>
                <w:sz w:val="24"/>
                <w:szCs w:val="24"/>
                <w:lang w:val="de-DE" w:eastAsia="en-US"/>
              </w:rPr>
            </w:pPr>
            <w:r w:rsidRPr="002C1959">
              <w:rPr>
                <w:i/>
                <w:iCs/>
                <w:sz w:val="24"/>
                <w:szCs w:val="24"/>
                <w:lang w:val="cs" w:eastAsia="en-US"/>
              </w:rPr>
              <w:t>Kategorie subjektů údajů, jejichž osobní údaje jsou předávány</w:t>
            </w:r>
          </w:p>
        </w:tc>
      </w:tr>
      <w:tr w:rsidR="002C1959" w:rsidRPr="002C1959" w14:paraId="25072FB1" w14:textId="77777777" w:rsidTr="006D2800">
        <w:tc>
          <w:tcPr>
            <w:tcW w:w="4536" w:type="dxa"/>
          </w:tcPr>
          <w:p w14:paraId="39345A74" w14:textId="77777777" w:rsidR="002C1959" w:rsidRPr="002C1959" w:rsidRDefault="002C1959" w:rsidP="002C1959">
            <w:pPr>
              <w:tabs>
                <w:tab w:val="left" w:pos="0"/>
              </w:tabs>
              <w:autoSpaceDE w:val="0"/>
              <w:autoSpaceDN w:val="0"/>
              <w:adjustRightInd w:val="0"/>
              <w:ind w:left="927" w:hanging="360"/>
              <w:jc w:val="both"/>
              <w:rPr>
                <w:rFonts w:ascii="Arial" w:eastAsia="Malgun Gothic" w:hAnsi="Arial" w:cs="Arial"/>
                <w:lang w:val="de-DE" w:eastAsia="en-US"/>
              </w:rPr>
            </w:pPr>
            <w:r w:rsidRPr="002C1959">
              <w:rPr>
                <w:rFonts w:ascii="Symbol" w:eastAsia="Malgun Gothic" w:hAnsi="Symbol" w:cs="Arial"/>
                <w:lang w:val="de-DE" w:eastAsia="en-US"/>
              </w:rPr>
              <w:sym w:font="Symbol" w:char="F0B7"/>
            </w:r>
            <w:r w:rsidRPr="002C1959">
              <w:rPr>
                <w:rFonts w:ascii="Arial" w:eastAsia="Malgun Gothic" w:hAnsi="Arial" w:cs="Arial"/>
                <w:lang w:val="de-DE" w:eastAsia="en-US"/>
              </w:rPr>
              <w:tab/>
              <w:t>Study patient / subject participating in the clinical research,</w:t>
            </w:r>
          </w:p>
        </w:tc>
        <w:tc>
          <w:tcPr>
            <w:tcW w:w="4536" w:type="dxa"/>
          </w:tcPr>
          <w:p w14:paraId="287ED6E7" w14:textId="77777777" w:rsidR="002C1959" w:rsidRPr="002C1959" w:rsidRDefault="002C1959" w:rsidP="002C1959">
            <w:pPr>
              <w:tabs>
                <w:tab w:val="left" w:pos="0"/>
              </w:tabs>
              <w:autoSpaceDE w:val="0"/>
              <w:autoSpaceDN w:val="0"/>
              <w:adjustRightInd w:val="0"/>
              <w:ind w:left="927" w:hanging="360"/>
              <w:jc w:val="both"/>
              <w:rPr>
                <w:rFonts w:ascii="Symbol" w:eastAsia="Malgun Gothic" w:hAnsi="Symbol" w:cs="Arial" w:hint="eastAsia"/>
                <w:lang w:val="de-DE" w:eastAsia="en-US"/>
              </w:rPr>
            </w:pPr>
            <w:r w:rsidRPr="002C1959">
              <w:rPr>
                <w:rFonts w:ascii="Symbol" w:eastAsia="Malgun Gothic" w:hAnsi="Symbol" w:cs="Arial"/>
                <w:lang w:val="cs" w:eastAsia="en-US"/>
              </w:rPr>
              <w:sym w:font="Symbol" w:char="F0B7"/>
            </w:r>
            <w:r w:rsidRPr="002C1959">
              <w:rPr>
                <w:rFonts w:ascii="Arial" w:eastAsia="Malgun Gothic" w:hAnsi="Arial" w:cs="Arial"/>
                <w:lang w:val="cs" w:eastAsia="en-US"/>
              </w:rPr>
              <w:tab/>
              <w:t>pacient studie / subjekt účastnící se klinického výzkumu,</w:t>
            </w:r>
          </w:p>
        </w:tc>
      </w:tr>
      <w:tr w:rsidR="002C1959" w:rsidRPr="002C1959" w14:paraId="0D1177F8" w14:textId="77777777" w:rsidTr="006D2800">
        <w:tc>
          <w:tcPr>
            <w:tcW w:w="4536" w:type="dxa"/>
          </w:tcPr>
          <w:p w14:paraId="1FBD4FA0" w14:textId="77777777" w:rsidR="002C1959" w:rsidRPr="002C1959" w:rsidRDefault="002C1959" w:rsidP="002C1959">
            <w:pPr>
              <w:tabs>
                <w:tab w:val="left" w:pos="0"/>
              </w:tabs>
              <w:autoSpaceDE w:val="0"/>
              <w:autoSpaceDN w:val="0"/>
              <w:adjustRightInd w:val="0"/>
              <w:ind w:left="927" w:hanging="360"/>
              <w:jc w:val="both"/>
              <w:rPr>
                <w:rFonts w:ascii="Arial" w:eastAsia="Malgun Gothic" w:hAnsi="Arial" w:cs="Arial"/>
                <w:lang w:val="de-DE" w:eastAsia="en-US"/>
              </w:rPr>
            </w:pPr>
            <w:r w:rsidRPr="002C1959">
              <w:rPr>
                <w:rFonts w:ascii="Symbol" w:eastAsia="Malgun Gothic" w:hAnsi="Symbol" w:cs="Arial"/>
                <w:lang w:val="de-DE" w:eastAsia="en-US"/>
              </w:rPr>
              <w:sym w:font="Symbol" w:char="F0B7"/>
            </w:r>
            <w:r w:rsidRPr="002C1959">
              <w:rPr>
                <w:rFonts w:ascii="Arial" w:eastAsia="Malgun Gothic" w:hAnsi="Arial" w:cs="Arial"/>
                <w:lang w:val="de-DE" w:eastAsia="en-US"/>
              </w:rPr>
              <w:tab/>
              <w:t>Investigator / Investigator hospital site staff conducting the clinical research or other forms of medical research and/or potential investigators, sub-investigators, pharmacists, physicians, other health care professionals (HCP),</w:t>
            </w:r>
          </w:p>
        </w:tc>
        <w:tc>
          <w:tcPr>
            <w:tcW w:w="4536" w:type="dxa"/>
          </w:tcPr>
          <w:p w14:paraId="3CA47B0D" w14:textId="77777777" w:rsidR="002C1959" w:rsidRPr="002C1959" w:rsidRDefault="002C1959" w:rsidP="002C1959">
            <w:pPr>
              <w:tabs>
                <w:tab w:val="left" w:pos="0"/>
              </w:tabs>
              <w:autoSpaceDE w:val="0"/>
              <w:autoSpaceDN w:val="0"/>
              <w:adjustRightInd w:val="0"/>
              <w:ind w:left="927" w:hanging="360"/>
              <w:jc w:val="both"/>
              <w:rPr>
                <w:rFonts w:ascii="Symbol" w:eastAsia="Malgun Gothic" w:hAnsi="Symbol" w:cs="Arial" w:hint="eastAsia"/>
                <w:lang w:val="de-DE" w:eastAsia="en-US"/>
              </w:rPr>
            </w:pPr>
            <w:r w:rsidRPr="002C1959">
              <w:rPr>
                <w:rFonts w:ascii="Symbol" w:eastAsia="Malgun Gothic" w:hAnsi="Symbol" w:cs="Arial"/>
                <w:lang w:val="cs" w:eastAsia="en-US"/>
              </w:rPr>
              <w:sym w:font="Symbol" w:char="F0B7"/>
            </w:r>
            <w:r w:rsidRPr="002C1959">
              <w:rPr>
                <w:rFonts w:ascii="Arial" w:eastAsia="Malgun Gothic" w:hAnsi="Arial" w:cs="Arial"/>
                <w:lang w:val="cs" w:eastAsia="en-US"/>
              </w:rPr>
              <w:tab/>
              <w:t>zkoušející / personál centra klinického hodnocení zkoušejícího provádějící klinický výzkum nebo jiné formy lékařského výzkumu a/nebo potenciální zkoušející, sub-zkoušející, farmaceuti, lékaři, jiní zdravotničtí pracovníci (HCP),</w:t>
            </w:r>
          </w:p>
        </w:tc>
      </w:tr>
      <w:tr w:rsidR="002C1959" w:rsidRPr="002C1959" w14:paraId="396E1BC1" w14:textId="77777777" w:rsidTr="006D2800">
        <w:tc>
          <w:tcPr>
            <w:tcW w:w="4536" w:type="dxa"/>
          </w:tcPr>
          <w:p w14:paraId="72341B30" w14:textId="77777777" w:rsidR="002C1959" w:rsidRPr="002C1959" w:rsidRDefault="002C1959" w:rsidP="002C1959">
            <w:pPr>
              <w:tabs>
                <w:tab w:val="left" w:pos="0"/>
              </w:tabs>
              <w:autoSpaceDE w:val="0"/>
              <w:autoSpaceDN w:val="0"/>
              <w:adjustRightInd w:val="0"/>
              <w:ind w:left="927" w:hanging="360"/>
              <w:jc w:val="both"/>
              <w:rPr>
                <w:rFonts w:ascii="Arial" w:eastAsia="Malgun Gothic" w:hAnsi="Arial" w:cs="Arial"/>
                <w:lang w:val="de-DE" w:eastAsia="en-US"/>
              </w:rPr>
            </w:pPr>
            <w:r w:rsidRPr="002C1959">
              <w:rPr>
                <w:rFonts w:ascii="Symbol" w:eastAsia="Malgun Gothic" w:hAnsi="Symbol" w:cs="Arial"/>
                <w:lang w:val="de-DE" w:eastAsia="en-US"/>
              </w:rPr>
              <w:sym w:font="Symbol" w:char="F0B7"/>
            </w:r>
            <w:r w:rsidRPr="002C1959">
              <w:rPr>
                <w:rFonts w:ascii="Arial" w:eastAsia="Malgun Gothic" w:hAnsi="Arial" w:cs="Arial"/>
                <w:lang w:val="de-DE" w:eastAsia="en-US"/>
              </w:rPr>
              <w:tab/>
              <w:t>Staff of suppliers managing the clinical research on behalf of the Sponsor,</w:t>
            </w:r>
          </w:p>
        </w:tc>
        <w:tc>
          <w:tcPr>
            <w:tcW w:w="4536" w:type="dxa"/>
          </w:tcPr>
          <w:p w14:paraId="5404062F" w14:textId="77777777" w:rsidR="002C1959" w:rsidRPr="002C1959" w:rsidRDefault="002C1959" w:rsidP="002C1959">
            <w:pPr>
              <w:tabs>
                <w:tab w:val="left" w:pos="0"/>
              </w:tabs>
              <w:autoSpaceDE w:val="0"/>
              <w:autoSpaceDN w:val="0"/>
              <w:adjustRightInd w:val="0"/>
              <w:ind w:left="927" w:hanging="360"/>
              <w:jc w:val="both"/>
              <w:rPr>
                <w:rFonts w:ascii="Symbol" w:eastAsia="Malgun Gothic" w:hAnsi="Symbol" w:cs="Arial" w:hint="eastAsia"/>
                <w:lang w:val="de-DE" w:eastAsia="en-US"/>
              </w:rPr>
            </w:pPr>
            <w:r w:rsidRPr="002C1959">
              <w:rPr>
                <w:rFonts w:ascii="Symbol" w:eastAsia="Malgun Gothic" w:hAnsi="Symbol" w:cs="Arial"/>
                <w:lang w:val="cs" w:eastAsia="en-US"/>
              </w:rPr>
              <w:sym w:font="Symbol" w:char="F0B7"/>
            </w:r>
            <w:r w:rsidRPr="002C1959">
              <w:rPr>
                <w:rFonts w:ascii="Arial" w:eastAsia="Malgun Gothic" w:hAnsi="Arial" w:cs="Arial"/>
                <w:lang w:val="cs" w:eastAsia="en-US"/>
              </w:rPr>
              <w:tab/>
              <w:t>zaměstnanci dodavatelů, kteří řídí klinický výzkum jménem zadavatele,</w:t>
            </w:r>
          </w:p>
        </w:tc>
      </w:tr>
      <w:tr w:rsidR="002C1959" w:rsidRPr="002C1959" w14:paraId="0825621A" w14:textId="77777777" w:rsidTr="006D2800">
        <w:tc>
          <w:tcPr>
            <w:tcW w:w="4536" w:type="dxa"/>
          </w:tcPr>
          <w:p w14:paraId="502B9D6B" w14:textId="77777777" w:rsidR="002C1959" w:rsidRPr="002C1959" w:rsidRDefault="002C1959" w:rsidP="002C1959">
            <w:pPr>
              <w:tabs>
                <w:tab w:val="left" w:pos="0"/>
              </w:tabs>
              <w:autoSpaceDE w:val="0"/>
              <w:autoSpaceDN w:val="0"/>
              <w:adjustRightInd w:val="0"/>
              <w:ind w:left="927" w:hanging="360"/>
              <w:jc w:val="both"/>
              <w:rPr>
                <w:rFonts w:ascii="Arial" w:eastAsia="Malgun Gothic" w:hAnsi="Arial" w:cs="Arial"/>
                <w:lang w:val="de-DE" w:eastAsia="en-US"/>
              </w:rPr>
            </w:pPr>
            <w:r w:rsidRPr="002C1959">
              <w:rPr>
                <w:rFonts w:ascii="Symbol" w:eastAsia="Malgun Gothic" w:hAnsi="Symbol" w:cs="Arial"/>
                <w:lang w:val="de-DE" w:eastAsia="en-US"/>
              </w:rPr>
              <w:sym w:font="Symbol" w:char="F0B7"/>
            </w:r>
            <w:r w:rsidRPr="002C1959">
              <w:rPr>
                <w:rFonts w:ascii="Arial" w:eastAsia="Malgun Gothic" w:hAnsi="Arial" w:cs="Arial"/>
                <w:lang w:val="de-DE" w:eastAsia="en-US"/>
              </w:rPr>
              <w:tab/>
              <w:t>Other consultants, contractors, managers and agents of Sponsor,</w:t>
            </w:r>
          </w:p>
        </w:tc>
        <w:tc>
          <w:tcPr>
            <w:tcW w:w="4536" w:type="dxa"/>
          </w:tcPr>
          <w:p w14:paraId="3442F7B3" w14:textId="77777777" w:rsidR="002C1959" w:rsidRPr="002C1959" w:rsidRDefault="002C1959" w:rsidP="002C1959">
            <w:pPr>
              <w:tabs>
                <w:tab w:val="left" w:pos="0"/>
              </w:tabs>
              <w:autoSpaceDE w:val="0"/>
              <w:autoSpaceDN w:val="0"/>
              <w:adjustRightInd w:val="0"/>
              <w:ind w:left="927" w:hanging="360"/>
              <w:jc w:val="both"/>
              <w:rPr>
                <w:rFonts w:ascii="Symbol" w:eastAsia="Malgun Gothic" w:hAnsi="Symbol" w:cs="Arial" w:hint="eastAsia"/>
                <w:lang w:val="de-DE" w:eastAsia="en-US"/>
              </w:rPr>
            </w:pPr>
            <w:r w:rsidRPr="002C1959">
              <w:rPr>
                <w:rFonts w:ascii="Symbol" w:eastAsia="Malgun Gothic" w:hAnsi="Symbol" w:cs="Arial"/>
                <w:lang w:val="cs" w:eastAsia="en-US"/>
              </w:rPr>
              <w:sym w:font="Symbol" w:char="F0B7"/>
            </w:r>
            <w:r w:rsidRPr="002C1959">
              <w:rPr>
                <w:rFonts w:ascii="Arial" w:eastAsia="Malgun Gothic" w:hAnsi="Arial" w:cs="Arial"/>
                <w:lang w:val="cs" w:eastAsia="en-US"/>
              </w:rPr>
              <w:tab/>
              <w:t>další konzultanti, dodavatelé, manažeři a zástupci zadavatele,</w:t>
            </w:r>
          </w:p>
        </w:tc>
      </w:tr>
      <w:tr w:rsidR="002C1959" w:rsidRPr="002C1959" w14:paraId="3E139353" w14:textId="77777777" w:rsidTr="006D2800">
        <w:tc>
          <w:tcPr>
            <w:tcW w:w="4536" w:type="dxa"/>
          </w:tcPr>
          <w:p w14:paraId="1D312B48" w14:textId="77777777" w:rsidR="002C1959" w:rsidRPr="002C1959" w:rsidRDefault="002C1959" w:rsidP="002C1959">
            <w:pPr>
              <w:tabs>
                <w:tab w:val="left" w:pos="0"/>
              </w:tabs>
              <w:autoSpaceDE w:val="0"/>
              <w:autoSpaceDN w:val="0"/>
              <w:adjustRightInd w:val="0"/>
              <w:ind w:left="927" w:hanging="360"/>
              <w:jc w:val="both"/>
              <w:rPr>
                <w:rFonts w:ascii="Arial" w:eastAsia="Malgun Gothic" w:hAnsi="Arial" w:cs="Arial"/>
                <w:lang w:val="de-DE" w:eastAsia="en-US"/>
              </w:rPr>
            </w:pPr>
            <w:r w:rsidRPr="002C1959">
              <w:rPr>
                <w:rFonts w:ascii="Symbol" w:eastAsia="Malgun Gothic" w:hAnsi="Symbol" w:cs="Arial"/>
                <w:lang w:val="de-DE" w:eastAsia="en-US"/>
              </w:rPr>
              <w:sym w:font="Symbol" w:char="F0B7"/>
            </w:r>
            <w:r w:rsidRPr="002C1959">
              <w:rPr>
                <w:rFonts w:ascii="Arial" w:eastAsia="Malgun Gothic" w:hAnsi="Arial" w:cs="Arial"/>
                <w:lang w:val="de-DE" w:eastAsia="en-US"/>
              </w:rPr>
              <w:tab/>
              <w:t>Sponsor’s staff involved in the conduct and management of the clinical research of other forms of medical research</w:t>
            </w:r>
          </w:p>
        </w:tc>
        <w:tc>
          <w:tcPr>
            <w:tcW w:w="4536" w:type="dxa"/>
          </w:tcPr>
          <w:p w14:paraId="0256269A" w14:textId="77777777" w:rsidR="002C1959" w:rsidRPr="002C1959" w:rsidRDefault="002C1959" w:rsidP="002C1959">
            <w:pPr>
              <w:tabs>
                <w:tab w:val="left" w:pos="0"/>
              </w:tabs>
              <w:autoSpaceDE w:val="0"/>
              <w:autoSpaceDN w:val="0"/>
              <w:adjustRightInd w:val="0"/>
              <w:ind w:left="927" w:hanging="360"/>
              <w:jc w:val="both"/>
              <w:rPr>
                <w:rFonts w:ascii="Symbol" w:eastAsia="Malgun Gothic" w:hAnsi="Symbol" w:cs="Arial" w:hint="eastAsia"/>
                <w:lang w:val="de-DE" w:eastAsia="en-US"/>
              </w:rPr>
            </w:pPr>
            <w:r w:rsidRPr="002C1959">
              <w:rPr>
                <w:rFonts w:ascii="Symbol" w:eastAsia="Malgun Gothic" w:hAnsi="Symbol" w:cs="Arial"/>
                <w:lang w:val="cs" w:eastAsia="en-US"/>
              </w:rPr>
              <w:sym w:font="Symbol" w:char="F0B7"/>
            </w:r>
            <w:r w:rsidRPr="002C1959">
              <w:rPr>
                <w:rFonts w:ascii="Arial" w:eastAsia="Malgun Gothic" w:hAnsi="Arial" w:cs="Arial"/>
                <w:lang w:val="cs" w:eastAsia="en-US"/>
              </w:rPr>
              <w:tab/>
              <w:t>zaměstnanci zadavatele podílející se na provádění a řízení klinického výzkumu jiných forem lékařského výzkumu.</w:t>
            </w:r>
          </w:p>
        </w:tc>
      </w:tr>
      <w:tr w:rsidR="002C1959" w:rsidRPr="002C1959" w14:paraId="38693954" w14:textId="77777777" w:rsidTr="006D2800">
        <w:tc>
          <w:tcPr>
            <w:tcW w:w="4536" w:type="dxa"/>
          </w:tcPr>
          <w:p w14:paraId="1007A588" w14:textId="77777777" w:rsidR="002C1959" w:rsidRPr="002C1959" w:rsidRDefault="002C1959" w:rsidP="002C1959">
            <w:pPr>
              <w:spacing w:before="120" w:line="312" w:lineRule="atLeast"/>
              <w:jc w:val="both"/>
              <w:rPr>
                <w:sz w:val="24"/>
                <w:szCs w:val="24"/>
                <w:lang w:val="de-DE" w:eastAsia="en-US"/>
              </w:rPr>
            </w:pPr>
            <w:r w:rsidRPr="002C1959">
              <w:rPr>
                <w:i/>
                <w:iCs/>
                <w:sz w:val="24"/>
                <w:szCs w:val="24"/>
                <w:lang w:val="de-DE" w:eastAsia="en-US"/>
              </w:rPr>
              <w:t>Categories of personal data transferred</w:t>
            </w:r>
          </w:p>
        </w:tc>
        <w:tc>
          <w:tcPr>
            <w:tcW w:w="4536" w:type="dxa"/>
          </w:tcPr>
          <w:p w14:paraId="10661CBD" w14:textId="77777777" w:rsidR="002C1959" w:rsidRPr="002C1959" w:rsidRDefault="002C1959" w:rsidP="002C1959">
            <w:pPr>
              <w:spacing w:before="120" w:line="312" w:lineRule="atLeast"/>
              <w:jc w:val="both"/>
              <w:rPr>
                <w:i/>
                <w:iCs/>
                <w:sz w:val="24"/>
                <w:szCs w:val="24"/>
                <w:lang w:val="de-DE" w:eastAsia="en-US"/>
              </w:rPr>
            </w:pPr>
            <w:r w:rsidRPr="002C1959">
              <w:rPr>
                <w:i/>
                <w:iCs/>
                <w:sz w:val="24"/>
                <w:szCs w:val="24"/>
                <w:lang w:val="cs" w:eastAsia="en-US"/>
              </w:rPr>
              <w:t>Kategorie předávaných osobních údajů</w:t>
            </w:r>
          </w:p>
        </w:tc>
      </w:tr>
      <w:tr w:rsidR="002C1959" w:rsidRPr="002C1959" w14:paraId="52DDA1C0" w14:textId="77777777" w:rsidTr="006D2800">
        <w:tc>
          <w:tcPr>
            <w:tcW w:w="4536" w:type="dxa"/>
          </w:tcPr>
          <w:p w14:paraId="37C92DF9" w14:textId="77777777" w:rsidR="002C1959" w:rsidRPr="002C1959" w:rsidRDefault="002C1959" w:rsidP="002C1959">
            <w:pPr>
              <w:spacing w:after="160"/>
              <w:ind w:left="567"/>
              <w:rPr>
                <w:rFonts w:ascii="Arial" w:eastAsia="Malgun Gothic" w:hAnsi="Arial" w:cs="Arial"/>
                <w:lang w:val="de-DE" w:eastAsia="en-US"/>
              </w:rPr>
            </w:pPr>
            <w:r w:rsidRPr="002C1959">
              <w:rPr>
                <w:rFonts w:ascii="Arial" w:eastAsia="Malgun Gothic" w:hAnsi="Arial" w:cs="Arial"/>
                <w:lang w:val="de-DE" w:eastAsia="en-US"/>
              </w:rPr>
              <w:t xml:space="preserve">For study patients/subjects: </w:t>
            </w:r>
          </w:p>
        </w:tc>
        <w:tc>
          <w:tcPr>
            <w:tcW w:w="4536" w:type="dxa"/>
          </w:tcPr>
          <w:p w14:paraId="3BF576DC" w14:textId="77777777" w:rsidR="002C1959" w:rsidRPr="002C1959" w:rsidRDefault="002C1959" w:rsidP="002C1959">
            <w:pPr>
              <w:spacing w:after="160"/>
              <w:ind w:left="567"/>
              <w:rPr>
                <w:rFonts w:ascii="Arial" w:eastAsia="Malgun Gothic" w:hAnsi="Arial" w:cs="Arial"/>
                <w:lang w:val="de-DE" w:eastAsia="en-US"/>
              </w:rPr>
            </w:pPr>
            <w:r w:rsidRPr="002C1959">
              <w:rPr>
                <w:rFonts w:ascii="Arial" w:eastAsia="Malgun Gothic" w:hAnsi="Arial" w:cs="Arial"/>
                <w:lang w:val="cs" w:eastAsia="en-US"/>
              </w:rPr>
              <w:t xml:space="preserve">Pro pacienty/subjekty studie: </w:t>
            </w:r>
          </w:p>
        </w:tc>
      </w:tr>
      <w:tr w:rsidR="002C1959" w:rsidRPr="002C1959" w14:paraId="3ECC6C7E" w14:textId="77777777" w:rsidTr="006D2800">
        <w:tc>
          <w:tcPr>
            <w:tcW w:w="4536" w:type="dxa"/>
          </w:tcPr>
          <w:p w14:paraId="1B9315B3" w14:textId="77777777" w:rsidR="002C1959" w:rsidRPr="002C1959" w:rsidRDefault="002C1959" w:rsidP="002C1959">
            <w:pPr>
              <w:tabs>
                <w:tab w:val="left" w:pos="0"/>
              </w:tabs>
              <w:autoSpaceDE w:val="0"/>
              <w:autoSpaceDN w:val="0"/>
              <w:adjustRightInd w:val="0"/>
              <w:ind w:left="1854" w:hanging="360"/>
              <w:jc w:val="both"/>
              <w:rPr>
                <w:rFonts w:ascii="Arial" w:eastAsia="Malgun Gothic" w:hAnsi="Arial" w:cs="Arial"/>
                <w:lang w:val="de-DE" w:eastAsia="en-US"/>
              </w:rPr>
            </w:pPr>
            <w:r w:rsidRPr="002C1959">
              <w:rPr>
                <w:rFonts w:eastAsia="Malgun Gothic"/>
                <w:lang w:val="de-DE" w:eastAsia="en-US"/>
              </w:rPr>
              <w:t>-</w:t>
            </w:r>
            <w:r w:rsidRPr="002C1959">
              <w:rPr>
                <w:rFonts w:eastAsia="Malgun Gothic"/>
                <w:lang w:val="de-DE" w:eastAsia="en-US"/>
              </w:rPr>
              <w:tab/>
            </w:r>
            <w:r w:rsidRPr="002C1959">
              <w:rPr>
                <w:rFonts w:ascii="Arial" w:eastAsia="Malgun Gothic" w:hAnsi="Arial"/>
                <w:lang w:val="de-DE" w:eastAsia="en-US"/>
              </w:rPr>
              <w:t>Age, where applicable</w:t>
            </w:r>
          </w:p>
        </w:tc>
        <w:tc>
          <w:tcPr>
            <w:tcW w:w="4536" w:type="dxa"/>
          </w:tcPr>
          <w:p w14:paraId="74B42A6C" w14:textId="77777777" w:rsidR="002C1959" w:rsidRPr="002C1959" w:rsidRDefault="002C1959" w:rsidP="002C1959">
            <w:pPr>
              <w:tabs>
                <w:tab w:val="left" w:pos="0"/>
              </w:tabs>
              <w:autoSpaceDE w:val="0"/>
              <w:autoSpaceDN w:val="0"/>
              <w:adjustRightInd w:val="0"/>
              <w:ind w:left="1854" w:hanging="360"/>
              <w:jc w:val="both"/>
              <w:rPr>
                <w:lang w:val="de-DE" w:eastAsia="en-US"/>
              </w:rPr>
            </w:pPr>
            <w:r w:rsidRPr="002C1959">
              <w:rPr>
                <w:rFonts w:eastAsia="Malgun Gothic"/>
                <w:lang w:val="cs" w:eastAsia="en-US"/>
              </w:rPr>
              <w:t>-</w:t>
            </w:r>
            <w:r w:rsidRPr="002C1959">
              <w:rPr>
                <w:rFonts w:eastAsia="Malgun Gothic"/>
                <w:lang w:val="cs" w:eastAsia="en-US"/>
              </w:rPr>
              <w:tab/>
            </w:r>
            <w:r w:rsidRPr="002C1959">
              <w:rPr>
                <w:rFonts w:ascii="Arial" w:eastAsia="Malgun Gothic" w:hAnsi="Arial"/>
                <w:lang w:val="cs" w:eastAsia="en-US"/>
              </w:rPr>
              <w:t>Věk, pokud je to vhodné</w:t>
            </w:r>
          </w:p>
        </w:tc>
      </w:tr>
      <w:tr w:rsidR="002C1959" w:rsidRPr="002C1959" w14:paraId="1CB4AF4C" w14:textId="77777777" w:rsidTr="006D2800">
        <w:tc>
          <w:tcPr>
            <w:tcW w:w="4536" w:type="dxa"/>
          </w:tcPr>
          <w:p w14:paraId="436AEFF8" w14:textId="77777777" w:rsidR="002C1959" w:rsidRPr="002C1959" w:rsidRDefault="002C1959" w:rsidP="002C1959">
            <w:pPr>
              <w:tabs>
                <w:tab w:val="left" w:pos="0"/>
              </w:tabs>
              <w:autoSpaceDE w:val="0"/>
              <w:autoSpaceDN w:val="0"/>
              <w:adjustRightInd w:val="0"/>
              <w:ind w:left="1854" w:hanging="360"/>
              <w:jc w:val="both"/>
              <w:rPr>
                <w:rFonts w:ascii="Arial" w:eastAsia="Malgun Gothic" w:hAnsi="Arial" w:cs="Arial"/>
                <w:lang w:val="de-DE" w:eastAsia="en-US"/>
              </w:rPr>
            </w:pPr>
            <w:r w:rsidRPr="002C1959">
              <w:rPr>
                <w:rFonts w:eastAsia="Malgun Gothic"/>
                <w:lang w:val="de-DE" w:eastAsia="en-US"/>
              </w:rPr>
              <w:t>-</w:t>
            </w:r>
            <w:r w:rsidRPr="002C1959">
              <w:rPr>
                <w:rFonts w:eastAsia="Malgun Gothic"/>
                <w:lang w:val="de-DE" w:eastAsia="en-US"/>
              </w:rPr>
              <w:tab/>
            </w:r>
            <w:r w:rsidRPr="002C1959">
              <w:rPr>
                <w:rFonts w:ascii="Arial" w:eastAsia="Malgun Gothic" w:hAnsi="Arial"/>
                <w:lang w:val="de-DE" w:eastAsia="en-US"/>
              </w:rPr>
              <w:t xml:space="preserve">Personal identification number assigned to data subjects participating in the clinical research, </w:t>
            </w:r>
          </w:p>
        </w:tc>
        <w:tc>
          <w:tcPr>
            <w:tcW w:w="4536" w:type="dxa"/>
          </w:tcPr>
          <w:p w14:paraId="7884E0E5" w14:textId="77777777" w:rsidR="002C1959" w:rsidRPr="002C1959" w:rsidRDefault="002C1959" w:rsidP="002C1959">
            <w:pPr>
              <w:tabs>
                <w:tab w:val="left" w:pos="0"/>
              </w:tabs>
              <w:autoSpaceDE w:val="0"/>
              <w:autoSpaceDN w:val="0"/>
              <w:adjustRightInd w:val="0"/>
              <w:ind w:left="1854" w:hanging="360"/>
              <w:jc w:val="both"/>
              <w:rPr>
                <w:lang w:val="de-DE" w:eastAsia="en-US"/>
              </w:rPr>
            </w:pPr>
            <w:r w:rsidRPr="002C1959">
              <w:rPr>
                <w:rFonts w:eastAsia="Malgun Gothic"/>
                <w:lang w:val="cs" w:eastAsia="en-US"/>
              </w:rPr>
              <w:t>-</w:t>
            </w:r>
            <w:r w:rsidRPr="002C1959">
              <w:rPr>
                <w:rFonts w:eastAsia="Malgun Gothic"/>
                <w:lang w:val="cs" w:eastAsia="en-US"/>
              </w:rPr>
              <w:tab/>
            </w:r>
            <w:r w:rsidRPr="002C1959">
              <w:rPr>
                <w:rFonts w:ascii="Arial" w:eastAsia="Malgun Gothic" w:hAnsi="Arial"/>
                <w:lang w:val="cs" w:eastAsia="en-US"/>
              </w:rPr>
              <w:t>Osobní identifikační číslo přidělené subjektům údajů, které se účastní klinického výzkumu</w:t>
            </w:r>
            <w:r w:rsidRPr="002C1959">
              <w:rPr>
                <w:rFonts w:eastAsia="Malgun Gothic"/>
                <w:lang w:val="cs" w:eastAsia="en-US"/>
              </w:rPr>
              <w:t>.</w:t>
            </w:r>
            <w:r w:rsidRPr="002C1959">
              <w:rPr>
                <w:rFonts w:ascii="Arial" w:eastAsia="Malgun Gothic" w:hAnsi="Arial"/>
                <w:lang w:val="cs" w:eastAsia="en-US"/>
              </w:rPr>
              <w:t xml:space="preserve"> </w:t>
            </w:r>
          </w:p>
        </w:tc>
      </w:tr>
      <w:tr w:rsidR="002C1959" w:rsidRPr="002C1959" w14:paraId="14783ECA" w14:textId="77777777" w:rsidTr="006D2800">
        <w:tc>
          <w:tcPr>
            <w:tcW w:w="4536" w:type="dxa"/>
          </w:tcPr>
          <w:p w14:paraId="5AB5C50F" w14:textId="77777777" w:rsidR="002C1959" w:rsidRPr="002C1959" w:rsidRDefault="002C1959" w:rsidP="002C1959">
            <w:pPr>
              <w:tabs>
                <w:tab w:val="left" w:pos="0"/>
              </w:tabs>
              <w:autoSpaceDE w:val="0"/>
              <w:autoSpaceDN w:val="0"/>
              <w:adjustRightInd w:val="0"/>
              <w:ind w:left="1854" w:hanging="360"/>
              <w:jc w:val="both"/>
              <w:rPr>
                <w:rFonts w:ascii="Arial" w:eastAsia="Malgun Gothic" w:hAnsi="Arial" w:cs="Arial"/>
                <w:lang w:val="de-DE" w:eastAsia="en-US"/>
              </w:rPr>
            </w:pPr>
            <w:r w:rsidRPr="002C1959">
              <w:rPr>
                <w:rFonts w:eastAsia="Malgun Gothic"/>
                <w:lang w:val="de-DE" w:eastAsia="en-US"/>
              </w:rPr>
              <w:t>-</w:t>
            </w:r>
            <w:r w:rsidRPr="002C1959">
              <w:rPr>
                <w:rFonts w:eastAsia="Malgun Gothic"/>
                <w:lang w:val="de-DE" w:eastAsia="en-US"/>
              </w:rPr>
              <w:tab/>
            </w:r>
            <w:r w:rsidRPr="002C1959">
              <w:rPr>
                <w:rFonts w:ascii="Arial" w:eastAsia="Malgun Gothic" w:hAnsi="Arial"/>
                <w:lang w:val="de-DE" w:eastAsia="en-US"/>
              </w:rPr>
              <w:t>Demographic, ethnic origin data</w:t>
            </w:r>
          </w:p>
        </w:tc>
        <w:tc>
          <w:tcPr>
            <w:tcW w:w="4536" w:type="dxa"/>
          </w:tcPr>
          <w:p w14:paraId="0A55B11C" w14:textId="77777777" w:rsidR="002C1959" w:rsidRPr="002C1959" w:rsidRDefault="002C1959" w:rsidP="002C1959">
            <w:pPr>
              <w:tabs>
                <w:tab w:val="left" w:pos="0"/>
              </w:tabs>
              <w:autoSpaceDE w:val="0"/>
              <w:autoSpaceDN w:val="0"/>
              <w:adjustRightInd w:val="0"/>
              <w:ind w:left="1854" w:hanging="360"/>
              <w:jc w:val="both"/>
              <w:rPr>
                <w:lang w:val="de-DE" w:eastAsia="en-US"/>
              </w:rPr>
            </w:pPr>
            <w:r w:rsidRPr="002C1959">
              <w:rPr>
                <w:rFonts w:eastAsia="Malgun Gothic"/>
                <w:lang w:val="cs" w:eastAsia="en-US"/>
              </w:rPr>
              <w:t>-</w:t>
            </w:r>
            <w:r w:rsidRPr="002C1959">
              <w:rPr>
                <w:rFonts w:eastAsia="Malgun Gothic"/>
                <w:lang w:val="cs" w:eastAsia="en-US"/>
              </w:rPr>
              <w:tab/>
            </w:r>
            <w:r w:rsidRPr="002C1959">
              <w:rPr>
                <w:rFonts w:ascii="Arial" w:eastAsia="Malgun Gothic" w:hAnsi="Arial"/>
                <w:lang w:val="cs" w:eastAsia="en-US"/>
              </w:rPr>
              <w:t>Demografické údaje, etnický původ</w:t>
            </w:r>
          </w:p>
        </w:tc>
      </w:tr>
      <w:tr w:rsidR="002C1959" w:rsidRPr="002C1959" w14:paraId="4134A9B1" w14:textId="77777777" w:rsidTr="006D2800">
        <w:tc>
          <w:tcPr>
            <w:tcW w:w="4536" w:type="dxa"/>
          </w:tcPr>
          <w:p w14:paraId="640D8706" w14:textId="77777777" w:rsidR="002C1959" w:rsidRPr="002C1959" w:rsidRDefault="002C1959" w:rsidP="002C1959">
            <w:pPr>
              <w:tabs>
                <w:tab w:val="left" w:pos="0"/>
              </w:tabs>
              <w:autoSpaceDE w:val="0"/>
              <w:autoSpaceDN w:val="0"/>
              <w:adjustRightInd w:val="0"/>
              <w:ind w:left="1854" w:hanging="360"/>
              <w:jc w:val="both"/>
              <w:rPr>
                <w:rFonts w:ascii="Arial" w:eastAsia="Malgun Gothic" w:hAnsi="Arial" w:cs="Arial"/>
                <w:lang w:val="de-DE" w:eastAsia="en-US"/>
              </w:rPr>
            </w:pPr>
            <w:r w:rsidRPr="002C1959">
              <w:rPr>
                <w:rFonts w:eastAsia="Malgun Gothic"/>
                <w:lang w:val="de-DE" w:eastAsia="en-US"/>
              </w:rPr>
              <w:t>-</w:t>
            </w:r>
            <w:r w:rsidRPr="002C1959">
              <w:rPr>
                <w:rFonts w:eastAsia="Malgun Gothic"/>
                <w:lang w:val="de-DE" w:eastAsia="en-US"/>
              </w:rPr>
              <w:tab/>
            </w:r>
            <w:r w:rsidRPr="002C1959">
              <w:rPr>
                <w:rFonts w:ascii="Arial" w:eastAsia="Malgun Gothic" w:hAnsi="Arial"/>
                <w:lang w:val="de-DE" w:eastAsia="en-US"/>
              </w:rPr>
              <w:t xml:space="preserve">Health data information and possibly description of physical features body’s characteristics </w:t>
            </w:r>
          </w:p>
        </w:tc>
        <w:tc>
          <w:tcPr>
            <w:tcW w:w="4536" w:type="dxa"/>
          </w:tcPr>
          <w:p w14:paraId="7601E17F" w14:textId="77777777" w:rsidR="002C1959" w:rsidRPr="002C1959" w:rsidRDefault="002C1959" w:rsidP="002C1959">
            <w:pPr>
              <w:tabs>
                <w:tab w:val="left" w:pos="0"/>
              </w:tabs>
              <w:autoSpaceDE w:val="0"/>
              <w:autoSpaceDN w:val="0"/>
              <w:adjustRightInd w:val="0"/>
              <w:ind w:left="1854" w:hanging="360"/>
              <w:jc w:val="both"/>
              <w:rPr>
                <w:lang w:val="de-DE" w:eastAsia="en-US"/>
              </w:rPr>
            </w:pPr>
            <w:r w:rsidRPr="002C1959">
              <w:rPr>
                <w:rFonts w:eastAsia="Malgun Gothic"/>
                <w:lang w:val="cs" w:eastAsia="en-US"/>
              </w:rPr>
              <w:t>-</w:t>
            </w:r>
            <w:r w:rsidRPr="002C1959">
              <w:rPr>
                <w:rFonts w:eastAsia="Malgun Gothic"/>
                <w:lang w:val="cs" w:eastAsia="en-US"/>
              </w:rPr>
              <w:tab/>
            </w:r>
            <w:r w:rsidRPr="002C1959">
              <w:rPr>
                <w:rFonts w:ascii="Arial" w:eastAsia="Malgun Gothic" w:hAnsi="Arial"/>
                <w:lang w:val="cs" w:eastAsia="en-US"/>
              </w:rPr>
              <w:t xml:space="preserve">Informace o zdravotním stavu a případně popis fyzických vlastností těla </w:t>
            </w:r>
          </w:p>
        </w:tc>
      </w:tr>
      <w:tr w:rsidR="002C1959" w:rsidRPr="002C1959" w14:paraId="2CA34743" w14:textId="77777777" w:rsidTr="006D2800">
        <w:tc>
          <w:tcPr>
            <w:tcW w:w="4536" w:type="dxa"/>
          </w:tcPr>
          <w:p w14:paraId="1C5EBC27" w14:textId="77777777" w:rsidR="002C1959" w:rsidRPr="002C1959" w:rsidRDefault="002C1959" w:rsidP="002C1959">
            <w:pPr>
              <w:spacing w:before="160" w:after="160"/>
              <w:ind w:left="567"/>
              <w:rPr>
                <w:rFonts w:ascii="Arial" w:eastAsia="Malgun Gothic" w:hAnsi="Arial" w:cs="Arial"/>
                <w:lang w:val="de-DE" w:eastAsia="en-US"/>
              </w:rPr>
            </w:pPr>
            <w:r w:rsidRPr="002C1959">
              <w:rPr>
                <w:rFonts w:ascii="Arial" w:eastAsia="Malgun Gothic" w:hAnsi="Arial" w:cs="Arial"/>
                <w:lang w:val="de-DE" w:eastAsia="en-US"/>
              </w:rPr>
              <w:t>•</w:t>
            </w:r>
            <w:r w:rsidRPr="002C1959">
              <w:rPr>
                <w:rFonts w:ascii="Arial" w:eastAsia="Malgun Gothic" w:hAnsi="Arial" w:cs="Arial"/>
                <w:lang w:val="de-DE" w:eastAsia="en-US"/>
              </w:rPr>
              <w:tab/>
              <w:t>For investigators/site staff:</w:t>
            </w:r>
          </w:p>
        </w:tc>
        <w:tc>
          <w:tcPr>
            <w:tcW w:w="4536" w:type="dxa"/>
          </w:tcPr>
          <w:p w14:paraId="7964D744" w14:textId="77777777" w:rsidR="002C1959" w:rsidRPr="002C1959" w:rsidRDefault="002C1959" w:rsidP="002C1959">
            <w:pPr>
              <w:spacing w:before="160" w:after="160"/>
              <w:ind w:left="567"/>
              <w:rPr>
                <w:rFonts w:ascii="Arial" w:eastAsia="Malgun Gothic" w:hAnsi="Arial" w:cs="Arial"/>
                <w:lang w:val="de-DE" w:eastAsia="en-US"/>
              </w:rPr>
            </w:pPr>
            <w:r w:rsidRPr="002C1959">
              <w:rPr>
                <w:rFonts w:ascii="Arial" w:eastAsia="Malgun Gothic" w:hAnsi="Arial" w:cs="Arial"/>
                <w:lang w:val="cs" w:eastAsia="en-US"/>
              </w:rPr>
              <w:t>•</w:t>
            </w:r>
            <w:r w:rsidRPr="002C1959">
              <w:rPr>
                <w:rFonts w:ascii="Arial" w:eastAsia="Malgun Gothic" w:hAnsi="Arial" w:cs="Arial"/>
                <w:lang w:val="cs" w:eastAsia="en-US"/>
              </w:rPr>
              <w:tab/>
              <w:t>Pro zkoušející / personál centra klinického hodnocení:</w:t>
            </w:r>
          </w:p>
        </w:tc>
      </w:tr>
      <w:tr w:rsidR="002C1959" w:rsidRPr="002C1959" w14:paraId="5AADF473" w14:textId="77777777" w:rsidTr="006D2800">
        <w:tc>
          <w:tcPr>
            <w:tcW w:w="4536" w:type="dxa"/>
          </w:tcPr>
          <w:p w14:paraId="0EF19D0D" w14:textId="77777777" w:rsidR="002C1959" w:rsidRPr="002C1959" w:rsidRDefault="002C1959" w:rsidP="002C1959">
            <w:pPr>
              <w:tabs>
                <w:tab w:val="left" w:pos="0"/>
              </w:tabs>
              <w:autoSpaceDE w:val="0"/>
              <w:autoSpaceDN w:val="0"/>
              <w:adjustRightInd w:val="0"/>
              <w:ind w:left="1494" w:hanging="360"/>
              <w:jc w:val="both"/>
              <w:rPr>
                <w:rFonts w:ascii="Arial" w:eastAsia="Malgun Gothic" w:hAnsi="Arial" w:cs="Arial"/>
                <w:lang w:val="de-DE" w:eastAsia="en-US"/>
              </w:rPr>
            </w:pPr>
            <w:r w:rsidRPr="002C1959">
              <w:rPr>
                <w:rFonts w:eastAsia="Malgun Gothic"/>
                <w:lang w:val="de-DE" w:eastAsia="en-US"/>
              </w:rPr>
              <w:t>-</w:t>
            </w:r>
            <w:r w:rsidRPr="002C1959">
              <w:rPr>
                <w:rFonts w:eastAsia="Malgun Gothic"/>
                <w:lang w:val="de-DE" w:eastAsia="en-US"/>
              </w:rPr>
              <w:tab/>
            </w:r>
            <w:r w:rsidRPr="002C1959">
              <w:rPr>
                <w:rFonts w:ascii="Arial" w:eastAsia="Malgun Gothic" w:hAnsi="Arial"/>
                <w:lang w:val="de-DE" w:eastAsia="en-US"/>
              </w:rPr>
              <w:t>CVs - clinical experience and qualifications</w:t>
            </w:r>
          </w:p>
        </w:tc>
        <w:tc>
          <w:tcPr>
            <w:tcW w:w="4536" w:type="dxa"/>
          </w:tcPr>
          <w:p w14:paraId="6622A8AD" w14:textId="77777777" w:rsidR="002C1959" w:rsidRPr="002C1959" w:rsidRDefault="002C1959" w:rsidP="002C1959">
            <w:pPr>
              <w:tabs>
                <w:tab w:val="left" w:pos="0"/>
              </w:tabs>
              <w:autoSpaceDE w:val="0"/>
              <w:autoSpaceDN w:val="0"/>
              <w:adjustRightInd w:val="0"/>
              <w:ind w:left="1494" w:hanging="360"/>
              <w:jc w:val="both"/>
              <w:rPr>
                <w:lang w:val="de-DE" w:eastAsia="en-US"/>
              </w:rPr>
            </w:pPr>
            <w:r w:rsidRPr="002C1959">
              <w:rPr>
                <w:rFonts w:eastAsia="Malgun Gothic"/>
                <w:lang w:val="cs" w:eastAsia="en-US"/>
              </w:rPr>
              <w:t>-</w:t>
            </w:r>
            <w:r w:rsidRPr="002C1959">
              <w:rPr>
                <w:rFonts w:eastAsia="Malgun Gothic"/>
                <w:lang w:val="cs" w:eastAsia="en-US"/>
              </w:rPr>
              <w:tab/>
            </w:r>
            <w:r w:rsidRPr="002C1959">
              <w:rPr>
                <w:rFonts w:ascii="Arial" w:eastAsia="Malgun Gothic" w:hAnsi="Arial"/>
                <w:lang w:val="cs" w:eastAsia="en-US"/>
              </w:rPr>
              <w:t>Životopisy – klinická praxe a kvalifikace</w:t>
            </w:r>
          </w:p>
        </w:tc>
      </w:tr>
      <w:tr w:rsidR="002C1959" w:rsidRPr="002C1959" w14:paraId="7E59AB3A" w14:textId="77777777" w:rsidTr="006D2800">
        <w:tc>
          <w:tcPr>
            <w:tcW w:w="4536" w:type="dxa"/>
          </w:tcPr>
          <w:p w14:paraId="5E87C66D" w14:textId="77777777" w:rsidR="002C1959" w:rsidRPr="002C1959" w:rsidRDefault="002C1959" w:rsidP="002C1959">
            <w:pPr>
              <w:tabs>
                <w:tab w:val="left" w:pos="0"/>
              </w:tabs>
              <w:autoSpaceDE w:val="0"/>
              <w:autoSpaceDN w:val="0"/>
              <w:adjustRightInd w:val="0"/>
              <w:ind w:left="1494" w:hanging="360"/>
              <w:jc w:val="both"/>
              <w:rPr>
                <w:rFonts w:ascii="Arial" w:eastAsia="Malgun Gothic" w:hAnsi="Arial" w:cs="Arial"/>
                <w:lang w:val="de-DE" w:eastAsia="en-US"/>
              </w:rPr>
            </w:pPr>
            <w:r w:rsidRPr="002C1959">
              <w:rPr>
                <w:rFonts w:eastAsia="Malgun Gothic"/>
                <w:lang w:val="de-DE" w:eastAsia="en-US"/>
              </w:rPr>
              <w:t>-</w:t>
            </w:r>
            <w:r w:rsidRPr="002C1959">
              <w:rPr>
                <w:rFonts w:eastAsia="Malgun Gothic"/>
                <w:lang w:val="de-DE" w:eastAsia="en-US"/>
              </w:rPr>
              <w:tab/>
            </w:r>
            <w:r w:rsidRPr="002C1959">
              <w:rPr>
                <w:rFonts w:ascii="Arial" w:eastAsia="Malgun Gothic" w:hAnsi="Arial"/>
                <w:lang w:val="de-DE" w:eastAsia="en-US"/>
              </w:rPr>
              <w:t>Name and contact details</w:t>
            </w:r>
          </w:p>
        </w:tc>
        <w:tc>
          <w:tcPr>
            <w:tcW w:w="4536" w:type="dxa"/>
          </w:tcPr>
          <w:p w14:paraId="19D43DF5" w14:textId="77777777" w:rsidR="002C1959" w:rsidRPr="002C1959" w:rsidRDefault="002C1959" w:rsidP="002C1959">
            <w:pPr>
              <w:tabs>
                <w:tab w:val="left" w:pos="0"/>
              </w:tabs>
              <w:autoSpaceDE w:val="0"/>
              <w:autoSpaceDN w:val="0"/>
              <w:adjustRightInd w:val="0"/>
              <w:ind w:left="1494" w:hanging="360"/>
              <w:jc w:val="both"/>
              <w:rPr>
                <w:lang w:val="de-DE" w:eastAsia="en-US"/>
              </w:rPr>
            </w:pPr>
            <w:r w:rsidRPr="002C1959">
              <w:rPr>
                <w:rFonts w:eastAsia="Malgun Gothic"/>
                <w:lang w:val="cs" w:eastAsia="en-US"/>
              </w:rPr>
              <w:t>-</w:t>
            </w:r>
            <w:r w:rsidRPr="002C1959">
              <w:rPr>
                <w:rFonts w:eastAsia="Malgun Gothic"/>
                <w:lang w:val="cs" w:eastAsia="en-US"/>
              </w:rPr>
              <w:tab/>
            </w:r>
            <w:r w:rsidRPr="002C1959">
              <w:rPr>
                <w:rFonts w:ascii="Arial" w:eastAsia="Malgun Gothic" w:hAnsi="Arial"/>
                <w:lang w:val="cs" w:eastAsia="en-US"/>
              </w:rPr>
              <w:t>Jméno a kontaktní údaje</w:t>
            </w:r>
          </w:p>
        </w:tc>
      </w:tr>
      <w:tr w:rsidR="002C1959" w:rsidRPr="002C1959" w14:paraId="31086527" w14:textId="77777777" w:rsidTr="006D2800">
        <w:tc>
          <w:tcPr>
            <w:tcW w:w="4536" w:type="dxa"/>
          </w:tcPr>
          <w:p w14:paraId="510ADE5C" w14:textId="77777777" w:rsidR="002C1959" w:rsidRPr="002C1959" w:rsidRDefault="002C1959" w:rsidP="002C1959">
            <w:pPr>
              <w:tabs>
                <w:tab w:val="left" w:pos="0"/>
              </w:tabs>
              <w:autoSpaceDE w:val="0"/>
              <w:autoSpaceDN w:val="0"/>
              <w:adjustRightInd w:val="0"/>
              <w:ind w:left="1494" w:hanging="360"/>
              <w:jc w:val="both"/>
              <w:rPr>
                <w:rFonts w:ascii="Arial" w:eastAsia="Malgun Gothic" w:hAnsi="Arial" w:cs="Arial"/>
                <w:lang w:val="de-DE" w:eastAsia="en-US"/>
              </w:rPr>
            </w:pPr>
            <w:r w:rsidRPr="002C1959">
              <w:rPr>
                <w:rFonts w:eastAsia="Malgun Gothic"/>
                <w:lang w:val="de-DE" w:eastAsia="en-US"/>
              </w:rPr>
              <w:t>-</w:t>
            </w:r>
            <w:r w:rsidRPr="002C1959">
              <w:rPr>
                <w:rFonts w:eastAsia="Malgun Gothic"/>
                <w:lang w:val="de-DE" w:eastAsia="en-US"/>
              </w:rPr>
              <w:tab/>
            </w:r>
            <w:r w:rsidRPr="002C1959">
              <w:rPr>
                <w:rFonts w:ascii="Arial" w:eastAsia="Malgun Gothic" w:hAnsi="Arial"/>
                <w:lang w:val="de-DE" w:eastAsia="en-US"/>
              </w:rPr>
              <w:t>Financial disclosure/transparency requirements</w:t>
            </w:r>
          </w:p>
        </w:tc>
        <w:tc>
          <w:tcPr>
            <w:tcW w:w="4536" w:type="dxa"/>
          </w:tcPr>
          <w:p w14:paraId="290146DD" w14:textId="77777777" w:rsidR="002C1959" w:rsidRPr="002C1959" w:rsidRDefault="002C1959" w:rsidP="002C1959">
            <w:pPr>
              <w:tabs>
                <w:tab w:val="left" w:pos="0"/>
              </w:tabs>
              <w:autoSpaceDE w:val="0"/>
              <w:autoSpaceDN w:val="0"/>
              <w:adjustRightInd w:val="0"/>
              <w:ind w:left="1494" w:hanging="360"/>
              <w:jc w:val="both"/>
              <w:rPr>
                <w:lang w:val="de-DE" w:eastAsia="en-US"/>
              </w:rPr>
            </w:pPr>
            <w:r w:rsidRPr="002C1959">
              <w:rPr>
                <w:rFonts w:eastAsia="Malgun Gothic"/>
                <w:lang w:val="cs" w:eastAsia="en-US"/>
              </w:rPr>
              <w:t>-</w:t>
            </w:r>
            <w:r w:rsidRPr="002C1959">
              <w:rPr>
                <w:rFonts w:eastAsia="Malgun Gothic"/>
                <w:lang w:val="cs" w:eastAsia="en-US"/>
              </w:rPr>
              <w:tab/>
            </w:r>
            <w:r w:rsidRPr="002C1959">
              <w:rPr>
                <w:rFonts w:ascii="Arial" w:eastAsia="Malgun Gothic" w:hAnsi="Arial"/>
                <w:lang w:val="cs" w:eastAsia="en-US"/>
              </w:rPr>
              <w:t>Požadavky na zveřejňování finančních informací/transparentnost</w:t>
            </w:r>
            <w:r w:rsidRPr="002C1959">
              <w:rPr>
                <w:rFonts w:eastAsia="Malgun Gothic"/>
                <w:lang w:val="cs" w:eastAsia="en-US"/>
              </w:rPr>
              <w:t>.</w:t>
            </w:r>
          </w:p>
        </w:tc>
      </w:tr>
      <w:tr w:rsidR="002C1959" w:rsidRPr="002C1959" w14:paraId="5CA02796" w14:textId="77777777" w:rsidTr="006D2800">
        <w:tc>
          <w:tcPr>
            <w:tcW w:w="4536" w:type="dxa"/>
          </w:tcPr>
          <w:p w14:paraId="2A1D4CFB" w14:textId="77777777" w:rsidR="002C1959" w:rsidRPr="002C1959" w:rsidRDefault="002C1959" w:rsidP="002C1959">
            <w:pPr>
              <w:tabs>
                <w:tab w:val="left" w:pos="0"/>
              </w:tabs>
              <w:autoSpaceDE w:val="0"/>
              <w:autoSpaceDN w:val="0"/>
              <w:adjustRightInd w:val="0"/>
              <w:ind w:left="1494" w:hanging="360"/>
              <w:jc w:val="both"/>
              <w:rPr>
                <w:rFonts w:ascii="Arial" w:eastAsia="Malgun Gothic" w:hAnsi="Arial" w:cs="Arial"/>
                <w:lang w:val="de-DE" w:eastAsia="en-US"/>
              </w:rPr>
            </w:pPr>
            <w:r w:rsidRPr="002C1959">
              <w:rPr>
                <w:rFonts w:eastAsia="Malgun Gothic"/>
                <w:lang w:val="de-DE" w:eastAsia="en-US"/>
              </w:rPr>
              <w:t>-</w:t>
            </w:r>
            <w:r w:rsidRPr="002C1959">
              <w:rPr>
                <w:rFonts w:eastAsia="Malgun Gothic"/>
                <w:lang w:val="de-DE" w:eastAsia="en-US"/>
              </w:rPr>
              <w:tab/>
            </w:r>
            <w:r w:rsidRPr="002C1959">
              <w:rPr>
                <w:rFonts w:ascii="Arial" w:eastAsia="Malgun Gothic" w:hAnsi="Arial"/>
                <w:lang w:val="de-DE" w:eastAsia="en-US"/>
              </w:rPr>
              <w:t>Connection data (E.g. logs, cookies, IP address, etc..)</w:t>
            </w:r>
          </w:p>
        </w:tc>
        <w:tc>
          <w:tcPr>
            <w:tcW w:w="4536" w:type="dxa"/>
          </w:tcPr>
          <w:p w14:paraId="411EFB6C" w14:textId="77777777" w:rsidR="002C1959" w:rsidRPr="002C1959" w:rsidRDefault="002C1959" w:rsidP="002C1959">
            <w:pPr>
              <w:tabs>
                <w:tab w:val="left" w:pos="0"/>
              </w:tabs>
              <w:autoSpaceDE w:val="0"/>
              <w:autoSpaceDN w:val="0"/>
              <w:adjustRightInd w:val="0"/>
              <w:ind w:left="1494" w:hanging="360"/>
              <w:jc w:val="both"/>
              <w:rPr>
                <w:lang w:val="de-DE" w:eastAsia="en-US"/>
              </w:rPr>
            </w:pPr>
            <w:r w:rsidRPr="002C1959">
              <w:rPr>
                <w:rFonts w:eastAsia="Malgun Gothic"/>
                <w:lang w:val="cs" w:eastAsia="en-US"/>
              </w:rPr>
              <w:t>-</w:t>
            </w:r>
            <w:r w:rsidRPr="002C1959">
              <w:rPr>
                <w:rFonts w:eastAsia="Malgun Gothic"/>
                <w:lang w:val="cs" w:eastAsia="en-US"/>
              </w:rPr>
              <w:tab/>
            </w:r>
            <w:r w:rsidRPr="002C1959">
              <w:rPr>
                <w:rFonts w:ascii="Arial" w:eastAsia="Malgun Gothic" w:hAnsi="Arial"/>
                <w:lang w:val="cs" w:eastAsia="en-US"/>
              </w:rPr>
              <w:t xml:space="preserve">Údaje o připojení (např. protokoly, soubory </w:t>
            </w:r>
            <w:proofErr w:type="spellStart"/>
            <w:r w:rsidRPr="002C1959">
              <w:rPr>
                <w:rFonts w:ascii="Arial" w:eastAsia="Malgun Gothic" w:hAnsi="Arial"/>
                <w:lang w:val="cs" w:eastAsia="en-US"/>
              </w:rPr>
              <w:t>cookie</w:t>
            </w:r>
            <w:proofErr w:type="spellEnd"/>
            <w:r w:rsidRPr="002C1959">
              <w:rPr>
                <w:rFonts w:ascii="Arial" w:eastAsia="Malgun Gothic" w:hAnsi="Arial"/>
                <w:lang w:val="cs" w:eastAsia="en-US"/>
              </w:rPr>
              <w:t>, IP adresa atd.)</w:t>
            </w:r>
          </w:p>
        </w:tc>
      </w:tr>
      <w:tr w:rsidR="002C1959" w:rsidRPr="002C1959" w14:paraId="17313F5E" w14:textId="77777777" w:rsidTr="006D2800">
        <w:tc>
          <w:tcPr>
            <w:tcW w:w="4536" w:type="dxa"/>
          </w:tcPr>
          <w:p w14:paraId="071B9F08" w14:textId="77777777" w:rsidR="002C1959" w:rsidRPr="002C1959" w:rsidRDefault="002C1959" w:rsidP="002C1959">
            <w:pPr>
              <w:spacing w:before="160" w:after="160"/>
              <w:ind w:left="567"/>
              <w:rPr>
                <w:rFonts w:ascii="Arial" w:eastAsia="Malgun Gothic" w:hAnsi="Arial" w:cs="Arial"/>
                <w:lang w:val="de-DE" w:eastAsia="en-US"/>
              </w:rPr>
            </w:pPr>
            <w:r w:rsidRPr="002C1959">
              <w:rPr>
                <w:rFonts w:ascii="Arial" w:eastAsia="Malgun Gothic" w:hAnsi="Arial" w:cs="Arial"/>
                <w:lang w:val="de-DE" w:eastAsia="en-US"/>
              </w:rPr>
              <w:t>•</w:t>
            </w:r>
            <w:r w:rsidRPr="002C1959">
              <w:rPr>
                <w:rFonts w:ascii="Arial" w:eastAsia="Malgun Gothic" w:hAnsi="Arial" w:cs="Arial"/>
                <w:lang w:val="de-DE" w:eastAsia="en-US"/>
              </w:rPr>
              <w:tab/>
              <w:t>For Suppliers staff contracted on behalf of the Sponsor:</w:t>
            </w:r>
          </w:p>
        </w:tc>
        <w:tc>
          <w:tcPr>
            <w:tcW w:w="4536" w:type="dxa"/>
          </w:tcPr>
          <w:p w14:paraId="49B09AD8" w14:textId="77777777" w:rsidR="002C1959" w:rsidRPr="002C1959" w:rsidRDefault="002C1959" w:rsidP="002C1959">
            <w:pPr>
              <w:spacing w:before="160" w:after="160"/>
              <w:ind w:left="567"/>
              <w:rPr>
                <w:rFonts w:ascii="Arial" w:eastAsia="Malgun Gothic" w:hAnsi="Arial" w:cs="Arial"/>
                <w:lang w:val="de-DE" w:eastAsia="en-US"/>
              </w:rPr>
            </w:pPr>
            <w:r w:rsidRPr="002C1959">
              <w:rPr>
                <w:rFonts w:ascii="Arial" w:eastAsia="Malgun Gothic" w:hAnsi="Arial" w:cs="Arial"/>
                <w:lang w:val="cs" w:eastAsia="en-US"/>
              </w:rPr>
              <w:t>•</w:t>
            </w:r>
            <w:r w:rsidRPr="002C1959">
              <w:rPr>
                <w:rFonts w:ascii="Arial" w:eastAsia="Malgun Gothic" w:hAnsi="Arial" w:cs="Arial"/>
                <w:lang w:val="cs" w:eastAsia="en-US"/>
              </w:rPr>
              <w:tab/>
              <w:t>Pro zaměstnance dodavatelů, kteří jsou smluvně vázáni jménem zadavatele:</w:t>
            </w:r>
          </w:p>
        </w:tc>
      </w:tr>
      <w:tr w:rsidR="002C1959" w:rsidRPr="002C1959" w14:paraId="6511D01E" w14:textId="77777777" w:rsidTr="006D2800">
        <w:tc>
          <w:tcPr>
            <w:tcW w:w="4536" w:type="dxa"/>
          </w:tcPr>
          <w:p w14:paraId="5758A608" w14:textId="77777777" w:rsidR="002C1959" w:rsidRPr="002C1959" w:rsidRDefault="002C1959" w:rsidP="002C1959">
            <w:pPr>
              <w:tabs>
                <w:tab w:val="left" w:pos="0"/>
              </w:tabs>
              <w:autoSpaceDE w:val="0"/>
              <w:autoSpaceDN w:val="0"/>
              <w:adjustRightInd w:val="0"/>
              <w:ind w:left="1494" w:hanging="360"/>
              <w:jc w:val="both"/>
              <w:rPr>
                <w:rFonts w:ascii="Arial" w:eastAsia="Malgun Gothic" w:hAnsi="Arial" w:cs="Arial"/>
                <w:lang w:val="de-DE" w:eastAsia="en-US"/>
              </w:rPr>
            </w:pPr>
            <w:r w:rsidRPr="002C1959">
              <w:rPr>
                <w:rFonts w:eastAsia="Malgun Gothic"/>
                <w:lang w:val="de-DE" w:eastAsia="en-US"/>
              </w:rPr>
              <w:t>-</w:t>
            </w:r>
            <w:r w:rsidRPr="002C1959">
              <w:rPr>
                <w:rFonts w:eastAsia="Malgun Gothic"/>
                <w:lang w:val="de-DE" w:eastAsia="en-US"/>
              </w:rPr>
              <w:tab/>
            </w:r>
            <w:r w:rsidRPr="002C1959">
              <w:rPr>
                <w:rFonts w:ascii="Arial" w:eastAsia="Malgun Gothic" w:hAnsi="Arial"/>
                <w:lang w:val="de-DE" w:eastAsia="en-US"/>
              </w:rPr>
              <w:t>Name and contact details</w:t>
            </w:r>
          </w:p>
        </w:tc>
        <w:tc>
          <w:tcPr>
            <w:tcW w:w="4536" w:type="dxa"/>
          </w:tcPr>
          <w:p w14:paraId="7EE6532D" w14:textId="77777777" w:rsidR="002C1959" w:rsidRPr="002C1959" w:rsidRDefault="002C1959" w:rsidP="002C1959">
            <w:pPr>
              <w:tabs>
                <w:tab w:val="left" w:pos="0"/>
              </w:tabs>
              <w:autoSpaceDE w:val="0"/>
              <w:autoSpaceDN w:val="0"/>
              <w:adjustRightInd w:val="0"/>
              <w:ind w:left="1494" w:hanging="360"/>
              <w:jc w:val="both"/>
              <w:rPr>
                <w:lang w:val="de-DE" w:eastAsia="en-US"/>
              </w:rPr>
            </w:pPr>
            <w:r w:rsidRPr="002C1959">
              <w:rPr>
                <w:rFonts w:eastAsia="Malgun Gothic"/>
                <w:lang w:val="cs" w:eastAsia="en-US"/>
              </w:rPr>
              <w:t>-</w:t>
            </w:r>
            <w:r w:rsidRPr="002C1959">
              <w:rPr>
                <w:rFonts w:eastAsia="Malgun Gothic"/>
                <w:lang w:val="cs" w:eastAsia="en-US"/>
              </w:rPr>
              <w:tab/>
            </w:r>
            <w:r w:rsidRPr="002C1959">
              <w:rPr>
                <w:rFonts w:ascii="Arial" w:eastAsia="Malgun Gothic" w:hAnsi="Arial"/>
                <w:lang w:val="cs" w:eastAsia="en-US"/>
              </w:rPr>
              <w:t>Jméno a kontaktní údaje</w:t>
            </w:r>
          </w:p>
        </w:tc>
      </w:tr>
      <w:tr w:rsidR="002C1959" w:rsidRPr="002C1959" w14:paraId="5918AF41" w14:textId="77777777" w:rsidTr="006D2800">
        <w:tc>
          <w:tcPr>
            <w:tcW w:w="4536" w:type="dxa"/>
          </w:tcPr>
          <w:p w14:paraId="776A08F4" w14:textId="77777777" w:rsidR="002C1959" w:rsidRPr="002C1959" w:rsidRDefault="002C1959" w:rsidP="002C1959">
            <w:pPr>
              <w:tabs>
                <w:tab w:val="left" w:pos="0"/>
              </w:tabs>
              <w:autoSpaceDE w:val="0"/>
              <w:autoSpaceDN w:val="0"/>
              <w:adjustRightInd w:val="0"/>
              <w:ind w:left="1494" w:hanging="360"/>
              <w:jc w:val="both"/>
              <w:rPr>
                <w:rFonts w:ascii="Arial" w:eastAsia="Malgun Gothic" w:hAnsi="Arial" w:cs="Arial"/>
                <w:lang w:val="de-DE" w:eastAsia="en-US"/>
              </w:rPr>
            </w:pPr>
            <w:r w:rsidRPr="002C1959">
              <w:rPr>
                <w:rFonts w:eastAsia="Malgun Gothic"/>
                <w:lang w:val="de-DE" w:eastAsia="en-US"/>
              </w:rPr>
              <w:t>-</w:t>
            </w:r>
            <w:r w:rsidRPr="002C1959">
              <w:rPr>
                <w:rFonts w:eastAsia="Malgun Gothic"/>
                <w:lang w:val="de-DE" w:eastAsia="en-US"/>
              </w:rPr>
              <w:tab/>
            </w:r>
            <w:r w:rsidRPr="002C1959">
              <w:rPr>
                <w:rFonts w:ascii="Arial" w:eastAsia="Malgun Gothic" w:hAnsi="Arial"/>
                <w:lang w:val="de-DE" w:eastAsia="en-US"/>
              </w:rPr>
              <w:t xml:space="preserve">CVs and qualifications </w:t>
            </w:r>
          </w:p>
        </w:tc>
        <w:tc>
          <w:tcPr>
            <w:tcW w:w="4536" w:type="dxa"/>
          </w:tcPr>
          <w:p w14:paraId="39E674B9" w14:textId="77777777" w:rsidR="002C1959" w:rsidRPr="002C1959" w:rsidRDefault="002C1959" w:rsidP="002C1959">
            <w:pPr>
              <w:tabs>
                <w:tab w:val="left" w:pos="0"/>
              </w:tabs>
              <w:autoSpaceDE w:val="0"/>
              <w:autoSpaceDN w:val="0"/>
              <w:adjustRightInd w:val="0"/>
              <w:ind w:left="1494" w:hanging="360"/>
              <w:jc w:val="both"/>
              <w:rPr>
                <w:lang w:val="de-DE" w:eastAsia="en-US"/>
              </w:rPr>
            </w:pPr>
            <w:r w:rsidRPr="002C1959">
              <w:rPr>
                <w:rFonts w:eastAsia="Malgun Gothic"/>
                <w:lang w:val="cs" w:eastAsia="en-US"/>
              </w:rPr>
              <w:t>-</w:t>
            </w:r>
            <w:r w:rsidRPr="002C1959">
              <w:rPr>
                <w:rFonts w:eastAsia="Malgun Gothic"/>
                <w:lang w:val="cs" w:eastAsia="en-US"/>
              </w:rPr>
              <w:tab/>
            </w:r>
            <w:r w:rsidRPr="002C1959">
              <w:rPr>
                <w:rFonts w:ascii="Arial" w:eastAsia="Malgun Gothic" w:hAnsi="Arial"/>
                <w:lang w:val="cs" w:eastAsia="en-US"/>
              </w:rPr>
              <w:t xml:space="preserve">Životopisy a kvalifikace </w:t>
            </w:r>
          </w:p>
        </w:tc>
      </w:tr>
      <w:tr w:rsidR="002C1959" w:rsidRPr="002C1959" w14:paraId="7A8D99BE" w14:textId="77777777" w:rsidTr="006D2800">
        <w:tc>
          <w:tcPr>
            <w:tcW w:w="4536" w:type="dxa"/>
          </w:tcPr>
          <w:p w14:paraId="2308267C" w14:textId="77777777" w:rsidR="002C1959" w:rsidRPr="002C1959" w:rsidRDefault="002C1959" w:rsidP="002C1959">
            <w:pPr>
              <w:tabs>
                <w:tab w:val="left" w:pos="0"/>
              </w:tabs>
              <w:autoSpaceDE w:val="0"/>
              <w:autoSpaceDN w:val="0"/>
              <w:adjustRightInd w:val="0"/>
              <w:ind w:left="1494" w:hanging="360"/>
              <w:jc w:val="both"/>
              <w:rPr>
                <w:rFonts w:ascii="Arial" w:eastAsia="Malgun Gothic" w:hAnsi="Arial" w:cs="Arial"/>
                <w:lang w:val="de-DE" w:eastAsia="en-US"/>
              </w:rPr>
            </w:pPr>
            <w:r w:rsidRPr="002C1959">
              <w:rPr>
                <w:rFonts w:eastAsia="Malgun Gothic"/>
                <w:lang w:val="de-DE" w:eastAsia="en-US"/>
              </w:rPr>
              <w:lastRenderedPageBreak/>
              <w:t>-</w:t>
            </w:r>
            <w:r w:rsidRPr="002C1959">
              <w:rPr>
                <w:rFonts w:eastAsia="Malgun Gothic"/>
                <w:lang w:val="de-DE" w:eastAsia="en-US"/>
              </w:rPr>
              <w:tab/>
            </w:r>
            <w:r w:rsidRPr="002C1959">
              <w:rPr>
                <w:rFonts w:ascii="Arial" w:eastAsia="Malgun Gothic" w:hAnsi="Arial"/>
                <w:lang w:val="de-DE" w:eastAsia="en-US"/>
              </w:rPr>
              <w:t>Connection data (E.g. logs, cookies, IP address, etc..)</w:t>
            </w:r>
          </w:p>
        </w:tc>
        <w:tc>
          <w:tcPr>
            <w:tcW w:w="4536" w:type="dxa"/>
          </w:tcPr>
          <w:p w14:paraId="0AB91CAC" w14:textId="77777777" w:rsidR="002C1959" w:rsidRPr="002C1959" w:rsidRDefault="002C1959" w:rsidP="002C1959">
            <w:pPr>
              <w:tabs>
                <w:tab w:val="left" w:pos="0"/>
              </w:tabs>
              <w:autoSpaceDE w:val="0"/>
              <w:autoSpaceDN w:val="0"/>
              <w:adjustRightInd w:val="0"/>
              <w:ind w:left="1494" w:hanging="360"/>
              <w:jc w:val="both"/>
              <w:rPr>
                <w:lang w:val="de-DE" w:eastAsia="en-US"/>
              </w:rPr>
            </w:pPr>
            <w:r w:rsidRPr="002C1959">
              <w:rPr>
                <w:rFonts w:eastAsia="Malgun Gothic"/>
                <w:lang w:val="cs" w:eastAsia="en-US"/>
              </w:rPr>
              <w:t>-</w:t>
            </w:r>
            <w:r w:rsidRPr="002C1959">
              <w:rPr>
                <w:rFonts w:eastAsia="Malgun Gothic"/>
                <w:lang w:val="cs" w:eastAsia="en-US"/>
              </w:rPr>
              <w:tab/>
            </w:r>
            <w:r w:rsidRPr="002C1959">
              <w:rPr>
                <w:rFonts w:ascii="Arial" w:eastAsia="Malgun Gothic" w:hAnsi="Arial"/>
                <w:lang w:val="cs" w:eastAsia="en-US"/>
              </w:rPr>
              <w:t xml:space="preserve">Údaje o připojení (např. protokoly, soubory </w:t>
            </w:r>
            <w:proofErr w:type="spellStart"/>
            <w:r w:rsidRPr="002C1959">
              <w:rPr>
                <w:rFonts w:ascii="Arial" w:eastAsia="Malgun Gothic" w:hAnsi="Arial"/>
                <w:lang w:val="cs" w:eastAsia="en-US"/>
              </w:rPr>
              <w:t>cookie</w:t>
            </w:r>
            <w:proofErr w:type="spellEnd"/>
            <w:r w:rsidRPr="002C1959">
              <w:rPr>
                <w:rFonts w:ascii="Arial" w:eastAsia="Malgun Gothic" w:hAnsi="Arial"/>
                <w:lang w:val="cs" w:eastAsia="en-US"/>
              </w:rPr>
              <w:t>, IP adresa atd.)</w:t>
            </w:r>
          </w:p>
        </w:tc>
      </w:tr>
      <w:tr w:rsidR="002C1959" w:rsidRPr="002C1959" w14:paraId="1CC7783A" w14:textId="77777777" w:rsidTr="006D2800">
        <w:tc>
          <w:tcPr>
            <w:tcW w:w="4536" w:type="dxa"/>
          </w:tcPr>
          <w:p w14:paraId="2550151F" w14:textId="77777777" w:rsidR="002C1959" w:rsidRPr="002C1959" w:rsidRDefault="002C1959" w:rsidP="002C1959">
            <w:pPr>
              <w:tabs>
                <w:tab w:val="left" w:pos="0"/>
              </w:tabs>
              <w:autoSpaceDE w:val="0"/>
              <w:autoSpaceDN w:val="0"/>
              <w:adjustRightInd w:val="0"/>
              <w:spacing w:before="160"/>
              <w:ind w:left="927" w:hanging="360"/>
              <w:jc w:val="both"/>
              <w:rPr>
                <w:rFonts w:ascii="Arial" w:eastAsia="Malgun Gothic" w:hAnsi="Arial" w:cs="Arial"/>
                <w:lang w:val="de-DE" w:eastAsia="en-US"/>
              </w:rPr>
            </w:pPr>
            <w:r w:rsidRPr="002C1959">
              <w:rPr>
                <w:rFonts w:ascii="Symbol" w:eastAsia="Malgun Gothic" w:hAnsi="Symbol" w:cs="Arial"/>
                <w:lang w:val="de-DE" w:eastAsia="en-US"/>
              </w:rPr>
              <w:sym w:font="Symbol" w:char="F0B7"/>
            </w:r>
            <w:r w:rsidRPr="002C1959">
              <w:rPr>
                <w:rFonts w:ascii="Arial" w:eastAsia="Malgun Gothic" w:hAnsi="Arial" w:cs="Arial"/>
                <w:lang w:val="de-DE" w:eastAsia="en-US"/>
              </w:rPr>
              <w:tab/>
              <w:t>Other consultants, contractors, managers and agents of Sponsor involved in the management of the clinical trials</w:t>
            </w:r>
          </w:p>
        </w:tc>
        <w:tc>
          <w:tcPr>
            <w:tcW w:w="4536" w:type="dxa"/>
          </w:tcPr>
          <w:p w14:paraId="0C470CEC" w14:textId="77777777" w:rsidR="002C1959" w:rsidRPr="002C1959" w:rsidRDefault="002C1959" w:rsidP="002C1959">
            <w:pPr>
              <w:tabs>
                <w:tab w:val="left" w:pos="0"/>
              </w:tabs>
              <w:autoSpaceDE w:val="0"/>
              <w:autoSpaceDN w:val="0"/>
              <w:adjustRightInd w:val="0"/>
              <w:spacing w:before="160"/>
              <w:ind w:left="927" w:hanging="360"/>
              <w:jc w:val="both"/>
              <w:rPr>
                <w:rFonts w:ascii="Symbol" w:eastAsia="Malgun Gothic" w:hAnsi="Symbol" w:cs="Arial" w:hint="eastAsia"/>
                <w:lang w:val="de-DE" w:eastAsia="en-US"/>
              </w:rPr>
            </w:pPr>
            <w:r w:rsidRPr="002C1959">
              <w:rPr>
                <w:rFonts w:ascii="Symbol" w:eastAsia="Malgun Gothic" w:hAnsi="Symbol" w:cs="Arial"/>
                <w:lang w:val="cs" w:eastAsia="en-US"/>
              </w:rPr>
              <w:sym w:font="Symbol" w:char="F0B7"/>
            </w:r>
            <w:r w:rsidRPr="002C1959">
              <w:rPr>
                <w:rFonts w:ascii="Arial" w:eastAsia="Malgun Gothic" w:hAnsi="Arial" w:cs="Arial"/>
                <w:lang w:val="cs" w:eastAsia="en-US"/>
              </w:rPr>
              <w:tab/>
              <w:t>Další konzultanti, dodavatelé, manažeři a zástupci zadavatele, kteří se podílejí na řízení klinických hodnocení.</w:t>
            </w:r>
          </w:p>
        </w:tc>
      </w:tr>
      <w:tr w:rsidR="002C1959" w:rsidRPr="002C1959" w14:paraId="23B89B77" w14:textId="77777777" w:rsidTr="006D2800">
        <w:tc>
          <w:tcPr>
            <w:tcW w:w="4536" w:type="dxa"/>
          </w:tcPr>
          <w:p w14:paraId="2B5C0F48" w14:textId="77777777" w:rsidR="002C1959" w:rsidRPr="002C1959" w:rsidRDefault="002C1959" w:rsidP="002C1959">
            <w:pPr>
              <w:tabs>
                <w:tab w:val="left" w:pos="0"/>
              </w:tabs>
              <w:autoSpaceDE w:val="0"/>
              <w:autoSpaceDN w:val="0"/>
              <w:adjustRightInd w:val="0"/>
              <w:ind w:left="1494" w:hanging="360"/>
              <w:jc w:val="both"/>
              <w:rPr>
                <w:rFonts w:ascii="Arial" w:eastAsia="Malgun Gothic" w:hAnsi="Arial" w:cs="Arial"/>
                <w:lang w:val="de-DE" w:eastAsia="en-US"/>
              </w:rPr>
            </w:pPr>
            <w:r w:rsidRPr="002C1959">
              <w:rPr>
                <w:rFonts w:eastAsia="Malgun Gothic"/>
                <w:lang w:val="de-DE" w:eastAsia="en-US"/>
              </w:rPr>
              <w:t>-</w:t>
            </w:r>
            <w:r w:rsidRPr="002C1959">
              <w:rPr>
                <w:rFonts w:eastAsia="Malgun Gothic"/>
                <w:lang w:val="de-DE" w:eastAsia="en-US"/>
              </w:rPr>
              <w:tab/>
            </w:r>
            <w:r w:rsidRPr="002C1959">
              <w:rPr>
                <w:rFonts w:ascii="Arial" w:eastAsia="Malgun Gothic" w:hAnsi="Arial"/>
                <w:lang w:val="de-DE" w:eastAsia="en-US"/>
              </w:rPr>
              <w:t>Name and contact details</w:t>
            </w:r>
          </w:p>
        </w:tc>
        <w:tc>
          <w:tcPr>
            <w:tcW w:w="4536" w:type="dxa"/>
          </w:tcPr>
          <w:p w14:paraId="05C2F834" w14:textId="77777777" w:rsidR="002C1959" w:rsidRPr="002C1959" w:rsidRDefault="002C1959" w:rsidP="002C1959">
            <w:pPr>
              <w:tabs>
                <w:tab w:val="left" w:pos="0"/>
              </w:tabs>
              <w:autoSpaceDE w:val="0"/>
              <w:autoSpaceDN w:val="0"/>
              <w:adjustRightInd w:val="0"/>
              <w:ind w:left="1494" w:hanging="360"/>
              <w:jc w:val="both"/>
              <w:rPr>
                <w:lang w:val="de-DE" w:eastAsia="en-US"/>
              </w:rPr>
            </w:pPr>
            <w:r w:rsidRPr="002C1959">
              <w:rPr>
                <w:rFonts w:eastAsia="Malgun Gothic"/>
                <w:lang w:val="cs" w:eastAsia="en-US"/>
              </w:rPr>
              <w:t>-</w:t>
            </w:r>
            <w:r w:rsidRPr="002C1959">
              <w:rPr>
                <w:rFonts w:eastAsia="Malgun Gothic"/>
                <w:lang w:val="cs" w:eastAsia="en-US"/>
              </w:rPr>
              <w:tab/>
            </w:r>
            <w:r w:rsidRPr="002C1959">
              <w:rPr>
                <w:rFonts w:ascii="Arial" w:eastAsia="Malgun Gothic" w:hAnsi="Arial"/>
                <w:lang w:val="cs" w:eastAsia="en-US"/>
              </w:rPr>
              <w:t>Jméno a kontaktní údaje</w:t>
            </w:r>
          </w:p>
        </w:tc>
      </w:tr>
      <w:tr w:rsidR="002C1959" w:rsidRPr="002C1959" w14:paraId="7600E94C" w14:textId="77777777" w:rsidTr="006D2800">
        <w:tc>
          <w:tcPr>
            <w:tcW w:w="4536" w:type="dxa"/>
          </w:tcPr>
          <w:p w14:paraId="7C30DD06" w14:textId="77777777" w:rsidR="002C1959" w:rsidRPr="002C1959" w:rsidRDefault="002C1959" w:rsidP="002C1959">
            <w:pPr>
              <w:tabs>
                <w:tab w:val="left" w:pos="0"/>
              </w:tabs>
              <w:autoSpaceDE w:val="0"/>
              <w:autoSpaceDN w:val="0"/>
              <w:adjustRightInd w:val="0"/>
              <w:ind w:left="1494" w:hanging="360"/>
              <w:jc w:val="both"/>
              <w:rPr>
                <w:rFonts w:ascii="Arial" w:eastAsia="Malgun Gothic" w:hAnsi="Arial" w:cs="Arial"/>
                <w:lang w:val="de-DE" w:eastAsia="en-US"/>
              </w:rPr>
            </w:pPr>
            <w:r w:rsidRPr="002C1959">
              <w:rPr>
                <w:rFonts w:eastAsia="Malgun Gothic"/>
                <w:lang w:val="de-DE" w:eastAsia="en-US"/>
              </w:rPr>
              <w:t>-</w:t>
            </w:r>
            <w:r w:rsidRPr="002C1959">
              <w:rPr>
                <w:rFonts w:eastAsia="Malgun Gothic"/>
                <w:lang w:val="de-DE" w:eastAsia="en-US"/>
              </w:rPr>
              <w:tab/>
            </w:r>
            <w:r w:rsidRPr="002C1959">
              <w:rPr>
                <w:rFonts w:ascii="Arial" w:eastAsia="Malgun Gothic" w:hAnsi="Arial"/>
                <w:lang w:val="de-DE" w:eastAsia="en-US"/>
              </w:rPr>
              <w:t>Financial disclosure/transparency requirements</w:t>
            </w:r>
          </w:p>
        </w:tc>
        <w:tc>
          <w:tcPr>
            <w:tcW w:w="4536" w:type="dxa"/>
          </w:tcPr>
          <w:p w14:paraId="799C233E" w14:textId="77777777" w:rsidR="002C1959" w:rsidRPr="002C1959" w:rsidRDefault="002C1959" w:rsidP="002C1959">
            <w:pPr>
              <w:tabs>
                <w:tab w:val="left" w:pos="0"/>
              </w:tabs>
              <w:autoSpaceDE w:val="0"/>
              <w:autoSpaceDN w:val="0"/>
              <w:adjustRightInd w:val="0"/>
              <w:ind w:left="1494" w:hanging="360"/>
              <w:jc w:val="both"/>
              <w:rPr>
                <w:lang w:val="de-DE" w:eastAsia="en-US"/>
              </w:rPr>
            </w:pPr>
            <w:r w:rsidRPr="002C1959">
              <w:rPr>
                <w:rFonts w:eastAsia="Malgun Gothic"/>
                <w:lang w:val="cs" w:eastAsia="en-US"/>
              </w:rPr>
              <w:t>-</w:t>
            </w:r>
            <w:r w:rsidRPr="002C1959">
              <w:rPr>
                <w:rFonts w:eastAsia="Malgun Gothic"/>
                <w:lang w:val="cs" w:eastAsia="en-US"/>
              </w:rPr>
              <w:tab/>
            </w:r>
            <w:r w:rsidRPr="002C1959">
              <w:rPr>
                <w:rFonts w:ascii="Arial" w:eastAsia="Malgun Gothic" w:hAnsi="Arial"/>
                <w:lang w:val="cs" w:eastAsia="en-US"/>
              </w:rPr>
              <w:t>Požadavky na zveřejňování finančních informací/transparentnost</w:t>
            </w:r>
            <w:r w:rsidRPr="002C1959">
              <w:rPr>
                <w:rFonts w:eastAsia="Malgun Gothic"/>
                <w:lang w:val="cs" w:eastAsia="en-US"/>
              </w:rPr>
              <w:t>.</w:t>
            </w:r>
          </w:p>
        </w:tc>
      </w:tr>
      <w:tr w:rsidR="002C1959" w:rsidRPr="002C1959" w14:paraId="4CF4BBE4" w14:textId="77777777" w:rsidTr="006D2800">
        <w:tc>
          <w:tcPr>
            <w:tcW w:w="4536" w:type="dxa"/>
          </w:tcPr>
          <w:p w14:paraId="1C02F87B" w14:textId="77777777" w:rsidR="002C1959" w:rsidRPr="002C1959" w:rsidRDefault="002C1959" w:rsidP="002C1959">
            <w:pPr>
              <w:tabs>
                <w:tab w:val="left" w:pos="0"/>
              </w:tabs>
              <w:autoSpaceDE w:val="0"/>
              <w:autoSpaceDN w:val="0"/>
              <w:adjustRightInd w:val="0"/>
              <w:ind w:left="1494" w:hanging="360"/>
              <w:jc w:val="both"/>
              <w:rPr>
                <w:rFonts w:ascii="Arial" w:eastAsia="Malgun Gothic" w:hAnsi="Arial" w:cs="Arial"/>
                <w:lang w:val="de-DE" w:eastAsia="en-US"/>
              </w:rPr>
            </w:pPr>
            <w:r w:rsidRPr="002C1959">
              <w:rPr>
                <w:rFonts w:eastAsia="Malgun Gothic"/>
                <w:lang w:val="de-DE" w:eastAsia="en-US"/>
              </w:rPr>
              <w:t>-</w:t>
            </w:r>
            <w:r w:rsidRPr="002C1959">
              <w:rPr>
                <w:rFonts w:eastAsia="Malgun Gothic"/>
                <w:lang w:val="de-DE" w:eastAsia="en-US"/>
              </w:rPr>
              <w:tab/>
            </w:r>
            <w:r w:rsidRPr="002C1959">
              <w:rPr>
                <w:rFonts w:ascii="Arial" w:eastAsia="Malgun Gothic" w:hAnsi="Arial"/>
                <w:lang w:val="de-DE" w:eastAsia="en-US"/>
              </w:rPr>
              <w:t>Clinical experience and qualifications</w:t>
            </w:r>
          </w:p>
        </w:tc>
        <w:tc>
          <w:tcPr>
            <w:tcW w:w="4536" w:type="dxa"/>
          </w:tcPr>
          <w:p w14:paraId="39034181" w14:textId="77777777" w:rsidR="002C1959" w:rsidRPr="002C1959" w:rsidRDefault="002C1959" w:rsidP="002C1959">
            <w:pPr>
              <w:tabs>
                <w:tab w:val="left" w:pos="0"/>
              </w:tabs>
              <w:autoSpaceDE w:val="0"/>
              <w:autoSpaceDN w:val="0"/>
              <w:adjustRightInd w:val="0"/>
              <w:ind w:left="1494" w:hanging="360"/>
              <w:jc w:val="both"/>
              <w:rPr>
                <w:lang w:val="de-DE" w:eastAsia="en-US"/>
              </w:rPr>
            </w:pPr>
            <w:r w:rsidRPr="002C1959">
              <w:rPr>
                <w:rFonts w:eastAsia="Malgun Gothic"/>
                <w:lang w:val="cs" w:eastAsia="en-US"/>
              </w:rPr>
              <w:t>-</w:t>
            </w:r>
            <w:r w:rsidRPr="002C1959">
              <w:rPr>
                <w:rFonts w:eastAsia="Malgun Gothic"/>
                <w:lang w:val="cs" w:eastAsia="en-US"/>
              </w:rPr>
              <w:tab/>
            </w:r>
            <w:r w:rsidRPr="002C1959">
              <w:rPr>
                <w:rFonts w:ascii="Arial" w:eastAsia="Malgun Gothic" w:hAnsi="Arial"/>
                <w:lang w:val="cs" w:eastAsia="en-US"/>
              </w:rPr>
              <w:t>Klinická praxe a kvalifikace</w:t>
            </w:r>
          </w:p>
        </w:tc>
      </w:tr>
      <w:tr w:rsidR="002C1959" w:rsidRPr="002C1959" w14:paraId="338FBB55" w14:textId="77777777" w:rsidTr="006D2800">
        <w:tc>
          <w:tcPr>
            <w:tcW w:w="4536" w:type="dxa"/>
          </w:tcPr>
          <w:p w14:paraId="63D90559" w14:textId="77777777" w:rsidR="002C1959" w:rsidRPr="002C1959" w:rsidRDefault="002C1959" w:rsidP="002C1959">
            <w:pPr>
              <w:spacing w:before="120" w:line="312" w:lineRule="atLeast"/>
              <w:jc w:val="both"/>
              <w:rPr>
                <w:sz w:val="24"/>
                <w:szCs w:val="24"/>
                <w:lang w:val="de-DE" w:eastAsia="en-US"/>
              </w:rPr>
            </w:pPr>
            <w:r w:rsidRPr="002C1959">
              <w:rPr>
                <w:i/>
                <w:iCs/>
                <w:sz w:val="24"/>
                <w:szCs w:val="24"/>
                <w:lang w:val="de-DE" w:eastAsia="en-US"/>
              </w:rPr>
              <w:t>Sensitive data transferred (if applicable) and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tc>
        <w:tc>
          <w:tcPr>
            <w:tcW w:w="4536" w:type="dxa"/>
          </w:tcPr>
          <w:p w14:paraId="17AF1A46" w14:textId="77777777" w:rsidR="002C1959" w:rsidRPr="002C1959" w:rsidRDefault="002C1959" w:rsidP="002C1959">
            <w:pPr>
              <w:spacing w:before="120" w:line="312" w:lineRule="atLeast"/>
              <w:jc w:val="both"/>
              <w:rPr>
                <w:i/>
                <w:iCs/>
                <w:sz w:val="24"/>
                <w:szCs w:val="24"/>
                <w:lang w:val="de-DE" w:eastAsia="en-US"/>
              </w:rPr>
            </w:pPr>
            <w:r w:rsidRPr="002C1959">
              <w:rPr>
                <w:i/>
                <w:iCs/>
                <w:sz w:val="24"/>
                <w:szCs w:val="24"/>
                <w:lang w:val="cs" w:eastAsia="en-US"/>
              </w:rPr>
              <w:t>Předávané citlivé údaje (pokud je to relevantní) a uplatňovaná omezení nebo ochranná opatření, která plně zohledňují povahu údajů a související rizika, jako je například přísné omezení účelu, omezení přístupu (včetně přístupu pouze pro zaměstnance, kteří absolvovali specializované školení), vedení záznamů o přístupu k údajům, omezení pro další předávání nebo dodatečná bezpečnostní opatření.</w:t>
            </w:r>
          </w:p>
        </w:tc>
      </w:tr>
      <w:tr w:rsidR="002C1959" w:rsidRPr="002C1959" w14:paraId="67A6CC3B" w14:textId="77777777" w:rsidTr="006D2800">
        <w:tc>
          <w:tcPr>
            <w:tcW w:w="4536" w:type="dxa"/>
          </w:tcPr>
          <w:p w14:paraId="2C1285CB" w14:textId="77777777" w:rsidR="002C1959" w:rsidRPr="002C1959" w:rsidRDefault="002C1959" w:rsidP="002C1959">
            <w:pPr>
              <w:tabs>
                <w:tab w:val="left" w:pos="0"/>
              </w:tabs>
              <w:autoSpaceDE w:val="0"/>
              <w:autoSpaceDN w:val="0"/>
              <w:adjustRightInd w:val="0"/>
              <w:jc w:val="both"/>
              <w:rPr>
                <w:rFonts w:ascii="Arial" w:eastAsia="Malgun Gothic" w:hAnsi="Arial" w:cs="Arial"/>
                <w:lang w:val="de-DE" w:eastAsia="en-US"/>
              </w:rPr>
            </w:pPr>
            <w:r w:rsidRPr="002C1959">
              <w:rPr>
                <w:rFonts w:ascii="Arial" w:eastAsia="Malgun Gothic" w:hAnsi="Arial" w:cs="Arial"/>
                <w:lang w:val="de-DE" w:eastAsia="en-US"/>
              </w:rPr>
              <w:t>The personal data transferred concern the following special categories of data:</w:t>
            </w:r>
          </w:p>
        </w:tc>
        <w:tc>
          <w:tcPr>
            <w:tcW w:w="4536" w:type="dxa"/>
          </w:tcPr>
          <w:p w14:paraId="5DA39563" w14:textId="77777777" w:rsidR="002C1959" w:rsidRPr="002C1959" w:rsidRDefault="002C1959" w:rsidP="002C1959">
            <w:pPr>
              <w:tabs>
                <w:tab w:val="left" w:pos="0"/>
              </w:tabs>
              <w:autoSpaceDE w:val="0"/>
              <w:autoSpaceDN w:val="0"/>
              <w:adjustRightInd w:val="0"/>
              <w:jc w:val="both"/>
              <w:rPr>
                <w:rFonts w:ascii="Arial" w:eastAsia="Malgun Gothic" w:hAnsi="Arial" w:cs="Arial"/>
                <w:lang w:val="de-DE" w:eastAsia="en-US"/>
              </w:rPr>
            </w:pPr>
            <w:r w:rsidRPr="002C1959">
              <w:rPr>
                <w:rFonts w:ascii="Arial" w:eastAsia="Malgun Gothic" w:hAnsi="Arial" w:cs="Arial"/>
                <w:lang w:val="cs" w:eastAsia="en-US"/>
              </w:rPr>
              <w:t>Předávané osobní údaje se týkají následujících zvláštních kategorií údajů:</w:t>
            </w:r>
          </w:p>
        </w:tc>
      </w:tr>
      <w:tr w:rsidR="002C1959" w:rsidRPr="002C1959" w14:paraId="282B2342" w14:textId="77777777" w:rsidTr="006D2800">
        <w:tc>
          <w:tcPr>
            <w:tcW w:w="4536" w:type="dxa"/>
          </w:tcPr>
          <w:p w14:paraId="04F5E867" w14:textId="77777777" w:rsidR="002C1959" w:rsidRPr="002C1959" w:rsidRDefault="002C1959" w:rsidP="002C1959">
            <w:pPr>
              <w:tabs>
                <w:tab w:val="left" w:pos="0"/>
              </w:tabs>
              <w:autoSpaceDE w:val="0"/>
              <w:autoSpaceDN w:val="0"/>
              <w:adjustRightInd w:val="0"/>
              <w:ind w:left="927" w:hanging="360"/>
              <w:jc w:val="both"/>
              <w:rPr>
                <w:rFonts w:ascii="Arial" w:eastAsia="Malgun Gothic" w:hAnsi="Arial" w:cs="Arial"/>
                <w:lang w:val="de-DE" w:eastAsia="en-US"/>
              </w:rPr>
            </w:pPr>
            <w:r w:rsidRPr="002C1959">
              <w:rPr>
                <w:rFonts w:ascii="Symbol" w:eastAsia="Malgun Gothic" w:hAnsi="Symbol" w:cs="Arial"/>
                <w:lang w:val="de-DE" w:eastAsia="en-US"/>
              </w:rPr>
              <w:sym w:font="Symbol" w:char="F0B7"/>
            </w:r>
            <w:r w:rsidRPr="002C1959">
              <w:rPr>
                <w:rFonts w:ascii="Arial" w:eastAsia="Malgun Gothic" w:hAnsi="Arial" w:cs="Arial"/>
                <w:lang w:val="de-DE" w:eastAsia="en-US"/>
              </w:rPr>
              <w:tab/>
              <w:t>Health data including (lab analysis results, medical history of patient, imaging, physical assessment, ethnic origin, adverse events, treatment data, )</w:t>
            </w:r>
          </w:p>
        </w:tc>
        <w:tc>
          <w:tcPr>
            <w:tcW w:w="4536" w:type="dxa"/>
          </w:tcPr>
          <w:p w14:paraId="68E15949" w14:textId="77777777" w:rsidR="002C1959" w:rsidRPr="002C1959" w:rsidRDefault="002C1959" w:rsidP="002C1959">
            <w:pPr>
              <w:tabs>
                <w:tab w:val="left" w:pos="0"/>
              </w:tabs>
              <w:autoSpaceDE w:val="0"/>
              <w:autoSpaceDN w:val="0"/>
              <w:adjustRightInd w:val="0"/>
              <w:ind w:left="927" w:hanging="360"/>
              <w:jc w:val="both"/>
              <w:rPr>
                <w:rFonts w:ascii="Symbol" w:eastAsia="Malgun Gothic" w:hAnsi="Symbol" w:cs="Arial" w:hint="eastAsia"/>
                <w:lang w:val="de-DE" w:eastAsia="en-US"/>
              </w:rPr>
            </w:pPr>
            <w:r w:rsidRPr="002C1959">
              <w:rPr>
                <w:rFonts w:ascii="Symbol" w:eastAsia="Malgun Gothic" w:hAnsi="Symbol" w:cs="Arial"/>
                <w:lang w:val="cs" w:eastAsia="en-US"/>
              </w:rPr>
              <w:sym w:font="Symbol" w:char="F0B7"/>
            </w:r>
            <w:r w:rsidRPr="002C1959">
              <w:rPr>
                <w:rFonts w:ascii="Arial" w:eastAsia="Malgun Gothic" w:hAnsi="Arial" w:cs="Arial"/>
                <w:lang w:val="cs" w:eastAsia="en-US"/>
              </w:rPr>
              <w:tab/>
              <w:t>Údaje o zdravotním stavu zahrnující (výsledky laboratorních analýz, anamnézu pacienta, zobrazovací vyšetření, fyzikální hodnocení, etnický původ, nežádoucí účinky, údaje o léčbě)</w:t>
            </w:r>
          </w:p>
        </w:tc>
      </w:tr>
      <w:tr w:rsidR="002C1959" w:rsidRPr="002C1959" w14:paraId="23D902F1" w14:textId="77777777" w:rsidTr="006D2800">
        <w:tc>
          <w:tcPr>
            <w:tcW w:w="4536" w:type="dxa"/>
          </w:tcPr>
          <w:p w14:paraId="19F4575F" w14:textId="77777777" w:rsidR="002C1959" w:rsidRPr="002C1959" w:rsidRDefault="002C1959" w:rsidP="002C1959">
            <w:pPr>
              <w:spacing w:before="120" w:line="312" w:lineRule="atLeast"/>
              <w:jc w:val="both"/>
              <w:rPr>
                <w:sz w:val="24"/>
                <w:szCs w:val="24"/>
                <w:lang w:val="de-DE" w:eastAsia="en-US"/>
              </w:rPr>
            </w:pPr>
            <w:r w:rsidRPr="002C1959">
              <w:rPr>
                <w:i/>
                <w:iCs/>
                <w:sz w:val="24"/>
                <w:szCs w:val="24"/>
                <w:lang w:val="de-DE" w:eastAsia="en-US"/>
              </w:rPr>
              <w:t>The frequency of the transfer (e.g. whether the data is transferred on a one-off or continuous basis).</w:t>
            </w:r>
          </w:p>
        </w:tc>
        <w:tc>
          <w:tcPr>
            <w:tcW w:w="4536" w:type="dxa"/>
          </w:tcPr>
          <w:p w14:paraId="4DC89A6C" w14:textId="77777777" w:rsidR="002C1959" w:rsidRPr="002C1959" w:rsidRDefault="002C1959" w:rsidP="002C1959">
            <w:pPr>
              <w:spacing w:before="120" w:line="312" w:lineRule="atLeast"/>
              <w:jc w:val="both"/>
              <w:rPr>
                <w:i/>
                <w:iCs/>
                <w:sz w:val="24"/>
                <w:szCs w:val="24"/>
                <w:lang w:val="de-DE" w:eastAsia="en-US"/>
              </w:rPr>
            </w:pPr>
            <w:r w:rsidRPr="002C1959">
              <w:rPr>
                <w:i/>
                <w:iCs/>
                <w:sz w:val="24"/>
                <w:szCs w:val="24"/>
                <w:lang w:val="cs" w:eastAsia="en-US"/>
              </w:rPr>
              <w:t>Frekvence předávání (např. zda se data předávají jednorázově nebo průběžně).</w:t>
            </w:r>
          </w:p>
        </w:tc>
      </w:tr>
      <w:tr w:rsidR="002C1959" w:rsidRPr="002C1959" w14:paraId="3C86E043" w14:textId="77777777" w:rsidTr="006D2800">
        <w:tc>
          <w:tcPr>
            <w:tcW w:w="4536" w:type="dxa"/>
          </w:tcPr>
          <w:p w14:paraId="5752ABFE" w14:textId="77777777" w:rsidR="002C1959" w:rsidRPr="002C1959" w:rsidRDefault="002C1959" w:rsidP="002C1959">
            <w:pPr>
              <w:tabs>
                <w:tab w:val="left" w:pos="0"/>
              </w:tabs>
              <w:autoSpaceDE w:val="0"/>
              <w:autoSpaceDN w:val="0"/>
              <w:adjustRightInd w:val="0"/>
              <w:jc w:val="both"/>
              <w:rPr>
                <w:rFonts w:ascii="Arial" w:eastAsia="Malgun Gothic" w:hAnsi="Arial" w:cs="Arial"/>
                <w:lang w:val="de-DE" w:eastAsia="en-US"/>
              </w:rPr>
            </w:pPr>
            <w:r w:rsidRPr="002C1959">
              <w:rPr>
                <w:rFonts w:ascii="Arial" w:eastAsia="Malgun Gothic" w:hAnsi="Arial" w:cs="Arial"/>
                <w:lang w:val="de-DE" w:eastAsia="en-US"/>
              </w:rPr>
              <w:t>On continuous basis all upon clinical trial timelines agreed as per CTA.</w:t>
            </w:r>
          </w:p>
        </w:tc>
        <w:tc>
          <w:tcPr>
            <w:tcW w:w="4536" w:type="dxa"/>
          </w:tcPr>
          <w:p w14:paraId="199D2450" w14:textId="77777777" w:rsidR="002C1959" w:rsidRPr="002C1959" w:rsidRDefault="002C1959" w:rsidP="002C1959">
            <w:pPr>
              <w:tabs>
                <w:tab w:val="left" w:pos="0"/>
              </w:tabs>
              <w:autoSpaceDE w:val="0"/>
              <w:autoSpaceDN w:val="0"/>
              <w:adjustRightInd w:val="0"/>
              <w:jc w:val="both"/>
              <w:rPr>
                <w:rFonts w:ascii="Arial" w:eastAsia="Malgun Gothic" w:hAnsi="Arial" w:cs="Arial"/>
                <w:lang w:val="de-DE" w:eastAsia="en-US"/>
              </w:rPr>
            </w:pPr>
            <w:r w:rsidRPr="002C1959">
              <w:rPr>
                <w:rFonts w:ascii="Arial" w:eastAsia="Malgun Gothic" w:hAnsi="Arial" w:cs="Arial"/>
                <w:lang w:val="cs" w:eastAsia="en-US"/>
              </w:rPr>
              <w:t>Průběžně všechny časové plány klinických hodnocení dohodnuté podle CTA.</w:t>
            </w:r>
          </w:p>
        </w:tc>
      </w:tr>
      <w:tr w:rsidR="002C1959" w:rsidRPr="002C1959" w14:paraId="0864CD53" w14:textId="77777777" w:rsidTr="006D2800">
        <w:tc>
          <w:tcPr>
            <w:tcW w:w="4536" w:type="dxa"/>
          </w:tcPr>
          <w:p w14:paraId="1D5643F5" w14:textId="77777777" w:rsidR="002C1959" w:rsidRPr="002C1959" w:rsidRDefault="002C1959" w:rsidP="002C1959">
            <w:pPr>
              <w:spacing w:before="120" w:line="312" w:lineRule="atLeast"/>
              <w:jc w:val="both"/>
              <w:rPr>
                <w:sz w:val="24"/>
                <w:szCs w:val="24"/>
                <w:lang w:val="de-DE" w:eastAsia="en-US"/>
              </w:rPr>
            </w:pPr>
            <w:r w:rsidRPr="002C1959">
              <w:rPr>
                <w:i/>
                <w:iCs/>
                <w:sz w:val="24"/>
                <w:szCs w:val="24"/>
                <w:lang w:val="de-DE" w:eastAsia="en-US"/>
              </w:rPr>
              <w:t>Nature of the processing</w:t>
            </w:r>
          </w:p>
        </w:tc>
        <w:tc>
          <w:tcPr>
            <w:tcW w:w="4536" w:type="dxa"/>
          </w:tcPr>
          <w:p w14:paraId="1179CAC6" w14:textId="77777777" w:rsidR="002C1959" w:rsidRPr="002C1959" w:rsidRDefault="002C1959" w:rsidP="002C1959">
            <w:pPr>
              <w:spacing w:before="120" w:line="312" w:lineRule="atLeast"/>
              <w:jc w:val="both"/>
              <w:rPr>
                <w:i/>
                <w:iCs/>
                <w:sz w:val="24"/>
                <w:szCs w:val="24"/>
                <w:lang w:val="de-DE" w:eastAsia="en-US"/>
              </w:rPr>
            </w:pPr>
            <w:r w:rsidRPr="002C1959">
              <w:rPr>
                <w:i/>
                <w:iCs/>
                <w:sz w:val="24"/>
                <w:szCs w:val="24"/>
                <w:lang w:val="cs" w:eastAsia="en-US"/>
              </w:rPr>
              <w:t>Podoba zpracování</w:t>
            </w:r>
          </w:p>
        </w:tc>
      </w:tr>
      <w:tr w:rsidR="002C1959" w:rsidRPr="002C1959" w14:paraId="0C5C12E0" w14:textId="77777777" w:rsidTr="006D2800">
        <w:tc>
          <w:tcPr>
            <w:tcW w:w="4536" w:type="dxa"/>
          </w:tcPr>
          <w:p w14:paraId="1E258FE5" w14:textId="77777777" w:rsidR="002C1959" w:rsidRPr="002C1959" w:rsidRDefault="002C1959" w:rsidP="002C1959">
            <w:pPr>
              <w:jc w:val="both"/>
              <w:rPr>
                <w:rFonts w:ascii="Arial" w:eastAsia="Malgun Gothic" w:hAnsi="Arial" w:cs="Arial"/>
                <w:lang w:val="de-DE" w:eastAsia="en-US"/>
              </w:rPr>
            </w:pPr>
            <w:r w:rsidRPr="002C1959">
              <w:rPr>
                <w:rFonts w:ascii="Arial" w:eastAsia="Malgun Gothic" w:hAnsi="Arial" w:cs="Arial"/>
                <w:lang w:val="de-DE" w:eastAsia="en-US"/>
              </w:rPr>
              <w:t>Suppliers will be processing personal data on behalf of the Sponsor for the conduct of clinical trials management as per Services defined in the Agreement.  The suppliers (E.g. CRO, Laboratories) will collect, process and manage data subjects throughout the conduct of Study as part of Services.</w:t>
            </w:r>
          </w:p>
        </w:tc>
        <w:tc>
          <w:tcPr>
            <w:tcW w:w="4536" w:type="dxa"/>
          </w:tcPr>
          <w:p w14:paraId="220DF426" w14:textId="77777777" w:rsidR="002C1959" w:rsidRPr="002C1959" w:rsidRDefault="002C1959" w:rsidP="002C1959">
            <w:pPr>
              <w:jc w:val="both"/>
              <w:rPr>
                <w:rFonts w:ascii="Arial" w:eastAsia="Malgun Gothic" w:hAnsi="Arial" w:cs="Arial"/>
                <w:lang w:val="de-DE" w:eastAsia="en-US"/>
              </w:rPr>
            </w:pPr>
            <w:r w:rsidRPr="002C1959">
              <w:rPr>
                <w:rFonts w:ascii="Arial" w:eastAsia="Malgun Gothic" w:hAnsi="Arial" w:cs="Arial"/>
                <w:lang w:val="cs" w:eastAsia="en-US"/>
              </w:rPr>
              <w:t>Dodavatelé budou zpracovávat osobní údaje jménem zadavatele za účelem provádění správy klinických hodnocení podle služeb definovaných ve smlouvě.  Dodavatelé (např. CRO, laboratoře) budou v rámci služeb shromažďovat, zpracovávat a spravovat údaje subjektů údajů po celou dobu provádění studie.</w:t>
            </w:r>
          </w:p>
        </w:tc>
      </w:tr>
      <w:tr w:rsidR="002C1959" w:rsidRPr="002C1959" w14:paraId="27B9C3F6" w14:textId="77777777" w:rsidTr="006D2800">
        <w:tc>
          <w:tcPr>
            <w:tcW w:w="4536" w:type="dxa"/>
          </w:tcPr>
          <w:p w14:paraId="434CD046" w14:textId="77777777" w:rsidR="002C1959" w:rsidRPr="002C1959" w:rsidRDefault="002C1959" w:rsidP="002C1959">
            <w:pPr>
              <w:spacing w:before="120" w:line="312" w:lineRule="atLeast"/>
              <w:jc w:val="both"/>
              <w:rPr>
                <w:sz w:val="24"/>
                <w:szCs w:val="24"/>
                <w:lang w:val="de-DE" w:eastAsia="en-US"/>
              </w:rPr>
            </w:pPr>
            <w:r w:rsidRPr="002C1959">
              <w:rPr>
                <w:i/>
                <w:iCs/>
                <w:sz w:val="24"/>
                <w:szCs w:val="24"/>
                <w:lang w:val="de-DE" w:eastAsia="en-US"/>
              </w:rPr>
              <w:t>Purpose(s) of the data transfer and further processing</w:t>
            </w:r>
          </w:p>
        </w:tc>
        <w:tc>
          <w:tcPr>
            <w:tcW w:w="4536" w:type="dxa"/>
          </w:tcPr>
          <w:p w14:paraId="74DEF068" w14:textId="77777777" w:rsidR="002C1959" w:rsidRPr="002C1959" w:rsidRDefault="002C1959" w:rsidP="002C1959">
            <w:pPr>
              <w:spacing w:before="120" w:line="312" w:lineRule="atLeast"/>
              <w:jc w:val="both"/>
              <w:rPr>
                <w:i/>
                <w:iCs/>
                <w:sz w:val="24"/>
                <w:szCs w:val="24"/>
                <w:lang w:val="de-DE" w:eastAsia="en-US"/>
              </w:rPr>
            </w:pPr>
            <w:r w:rsidRPr="002C1959">
              <w:rPr>
                <w:i/>
                <w:iCs/>
                <w:sz w:val="24"/>
                <w:szCs w:val="24"/>
                <w:lang w:val="cs" w:eastAsia="en-US"/>
              </w:rPr>
              <w:t>Účely předávání a dalšího zpracování údajů</w:t>
            </w:r>
          </w:p>
        </w:tc>
      </w:tr>
      <w:tr w:rsidR="002C1959" w:rsidRPr="002C1959" w14:paraId="6522840C" w14:textId="77777777" w:rsidTr="006D2800">
        <w:tc>
          <w:tcPr>
            <w:tcW w:w="4536" w:type="dxa"/>
          </w:tcPr>
          <w:p w14:paraId="1C9F89B7" w14:textId="77777777" w:rsidR="002C1959" w:rsidRPr="002C1959" w:rsidRDefault="002C1959" w:rsidP="002C1959">
            <w:pPr>
              <w:spacing w:before="120" w:line="312" w:lineRule="atLeast"/>
              <w:jc w:val="both"/>
              <w:rPr>
                <w:rFonts w:ascii="Arial" w:eastAsia="Malgun Gothic" w:hAnsi="Arial" w:cs="Arial"/>
                <w:lang w:val="de-DE" w:eastAsia="en-US"/>
              </w:rPr>
            </w:pPr>
            <w:r w:rsidRPr="002C1959">
              <w:rPr>
                <w:rFonts w:ascii="Arial" w:eastAsia="Malgun Gothic" w:hAnsi="Arial" w:cs="Arial"/>
                <w:lang w:val="de-DE" w:eastAsia="en-US"/>
              </w:rPr>
              <w:t>Same as above</w:t>
            </w:r>
          </w:p>
        </w:tc>
        <w:tc>
          <w:tcPr>
            <w:tcW w:w="4536" w:type="dxa"/>
          </w:tcPr>
          <w:p w14:paraId="2F72E0B0" w14:textId="77777777" w:rsidR="002C1959" w:rsidRPr="002C1959" w:rsidRDefault="002C1959" w:rsidP="002C1959">
            <w:pPr>
              <w:spacing w:before="120" w:line="312" w:lineRule="atLeast"/>
              <w:jc w:val="both"/>
              <w:rPr>
                <w:rFonts w:ascii="Arial" w:eastAsia="Malgun Gothic" w:hAnsi="Arial" w:cs="Arial"/>
                <w:lang w:val="de-DE" w:eastAsia="en-US"/>
              </w:rPr>
            </w:pPr>
            <w:r w:rsidRPr="002C1959">
              <w:rPr>
                <w:rFonts w:ascii="Arial" w:eastAsia="Malgun Gothic" w:hAnsi="Arial" w:cs="Arial"/>
                <w:lang w:val="cs" w:eastAsia="en-US"/>
              </w:rPr>
              <w:t>Stejně jako výše</w:t>
            </w:r>
          </w:p>
        </w:tc>
      </w:tr>
      <w:tr w:rsidR="002C1959" w:rsidRPr="002C1959" w14:paraId="2E8FD9C3" w14:textId="77777777" w:rsidTr="006D2800">
        <w:tc>
          <w:tcPr>
            <w:tcW w:w="4536" w:type="dxa"/>
          </w:tcPr>
          <w:p w14:paraId="78309E77" w14:textId="77777777" w:rsidR="002C1959" w:rsidRPr="002C1959" w:rsidRDefault="002C1959" w:rsidP="002C1959">
            <w:pPr>
              <w:spacing w:before="120" w:line="312" w:lineRule="atLeast"/>
              <w:jc w:val="both"/>
              <w:rPr>
                <w:sz w:val="24"/>
                <w:szCs w:val="24"/>
                <w:lang w:val="de-DE" w:eastAsia="en-US"/>
              </w:rPr>
            </w:pPr>
            <w:r w:rsidRPr="002C1959">
              <w:rPr>
                <w:i/>
                <w:iCs/>
                <w:sz w:val="24"/>
                <w:szCs w:val="24"/>
                <w:lang w:val="de-DE" w:eastAsia="en-US"/>
              </w:rPr>
              <w:lastRenderedPageBreak/>
              <w:t>The period for which the personal data will be retained, or, if that is not possible, the criteria used to determine that period</w:t>
            </w:r>
          </w:p>
        </w:tc>
        <w:tc>
          <w:tcPr>
            <w:tcW w:w="4536" w:type="dxa"/>
          </w:tcPr>
          <w:p w14:paraId="7C3C40D3" w14:textId="77777777" w:rsidR="002C1959" w:rsidRPr="002C1959" w:rsidRDefault="002C1959" w:rsidP="002C1959">
            <w:pPr>
              <w:spacing w:before="120" w:line="312" w:lineRule="atLeast"/>
              <w:jc w:val="both"/>
              <w:rPr>
                <w:i/>
                <w:iCs/>
                <w:sz w:val="24"/>
                <w:szCs w:val="24"/>
                <w:lang w:val="de-DE" w:eastAsia="en-US"/>
              </w:rPr>
            </w:pPr>
            <w:r w:rsidRPr="002C1959">
              <w:rPr>
                <w:i/>
                <w:iCs/>
                <w:sz w:val="24"/>
                <w:szCs w:val="24"/>
                <w:lang w:val="cs" w:eastAsia="en-US"/>
              </w:rPr>
              <w:t>Doba, po kterou budou osobní údaje uchovávány, nebo pokud to není možné, kritéria použitá pro stanovení této doby</w:t>
            </w:r>
            <w:r w:rsidRPr="002C1959">
              <w:rPr>
                <w:sz w:val="24"/>
                <w:szCs w:val="24"/>
                <w:lang w:val="cs" w:eastAsia="en-US"/>
              </w:rPr>
              <w:t>.</w:t>
            </w:r>
          </w:p>
        </w:tc>
      </w:tr>
      <w:tr w:rsidR="002C1959" w:rsidRPr="002C1959" w14:paraId="2599C9FB" w14:textId="77777777" w:rsidTr="006D2800">
        <w:tc>
          <w:tcPr>
            <w:tcW w:w="4536" w:type="dxa"/>
          </w:tcPr>
          <w:p w14:paraId="5FA1D219" w14:textId="77777777" w:rsidR="002C1959" w:rsidRPr="002C1959" w:rsidRDefault="002C1959" w:rsidP="002C1959">
            <w:pPr>
              <w:spacing w:before="120" w:line="312" w:lineRule="atLeast"/>
              <w:jc w:val="both"/>
              <w:rPr>
                <w:rFonts w:ascii="Arial" w:eastAsia="Malgun Gothic" w:hAnsi="Arial" w:cs="Arial"/>
                <w:lang w:val="de-DE" w:eastAsia="en-US"/>
              </w:rPr>
            </w:pPr>
            <w:r w:rsidRPr="002C1959">
              <w:rPr>
                <w:rFonts w:ascii="Arial" w:eastAsia="Malgun Gothic" w:hAnsi="Arial" w:cs="Arial"/>
                <w:lang w:val="de-DE" w:eastAsia="en-US"/>
              </w:rPr>
              <w:t>In accordance with Clinical Trials regulation applying in the industry and retention timelines agreed in CTA document with Institution.</w:t>
            </w:r>
          </w:p>
        </w:tc>
        <w:tc>
          <w:tcPr>
            <w:tcW w:w="4536" w:type="dxa"/>
          </w:tcPr>
          <w:p w14:paraId="5E05F521" w14:textId="77777777" w:rsidR="002C1959" w:rsidRPr="002C1959" w:rsidRDefault="002C1959" w:rsidP="002C1959">
            <w:pPr>
              <w:spacing w:before="120" w:line="312" w:lineRule="atLeast"/>
              <w:jc w:val="both"/>
              <w:rPr>
                <w:rFonts w:ascii="Arial" w:eastAsia="Malgun Gothic" w:hAnsi="Arial" w:cs="Arial"/>
                <w:lang w:val="de-DE" w:eastAsia="en-US"/>
              </w:rPr>
            </w:pPr>
            <w:r w:rsidRPr="002C1959">
              <w:rPr>
                <w:rFonts w:ascii="Arial" w:eastAsia="Malgun Gothic" w:hAnsi="Arial" w:cs="Arial"/>
                <w:lang w:val="cs" w:eastAsia="en-US"/>
              </w:rPr>
              <w:t>V souladu s předpisy o klinických studiích platnými v daném odvětví a lhůtami pro uchovávání dohodnutými v dokumentu CTA s institucí.</w:t>
            </w:r>
          </w:p>
        </w:tc>
      </w:tr>
    </w:tbl>
    <w:p w14:paraId="17E6779B" w14:textId="77777777" w:rsidR="002C1959" w:rsidRPr="002C1959" w:rsidRDefault="002C1959" w:rsidP="002C1959">
      <w:pPr>
        <w:spacing w:before="120" w:line="312" w:lineRule="atLeast"/>
        <w:jc w:val="both"/>
        <w:rPr>
          <w:rFonts w:ascii="Arial" w:eastAsia="Malgun Gothic" w:hAnsi="Arial" w:cs="Arial"/>
          <w:lang w:val="fr-FR" w:eastAsia="en-US"/>
        </w:rPr>
      </w:pPr>
    </w:p>
    <w:p w14:paraId="69CD4AAF" w14:textId="77777777" w:rsidR="002C1959" w:rsidRDefault="002C1959" w:rsidP="002C1959">
      <w:pPr>
        <w:spacing w:before="120" w:line="312" w:lineRule="atLeast"/>
        <w:jc w:val="both"/>
        <w:rPr>
          <w:rFonts w:ascii="Arial" w:eastAsia="Malgun Gothic" w:hAnsi="Arial" w:cs="Arial"/>
          <w:lang w:val="fr-FR" w:eastAsia="en-US"/>
        </w:rPr>
      </w:pPr>
    </w:p>
    <w:p w14:paraId="1EA6A186" w14:textId="0C28757F" w:rsidR="001B3568" w:rsidRPr="001B3568" w:rsidRDefault="001B3568" w:rsidP="001B3568">
      <w:pPr>
        <w:tabs>
          <w:tab w:val="left" w:pos="7335"/>
        </w:tabs>
        <w:rPr>
          <w:rFonts w:ascii="Arial" w:eastAsia="Malgun Gothic" w:hAnsi="Arial" w:cs="Arial"/>
          <w:lang w:val="fr-FR" w:eastAsia="en-US"/>
        </w:rPr>
      </w:pPr>
      <w:r>
        <w:rPr>
          <w:rFonts w:ascii="Arial" w:eastAsia="Malgun Gothic" w:hAnsi="Arial" w:cs="Arial"/>
          <w:lang w:val="fr-FR" w:eastAsia="en-US"/>
        </w:rPr>
        <w:tab/>
      </w:r>
    </w:p>
    <w:p w14:paraId="7F872B7A" w14:textId="798F5E7A" w:rsidR="001B3568" w:rsidRPr="001B3568" w:rsidRDefault="001B3568" w:rsidP="001B3568">
      <w:pPr>
        <w:tabs>
          <w:tab w:val="left" w:pos="7335"/>
        </w:tabs>
        <w:rPr>
          <w:rFonts w:ascii="Arial" w:eastAsia="Malgun Gothic" w:hAnsi="Arial" w:cs="Arial"/>
          <w:lang w:val="fr-FR" w:eastAsia="en-US"/>
        </w:rPr>
        <w:sectPr w:rsidR="001B3568" w:rsidRPr="001B3568" w:rsidSect="002C1959">
          <w:footerReference w:type="default" r:id="rId13"/>
          <w:pgSz w:w="11906" w:h="16838"/>
          <w:pgMar w:top="1417" w:right="1417" w:bottom="1417" w:left="1417" w:header="708" w:footer="512" w:gutter="0"/>
          <w:cols w:space="708"/>
          <w:docGrid w:linePitch="360"/>
        </w:sectPr>
      </w:pPr>
      <w:r>
        <w:rPr>
          <w:rFonts w:ascii="Arial" w:eastAsia="Malgun Gothic" w:hAnsi="Arial" w:cs="Arial"/>
          <w:lang w:val="fr-FR" w:eastAsia="en-US"/>
        </w:rPr>
        <w:tab/>
      </w:r>
    </w:p>
    <w:tbl>
      <w:tblPr>
        <w:tblStyle w:val="TableGrid1"/>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5103"/>
      </w:tblGrid>
      <w:tr w:rsidR="001B3568" w:rsidRPr="002C1959" w14:paraId="3FE376BB" w14:textId="77777777" w:rsidTr="001B3568">
        <w:trPr>
          <w:trHeight w:val="426"/>
        </w:trPr>
        <w:tc>
          <w:tcPr>
            <w:tcW w:w="5103" w:type="dxa"/>
          </w:tcPr>
          <w:p w14:paraId="1CEDDBE8" w14:textId="53B3FDFF" w:rsidR="001B3568" w:rsidRPr="001B3568" w:rsidRDefault="001B3568" w:rsidP="001B3568">
            <w:pPr>
              <w:jc w:val="center"/>
              <w:rPr>
                <w:rFonts w:ascii="Arial" w:hAnsi="Arial" w:cs="Arial"/>
                <w:b/>
                <w:bCs/>
                <w:lang w:val="cs"/>
              </w:rPr>
            </w:pPr>
            <w:r w:rsidRPr="00F76672">
              <w:rPr>
                <w:rFonts w:ascii="Arial" w:hAnsi="Arial" w:cs="Arial"/>
                <w:b/>
                <w:bCs/>
                <w:lang w:val="cs"/>
              </w:rPr>
              <w:lastRenderedPageBreak/>
              <w:t>Exhibit 2</w:t>
            </w:r>
          </w:p>
        </w:tc>
        <w:tc>
          <w:tcPr>
            <w:tcW w:w="5103" w:type="dxa"/>
          </w:tcPr>
          <w:p w14:paraId="6C1A16A4" w14:textId="709EF28A" w:rsidR="001B3568" w:rsidRPr="002C1959" w:rsidRDefault="001B3568" w:rsidP="001B3568">
            <w:pPr>
              <w:jc w:val="center"/>
              <w:rPr>
                <w:rFonts w:ascii="Arial" w:eastAsia="Malgun Gothic" w:hAnsi="Arial" w:cs="Arial"/>
                <w:b/>
                <w:bCs/>
                <w:lang w:val="de-DE" w:eastAsia="en-US"/>
              </w:rPr>
            </w:pPr>
            <w:r w:rsidRPr="00A25403">
              <w:rPr>
                <w:rFonts w:ascii="Arial" w:hAnsi="Arial" w:cs="Arial"/>
                <w:b/>
                <w:bCs/>
                <w:lang w:val="cs"/>
              </w:rPr>
              <w:t>Dod</w:t>
            </w:r>
            <w:r>
              <w:rPr>
                <w:rFonts w:ascii="Arial" w:hAnsi="Arial" w:cs="Arial"/>
                <w:b/>
                <w:bCs/>
                <w:lang w:val="cs"/>
              </w:rPr>
              <w:t>a</w:t>
            </w:r>
            <w:r w:rsidRPr="00A25403">
              <w:rPr>
                <w:rFonts w:ascii="Arial" w:hAnsi="Arial" w:cs="Arial"/>
                <w:b/>
                <w:bCs/>
                <w:lang w:val="cs"/>
              </w:rPr>
              <w:t>tek 2</w:t>
            </w:r>
          </w:p>
        </w:tc>
      </w:tr>
      <w:tr w:rsidR="001B3568" w:rsidRPr="002C1959" w14:paraId="1D4B0F17" w14:textId="77777777" w:rsidTr="001B3568">
        <w:tc>
          <w:tcPr>
            <w:tcW w:w="5103" w:type="dxa"/>
          </w:tcPr>
          <w:p w14:paraId="144EC62B" w14:textId="25D63C03" w:rsidR="001B3568" w:rsidRPr="002C1959" w:rsidRDefault="001B3568" w:rsidP="001B3568">
            <w:pPr>
              <w:jc w:val="center"/>
              <w:rPr>
                <w:rFonts w:ascii="Arial" w:eastAsia="Malgun Gothic" w:hAnsi="Arial" w:cs="Arial"/>
                <w:b/>
                <w:bCs/>
                <w:lang w:val="cs" w:eastAsia="en-US"/>
              </w:rPr>
            </w:pPr>
            <w:r w:rsidRPr="00F76672">
              <w:rPr>
                <w:rFonts w:ascii="Arial" w:hAnsi="Arial" w:cs="Arial"/>
                <w:b/>
                <w:bCs/>
                <w:lang w:val="cs"/>
              </w:rPr>
              <w:t xml:space="preserve">Exhibit II </w:t>
            </w:r>
            <w:proofErr w:type="spellStart"/>
            <w:r w:rsidRPr="00F76672">
              <w:rPr>
                <w:rFonts w:ascii="Arial" w:hAnsi="Arial" w:cs="Arial"/>
                <w:b/>
                <w:bCs/>
                <w:lang w:val="cs"/>
              </w:rPr>
              <w:t>Technical</w:t>
            </w:r>
            <w:proofErr w:type="spellEnd"/>
            <w:r w:rsidRPr="00F76672">
              <w:rPr>
                <w:rFonts w:ascii="Arial" w:hAnsi="Arial" w:cs="Arial"/>
                <w:b/>
                <w:bCs/>
                <w:lang w:val="cs"/>
              </w:rPr>
              <w:t xml:space="preserve"> and </w:t>
            </w:r>
            <w:proofErr w:type="spellStart"/>
            <w:r w:rsidRPr="00F76672">
              <w:rPr>
                <w:rFonts w:ascii="Arial" w:hAnsi="Arial" w:cs="Arial"/>
                <w:b/>
                <w:bCs/>
                <w:lang w:val="cs"/>
              </w:rPr>
              <w:t>Organization</w:t>
            </w:r>
            <w:proofErr w:type="spellEnd"/>
            <w:r w:rsidRPr="00F76672">
              <w:rPr>
                <w:rFonts w:ascii="Arial" w:hAnsi="Arial" w:cs="Arial"/>
                <w:b/>
                <w:bCs/>
                <w:lang w:val="cs"/>
              </w:rPr>
              <w:t xml:space="preserve"> </w:t>
            </w:r>
            <w:proofErr w:type="spellStart"/>
            <w:r w:rsidRPr="00F76672">
              <w:rPr>
                <w:rFonts w:ascii="Arial" w:hAnsi="Arial" w:cs="Arial"/>
                <w:b/>
                <w:bCs/>
                <w:lang w:val="cs"/>
              </w:rPr>
              <w:t>Measures</w:t>
            </w:r>
            <w:proofErr w:type="spellEnd"/>
            <w:r w:rsidRPr="00F76672">
              <w:rPr>
                <w:rFonts w:ascii="Arial" w:hAnsi="Arial" w:cs="Arial"/>
                <w:b/>
                <w:bCs/>
                <w:lang w:val="cs"/>
              </w:rPr>
              <w:t xml:space="preserve"> in Place</w:t>
            </w:r>
          </w:p>
        </w:tc>
        <w:tc>
          <w:tcPr>
            <w:tcW w:w="5103" w:type="dxa"/>
          </w:tcPr>
          <w:p w14:paraId="2D15181E" w14:textId="26C911E3" w:rsidR="001B3568" w:rsidRPr="002C1959" w:rsidRDefault="001B3568" w:rsidP="001B3568">
            <w:pPr>
              <w:jc w:val="center"/>
              <w:rPr>
                <w:rFonts w:ascii="Arial" w:eastAsia="Malgun Gothic" w:hAnsi="Arial" w:cs="Arial"/>
                <w:b/>
                <w:bCs/>
                <w:lang w:val="de-DE" w:eastAsia="en-US"/>
              </w:rPr>
            </w:pPr>
            <w:r w:rsidRPr="00A25403">
              <w:rPr>
                <w:rFonts w:ascii="Arial" w:hAnsi="Arial" w:cs="Arial"/>
                <w:b/>
                <w:bCs/>
                <w:lang w:val="cs"/>
              </w:rPr>
              <w:t>Dodatek II Zavedená technická a organizační opatření</w:t>
            </w:r>
          </w:p>
        </w:tc>
      </w:tr>
    </w:tbl>
    <w:p w14:paraId="5AA68207" w14:textId="77777777" w:rsidR="002C1959" w:rsidRPr="002C1959" w:rsidRDefault="002C1959" w:rsidP="002C1959">
      <w:pPr>
        <w:ind w:left="720" w:hanging="360"/>
        <w:rPr>
          <w:rFonts w:eastAsia="Malgun Gothic"/>
          <w:b/>
          <w:bCs/>
          <w:lang w:val="pl-PL" w:eastAsia="en-US"/>
        </w:rPr>
      </w:pPr>
    </w:p>
    <w:tbl>
      <w:tblPr>
        <w:tblStyle w:val="Mkatabulky"/>
        <w:tblW w:w="10224" w:type="dxa"/>
        <w:tblInd w:w="-545" w:type="dxa"/>
        <w:tblLook w:val="04A0" w:firstRow="1" w:lastRow="0" w:firstColumn="1" w:lastColumn="0" w:noHBand="0" w:noVBand="1"/>
      </w:tblPr>
      <w:tblGrid>
        <w:gridCol w:w="5112"/>
        <w:gridCol w:w="5112"/>
      </w:tblGrid>
      <w:tr w:rsidR="00550C18" w:rsidRPr="00C97188" w14:paraId="041CFC71" w14:textId="77777777" w:rsidTr="006D2800">
        <w:tc>
          <w:tcPr>
            <w:tcW w:w="5112" w:type="dxa"/>
          </w:tcPr>
          <w:p w14:paraId="1289F7B2" w14:textId="77777777" w:rsidR="00550C18" w:rsidRPr="00C97188" w:rsidRDefault="00550C18" w:rsidP="006D2800">
            <w:proofErr w:type="spellStart"/>
            <w:r w:rsidRPr="00C97188">
              <w:rPr>
                <w:b/>
                <w:bCs/>
              </w:rPr>
              <w:t>Organisational</w:t>
            </w:r>
            <w:proofErr w:type="spellEnd"/>
            <w:r w:rsidRPr="00C97188">
              <w:rPr>
                <w:b/>
                <w:bCs/>
              </w:rPr>
              <w:t xml:space="preserve"> and </w:t>
            </w:r>
            <w:proofErr w:type="spellStart"/>
            <w:r w:rsidRPr="00C97188">
              <w:rPr>
                <w:b/>
                <w:bCs/>
              </w:rPr>
              <w:t>Technical</w:t>
            </w:r>
            <w:proofErr w:type="spellEnd"/>
            <w:r w:rsidRPr="00C97188">
              <w:rPr>
                <w:b/>
                <w:bCs/>
              </w:rPr>
              <w:t xml:space="preserve"> </w:t>
            </w:r>
            <w:proofErr w:type="spellStart"/>
            <w:r w:rsidRPr="00C97188">
              <w:rPr>
                <w:b/>
                <w:bCs/>
              </w:rPr>
              <w:t>Measures</w:t>
            </w:r>
            <w:proofErr w:type="spellEnd"/>
            <w:r w:rsidRPr="00C97188">
              <w:t> </w:t>
            </w:r>
          </w:p>
        </w:tc>
        <w:tc>
          <w:tcPr>
            <w:tcW w:w="5112" w:type="dxa"/>
          </w:tcPr>
          <w:p w14:paraId="51F02089" w14:textId="77777777" w:rsidR="00550C18" w:rsidRPr="00C97188" w:rsidRDefault="00550C18" w:rsidP="006D2800">
            <w:pPr>
              <w:rPr>
                <w:b/>
                <w:bCs/>
              </w:rPr>
            </w:pPr>
            <w:r w:rsidRPr="00C97188">
              <w:rPr>
                <w:b/>
                <w:bCs/>
                <w:lang w:val="cs"/>
              </w:rPr>
              <w:t>Organizační a technická opatření</w:t>
            </w:r>
            <w:r w:rsidRPr="00C97188">
              <w:rPr>
                <w:lang w:val="cs"/>
              </w:rPr>
              <w:t> </w:t>
            </w:r>
          </w:p>
        </w:tc>
      </w:tr>
      <w:tr w:rsidR="00550C18" w:rsidRPr="00C97188" w14:paraId="540285A8" w14:textId="77777777" w:rsidTr="006D2800">
        <w:tc>
          <w:tcPr>
            <w:tcW w:w="5112" w:type="dxa"/>
          </w:tcPr>
          <w:p w14:paraId="670D3844" w14:textId="77777777" w:rsidR="00550C18" w:rsidRPr="00C97188" w:rsidRDefault="00550C18" w:rsidP="006D2800">
            <w:r w:rsidRPr="00C97188">
              <w:t xml:space="preserve">From an </w:t>
            </w:r>
            <w:proofErr w:type="spellStart"/>
            <w:r w:rsidRPr="00C97188">
              <w:t>organizational</w:t>
            </w:r>
            <w:proofErr w:type="spellEnd"/>
            <w:r w:rsidRPr="00C97188">
              <w:t xml:space="preserve"> </w:t>
            </w:r>
            <w:proofErr w:type="spellStart"/>
            <w:r w:rsidRPr="00C97188">
              <w:t>perspective</w:t>
            </w:r>
            <w:proofErr w:type="spellEnd"/>
            <w:r w:rsidRPr="00C97188">
              <w:t xml:space="preserve">, the </w:t>
            </w:r>
            <w:proofErr w:type="spellStart"/>
            <w:r w:rsidRPr="00C97188">
              <w:t>Processor</w:t>
            </w:r>
            <w:proofErr w:type="spellEnd"/>
            <w:r w:rsidRPr="00C97188">
              <w:t xml:space="preserve"> must set in place </w:t>
            </w:r>
            <w:proofErr w:type="spellStart"/>
            <w:r w:rsidRPr="00C97188">
              <w:t>different</w:t>
            </w:r>
            <w:proofErr w:type="spellEnd"/>
            <w:r w:rsidRPr="00C97188">
              <w:t xml:space="preserve"> procedures and </w:t>
            </w:r>
            <w:proofErr w:type="spellStart"/>
            <w:r w:rsidRPr="00C97188">
              <w:t>relevant</w:t>
            </w:r>
            <w:proofErr w:type="spellEnd"/>
            <w:r w:rsidRPr="00C97188">
              <w:t xml:space="preserve"> </w:t>
            </w:r>
            <w:proofErr w:type="spellStart"/>
            <w:r w:rsidRPr="00C97188">
              <w:t>associated</w:t>
            </w:r>
            <w:proofErr w:type="spellEnd"/>
            <w:r w:rsidRPr="00C97188">
              <w:t xml:space="preserve"> </w:t>
            </w:r>
            <w:proofErr w:type="spellStart"/>
            <w:r w:rsidRPr="00C97188">
              <w:t>training</w:t>
            </w:r>
            <w:proofErr w:type="spellEnd"/>
            <w:r w:rsidRPr="00C97188">
              <w:t>/</w:t>
            </w:r>
            <w:proofErr w:type="spellStart"/>
            <w:r w:rsidRPr="00C97188">
              <w:t>education</w:t>
            </w:r>
            <w:proofErr w:type="spellEnd"/>
            <w:r w:rsidRPr="00C97188">
              <w:t xml:space="preserve"> of </w:t>
            </w:r>
            <w:proofErr w:type="spellStart"/>
            <w:r w:rsidRPr="00C97188">
              <w:t>Processor’s</w:t>
            </w:r>
            <w:proofErr w:type="spellEnd"/>
            <w:r w:rsidRPr="00C97188">
              <w:t xml:space="preserve"> </w:t>
            </w:r>
            <w:proofErr w:type="spellStart"/>
            <w:r w:rsidRPr="00C97188">
              <w:t>personnel</w:t>
            </w:r>
            <w:proofErr w:type="spellEnd"/>
            <w:r w:rsidRPr="00C97188">
              <w:t xml:space="preserve"> for </w:t>
            </w:r>
            <w:proofErr w:type="spellStart"/>
            <w:r w:rsidRPr="00C97188">
              <w:t>guaranteeing</w:t>
            </w:r>
            <w:proofErr w:type="spellEnd"/>
            <w:r w:rsidRPr="00C97188">
              <w:t xml:space="preserve"> the data </w:t>
            </w:r>
            <w:proofErr w:type="spellStart"/>
            <w:r w:rsidRPr="00C97188">
              <w:t>privacy</w:t>
            </w:r>
            <w:proofErr w:type="spellEnd"/>
            <w:r w:rsidRPr="00C97188">
              <w:t xml:space="preserve"> </w:t>
            </w:r>
            <w:proofErr w:type="spellStart"/>
            <w:r w:rsidRPr="00C97188">
              <w:t>governance</w:t>
            </w:r>
            <w:proofErr w:type="spellEnd"/>
            <w:r w:rsidRPr="00C97188">
              <w:t xml:space="preserve">. This </w:t>
            </w:r>
            <w:proofErr w:type="spellStart"/>
            <w:r w:rsidRPr="00C97188">
              <w:t>also</w:t>
            </w:r>
            <w:proofErr w:type="spellEnd"/>
            <w:r w:rsidRPr="00C97188">
              <w:t xml:space="preserve"> includes Data </w:t>
            </w:r>
            <w:proofErr w:type="spellStart"/>
            <w:r w:rsidRPr="00C97188">
              <w:t>Protection</w:t>
            </w:r>
            <w:proofErr w:type="spellEnd"/>
            <w:r w:rsidRPr="00C97188">
              <w:t xml:space="preserve"> </w:t>
            </w:r>
            <w:proofErr w:type="spellStart"/>
            <w:r w:rsidRPr="00C97188">
              <w:t>Officer</w:t>
            </w:r>
            <w:proofErr w:type="spellEnd"/>
            <w:r w:rsidRPr="00C97188">
              <w:t xml:space="preserve"> in accordance with </w:t>
            </w:r>
            <w:proofErr w:type="spellStart"/>
            <w:r w:rsidRPr="00C97188">
              <w:t>Article</w:t>
            </w:r>
            <w:proofErr w:type="spellEnd"/>
            <w:r w:rsidRPr="00C97188">
              <w:t xml:space="preserve"> 27 of GDPR.</w:t>
            </w:r>
          </w:p>
        </w:tc>
        <w:tc>
          <w:tcPr>
            <w:tcW w:w="5112" w:type="dxa"/>
          </w:tcPr>
          <w:p w14:paraId="013471E8" w14:textId="77777777" w:rsidR="00550C18" w:rsidRPr="00C97188" w:rsidRDefault="00550C18" w:rsidP="006D2800">
            <w:r w:rsidRPr="00C97188">
              <w:rPr>
                <w:lang w:val="cs"/>
              </w:rPr>
              <w:t>Z organizačního hlediska musí zpracovatel zavést různé postupy a odpovídající školení/vzdělávání zaměstnanců zpracovatele, aby byla zaručena řádná správa ochrany osobních údajů. Patří k nim rovněž pověřenec pro ochranu osobních údajů podle článku 27 nařízení GDPR.</w:t>
            </w:r>
          </w:p>
        </w:tc>
      </w:tr>
      <w:tr w:rsidR="00550C18" w:rsidRPr="00C97188" w14:paraId="1F22F230" w14:textId="77777777" w:rsidTr="006D2800">
        <w:tc>
          <w:tcPr>
            <w:tcW w:w="5112" w:type="dxa"/>
          </w:tcPr>
          <w:p w14:paraId="7FCE5698" w14:textId="77777777" w:rsidR="00550C18" w:rsidRPr="00C97188" w:rsidRDefault="00550C18" w:rsidP="006D2800">
            <w:r w:rsidRPr="00C97188">
              <w:t xml:space="preserve">From </w:t>
            </w:r>
            <w:proofErr w:type="spellStart"/>
            <w:r w:rsidRPr="00C97188">
              <w:t>Technical</w:t>
            </w:r>
            <w:proofErr w:type="spellEnd"/>
            <w:r w:rsidRPr="00C97188">
              <w:t xml:space="preserve"> </w:t>
            </w:r>
            <w:proofErr w:type="spellStart"/>
            <w:r w:rsidRPr="00C97188">
              <w:t>perspective</w:t>
            </w:r>
            <w:proofErr w:type="spellEnd"/>
            <w:r w:rsidRPr="00C97188">
              <w:t xml:space="preserve">, the </w:t>
            </w:r>
            <w:proofErr w:type="spellStart"/>
            <w:r w:rsidRPr="00C97188">
              <w:t>Processor</w:t>
            </w:r>
            <w:proofErr w:type="spellEnd"/>
            <w:r w:rsidRPr="00C97188">
              <w:t xml:space="preserve"> </w:t>
            </w:r>
            <w:proofErr w:type="spellStart"/>
            <w:r w:rsidRPr="00C97188">
              <w:t>will</w:t>
            </w:r>
            <w:proofErr w:type="spellEnd"/>
            <w:r w:rsidRPr="00C97188">
              <w:t xml:space="preserve"> maintain </w:t>
            </w:r>
            <w:proofErr w:type="spellStart"/>
            <w:r w:rsidRPr="00C97188">
              <w:t>logical</w:t>
            </w:r>
            <w:proofErr w:type="spellEnd"/>
            <w:r w:rsidRPr="00C97188">
              <w:t xml:space="preserve">, physical, and other </w:t>
            </w:r>
            <w:proofErr w:type="spellStart"/>
            <w:r w:rsidRPr="00C97188">
              <w:t>technical</w:t>
            </w:r>
            <w:proofErr w:type="spellEnd"/>
            <w:r w:rsidRPr="00C97188">
              <w:t xml:space="preserve"> </w:t>
            </w:r>
            <w:proofErr w:type="spellStart"/>
            <w:r w:rsidRPr="00C97188">
              <w:t>measures</w:t>
            </w:r>
            <w:proofErr w:type="spellEnd"/>
            <w:r w:rsidRPr="00C97188">
              <w:t xml:space="preserve"> for </w:t>
            </w:r>
            <w:proofErr w:type="spellStart"/>
            <w:r w:rsidRPr="00C97188">
              <w:t>protecting</w:t>
            </w:r>
            <w:proofErr w:type="spellEnd"/>
            <w:r w:rsidRPr="00C97188">
              <w:t xml:space="preserve"> the </w:t>
            </w:r>
            <w:proofErr w:type="spellStart"/>
            <w:r w:rsidRPr="00C97188">
              <w:t>personal</w:t>
            </w:r>
            <w:proofErr w:type="spellEnd"/>
            <w:r w:rsidRPr="00C97188">
              <w:t xml:space="preserve"> data   </w:t>
            </w:r>
          </w:p>
        </w:tc>
        <w:tc>
          <w:tcPr>
            <w:tcW w:w="5112" w:type="dxa"/>
          </w:tcPr>
          <w:p w14:paraId="29DD0559" w14:textId="77777777" w:rsidR="00550C18" w:rsidRPr="00C97188" w:rsidRDefault="00550C18" w:rsidP="006D2800">
            <w:r w:rsidRPr="00C97188">
              <w:rPr>
                <w:lang w:val="cs"/>
              </w:rPr>
              <w:t>Z technického hlediska bude zpracovatel udržovat logická, fyzická a další technická opatření na ochranu osobních údajů.   </w:t>
            </w:r>
          </w:p>
        </w:tc>
      </w:tr>
      <w:tr w:rsidR="00550C18" w:rsidRPr="00C97188" w14:paraId="3E6BF8E8" w14:textId="77777777" w:rsidTr="006D2800">
        <w:tc>
          <w:tcPr>
            <w:tcW w:w="5112" w:type="dxa"/>
          </w:tcPr>
          <w:p w14:paraId="1AB1E086" w14:textId="77777777" w:rsidR="00550C18" w:rsidRPr="00C97188" w:rsidRDefault="00550C18" w:rsidP="006D2800">
            <w:r w:rsidRPr="00C97188">
              <w:t xml:space="preserve">- </w:t>
            </w:r>
            <w:proofErr w:type="spellStart"/>
            <w:r w:rsidRPr="00C97188">
              <w:t>Policy</w:t>
            </w:r>
            <w:proofErr w:type="spellEnd"/>
            <w:r w:rsidRPr="00C97188">
              <w:t xml:space="preserve"> </w:t>
            </w:r>
            <w:proofErr w:type="spellStart"/>
            <w:r w:rsidRPr="00C97188">
              <w:t>Control</w:t>
            </w:r>
            <w:proofErr w:type="spellEnd"/>
            <w:r w:rsidRPr="00C97188">
              <w:t xml:space="preserve">: </w:t>
            </w:r>
            <w:proofErr w:type="spellStart"/>
            <w:r w:rsidRPr="00C97188">
              <w:t>Processor</w:t>
            </w:r>
            <w:proofErr w:type="spellEnd"/>
            <w:r w:rsidRPr="00C97188">
              <w:t xml:space="preserve"> </w:t>
            </w:r>
            <w:proofErr w:type="spellStart"/>
            <w:r w:rsidRPr="00C97188">
              <w:t>will</w:t>
            </w:r>
            <w:proofErr w:type="spellEnd"/>
            <w:r w:rsidRPr="00C97188">
              <w:t xml:space="preserve"> maintain a </w:t>
            </w:r>
            <w:proofErr w:type="spellStart"/>
            <w:r w:rsidRPr="00C97188">
              <w:t>documented</w:t>
            </w:r>
            <w:proofErr w:type="spellEnd"/>
            <w:r w:rsidRPr="00C97188">
              <w:t xml:space="preserve"> information </w:t>
            </w:r>
            <w:proofErr w:type="spellStart"/>
            <w:r w:rsidRPr="00C97188">
              <w:t>security</w:t>
            </w:r>
            <w:proofErr w:type="spellEnd"/>
            <w:r w:rsidRPr="00C97188">
              <w:t xml:space="preserve"> </w:t>
            </w:r>
            <w:proofErr w:type="spellStart"/>
            <w:r w:rsidRPr="00C97188">
              <w:t>policy</w:t>
            </w:r>
            <w:proofErr w:type="spellEnd"/>
            <w:r w:rsidRPr="00C97188">
              <w:t xml:space="preserve">. </w:t>
            </w:r>
            <w:proofErr w:type="spellStart"/>
            <w:r w:rsidRPr="00C97188">
              <w:t>Processor</w:t>
            </w:r>
            <w:proofErr w:type="spellEnd"/>
            <w:r w:rsidRPr="00C97188">
              <w:t xml:space="preserve"> shall </w:t>
            </w:r>
            <w:proofErr w:type="spellStart"/>
            <w:r w:rsidRPr="00C97188">
              <w:t>ensure</w:t>
            </w:r>
            <w:proofErr w:type="spellEnd"/>
            <w:r w:rsidRPr="00C97188">
              <w:t xml:space="preserve"> </w:t>
            </w:r>
            <w:proofErr w:type="spellStart"/>
            <w:r w:rsidRPr="00C97188">
              <w:t>its</w:t>
            </w:r>
            <w:proofErr w:type="spellEnd"/>
            <w:r w:rsidRPr="00C97188">
              <w:t xml:space="preserve"> information </w:t>
            </w:r>
            <w:proofErr w:type="spellStart"/>
            <w:r w:rsidRPr="00C97188">
              <w:t>security</w:t>
            </w:r>
            <w:proofErr w:type="spellEnd"/>
            <w:r w:rsidRPr="00C97188">
              <w:t xml:space="preserve"> </w:t>
            </w:r>
            <w:proofErr w:type="spellStart"/>
            <w:r w:rsidRPr="00C97188">
              <w:t>policy</w:t>
            </w:r>
            <w:proofErr w:type="spellEnd"/>
            <w:r w:rsidRPr="00C97188">
              <w:t xml:space="preserve"> and any appropriate </w:t>
            </w:r>
            <w:proofErr w:type="spellStart"/>
            <w:r w:rsidRPr="00C97188">
              <w:t>training</w:t>
            </w:r>
            <w:proofErr w:type="spellEnd"/>
            <w:r w:rsidRPr="00C97188">
              <w:t xml:space="preserve"> </w:t>
            </w:r>
            <w:proofErr w:type="spellStart"/>
            <w:r w:rsidRPr="00C97188">
              <w:t>therefore</w:t>
            </w:r>
            <w:proofErr w:type="spellEnd"/>
            <w:r w:rsidRPr="00C97188">
              <w:t xml:space="preserve"> is </w:t>
            </w:r>
            <w:proofErr w:type="spellStart"/>
            <w:r w:rsidRPr="00C97188">
              <w:t>provided</w:t>
            </w:r>
            <w:proofErr w:type="spellEnd"/>
            <w:r w:rsidRPr="00C97188">
              <w:t xml:space="preserve"> to </w:t>
            </w:r>
            <w:proofErr w:type="spellStart"/>
            <w:r w:rsidRPr="00C97188">
              <w:t>all</w:t>
            </w:r>
            <w:proofErr w:type="spellEnd"/>
            <w:r w:rsidRPr="00C97188">
              <w:t xml:space="preserve"> </w:t>
            </w:r>
            <w:proofErr w:type="spellStart"/>
            <w:r w:rsidRPr="00C97188">
              <w:t>staff</w:t>
            </w:r>
            <w:proofErr w:type="spellEnd"/>
            <w:r w:rsidRPr="00C97188">
              <w:t xml:space="preserve"> </w:t>
            </w:r>
            <w:proofErr w:type="spellStart"/>
            <w:r w:rsidRPr="00C97188">
              <w:t>involved</w:t>
            </w:r>
            <w:proofErr w:type="spellEnd"/>
            <w:r w:rsidRPr="00C97188">
              <w:t xml:space="preserve"> directly or </w:t>
            </w:r>
            <w:proofErr w:type="spellStart"/>
            <w:r w:rsidRPr="00C97188">
              <w:t>indirectly</w:t>
            </w:r>
            <w:proofErr w:type="spellEnd"/>
            <w:r w:rsidRPr="00C97188">
              <w:t xml:space="preserve"> in the </w:t>
            </w:r>
            <w:proofErr w:type="spellStart"/>
            <w:r w:rsidRPr="00C97188">
              <w:t>provision</w:t>
            </w:r>
            <w:proofErr w:type="spellEnd"/>
            <w:r w:rsidRPr="00C97188">
              <w:t xml:space="preserve"> of the Services. </w:t>
            </w:r>
            <w:proofErr w:type="spellStart"/>
            <w:r w:rsidRPr="00C97188">
              <w:t>Processor</w:t>
            </w:r>
            <w:proofErr w:type="spellEnd"/>
            <w:r w:rsidRPr="00C97188">
              <w:t xml:space="preserve"> shall </w:t>
            </w:r>
            <w:proofErr w:type="spellStart"/>
            <w:r w:rsidRPr="00C97188">
              <w:t>implement</w:t>
            </w:r>
            <w:proofErr w:type="spellEnd"/>
            <w:r w:rsidRPr="00C97188">
              <w:t xml:space="preserve"> </w:t>
            </w:r>
            <w:proofErr w:type="spellStart"/>
            <w:r w:rsidRPr="00C97188">
              <w:t>controls</w:t>
            </w:r>
            <w:proofErr w:type="spellEnd"/>
            <w:r w:rsidRPr="00C97188">
              <w:t xml:space="preserve"> to monitor on an </w:t>
            </w:r>
            <w:proofErr w:type="spellStart"/>
            <w:r w:rsidRPr="00C97188">
              <w:t>ongoing</w:t>
            </w:r>
            <w:proofErr w:type="spellEnd"/>
            <w:r w:rsidRPr="00C97188">
              <w:t xml:space="preserve"> basis </w:t>
            </w:r>
            <w:proofErr w:type="spellStart"/>
            <w:r w:rsidRPr="00C97188">
              <w:t>compliance</w:t>
            </w:r>
            <w:proofErr w:type="spellEnd"/>
            <w:r w:rsidRPr="00C97188">
              <w:t xml:space="preserve"> with </w:t>
            </w:r>
            <w:proofErr w:type="spellStart"/>
            <w:r w:rsidRPr="00C97188">
              <w:t>its</w:t>
            </w:r>
            <w:proofErr w:type="spellEnd"/>
            <w:r w:rsidRPr="00C97188">
              <w:t xml:space="preserve"> information </w:t>
            </w:r>
            <w:proofErr w:type="spellStart"/>
            <w:r w:rsidRPr="00C97188">
              <w:t>security</w:t>
            </w:r>
            <w:proofErr w:type="spellEnd"/>
            <w:r w:rsidRPr="00C97188">
              <w:t xml:space="preserve"> </w:t>
            </w:r>
            <w:proofErr w:type="spellStart"/>
            <w:r w:rsidRPr="00C97188">
              <w:t>policy</w:t>
            </w:r>
            <w:proofErr w:type="spellEnd"/>
            <w:r w:rsidRPr="00C97188">
              <w:t>.  </w:t>
            </w:r>
          </w:p>
        </w:tc>
        <w:tc>
          <w:tcPr>
            <w:tcW w:w="5112" w:type="dxa"/>
          </w:tcPr>
          <w:p w14:paraId="34FF3A4A" w14:textId="77777777" w:rsidR="00550C18" w:rsidRPr="00C97188" w:rsidRDefault="00550C18" w:rsidP="006D2800">
            <w:r w:rsidRPr="00C97188">
              <w:rPr>
                <w:lang w:val="cs"/>
              </w:rPr>
              <w:t>– Kontrola zásad: Zpracovatel bude udržovat zdokumentované zásady zabezpečení informací. Zpracovatel musí zajistit, aby všichni zaměstnanci, kteří se přímo nebo nepřímo podílejí na poskytování služeb, byli seznámeni s jeho zásadami zabezpečení informací a aby jim bylo zajištěno odpovídající školení. Zpracovatel zavede kontrolní mechanismy pro průběžné sledování dodržování jeho zásad zabezpečení informací.  </w:t>
            </w:r>
          </w:p>
        </w:tc>
      </w:tr>
      <w:tr w:rsidR="00550C18" w:rsidRPr="00C97188" w14:paraId="2AD7C6A7" w14:textId="77777777" w:rsidTr="006D2800">
        <w:tc>
          <w:tcPr>
            <w:tcW w:w="5112" w:type="dxa"/>
          </w:tcPr>
          <w:p w14:paraId="4F38B5D2" w14:textId="77777777" w:rsidR="00550C18" w:rsidRPr="00C97188" w:rsidRDefault="00550C18" w:rsidP="006D2800">
            <w:r w:rsidRPr="00C97188">
              <w:t xml:space="preserve">- Access </w:t>
            </w:r>
            <w:proofErr w:type="spellStart"/>
            <w:r w:rsidRPr="00C97188">
              <w:t>Control</w:t>
            </w:r>
            <w:proofErr w:type="spellEnd"/>
            <w:r w:rsidRPr="00C97188">
              <w:t xml:space="preserve"> in a Physical </w:t>
            </w:r>
            <w:proofErr w:type="spellStart"/>
            <w:r w:rsidRPr="00C97188">
              <w:t>Sense</w:t>
            </w:r>
            <w:proofErr w:type="spellEnd"/>
            <w:r w:rsidRPr="00C97188">
              <w:t xml:space="preserve">: </w:t>
            </w:r>
            <w:proofErr w:type="spellStart"/>
            <w:r w:rsidRPr="00C97188">
              <w:t>Processor</w:t>
            </w:r>
            <w:proofErr w:type="spellEnd"/>
            <w:r w:rsidRPr="00C97188">
              <w:t xml:space="preserve"> shall </w:t>
            </w:r>
            <w:proofErr w:type="spellStart"/>
            <w:r w:rsidRPr="00C97188">
              <w:t>take</w:t>
            </w:r>
            <w:proofErr w:type="spellEnd"/>
            <w:r w:rsidRPr="00C97188">
              <w:t xml:space="preserve"> </w:t>
            </w:r>
            <w:proofErr w:type="spellStart"/>
            <w:r w:rsidRPr="00C97188">
              <w:t>reasonable</w:t>
            </w:r>
            <w:proofErr w:type="spellEnd"/>
            <w:r w:rsidRPr="00C97188">
              <w:t xml:space="preserve"> </w:t>
            </w:r>
            <w:proofErr w:type="spellStart"/>
            <w:r w:rsidRPr="00C97188">
              <w:t>measures</w:t>
            </w:r>
            <w:proofErr w:type="spellEnd"/>
            <w:r w:rsidRPr="00C97188">
              <w:t xml:space="preserve"> to </w:t>
            </w:r>
            <w:proofErr w:type="spellStart"/>
            <w:r w:rsidRPr="00C97188">
              <w:t>prevent</w:t>
            </w:r>
            <w:proofErr w:type="spellEnd"/>
            <w:r w:rsidRPr="00C97188">
              <w:t xml:space="preserve"> </w:t>
            </w:r>
            <w:proofErr w:type="spellStart"/>
            <w:r w:rsidRPr="00C97188">
              <w:t>unauthorized</w:t>
            </w:r>
            <w:proofErr w:type="spellEnd"/>
            <w:r w:rsidRPr="00C97188">
              <w:t xml:space="preserve"> </w:t>
            </w:r>
            <w:proofErr w:type="spellStart"/>
            <w:r w:rsidRPr="00C97188">
              <w:t>persons</w:t>
            </w:r>
            <w:proofErr w:type="spellEnd"/>
            <w:r w:rsidRPr="00C97188">
              <w:t xml:space="preserve"> from </w:t>
            </w:r>
            <w:proofErr w:type="spellStart"/>
            <w:r w:rsidRPr="00C97188">
              <w:t>gaining</w:t>
            </w:r>
            <w:proofErr w:type="spellEnd"/>
            <w:r w:rsidRPr="00C97188">
              <w:t xml:space="preserve"> </w:t>
            </w:r>
            <w:proofErr w:type="spellStart"/>
            <w:r w:rsidRPr="00C97188">
              <w:t>access</w:t>
            </w:r>
            <w:proofErr w:type="spellEnd"/>
            <w:r w:rsidRPr="00C97188">
              <w:t xml:space="preserve"> to data </w:t>
            </w:r>
            <w:proofErr w:type="spellStart"/>
            <w:r w:rsidRPr="00C97188">
              <w:t>processing</w:t>
            </w:r>
            <w:proofErr w:type="spellEnd"/>
            <w:r w:rsidRPr="00C97188">
              <w:t xml:space="preserve"> </w:t>
            </w:r>
            <w:proofErr w:type="spellStart"/>
            <w:r w:rsidRPr="00C97188">
              <w:t>systems</w:t>
            </w:r>
            <w:proofErr w:type="spellEnd"/>
            <w:r w:rsidRPr="00C97188">
              <w:t xml:space="preserve"> for </w:t>
            </w:r>
            <w:proofErr w:type="spellStart"/>
            <w:r w:rsidRPr="00C97188">
              <w:t>processing</w:t>
            </w:r>
            <w:proofErr w:type="spellEnd"/>
            <w:r w:rsidRPr="00C97188">
              <w:t xml:space="preserve"> and/or </w:t>
            </w:r>
            <w:proofErr w:type="spellStart"/>
            <w:r w:rsidRPr="00C97188">
              <w:t>using</w:t>
            </w:r>
            <w:proofErr w:type="spellEnd"/>
            <w:r w:rsidRPr="00C97188">
              <w:t xml:space="preserve"> Data </w:t>
            </w:r>
            <w:proofErr w:type="spellStart"/>
            <w:r w:rsidRPr="00C97188">
              <w:t>Controller</w:t>
            </w:r>
            <w:proofErr w:type="spellEnd"/>
            <w:r w:rsidRPr="00C97188">
              <w:t xml:space="preserve"> Data by </w:t>
            </w:r>
            <w:proofErr w:type="spellStart"/>
            <w:r w:rsidRPr="00C97188">
              <w:t>implementing</w:t>
            </w:r>
            <w:proofErr w:type="spellEnd"/>
            <w:r w:rsidRPr="00C97188">
              <w:t xml:space="preserve"> physical </w:t>
            </w:r>
            <w:proofErr w:type="spellStart"/>
            <w:r w:rsidRPr="00C97188">
              <w:t>controls</w:t>
            </w:r>
            <w:proofErr w:type="spellEnd"/>
            <w:r w:rsidRPr="00C97188">
              <w:t xml:space="preserve"> including:  </w:t>
            </w:r>
          </w:p>
        </w:tc>
        <w:tc>
          <w:tcPr>
            <w:tcW w:w="5112" w:type="dxa"/>
          </w:tcPr>
          <w:p w14:paraId="4DA41573" w14:textId="77777777" w:rsidR="00550C18" w:rsidRPr="00C97188" w:rsidRDefault="00550C18" w:rsidP="006D2800">
            <w:r w:rsidRPr="00C97188">
              <w:rPr>
                <w:lang w:val="cs"/>
              </w:rPr>
              <w:t>– Kontrola přístupu ve fyzickém slova smyslu: Zpracovatel přijme odpovídající opatření, aby zabránil neoprávněným osobám v získání přístupu do systémů zpracování údajů pro zpracování a/nebo používání údajů správce, a to zavedením fyzických kontrolních opatření, např.:  </w:t>
            </w:r>
          </w:p>
        </w:tc>
      </w:tr>
      <w:tr w:rsidR="00550C18" w:rsidRPr="00C97188" w14:paraId="61144814" w14:textId="77777777" w:rsidTr="006D2800">
        <w:tc>
          <w:tcPr>
            <w:tcW w:w="5112" w:type="dxa"/>
          </w:tcPr>
          <w:p w14:paraId="32ECC165" w14:textId="77777777" w:rsidR="00550C18" w:rsidRPr="00C97188" w:rsidRDefault="00550C18" w:rsidP="00550C18">
            <w:pPr>
              <w:numPr>
                <w:ilvl w:val="0"/>
                <w:numId w:val="30"/>
              </w:numPr>
            </w:pPr>
            <w:r w:rsidRPr="00C97188">
              <w:t xml:space="preserve">an </w:t>
            </w:r>
            <w:proofErr w:type="spellStart"/>
            <w:r w:rsidRPr="00C97188">
              <w:t>access</w:t>
            </w:r>
            <w:proofErr w:type="spellEnd"/>
            <w:r w:rsidRPr="00C97188">
              <w:t xml:space="preserve"> </w:t>
            </w:r>
            <w:proofErr w:type="spellStart"/>
            <w:r w:rsidRPr="00C97188">
              <w:t>control</w:t>
            </w:r>
            <w:proofErr w:type="spellEnd"/>
            <w:r w:rsidRPr="00C97188">
              <w:t xml:space="preserve"> </w:t>
            </w:r>
            <w:proofErr w:type="spellStart"/>
            <w:r w:rsidRPr="00C97188">
              <w:t>system</w:t>
            </w:r>
            <w:proofErr w:type="spellEnd"/>
            <w:r w:rsidRPr="00C97188">
              <w:t>;  </w:t>
            </w:r>
          </w:p>
        </w:tc>
        <w:tc>
          <w:tcPr>
            <w:tcW w:w="5112" w:type="dxa"/>
          </w:tcPr>
          <w:p w14:paraId="3FC41988" w14:textId="77777777" w:rsidR="00550C18" w:rsidRPr="00C97188" w:rsidRDefault="00550C18" w:rsidP="00550C18">
            <w:pPr>
              <w:numPr>
                <w:ilvl w:val="0"/>
                <w:numId w:val="30"/>
              </w:numPr>
            </w:pPr>
            <w:r w:rsidRPr="00C97188">
              <w:rPr>
                <w:lang w:val="cs"/>
              </w:rPr>
              <w:t>systém kontroly přístupu,  </w:t>
            </w:r>
          </w:p>
        </w:tc>
      </w:tr>
      <w:tr w:rsidR="00550C18" w:rsidRPr="00C97188" w14:paraId="4AB2DEBB" w14:textId="77777777" w:rsidTr="006D2800">
        <w:tc>
          <w:tcPr>
            <w:tcW w:w="5112" w:type="dxa"/>
          </w:tcPr>
          <w:p w14:paraId="621E00A7" w14:textId="77777777" w:rsidR="00550C18" w:rsidRPr="00C97188" w:rsidRDefault="00550C18" w:rsidP="00550C18">
            <w:pPr>
              <w:numPr>
                <w:ilvl w:val="0"/>
                <w:numId w:val="31"/>
              </w:numPr>
            </w:pPr>
            <w:proofErr w:type="spellStart"/>
            <w:r w:rsidRPr="00C97188">
              <w:t>keys</w:t>
            </w:r>
            <w:proofErr w:type="spellEnd"/>
            <w:r w:rsidRPr="00C97188">
              <w:t>;  </w:t>
            </w:r>
          </w:p>
        </w:tc>
        <w:tc>
          <w:tcPr>
            <w:tcW w:w="5112" w:type="dxa"/>
          </w:tcPr>
          <w:p w14:paraId="340BFB42" w14:textId="77777777" w:rsidR="00550C18" w:rsidRPr="00C97188" w:rsidRDefault="00550C18" w:rsidP="00550C18">
            <w:pPr>
              <w:numPr>
                <w:ilvl w:val="0"/>
                <w:numId w:val="31"/>
              </w:numPr>
            </w:pPr>
            <w:r w:rsidRPr="00C97188">
              <w:rPr>
                <w:lang w:val="cs"/>
              </w:rPr>
              <w:t>klíče,  </w:t>
            </w:r>
          </w:p>
        </w:tc>
      </w:tr>
      <w:tr w:rsidR="00550C18" w:rsidRPr="00C97188" w14:paraId="24E73D90" w14:textId="77777777" w:rsidTr="006D2800">
        <w:tc>
          <w:tcPr>
            <w:tcW w:w="5112" w:type="dxa"/>
          </w:tcPr>
          <w:p w14:paraId="4B1777E9" w14:textId="77777777" w:rsidR="00550C18" w:rsidRPr="00C97188" w:rsidRDefault="00550C18" w:rsidP="00550C18">
            <w:pPr>
              <w:numPr>
                <w:ilvl w:val="0"/>
                <w:numId w:val="32"/>
              </w:numPr>
            </w:pPr>
            <w:proofErr w:type="spellStart"/>
            <w:r w:rsidRPr="00C97188">
              <w:t>door</w:t>
            </w:r>
            <w:proofErr w:type="spellEnd"/>
            <w:r w:rsidRPr="00C97188">
              <w:t xml:space="preserve"> </w:t>
            </w:r>
            <w:proofErr w:type="spellStart"/>
            <w:r w:rsidRPr="00C97188">
              <w:t>locking</w:t>
            </w:r>
            <w:proofErr w:type="spellEnd"/>
            <w:r w:rsidRPr="00C97188">
              <w:t xml:space="preserve"> (</w:t>
            </w:r>
            <w:proofErr w:type="spellStart"/>
            <w:r w:rsidRPr="00C97188">
              <w:t>electric</w:t>
            </w:r>
            <w:proofErr w:type="spellEnd"/>
            <w:r w:rsidRPr="00C97188">
              <w:t xml:space="preserve"> </w:t>
            </w:r>
            <w:proofErr w:type="spellStart"/>
            <w:r w:rsidRPr="00C97188">
              <w:t>door</w:t>
            </w:r>
            <w:proofErr w:type="spellEnd"/>
            <w:r w:rsidRPr="00C97188">
              <w:t xml:space="preserve"> </w:t>
            </w:r>
            <w:proofErr w:type="spellStart"/>
            <w:r w:rsidRPr="00C97188">
              <w:t>openers</w:t>
            </w:r>
            <w:proofErr w:type="spellEnd"/>
            <w:r w:rsidRPr="00C97188">
              <w:t xml:space="preserve"> </w:t>
            </w:r>
            <w:proofErr w:type="spellStart"/>
            <w:r w:rsidRPr="00C97188">
              <w:t>etc</w:t>
            </w:r>
            <w:proofErr w:type="spellEnd"/>
            <w:r w:rsidRPr="00C97188">
              <w:t>.);  </w:t>
            </w:r>
          </w:p>
        </w:tc>
        <w:tc>
          <w:tcPr>
            <w:tcW w:w="5112" w:type="dxa"/>
          </w:tcPr>
          <w:p w14:paraId="5E600686" w14:textId="77777777" w:rsidR="00550C18" w:rsidRPr="00C97188" w:rsidRDefault="00550C18" w:rsidP="00550C18">
            <w:pPr>
              <w:numPr>
                <w:ilvl w:val="0"/>
                <w:numId w:val="32"/>
              </w:numPr>
            </w:pPr>
            <w:r w:rsidRPr="00C97188">
              <w:rPr>
                <w:lang w:val="cs"/>
              </w:rPr>
              <w:t>zamykání dveří (elektrické otevírání dveří atd.),  </w:t>
            </w:r>
          </w:p>
        </w:tc>
      </w:tr>
      <w:tr w:rsidR="00550C18" w:rsidRPr="00C97188" w14:paraId="090DDB9F" w14:textId="77777777" w:rsidTr="006D2800">
        <w:tc>
          <w:tcPr>
            <w:tcW w:w="5112" w:type="dxa"/>
          </w:tcPr>
          <w:p w14:paraId="563192F4" w14:textId="77777777" w:rsidR="00550C18" w:rsidRPr="00C97188" w:rsidRDefault="00550C18" w:rsidP="00550C18">
            <w:pPr>
              <w:numPr>
                <w:ilvl w:val="0"/>
                <w:numId w:val="33"/>
              </w:numPr>
            </w:pPr>
            <w:proofErr w:type="spellStart"/>
            <w:r w:rsidRPr="00C97188">
              <w:t>security</w:t>
            </w:r>
            <w:proofErr w:type="spellEnd"/>
            <w:r w:rsidRPr="00C97188">
              <w:t xml:space="preserve"> </w:t>
            </w:r>
            <w:proofErr w:type="spellStart"/>
            <w:r w:rsidRPr="00C97188">
              <w:t>staff</w:t>
            </w:r>
            <w:proofErr w:type="spellEnd"/>
            <w:r w:rsidRPr="00C97188">
              <w:t xml:space="preserve">, </w:t>
            </w:r>
            <w:proofErr w:type="spellStart"/>
            <w:r w:rsidRPr="00C97188">
              <w:t>janitors</w:t>
            </w:r>
            <w:proofErr w:type="spellEnd"/>
            <w:r w:rsidRPr="00C97188">
              <w:t>; and  </w:t>
            </w:r>
          </w:p>
        </w:tc>
        <w:tc>
          <w:tcPr>
            <w:tcW w:w="5112" w:type="dxa"/>
          </w:tcPr>
          <w:p w14:paraId="46DF8C15" w14:textId="77777777" w:rsidR="00550C18" w:rsidRPr="00C97188" w:rsidRDefault="00550C18" w:rsidP="00550C18">
            <w:pPr>
              <w:numPr>
                <w:ilvl w:val="0"/>
                <w:numId w:val="33"/>
              </w:numPr>
            </w:pPr>
            <w:r w:rsidRPr="00C97188">
              <w:rPr>
                <w:lang w:val="cs"/>
              </w:rPr>
              <w:t>pracovníci ostrahy, správci objektu a  </w:t>
            </w:r>
          </w:p>
        </w:tc>
      </w:tr>
      <w:tr w:rsidR="00550C18" w:rsidRPr="00C97188" w14:paraId="6168E56C" w14:textId="77777777" w:rsidTr="006D2800">
        <w:tc>
          <w:tcPr>
            <w:tcW w:w="5112" w:type="dxa"/>
          </w:tcPr>
          <w:p w14:paraId="73AF1C01" w14:textId="77777777" w:rsidR="00550C18" w:rsidRPr="00C97188" w:rsidRDefault="00550C18" w:rsidP="00550C18">
            <w:pPr>
              <w:numPr>
                <w:ilvl w:val="0"/>
                <w:numId w:val="34"/>
              </w:numPr>
            </w:pPr>
            <w:proofErr w:type="spellStart"/>
            <w:r w:rsidRPr="00C97188">
              <w:t>surveillance</w:t>
            </w:r>
            <w:proofErr w:type="spellEnd"/>
            <w:r w:rsidRPr="00C97188">
              <w:t xml:space="preserve"> </w:t>
            </w:r>
            <w:proofErr w:type="spellStart"/>
            <w:r w:rsidRPr="00C97188">
              <w:t>facilities</w:t>
            </w:r>
            <w:proofErr w:type="spellEnd"/>
            <w:r w:rsidRPr="00C97188">
              <w:t xml:space="preserve"> (alarm </w:t>
            </w:r>
            <w:proofErr w:type="spellStart"/>
            <w:r w:rsidRPr="00C97188">
              <w:t>system</w:t>
            </w:r>
            <w:proofErr w:type="spellEnd"/>
            <w:r w:rsidRPr="00C97188">
              <w:t xml:space="preserve">, </w:t>
            </w:r>
            <w:proofErr w:type="spellStart"/>
            <w:r w:rsidRPr="00C97188">
              <w:t>Closed</w:t>
            </w:r>
            <w:proofErr w:type="spellEnd"/>
            <w:r w:rsidRPr="00C97188">
              <w:t xml:space="preserve"> </w:t>
            </w:r>
            <w:proofErr w:type="spellStart"/>
            <w:r w:rsidRPr="00C97188">
              <w:t>Circuit</w:t>
            </w:r>
            <w:proofErr w:type="spellEnd"/>
            <w:r w:rsidRPr="00C97188">
              <w:t xml:space="preserve"> </w:t>
            </w:r>
            <w:proofErr w:type="spellStart"/>
            <w:r w:rsidRPr="00C97188">
              <w:t>Television</w:t>
            </w:r>
            <w:proofErr w:type="spellEnd"/>
            <w:r w:rsidRPr="00C97188">
              <w:t xml:space="preserve"> (CCTV) monitor) including to </w:t>
            </w:r>
            <w:proofErr w:type="spellStart"/>
            <w:r w:rsidRPr="00C97188">
              <w:t>servers</w:t>
            </w:r>
            <w:proofErr w:type="spellEnd"/>
            <w:r w:rsidRPr="00C97188">
              <w:t xml:space="preserve">’ </w:t>
            </w:r>
            <w:proofErr w:type="spellStart"/>
            <w:r w:rsidRPr="00C97188">
              <w:t>room</w:t>
            </w:r>
            <w:proofErr w:type="spellEnd"/>
            <w:r w:rsidRPr="00C97188">
              <w:t>.</w:t>
            </w:r>
          </w:p>
        </w:tc>
        <w:tc>
          <w:tcPr>
            <w:tcW w:w="5112" w:type="dxa"/>
          </w:tcPr>
          <w:p w14:paraId="1FD249E0" w14:textId="77777777" w:rsidR="00550C18" w:rsidRPr="00C97188" w:rsidRDefault="00550C18" w:rsidP="00550C18">
            <w:pPr>
              <w:numPr>
                <w:ilvl w:val="0"/>
                <w:numId w:val="34"/>
              </w:numPr>
            </w:pPr>
            <w:r w:rsidRPr="00C97188">
              <w:rPr>
                <w:lang w:val="cs"/>
              </w:rPr>
              <w:t>sledovací zařízení (poplašný systém, kamerové monitorovací systémy), včetně serverovny.</w:t>
            </w:r>
          </w:p>
        </w:tc>
      </w:tr>
      <w:tr w:rsidR="00550C18" w:rsidRPr="00C97188" w14:paraId="6F4CC779" w14:textId="77777777" w:rsidTr="006D2800">
        <w:tc>
          <w:tcPr>
            <w:tcW w:w="5112" w:type="dxa"/>
          </w:tcPr>
          <w:p w14:paraId="10365247" w14:textId="77777777" w:rsidR="00550C18" w:rsidRPr="00C97188" w:rsidRDefault="00550C18" w:rsidP="006D2800">
            <w:r w:rsidRPr="00C97188">
              <w:t> </w:t>
            </w:r>
          </w:p>
        </w:tc>
        <w:tc>
          <w:tcPr>
            <w:tcW w:w="5112" w:type="dxa"/>
          </w:tcPr>
          <w:p w14:paraId="0EFF32CE" w14:textId="77777777" w:rsidR="00550C18" w:rsidRPr="00C97188" w:rsidRDefault="00550C18" w:rsidP="006D2800">
            <w:r w:rsidRPr="00C97188">
              <w:rPr>
                <w:lang w:val="cs"/>
              </w:rPr>
              <w:t> </w:t>
            </w:r>
          </w:p>
        </w:tc>
      </w:tr>
      <w:tr w:rsidR="00550C18" w:rsidRPr="00C97188" w14:paraId="5728F752" w14:textId="77777777" w:rsidTr="006D2800">
        <w:tc>
          <w:tcPr>
            <w:tcW w:w="5112" w:type="dxa"/>
          </w:tcPr>
          <w:p w14:paraId="6F8D6776" w14:textId="77777777" w:rsidR="00550C18" w:rsidRPr="00C97188" w:rsidRDefault="00550C18" w:rsidP="00550C18">
            <w:pPr>
              <w:pStyle w:val="Odstavecseseznamem"/>
              <w:numPr>
                <w:ilvl w:val="0"/>
                <w:numId w:val="58"/>
              </w:numPr>
            </w:pPr>
            <w:r w:rsidRPr="00C97188">
              <w:t xml:space="preserve">Access </w:t>
            </w:r>
            <w:proofErr w:type="spellStart"/>
            <w:r w:rsidRPr="00C97188">
              <w:t>Control</w:t>
            </w:r>
            <w:proofErr w:type="spellEnd"/>
            <w:r w:rsidRPr="00C97188">
              <w:t xml:space="preserve"> to the IT </w:t>
            </w:r>
            <w:proofErr w:type="spellStart"/>
            <w:r w:rsidRPr="00C97188">
              <w:t>System</w:t>
            </w:r>
            <w:proofErr w:type="spellEnd"/>
            <w:r w:rsidRPr="00C97188">
              <w:t xml:space="preserve">  from a </w:t>
            </w:r>
            <w:proofErr w:type="spellStart"/>
            <w:r w:rsidRPr="00C97188">
              <w:t>Logical</w:t>
            </w:r>
            <w:proofErr w:type="spellEnd"/>
            <w:r w:rsidRPr="00C97188">
              <w:t xml:space="preserve"> </w:t>
            </w:r>
            <w:proofErr w:type="spellStart"/>
            <w:r w:rsidRPr="00C97188">
              <w:t>Sense</w:t>
            </w:r>
            <w:proofErr w:type="spellEnd"/>
            <w:r w:rsidRPr="00C97188">
              <w:t xml:space="preserve">, with </w:t>
            </w:r>
            <w:proofErr w:type="spellStart"/>
            <w:r w:rsidRPr="00C97188">
              <w:t>periodic</w:t>
            </w:r>
            <w:proofErr w:type="spellEnd"/>
            <w:r w:rsidRPr="00C97188">
              <w:t xml:space="preserve"> review of </w:t>
            </w:r>
            <w:proofErr w:type="spellStart"/>
            <w:r w:rsidRPr="00C97188">
              <w:t>accesses</w:t>
            </w:r>
            <w:proofErr w:type="spellEnd"/>
            <w:r w:rsidRPr="00C97188">
              <w:t xml:space="preserve"> </w:t>
            </w:r>
            <w:proofErr w:type="spellStart"/>
            <w:r w:rsidRPr="00C97188">
              <w:t>granted</w:t>
            </w:r>
            <w:proofErr w:type="spellEnd"/>
          </w:p>
        </w:tc>
        <w:tc>
          <w:tcPr>
            <w:tcW w:w="5112" w:type="dxa"/>
          </w:tcPr>
          <w:p w14:paraId="1EC71979" w14:textId="77777777" w:rsidR="00550C18" w:rsidRPr="00C97188" w:rsidRDefault="00550C18" w:rsidP="00550C18">
            <w:pPr>
              <w:pStyle w:val="Odstavecseseznamem"/>
              <w:numPr>
                <w:ilvl w:val="0"/>
                <w:numId w:val="58"/>
              </w:numPr>
            </w:pPr>
            <w:r w:rsidRPr="00C97188">
              <w:rPr>
                <w:lang w:val="cs"/>
              </w:rPr>
              <w:t>Řízení přístupu do systému IT z logického hlediska s pravidelnou kontrolou udělených přístupů.</w:t>
            </w:r>
          </w:p>
        </w:tc>
      </w:tr>
      <w:tr w:rsidR="00550C18" w:rsidRPr="00C97188" w14:paraId="25E36AA5" w14:textId="77777777" w:rsidTr="006D2800">
        <w:tc>
          <w:tcPr>
            <w:tcW w:w="5112" w:type="dxa"/>
          </w:tcPr>
          <w:p w14:paraId="59A4DFC0" w14:textId="77777777" w:rsidR="00550C18" w:rsidRPr="00C97188" w:rsidRDefault="00550C18" w:rsidP="006D2800">
            <w:proofErr w:type="spellStart"/>
            <w:r w:rsidRPr="00C97188">
              <w:t>Processor</w:t>
            </w:r>
            <w:proofErr w:type="spellEnd"/>
            <w:r w:rsidRPr="00C97188">
              <w:t xml:space="preserve"> shall </w:t>
            </w:r>
            <w:proofErr w:type="spellStart"/>
            <w:r w:rsidRPr="00C97188">
              <w:t>take</w:t>
            </w:r>
            <w:proofErr w:type="spellEnd"/>
            <w:r w:rsidRPr="00C97188">
              <w:t xml:space="preserve"> </w:t>
            </w:r>
            <w:proofErr w:type="spellStart"/>
            <w:r w:rsidRPr="00C97188">
              <w:t>reasonable</w:t>
            </w:r>
            <w:proofErr w:type="spellEnd"/>
            <w:r w:rsidRPr="00C97188">
              <w:t xml:space="preserve"> </w:t>
            </w:r>
            <w:proofErr w:type="spellStart"/>
            <w:r w:rsidRPr="00C97188">
              <w:t>measures</w:t>
            </w:r>
            <w:proofErr w:type="spellEnd"/>
            <w:r w:rsidRPr="00C97188">
              <w:t xml:space="preserve"> to </w:t>
            </w:r>
            <w:proofErr w:type="spellStart"/>
            <w:r w:rsidRPr="00C97188">
              <w:t>prevent</w:t>
            </w:r>
            <w:proofErr w:type="spellEnd"/>
            <w:r w:rsidRPr="00C97188">
              <w:t xml:space="preserve"> data </w:t>
            </w:r>
            <w:proofErr w:type="spellStart"/>
            <w:r w:rsidRPr="00C97188">
              <w:t>processing</w:t>
            </w:r>
            <w:proofErr w:type="spellEnd"/>
            <w:r w:rsidRPr="00C97188">
              <w:t xml:space="preserve"> </w:t>
            </w:r>
            <w:proofErr w:type="spellStart"/>
            <w:r w:rsidRPr="00C97188">
              <w:t>systems</w:t>
            </w:r>
            <w:proofErr w:type="spellEnd"/>
            <w:r w:rsidRPr="00C97188">
              <w:t xml:space="preserve"> from </w:t>
            </w:r>
            <w:proofErr w:type="spellStart"/>
            <w:r w:rsidRPr="00C97188">
              <w:t>being</w:t>
            </w:r>
            <w:proofErr w:type="spellEnd"/>
            <w:r w:rsidRPr="00C97188">
              <w:t xml:space="preserve"> </w:t>
            </w:r>
            <w:proofErr w:type="spellStart"/>
            <w:r w:rsidRPr="00C97188">
              <w:t>used</w:t>
            </w:r>
            <w:proofErr w:type="spellEnd"/>
            <w:r w:rsidRPr="00C97188">
              <w:t xml:space="preserve"> without </w:t>
            </w:r>
            <w:proofErr w:type="spellStart"/>
            <w:r w:rsidRPr="00C97188">
              <w:t>authorisation</w:t>
            </w:r>
            <w:proofErr w:type="spellEnd"/>
            <w:r w:rsidRPr="00C97188">
              <w:t xml:space="preserve"> by </w:t>
            </w:r>
            <w:proofErr w:type="spellStart"/>
            <w:r w:rsidRPr="00C97188">
              <w:t>implementing</w:t>
            </w:r>
            <w:proofErr w:type="spellEnd"/>
            <w:r w:rsidRPr="00C97188">
              <w:t>:  </w:t>
            </w:r>
          </w:p>
        </w:tc>
        <w:tc>
          <w:tcPr>
            <w:tcW w:w="5112" w:type="dxa"/>
          </w:tcPr>
          <w:p w14:paraId="2528B639" w14:textId="77777777" w:rsidR="00550C18" w:rsidRPr="00C97188" w:rsidRDefault="00550C18" w:rsidP="006D2800">
            <w:r w:rsidRPr="00C97188">
              <w:rPr>
                <w:lang w:val="cs"/>
              </w:rPr>
              <w:t>Zpracovatel přijme odpovídající opatření, aby zabránil neoprávněnému používání systémů zpracování údajů tím, že zavede:  </w:t>
            </w:r>
          </w:p>
        </w:tc>
      </w:tr>
      <w:tr w:rsidR="00550C18" w:rsidRPr="00C97188" w14:paraId="5EE837A7" w14:textId="77777777" w:rsidTr="006D2800">
        <w:tc>
          <w:tcPr>
            <w:tcW w:w="5112" w:type="dxa"/>
          </w:tcPr>
          <w:p w14:paraId="207F0FCA" w14:textId="77777777" w:rsidR="00550C18" w:rsidRPr="00C97188" w:rsidRDefault="00550C18" w:rsidP="00550C18">
            <w:pPr>
              <w:numPr>
                <w:ilvl w:val="0"/>
                <w:numId w:val="35"/>
              </w:numPr>
            </w:pPr>
            <w:proofErr w:type="spellStart"/>
            <w:r w:rsidRPr="00C97188">
              <w:t>multifactor</w:t>
            </w:r>
            <w:proofErr w:type="spellEnd"/>
            <w:r w:rsidRPr="00C97188">
              <w:t xml:space="preserve"> </w:t>
            </w:r>
            <w:proofErr w:type="spellStart"/>
            <w:r w:rsidRPr="00C97188">
              <w:t>authentication</w:t>
            </w:r>
            <w:proofErr w:type="spellEnd"/>
            <w:r w:rsidRPr="00C97188">
              <w:t xml:space="preserve"> (MFA) for </w:t>
            </w:r>
            <w:proofErr w:type="spellStart"/>
            <w:r w:rsidRPr="00C97188">
              <w:t>employees</w:t>
            </w:r>
            <w:proofErr w:type="spellEnd"/>
            <w:r w:rsidRPr="00C97188">
              <w:t xml:space="preserve"> and </w:t>
            </w:r>
            <w:proofErr w:type="spellStart"/>
            <w:r w:rsidRPr="00C97188">
              <w:t>subcontractors</w:t>
            </w:r>
            <w:proofErr w:type="spellEnd"/>
            <w:r w:rsidRPr="00C97188">
              <w:t xml:space="preserve"> to </w:t>
            </w:r>
            <w:proofErr w:type="spellStart"/>
            <w:r w:rsidRPr="00C97188">
              <w:t>access</w:t>
            </w:r>
            <w:proofErr w:type="spellEnd"/>
            <w:r w:rsidRPr="00C97188">
              <w:t xml:space="preserve"> IT </w:t>
            </w:r>
            <w:proofErr w:type="spellStart"/>
            <w:r w:rsidRPr="00C97188">
              <w:t>System</w:t>
            </w:r>
            <w:proofErr w:type="spellEnd"/>
            <w:r w:rsidRPr="00C97188">
              <w:t xml:space="preserve"> </w:t>
            </w:r>
            <w:proofErr w:type="spellStart"/>
            <w:r w:rsidRPr="00C97188">
              <w:t>systems</w:t>
            </w:r>
            <w:proofErr w:type="spellEnd"/>
            <w:r w:rsidRPr="00C97188">
              <w:t xml:space="preserve"> (including email, </w:t>
            </w:r>
            <w:proofErr w:type="spellStart"/>
            <w:r w:rsidRPr="00C97188">
              <w:t>working</w:t>
            </w:r>
            <w:proofErr w:type="spellEnd"/>
            <w:r w:rsidRPr="00C97188">
              <w:t xml:space="preserve"> </w:t>
            </w:r>
            <w:proofErr w:type="spellStart"/>
            <w:r w:rsidRPr="00C97188">
              <w:t>space</w:t>
            </w:r>
            <w:proofErr w:type="spellEnd"/>
            <w:r w:rsidRPr="00C97188">
              <w:t xml:space="preserve">, </w:t>
            </w:r>
            <w:proofErr w:type="spellStart"/>
            <w:r w:rsidRPr="00C97188">
              <w:t>sharepoint</w:t>
            </w:r>
            <w:proofErr w:type="spellEnd"/>
            <w:r w:rsidRPr="00C97188">
              <w:t>...). </w:t>
            </w:r>
          </w:p>
        </w:tc>
        <w:tc>
          <w:tcPr>
            <w:tcW w:w="5112" w:type="dxa"/>
          </w:tcPr>
          <w:p w14:paraId="458D75AD" w14:textId="77777777" w:rsidR="00550C18" w:rsidRPr="00C97188" w:rsidRDefault="00550C18" w:rsidP="00550C18">
            <w:pPr>
              <w:numPr>
                <w:ilvl w:val="0"/>
                <w:numId w:val="35"/>
              </w:numPr>
            </w:pPr>
            <w:proofErr w:type="spellStart"/>
            <w:r w:rsidRPr="00C97188">
              <w:rPr>
                <w:lang w:val="cs"/>
              </w:rPr>
              <w:t>vícefaktorové</w:t>
            </w:r>
            <w:proofErr w:type="spellEnd"/>
            <w:r w:rsidRPr="00C97188">
              <w:rPr>
                <w:lang w:val="cs"/>
              </w:rPr>
              <w:t xml:space="preserve"> ověřování (MFA) pro zaměstnance a subdodavatele pro přístup k systémům IT (včetně e-mailu, pracovního prostoru, </w:t>
            </w:r>
            <w:proofErr w:type="spellStart"/>
            <w:r w:rsidRPr="00C97188">
              <w:rPr>
                <w:lang w:val="cs"/>
              </w:rPr>
              <w:t>SharePointu</w:t>
            </w:r>
            <w:proofErr w:type="spellEnd"/>
            <w:r w:rsidRPr="00C97188">
              <w:rPr>
                <w:lang w:val="cs"/>
              </w:rPr>
              <w:t>...), </w:t>
            </w:r>
          </w:p>
        </w:tc>
      </w:tr>
      <w:tr w:rsidR="00550C18" w:rsidRPr="00C97188" w14:paraId="3CFD16A5" w14:textId="77777777" w:rsidTr="006D2800">
        <w:tc>
          <w:tcPr>
            <w:tcW w:w="5112" w:type="dxa"/>
          </w:tcPr>
          <w:p w14:paraId="0DABD84A" w14:textId="77777777" w:rsidR="00550C18" w:rsidRPr="00C97188" w:rsidRDefault="00550C18" w:rsidP="00550C18">
            <w:pPr>
              <w:numPr>
                <w:ilvl w:val="0"/>
                <w:numId w:val="36"/>
              </w:numPr>
            </w:pPr>
            <w:proofErr w:type="spellStart"/>
            <w:r w:rsidRPr="00C97188">
              <w:t>password</w:t>
            </w:r>
            <w:proofErr w:type="spellEnd"/>
            <w:r w:rsidRPr="00C97188">
              <w:t xml:space="preserve"> procedures (</w:t>
            </w:r>
            <w:proofErr w:type="spellStart"/>
            <w:r w:rsidRPr="00C97188">
              <w:t>incl</w:t>
            </w:r>
            <w:proofErr w:type="spellEnd"/>
            <w:r w:rsidRPr="00C97188">
              <w:t xml:space="preserve">. </w:t>
            </w:r>
            <w:proofErr w:type="spellStart"/>
            <w:r w:rsidRPr="00C97188">
              <w:t>special</w:t>
            </w:r>
            <w:proofErr w:type="spellEnd"/>
            <w:r w:rsidRPr="00C97188">
              <w:t xml:space="preserve"> </w:t>
            </w:r>
            <w:proofErr w:type="spellStart"/>
            <w:r w:rsidRPr="00C97188">
              <w:t>characters</w:t>
            </w:r>
            <w:proofErr w:type="spellEnd"/>
            <w:r w:rsidRPr="00C97188">
              <w:t xml:space="preserve">, minimum </w:t>
            </w:r>
            <w:proofErr w:type="spellStart"/>
            <w:r w:rsidRPr="00C97188">
              <w:t>length</w:t>
            </w:r>
            <w:proofErr w:type="spellEnd"/>
            <w:r w:rsidRPr="00C97188">
              <w:t xml:space="preserve">, </w:t>
            </w:r>
            <w:proofErr w:type="spellStart"/>
            <w:r w:rsidRPr="00C97188">
              <w:t>frequent</w:t>
            </w:r>
            <w:proofErr w:type="spellEnd"/>
            <w:r w:rsidRPr="00C97188">
              <w:t xml:space="preserve"> </w:t>
            </w:r>
            <w:proofErr w:type="spellStart"/>
            <w:r w:rsidRPr="00C97188">
              <w:t>change</w:t>
            </w:r>
            <w:proofErr w:type="spellEnd"/>
            <w:r w:rsidRPr="00C97188">
              <w:t xml:space="preserve"> of </w:t>
            </w:r>
            <w:proofErr w:type="spellStart"/>
            <w:r w:rsidRPr="00C97188">
              <w:t>passwords</w:t>
            </w:r>
            <w:proofErr w:type="spellEnd"/>
            <w:r w:rsidRPr="00C97188">
              <w:t>);  </w:t>
            </w:r>
          </w:p>
        </w:tc>
        <w:tc>
          <w:tcPr>
            <w:tcW w:w="5112" w:type="dxa"/>
          </w:tcPr>
          <w:p w14:paraId="14954176" w14:textId="77777777" w:rsidR="00550C18" w:rsidRPr="00C97188" w:rsidRDefault="00550C18" w:rsidP="00550C18">
            <w:pPr>
              <w:numPr>
                <w:ilvl w:val="0"/>
                <w:numId w:val="36"/>
              </w:numPr>
            </w:pPr>
            <w:r w:rsidRPr="00C97188">
              <w:rPr>
                <w:lang w:val="cs"/>
              </w:rPr>
              <w:t>postupy pro zadávání hesel (včetně speciálních znaků, minimální délky, časté změny hesel),  </w:t>
            </w:r>
          </w:p>
        </w:tc>
      </w:tr>
      <w:tr w:rsidR="00550C18" w:rsidRPr="00C97188" w14:paraId="45D86761" w14:textId="77777777" w:rsidTr="006D2800">
        <w:tc>
          <w:tcPr>
            <w:tcW w:w="5112" w:type="dxa"/>
          </w:tcPr>
          <w:p w14:paraId="545A9C6B" w14:textId="77777777" w:rsidR="00550C18" w:rsidRPr="00C97188" w:rsidRDefault="00550C18" w:rsidP="00550C18">
            <w:pPr>
              <w:numPr>
                <w:ilvl w:val="0"/>
                <w:numId w:val="37"/>
              </w:numPr>
            </w:pPr>
            <w:proofErr w:type="spellStart"/>
            <w:r w:rsidRPr="00C97188">
              <w:t>automatic</w:t>
            </w:r>
            <w:proofErr w:type="spellEnd"/>
            <w:r w:rsidRPr="00C97188">
              <w:t xml:space="preserve"> </w:t>
            </w:r>
            <w:proofErr w:type="spellStart"/>
            <w:r w:rsidRPr="00C97188">
              <w:t>blocking</w:t>
            </w:r>
            <w:proofErr w:type="spellEnd"/>
            <w:r w:rsidRPr="00C97188">
              <w:t xml:space="preserve"> (</w:t>
            </w:r>
            <w:proofErr w:type="spellStart"/>
            <w:r w:rsidRPr="00C97188">
              <w:t>e.g</w:t>
            </w:r>
            <w:proofErr w:type="spellEnd"/>
            <w:r w:rsidRPr="00C97188">
              <w:t xml:space="preserve">. </w:t>
            </w:r>
            <w:proofErr w:type="spellStart"/>
            <w:r w:rsidRPr="00C97188">
              <w:t>password</w:t>
            </w:r>
            <w:proofErr w:type="spellEnd"/>
            <w:r w:rsidRPr="00C97188">
              <w:t xml:space="preserve"> or </w:t>
            </w:r>
            <w:proofErr w:type="spellStart"/>
            <w:r w:rsidRPr="00C97188">
              <w:t>timeout</w:t>
            </w:r>
            <w:proofErr w:type="spellEnd"/>
            <w:r w:rsidRPr="00C97188">
              <w:t>);  </w:t>
            </w:r>
          </w:p>
        </w:tc>
        <w:tc>
          <w:tcPr>
            <w:tcW w:w="5112" w:type="dxa"/>
          </w:tcPr>
          <w:p w14:paraId="332FA4F7" w14:textId="77777777" w:rsidR="00550C18" w:rsidRPr="00C97188" w:rsidRDefault="00550C18" w:rsidP="00550C18">
            <w:pPr>
              <w:numPr>
                <w:ilvl w:val="0"/>
                <w:numId w:val="37"/>
              </w:numPr>
            </w:pPr>
            <w:r w:rsidRPr="00C97188">
              <w:rPr>
                <w:lang w:val="cs"/>
              </w:rPr>
              <w:t>automatické blokování (např. heslo nebo časový limit),  </w:t>
            </w:r>
          </w:p>
        </w:tc>
      </w:tr>
      <w:tr w:rsidR="00550C18" w:rsidRPr="00C97188" w14:paraId="7EECE7DF" w14:textId="77777777" w:rsidTr="006D2800">
        <w:tc>
          <w:tcPr>
            <w:tcW w:w="5112" w:type="dxa"/>
          </w:tcPr>
          <w:p w14:paraId="1A02D14D" w14:textId="77777777" w:rsidR="00550C18" w:rsidRPr="00C97188" w:rsidRDefault="00550C18" w:rsidP="00550C18">
            <w:pPr>
              <w:numPr>
                <w:ilvl w:val="0"/>
                <w:numId w:val="37"/>
              </w:numPr>
            </w:pPr>
            <w:proofErr w:type="spellStart"/>
            <w:r w:rsidRPr="00C97188">
              <w:t>dedicated</w:t>
            </w:r>
            <w:proofErr w:type="spellEnd"/>
            <w:r w:rsidRPr="00C97188">
              <w:t xml:space="preserve"> admin/</w:t>
            </w:r>
            <w:proofErr w:type="spellStart"/>
            <w:r w:rsidRPr="00C97188">
              <w:t>privilege</w:t>
            </w:r>
            <w:proofErr w:type="spellEnd"/>
            <w:r w:rsidRPr="00C97188">
              <w:t xml:space="preserve"> </w:t>
            </w:r>
            <w:proofErr w:type="spellStart"/>
            <w:r w:rsidRPr="00C97188">
              <w:t>accounts</w:t>
            </w:r>
            <w:proofErr w:type="spellEnd"/>
            <w:r w:rsidRPr="00C97188">
              <w:t xml:space="preserve"> to IT </w:t>
            </w:r>
            <w:proofErr w:type="spellStart"/>
            <w:r w:rsidRPr="00C97188">
              <w:t>personnel</w:t>
            </w:r>
            <w:proofErr w:type="spellEnd"/>
            <w:r w:rsidRPr="00C97188">
              <w:t xml:space="preserve"> only.</w:t>
            </w:r>
          </w:p>
        </w:tc>
        <w:tc>
          <w:tcPr>
            <w:tcW w:w="5112" w:type="dxa"/>
          </w:tcPr>
          <w:p w14:paraId="79244160" w14:textId="77777777" w:rsidR="00550C18" w:rsidRPr="00C97188" w:rsidRDefault="00550C18" w:rsidP="00550C18">
            <w:pPr>
              <w:numPr>
                <w:ilvl w:val="0"/>
                <w:numId w:val="37"/>
              </w:numPr>
            </w:pPr>
            <w:r w:rsidRPr="00C97188">
              <w:rPr>
                <w:lang w:val="cs"/>
              </w:rPr>
              <w:t>vyhrazené účty správce / privilegia pouze pro pracovníky IT.</w:t>
            </w:r>
          </w:p>
        </w:tc>
      </w:tr>
      <w:tr w:rsidR="00550C18" w:rsidRPr="00C97188" w14:paraId="50138A5E" w14:textId="77777777" w:rsidTr="006D2800">
        <w:tc>
          <w:tcPr>
            <w:tcW w:w="5112" w:type="dxa"/>
          </w:tcPr>
          <w:p w14:paraId="61885AB5" w14:textId="77777777" w:rsidR="00550C18" w:rsidRPr="00C97188" w:rsidRDefault="00550C18" w:rsidP="006D2800">
            <w:r w:rsidRPr="00C97188">
              <w:t> </w:t>
            </w:r>
          </w:p>
        </w:tc>
        <w:tc>
          <w:tcPr>
            <w:tcW w:w="5112" w:type="dxa"/>
          </w:tcPr>
          <w:p w14:paraId="470CC5F8" w14:textId="77777777" w:rsidR="00550C18" w:rsidRPr="00C97188" w:rsidRDefault="00550C18" w:rsidP="006D2800">
            <w:r w:rsidRPr="00C97188">
              <w:rPr>
                <w:lang w:val="cs"/>
              </w:rPr>
              <w:t> </w:t>
            </w:r>
          </w:p>
        </w:tc>
      </w:tr>
      <w:tr w:rsidR="00550C18" w:rsidRPr="00C97188" w14:paraId="56DEAFAD" w14:textId="77777777" w:rsidTr="006D2800">
        <w:tc>
          <w:tcPr>
            <w:tcW w:w="5112" w:type="dxa"/>
          </w:tcPr>
          <w:p w14:paraId="18B018BC" w14:textId="77777777" w:rsidR="00550C18" w:rsidRPr="00C97188" w:rsidRDefault="00550C18" w:rsidP="00550C18">
            <w:pPr>
              <w:pStyle w:val="Odstavecseseznamem"/>
              <w:numPr>
                <w:ilvl w:val="0"/>
                <w:numId w:val="58"/>
              </w:numPr>
            </w:pPr>
            <w:r w:rsidRPr="00C97188">
              <w:t xml:space="preserve">Access </w:t>
            </w:r>
            <w:proofErr w:type="spellStart"/>
            <w:r w:rsidRPr="00C97188">
              <w:t>control</w:t>
            </w:r>
            <w:proofErr w:type="spellEnd"/>
            <w:r w:rsidRPr="00C97188">
              <w:t xml:space="preserve"> to Data </w:t>
            </w:r>
            <w:proofErr w:type="spellStart"/>
            <w:r w:rsidRPr="00C97188">
              <w:t>Controller</w:t>
            </w:r>
            <w:proofErr w:type="spellEnd"/>
            <w:r w:rsidRPr="00C97188">
              <w:t xml:space="preserve"> Data:  </w:t>
            </w:r>
          </w:p>
        </w:tc>
        <w:tc>
          <w:tcPr>
            <w:tcW w:w="5112" w:type="dxa"/>
          </w:tcPr>
          <w:p w14:paraId="36B19CF2" w14:textId="77777777" w:rsidR="00550C18" w:rsidRPr="00C97188" w:rsidRDefault="00550C18" w:rsidP="00550C18">
            <w:pPr>
              <w:pStyle w:val="Odstavecseseznamem"/>
              <w:numPr>
                <w:ilvl w:val="0"/>
                <w:numId w:val="58"/>
              </w:numPr>
            </w:pPr>
            <w:r w:rsidRPr="00C97188">
              <w:rPr>
                <w:lang w:val="cs"/>
              </w:rPr>
              <w:t>Řízení přístupu k údajům správce údajů:  </w:t>
            </w:r>
          </w:p>
        </w:tc>
      </w:tr>
      <w:tr w:rsidR="00550C18" w:rsidRPr="00C97188" w14:paraId="707BEDCE" w14:textId="77777777" w:rsidTr="006D2800">
        <w:tc>
          <w:tcPr>
            <w:tcW w:w="5112" w:type="dxa"/>
          </w:tcPr>
          <w:p w14:paraId="38066FCB" w14:textId="77777777" w:rsidR="00550C18" w:rsidRPr="00C97188" w:rsidRDefault="00550C18" w:rsidP="006D2800">
            <w:proofErr w:type="spellStart"/>
            <w:r w:rsidRPr="00C97188">
              <w:t>Processor</w:t>
            </w:r>
            <w:proofErr w:type="spellEnd"/>
            <w:r w:rsidRPr="00C97188">
              <w:t xml:space="preserve"> shall </w:t>
            </w:r>
            <w:proofErr w:type="spellStart"/>
            <w:r w:rsidRPr="00C97188">
              <w:t>ensure</w:t>
            </w:r>
            <w:proofErr w:type="spellEnd"/>
            <w:r w:rsidRPr="00C97188">
              <w:t xml:space="preserve"> that </w:t>
            </w:r>
            <w:proofErr w:type="spellStart"/>
            <w:r w:rsidRPr="00C97188">
              <w:t>persons</w:t>
            </w:r>
            <w:proofErr w:type="spellEnd"/>
            <w:r w:rsidRPr="00C97188">
              <w:t xml:space="preserve"> authorized to use the data </w:t>
            </w:r>
            <w:proofErr w:type="spellStart"/>
            <w:r w:rsidRPr="00C97188">
              <w:t>processing</w:t>
            </w:r>
            <w:proofErr w:type="spellEnd"/>
            <w:r w:rsidRPr="00C97188">
              <w:t xml:space="preserve"> </w:t>
            </w:r>
            <w:proofErr w:type="spellStart"/>
            <w:r w:rsidRPr="00C97188">
              <w:t>system</w:t>
            </w:r>
            <w:proofErr w:type="spellEnd"/>
            <w:r w:rsidRPr="00C97188">
              <w:t xml:space="preserve"> have only </w:t>
            </w:r>
            <w:proofErr w:type="spellStart"/>
            <w:r w:rsidRPr="00C97188">
              <w:t>access</w:t>
            </w:r>
            <w:proofErr w:type="spellEnd"/>
            <w:r w:rsidRPr="00C97188">
              <w:t xml:space="preserve"> to the data, which </w:t>
            </w:r>
            <w:proofErr w:type="spellStart"/>
            <w:r w:rsidRPr="00C97188">
              <w:t>they</w:t>
            </w:r>
            <w:proofErr w:type="spellEnd"/>
            <w:r w:rsidRPr="00C97188">
              <w:t xml:space="preserve"> are authorized to </w:t>
            </w:r>
            <w:proofErr w:type="spellStart"/>
            <w:r w:rsidRPr="00C97188">
              <w:t>access</w:t>
            </w:r>
            <w:proofErr w:type="spellEnd"/>
            <w:r w:rsidRPr="00C97188">
              <w:t xml:space="preserve">, and that Data </w:t>
            </w:r>
            <w:proofErr w:type="spellStart"/>
            <w:r w:rsidRPr="00C97188">
              <w:t>Controller</w:t>
            </w:r>
            <w:proofErr w:type="spellEnd"/>
            <w:r w:rsidRPr="00C97188">
              <w:t xml:space="preserve"> Data </w:t>
            </w:r>
            <w:proofErr w:type="spellStart"/>
            <w:r w:rsidRPr="00C97188">
              <w:t>cannot</w:t>
            </w:r>
            <w:proofErr w:type="spellEnd"/>
            <w:r w:rsidRPr="00C97188">
              <w:t xml:space="preserve"> be </w:t>
            </w:r>
            <w:proofErr w:type="spellStart"/>
            <w:r w:rsidRPr="00C97188">
              <w:t>read</w:t>
            </w:r>
            <w:proofErr w:type="spellEnd"/>
            <w:r w:rsidRPr="00C97188">
              <w:t xml:space="preserve">, </w:t>
            </w:r>
            <w:proofErr w:type="spellStart"/>
            <w:r w:rsidRPr="00C97188">
              <w:t>copied</w:t>
            </w:r>
            <w:proofErr w:type="spellEnd"/>
            <w:r w:rsidRPr="00C97188">
              <w:t xml:space="preserve">, </w:t>
            </w:r>
            <w:proofErr w:type="spellStart"/>
            <w:r w:rsidRPr="00C97188">
              <w:t>altered</w:t>
            </w:r>
            <w:proofErr w:type="spellEnd"/>
            <w:r w:rsidRPr="00C97188">
              <w:t xml:space="preserve"> and/or </w:t>
            </w:r>
            <w:proofErr w:type="spellStart"/>
            <w:r w:rsidRPr="00C97188">
              <w:t>removed</w:t>
            </w:r>
            <w:proofErr w:type="spellEnd"/>
            <w:r w:rsidRPr="00C97188">
              <w:t xml:space="preserve"> without </w:t>
            </w:r>
            <w:proofErr w:type="spellStart"/>
            <w:r w:rsidRPr="00C97188">
              <w:t>authorization</w:t>
            </w:r>
            <w:proofErr w:type="spellEnd"/>
            <w:r w:rsidRPr="00C97188">
              <w:t xml:space="preserve"> during </w:t>
            </w:r>
            <w:proofErr w:type="spellStart"/>
            <w:r w:rsidRPr="00C97188">
              <w:t>processing</w:t>
            </w:r>
            <w:proofErr w:type="spellEnd"/>
            <w:r w:rsidRPr="00C97188">
              <w:t xml:space="preserve">, use and </w:t>
            </w:r>
            <w:proofErr w:type="spellStart"/>
            <w:r w:rsidRPr="00C97188">
              <w:t>after</w:t>
            </w:r>
            <w:proofErr w:type="spellEnd"/>
            <w:r w:rsidRPr="00C97188">
              <w:t xml:space="preserve"> recording by </w:t>
            </w:r>
            <w:proofErr w:type="spellStart"/>
            <w:r w:rsidRPr="00C97188">
              <w:t>implementing</w:t>
            </w:r>
            <w:proofErr w:type="spellEnd"/>
            <w:r w:rsidRPr="00C97188">
              <w:t>:  </w:t>
            </w:r>
          </w:p>
        </w:tc>
        <w:tc>
          <w:tcPr>
            <w:tcW w:w="5112" w:type="dxa"/>
          </w:tcPr>
          <w:p w14:paraId="69FB8075" w14:textId="77777777" w:rsidR="00550C18" w:rsidRPr="00C97188" w:rsidRDefault="00550C18" w:rsidP="006D2800">
            <w:r w:rsidRPr="00C97188">
              <w:rPr>
                <w:lang w:val="cs"/>
              </w:rPr>
              <w:t>Zpracovatel zajistí, aby osoby oprávněné používat systém zpracování údajů měly přístup pouze k údajům, k nimž mají oprávnění přístupu, a aby údaje správce údajů nebylo možné během zpracování, používání a po zaznamenání neoprávněně číst, kopírovat, pozměňovat a/nebo odstraňovat, a to tak, že zavede:  </w:t>
            </w:r>
          </w:p>
        </w:tc>
      </w:tr>
      <w:tr w:rsidR="00550C18" w:rsidRPr="00C97188" w14:paraId="78943636" w14:textId="77777777" w:rsidTr="006D2800">
        <w:tc>
          <w:tcPr>
            <w:tcW w:w="5112" w:type="dxa"/>
          </w:tcPr>
          <w:p w14:paraId="5D5EE7DA" w14:textId="77777777" w:rsidR="00550C18" w:rsidRPr="00C97188" w:rsidRDefault="00550C18" w:rsidP="00550C18">
            <w:pPr>
              <w:numPr>
                <w:ilvl w:val="0"/>
                <w:numId w:val="38"/>
              </w:numPr>
            </w:pPr>
            <w:proofErr w:type="spellStart"/>
            <w:r w:rsidRPr="00C97188">
              <w:t>differentiated</w:t>
            </w:r>
            <w:proofErr w:type="spellEnd"/>
            <w:r w:rsidRPr="00C97188">
              <w:t xml:space="preserve"> </w:t>
            </w:r>
            <w:proofErr w:type="spellStart"/>
            <w:r w:rsidRPr="00C97188">
              <w:t>access</w:t>
            </w:r>
            <w:proofErr w:type="spellEnd"/>
            <w:r w:rsidRPr="00C97188">
              <w:t xml:space="preserve"> </w:t>
            </w:r>
            <w:proofErr w:type="spellStart"/>
            <w:r w:rsidRPr="00C97188">
              <w:t>rights</w:t>
            </w:r>
            <w:proofErr w:type="spellEnd"/>
            <w:r w:rsidRPr="00C97188">
              <w:t xml:space="preserve"> (</w:t>
            </w:r>
            <w:proofErr w:type="spellStart"/>
            <w:r w:rsidRPr="00C97188">
              <w:t>profiles</w:t>
            </w:r>
            <w:proofErr w:type="spellEnd"/>
            <w:r w:rsidRPr="00C97188">
              <w:t xml:space="preserve">, </w:t>
            </w:r>
            <w:proofErr w:type="spellStart"/>
            <w:r w:rsidRPr="00C97188">
              <w:t>roles</w:t>
            </w:r>
            <w:proofErr w:type="spellEnd"/>
            <w:r w:rsidRPr="00C97188">
              <w:t xml:space="preserve">, </w:t>
            </w:r>
            <w:proofErr w:type="spellStart"/>
            <w:r w:rsidRPr="00C97188">
              <w:t>transactions</w:t>
            </w:r>
            <w:proofErr w:type="spellEnd"/>
            <w:r w:rsidRPr="00C97188">
              <w:t xml:space="preserve"> and </w:t>
            </w:r>
            <w:proofErr w:type="spellStart"/>
            <w:r w:rsidRPr="00C97188">
              <w:t>objects</w:t>
            </w:r>
            <w:proofErr w:type="spellEnd"/>
            <w:r w:rsidRPr="00C97188">
              <w:t>);  </w:t>
            </w:r>
          </w:p>
        </w:tc>
        <w:tc>
          <w:tcPr>
            <w:tcW w:w="5112" w:type="dxa"/>
          </w:tcPr>
          <w:p w14:paraId="1CF18551" w14:textId="77777777" w:rsidR="00550C18" w:rsidRPr="00C97188" w:rsidRDefault="00550C18" w:rsidP="00550C18">
            <w:pPr>
              <w:numPr>
                <w:ilvl w:val="0"/>
                <w:numId w:val="38"/>
              </w:numPr>
            </w:pPr>
            <w:r w:rsidRPr="00C97188">
              <w:rPr>
                <w:lang w:val="cs"/>
              </w:rPr>
              <w:t>diferencovaná přístupová práva (profily, role, transakce a objekty),  </w:t>
            </w:r>
          </w:p>
        </w:tc>
      </w:tr>
      <w:tr w:rsidR="00550C18" w:rsidRPr="00C97188" w14:paraId="1D9631B7" w14:textId="77777777" w:rsidTr="006D2800">
        <w:tc>
          <w:tcPr>
            <w:tcW w:w="5112" w:type="dxa"/>
          </w:tcPr>
          <w:p w14:paraId="68F0A1E3" w14:textId="77777777" w:rsidR="00550C18" w:rsidRPr="00C97188" w:rsidRDefault="00550C18" w:rsidP="00550C18">
            <w:pPr>
              <w:numPr>
                <w:ilvl w:val="0"/>
                <w:numId w:val="39"/>
              </w:numPr>
            </w:pPr>
            <w:proofErr w:type="spellStart"/>
            <w:r w:rsidRPr="00C97188">
              <w:lastRenderedPageBreak/>
              <w:t>reports</w:t>
            </w:r>
            <w:proofErr w:type="spellEnd"/>
            <w:r w:rsidRPr="00C97188">
              <w:t xml:space="preserve"> on </w:t>
            </w:r>
            <w:proofErr w:type="spellStart"/>
            <w:r w:rsidRPr="00C97188">
              <w:t>access</w:t>
            </w:r>
            <w:proofErr w:type="spellEnd"/>
            <w:r w:rsidRPr="00C97188">
              <w:t xml:space="preserve"> </w:t>
            </w:r>
            <w:proofErr w:type="spellStart"/>
            <w:r w:rsidRPr="00C97188">
              <w:t>used</w:t>
            </w:r>
            <w:proofErr w:type="spellEnd"/>
            <w:r w:rsidRPr="00C97188">
              <w:t>;  </w:t>
            </w:r>
          </w:p>
        </w:tc>
        <w:tc>
          <w:tcPr>
            <w:tcW w:w="5112" w:type="dxa"/>
          </w:tcPr>
          <w:p w14:paraId="727F6D6F" w14:textId="77777777" w:rsidR="00550C18" w:rsidRPr="00C97188" w:rsidRDefault="00550C18" w:rsidP="00550C18">
            <w:pPr>
              <w:numPr>
                <w:ilvl w:val="0"/>
                <w:numId w:val="39"/>
              </w:numPr>
            </w:pPr>
            <w:r w:rsidRPr="00C97188">
              <w:rPr>
                <w:lang w:val="cs"/>
              </w:rPr>
              <w:t>zprávy o použitém přístupu,  </w:t>
            </w:r>
          </w:p>
        </w:tc>
      </w:tr>
      <w:tr w:rsidR="00550C18" w:rsidRPr="00C97188" w14:paraId="7CD5D2AC" w14:textId="77777777" w:rsidTr="006D2800">
        <w:tc>
          <w:tcPr>
            <w:tcW w:w="5112" w:type="dxa"/>
          </w:tcPr>
          <w:p w14:paraId="25FDECA9" w14:textId="77777777" w:rsidR="00550C18" w:rsidRPr="00C97188" w:rsidRDefault="00550C18" w:rsidP="00550C18">
            <w:pPr>
              <w:numPr>
                <w:ilvl w:val="0"/>
                <w:numId w:val="40"/>
              </w:numPr>
            </w:pPr>
            <w:proofErr w:type="spellStart"/>
            <w:r w:rsidRPr="00C97188">
              <w:t>access</w:t>
            </w:r>
            <w:proofErr w:type="spellEnd"/>
            <w:r w:rsidRPr="00C97188">
              <w:t xml:space="preserve"> </w:t>
            </w:r>
            <w:proofErr w:type="spellStart"/>
            <w:r w:rsidRPr="00C97188">
              <w:t>levels</w:t>
            </w:r>
            <w:proofErr w:type="spellEnd"/>
            <w:r w:rsidRPr="00C97188">
              <w:t xml:space="preserve"> and </w:t>
            </w:r>
            <w:proofErr w:type="spellStart"/>
            <w:r w:rsidRPr="00C97188">
              <w:t>access</w:t>
            </w:r>
            <w:proofErr w:type="spellEnd"/>
            <w:r w:rsidRPr="00C97188">
              <w:t xml:space="preserve"> </w:t>
            </w:r>
            <w:proofErr w:type="spellStart"/>
            <w:r w:rsidRPr="00C97188">
              <w:t>controls</w:t>
            </w:r>
            <w:proofErr w:type="spellEnd"/>
            <w:r w:rsidRPr="00C97188">
              <w:t>;  </w:t>
            </w:r>
          </w:p>
        </w:tc>
        <w:tc>
          <w:tcPr>
            <w:tcW w:w="5112" w:type="dxa"/>
          </w:tcPr>
          <w:p w14:paraId="196CC532" w14:textId="77777777" w:rsidR="00550C18" w:rsidRPr="00C97188" w:rsidRDefault="00550C18" w:rsidP="00550C18">
            <w:pPr>
              <w:numPr>
                <w:ilvl w:val="0"/>
                <w:numId w:val="40"/>
              </w:numPr>
            </w:pPr>
            <w:r w:rsidRPr="00C97188">
              <w:rPr>
                <w:lang w:val="cs"/>
              </w:rPr>
              <w:t>úrovně přístupu a řízení přístupu,  </w:t>
            </w:r>
          </w:p>
        </w:tc>
      </w:tr>
      <w:tr w:rsidR="00550C18" w:rsidRPr="00C97188" w14:paraId="25613432" w14:textId="77777777" w:rsidTr="006D2800">
        <w:tc>
          <w:tcPr>
            <w:tcW w:w="5112" w:type="dxa"/>
          </w:tcPr>
          <w:p w14:paraId="32000393" w14:textId="77777777" w:rsidR="00550C18" w:rsidRPr="00C97188" w:rsidRDefault="00550C18" w:rsidP="00550C18">
            <w:pPr>
              <w:numPr>
                <w:ilvl w:val="0"/>
                <w:numId w:val="41"/>
              </w:numPr>
            </w:pPr>
            <w:proofErr w:type="spellStart"/>
            <w:r w:rsidRPr="00C97188">
              <w:t>change</w:t>
            </w:r>
            <w:proofErr w:type="spellEnd"/>
            <w:r w:rsidRPr="00C97188">
              <w:t xml:space="preserve"> </w:t>
            </w:r>
            <w:proofErr w:type="spellStart"/>
            <w:r w:rsidRPr="00C97188">
              <w:t>control</w:t>
            </w:r>
            <w:proofErr w:type="spellEnd"/>
            <w:r w:rsidRPr="00C97188">
              <w:t xml:space="preserve"> procedures; and  </w:t>
            </w:r>
          </w:p>
        </w:tc>
        <w:tc>
          <w:tcPr>
            <w:tcW w:w="5112" w:type="dxa"/>
          </w:tcPr>
          <w:p w14:paraId="4595F83E" w14:textId="77777777" w:rsidR="00550C18" w:rsidRPr="00C97188" w:rsidRDefault="00550C18" w:rsidP="00550C18">
            <w:pPr>
              <w:numPr>
                <w:ilvl w:val="0"/>
                <w:numId w:val="41"/>
              </w:numPr>
            </w:pPr>
            <w:r w:rsidRPr="00C97188">
              <w:rPr>
                <w:lang w:val="cs"/>
              </w:rPr>
              <w:t>postupy řízení změn,  </w:t>
            </w:r>
          </w:p>
        </w:tc>
      </w:tr>
      <w:tr w:rsidR="00550C18" w:rsidRPr="00C97188" w14:paraId="3D64EB51" w14:textId="77777777" w:rsidTr="006D2800">
        <w:tc>
          <w:tcPr>
            <w:tcW w:w="5112" w:type="dxa"/>
          </w:tcPr>
          <w:p w14:paraId="1D1C3B8E" w14:textId="77777777" w:rsidR="00550C18" w:rsidRPr="00C97188" w:rsidRDefault="00550C18" w:rsidP="00550C18">
            <w:pPr>
              <w:numPr>
                <w:ilvl w:val="0"/>
                <w:numId w:val="42"/>
              </w:numPr>
            </w:pPr>
            <w:r w:rsidRPr="00C97188">
              <w:t xml:space="preserve">audit </w:t>
            </w:r>
            <w:proofErr w:type="spellStart"/>
            <w:r w:rsidRPr="00C97188">
              <w:t>trails</w:t>
            </w:r>
            <w:proofErr w:type="spellEnd"/>
            <w:r w:rsidRPr="00C97188">
              <w:t> </w:t>
            </w:r>
          </w:p>
        </w:tc>
        <w:tc>
          <w:tcPr>
            <w:tcW w:w="5112" w:type="dxa"/>
          </w:tcPr>
          <w:p w14:paraId="5F2584CF" w14:textId="77777777" w:rsidR="00550C18" w:rsidRPr="00C97188" w:rsidRDefault="00550C18" w:rsidP="00550C18">
            <w:pPr>
              <w:numPr>
                <w:ilvl w:val="0"/>
                <w:numId w:val="42"/>
              </w:numPr>
            </w:pPr>
            <w:r w:rsidRPr="00C97188">
              <w:rPr>
                <w:lang w:val="cs"/>
              </w:rPr>
              <w:t>auditní stopy a </w:t>
            </w:r>
          </w:p>
        </w:tc>
      </w:tr>
      <w:tr w:rsidR="00550C18" w:rsidRPr="00C97188" w14:paraId="63D8AC7D" w14:textId="77777777" w:rsidTr="006D2800">
        <w:tc>
          <w:tcPr>
            <w:tcW w:w="5112" w:type="dxa"/>
          </w:tcPr>
          <w:p w14:paraId="63A44E67" w14:textId="77777777" w:rsidR="00550C18" w:rsidRPr="00C97188" w:rsidRDefault="00550C18" w:rsidP="00550C18">
            <w:pPr>
              <w:numPr>
                <w:ilvl w:val="0"/>
                <w:numId w:val="42"/>
              </w:numPr>
            </w:pPr>
            <w:proofErr w:type="spellStart"/>
            <w:r w:rsidRPr="00C97188">
              <w:t>logs</w:t>
            </w:r>
            <w:proofErr w:type="spellEnd"/>
            <w:r w:rsidRPr="00C97188">
              <w:t xml:space="preserve"> monitoring </w:t>
            </w:r>
          </w:p>
        </w:tc>
        <w:tc>
          <w:tcPr>
            <w:tcW w:w="5112" w:type="dxa"/>
          </w:tcPr>
          <w:p w14:paraId="3160A64D" w14:textId="77777777" w:rsidR="00550C18" w:rsidRPr="00C97188" w:rsidRDefault="00550C18" w:rsidP="00550C18">
            <w:pPr>
              <w:numPr>
                <w:ilvl w:val="0"/>
                <w:numId w:val="42"/>
              </w:numPr>
            </w:pPr>
            <w:r w:rsidRPr="00C97188">
              <w:rPr>
                <w:lang w:val="cs"/>
              </w:rPr>
              <w:t>monitorování protokolů. </w:t>
            </w:r>
          </w:p>
        </w:tc>
      </w:tr>
      <w:tr w:rsidR="00550C18" w:rsidRPr="00C97188" w14:paraId="7898F643" w14:textId="77777777" w:rsidTr="006D2800">
        <w:tc>
          <w:tcPr>
            <w:tcW w:w="5112" w:type="dxa"/>
          </w:tcPr>
          <w:p w14:paraId="0A5E336C" w14:textId="77777777" w:rsidR="00550C18" w:rsidRPr="00C97188" w:rsidRDefault="00550C18" w:rsidP="006D2800">
            <w:r w:rsidRPr="00C97188">
              <w:t> </w:t>
            </w:r>
          </w:p>
        </w:tc>
        <w:tc>
          <w:tcPr>
            <w:tcW w:w="5112" w:type="dxa"/>
          </w:tcPr>
          <w:p w14:paraId="5AE75AF3" w14:textId="77777777" w:rsidR="00550C18" w:rsidRPr="00C97188" w:rsidRDefault="00550C18" w:rsidP="006D2800">
            <w:r w:rsidRPr="00C97188">
              <w:rPr>
                <w:lang w:val="cs"/>
              </w:rPr>
              <w:t> </w:t>
            </w:r>
          </w:p>
        </w:tc>
      </w:tr>
      <w:tr w:rsidR="00550C18" w:rsidRPr="00C97188" w14:paraId="7AC41A97" w14:textId="77777777" w:rsidTr="006D2800">
        <w:tc>
          <w:tcPr>
            <w:tcW w:w="5112" w:type="dxa"/>
          </w:tcPr>
          <w:p w14:paraId="1F2C6E50" w14:textId="77777777" w:rsidR="00550C18" w:rsidRPr="00C97188" w:rsidRDefault="00550C18" w:rsidP="00550C18">
            <w:pPr>
              <w:pStyle w:val="Odstavecseseznamem"/>
              <w:numPr>
                <w:ilvl w:val="0"/>
                <w:numId w:val="58"/>
              </w:numPr>
            </w:pPr>
            <w:proofErr w:type="spellStart"/>
            <w:r w:rsidRPr="00C97188">
              <w:t>Transmission</w:t>
            </w:r>
            <w:proofErr w:type="spellEnd"/>
            <w:r w:rsidRPr="00C97188">
              <w:t xml:space="preserve"> </w:t>
            </w:r>
            <w:proofErr w:type="spellStart"/>
            <w:r w:rsidRPr="00C97188">
              <w:t>Control</w:t>
            </w:r>
            <w:proofErr w:type="spellEnd"/>
            <w:r w:rsidRPr="00C97188">
              <w:t>  </w:t>
            </w:r>
          </w:p>
        </w:tc>
        <w:tc>
          <w:tcPr>
            <w:tcW w:w="5112" w:type="dxa"/>
          </w:tcPr>
          <w:p w14:paraId="0690C437" w14:textId="77777777" w:rsidR="00550C18" w:rsidRPr="00C97188" w:rsidRDefault="00550C18" w:rsidP="00550C18">
            <w:pPr>
              <w:pStyle w:val="Odstavecseseznamem"/>
              <w:numPr>
                <w:ilvl w:val="0"/>
                <w:numId w:val="58"/>
              </w:numPr>
            </w:pPr>
            <w:r w:rsidRPr="00C97188">
              <w:rPr>
                <w:lang w:val="cs"/>
              </w:rPr>
              <w:t>Kontrola přenosu  </w:t>
            </w:r>
          </w:p>
        </w:tc>
      </w:tr>
      <w:tr w:rsidR="00550C18" w:rsidRPr="00C97188" w14:paraId="767DD15A" w14:textId="77777777" w:rsidTr="006D2800">
        <w:tc>
          <w:tcPr>
            <w:tcW w:w="5112" w:type="dxa"/>
          </w:tcPr>
          <w:p w14:paraId="503CFDED" w14:textId="77777777" w:rsidR="00550C18" w:rsidRPr="00C97188" w:rsidRDefault="00550C18" w:rsidP="006D2800">
            <w:proofErr w:type="spellStart"/>
            <w:r w:rsidRPr="00C97188">
              <w:t>Processor</w:t>
            </w:r>
            <w:proofErr w:type="spellEnd"/>
            <w:r w:rsidRPr="00C97188">
              <w:t xml:space="preserve"> shall </w:t>
            </w:r>
            <w:proofErr w:type="spellStart"/>
            <w:r w:rsidRPr="00C97188">
              <w:t>ensure</w:t>
            </w:r>
            <w:proofErr w:type="spellEnd"/>
            <w:r w:rsidRPr="00C97188">
              <w:t xml:space="preserve"> that data </w:t>
            </w:r>
            <w:proofErr w:type="spellStart"/>
            <w:r w:rsidRPr="00C97188">
              <w:t>cannot</w:t>
            </w:r>
            <w:proofErr w:type="spellEnd"/>
            <w:r w:rsidRPr="00C97188">
              <w:t xml:space="preserve"> be </w:t>
            </w:r>
            <w:proofErr w:type="spellStart"/>
            <w:r w:rsidRPr="00C97188">
              <w:t>read</w:t>
            </w:r>
            <w:proofErr w:type="spellEnd"/>
            <w:r w:rsidRPr="00C97188">
              <w:t xml:space="preserve">, </w:t>
            </w:r>
            <w:proofErr w:type="spellStart"/>
            <w:r w:rsidRPr="00C97188">
              <w:t>copied</w:t>
            </w:r>
            <w:proofErr w:type="spellEnd"/>
            <w:r w:rsidRPr="00C97188">
              <w:t xml:space="preserve">, </w:t>
            </w:r>
            <w:proofErr w:type="spellStart"/>
            <w:r w:rsidRPr="00C97188">
              <w:t>altered</w:t>
            </w:r>
            <w:proofErr w:type="spellEnd"/>
            <w:r w:rsidRPr="00C97188">
              <w:t xml:space="preserve"> or </w:t>
            </w:r>
            <w:proofErr w:type="spellStart"/>
            <w:r w:rsidRPr="00C97188">
              <w:t>removed</w:t>
            </w:r>
            <w:proofErr w:type="spellEnd"/>
            <w:r w:rsidRPr="00C97188">
              <w:t xml:space="preserve"> without </w:t>
            </w:r>
            <w:proofErr w:type="spellStart"/>
            <w:r w:rsidRPr="00C97188">
              <w:t>authorisation</w:t>
            </w:r>
            <w:proofErr w:type="spellEnd"/>
            <w:r w:rsidRPr="00C97188">
              <w:t xml:space="preserve"> during </w:t>
            </w:r>
            <w:proofErr w:type="spellStart"/>
            <w:r w:rsidRPr="00C97188">
              <w:t>electronic</w:t>
            </w:r>
            <w:proofErr w:type="spellEnd"/>
            <w:r w:rsidRPr="00C97188">
              <w:t xml:space="preserve"> transfer or transport. To this end </w:t>
            </w:r>
            <w:proofErr w:type="spellStart"/>
            <w:r w:rsidRPr="00C97188">
              <w:t>Processor</w:t>
            </w:r>
            <w:proofErr w:type="spellEnd"/>
            <w:r w:rsidRPr="00C97188">
              <w:t xml:space="preserve"> shall </w:t>
            </w:r>
            <w:proofErr w:type="spellStart"/>
            <w:r w:rsidRPr="00C97188">
              <w:t>implement</w:t>
            </w:r>
            <w:proofErr w:type="spellEnd"/>
            <w:r w:rsidRPr="00C97188">
              <w:t xml:space="preserve"> for </w:t>
            </w:r>
            <w:proofErr w:type="spellStart"/>
            <w:r w:rsidRPr="00C97188">
              <w:t>example</w:t>
            </w:r>
            <w:proofErr w:type="spellEnd"/>
            <w:r w:rsidRPr="00C97188">
              <w:t>:  </w:t>
            </w:r>
          </w:p>
        </w:tc>
        <w:tc>
          <w:tcPr>
            <w:tcW w:w="5112" w:type="dxa"/>
          </w:tcPr>
          <w:p w14:paraId="4EE65CAA" w14:textId="77777777" w:rsidR="00550C18" w:rsidRPr="00C97188" w:rsidRDefault="00550C18" w:rsidP="006D2800">
            <w:r w:rsidRPr="00C97188">
              <w:rPr>
                <w:lang w:val="cs"/>
              </w:rPr>
              <w:t>Zpracovatel zajistí, aby nebylo možné údaje být během elektronického přenosu neoprávněně číst, kopírovat, pozměňovat nebo odstraňovat. Za tímto účelem musí zpracovatel zavést například:  </w:t>
            </w:r>
          </w:p>
        </w:tc>
      </w:tr>
      <w:tr w:rsidR="00550C18" w:rsidRPr="00C97188" w14:paraId="0915A185" w14:textId="77777777" w:rsidTr="006D2800">
        <w:tc>
          <w:tcPr>
            <w:tcW w:w="5112" w:type="dxa"/>
          </w:tcPr>
          <w:p w14:paraId="53D5639A" w14:textId="77777777" w:rsidR="00550C18" w:rsidRPr="00C97188" w:rsidRDefault="00550C18" w:rsidP="00550C18">
            <w:pPr>
              <w:numPr>
                <w:ilvl w:val="0"/>
                <w:numId w:val="43"/>
              </w:numPr>
            </w:pPr>
            <w:proofErr w:type="spellStart"/>
            <w:r w:rsidRPr="00C97188">
              <w:t>encryption</w:t>
            </w:r>
            <w:proofErr w:type="spellEnd"/>
            <w:r w:rsidRPr="00C97188">
              <w:t>/</w:t>
            </w:r>
            <w:proofErr w:type="spellStart"/>
            <w:r w:rsidRPr="00C97188">
              <w:t>tunneling</w:t>
            </w:r>
            <w:proofErr w:type="spellEnd"/>
            <w:r w:rsidRPr="00C97188">
              <w:t xml:space="preserve"> (VPN = </w:t>
            </w:r>
            <w:proofErr w:type="spellStart"/>
            <w:r w:rsidRPr="00C97188">
              <w:t>Virtual</w:t>
            </w:r>
            <w:proofErr w:type="spellEnd"/>
            <w:r w:rsidRPr="00C97188">
              <w:t xml:space="preserve"> </w:t>
            </w:r>
            <w:proofErr w:type="spellStart"/>
            <w:r w:rsidRPr="00C97188">
              <w:t>Private</w:t>
            </w:r>
            <w:proofErr w:type="spellEnd"/>
            <w:r w:rsidRPr="00C97188">
              <w:t xml:space="preserve"> Network);  </w:t>
            </w:r>
          </w:p>
        </w:tc>
        <w:tc>
          <w:tcPr>
            <w:tcW w:w="5112" w:type="dxa"/>
          </w:tcPr>
          <w:p w14:paraId="3C5AF92A" w14:textId="77777777" w:rsidR="00550C18" w:rsidRPr="00C97188" w:rsidRDefault="00550C18" w:rsidP="00550C18">
            <w:pPr>
              <w:numPr>
                <w:ilvl w:val="0"/>
                <w:numId w:val="43"/>
              </w:numPr>
            </w:pPr>
            <w:r w:rsidRPr="00C97188">
              <w:rPr>
                <w:lang w:val="cs"/>
              </w:rPr>
              <w:t>šifrování/tunelování (VPN = virtuální privátní síť),  </w:t>
            </w:r>
          </w:p>
        </w:tc>
      </w:tr>
      <w:tr w:rsidR="00550C18" w:rsidRPr="00C97188" w14:paraId="591ACA29" w14:textId="77777777" w:rsidTr="006D2800">
        <w:tc>
          <w:tcPr>
            <w:tcW w:w="5112" w:type="dxa"/>
          </w:tcPr>
          <w:p w14:paraId="1DE215F4" w14:textId="77777777" w:rsidR="00550C18" w:rsidRPr="00C97188" w:rsidRDefault="00550C18" w:rsidP="00550C18">
            <w:pPr>
              <w:numPr>
                <w:ilvl w:val="0"/>
                <w:numId w:val="44"/>
              </w:numPr>
            </w:pPr>
            <w:r w:rsidRPr="00C97188">
              <w:t>login/</w:t>
            </w:r>
            <w:proofErr w:type="spellStart"/>
            <w:r w:rsidRPr="00C97188">
              <w:t>password</w:t>
            </w:r>
            <w:proofErr w:type="spellEnd"/>
            <w:r w:rsidRPr="00C97188">
              <w:t xml:space="preserve"> </w:t>
            </w:r>
            <w:proofErr w:type="spellStart"/>
            <w:r w:rsidRPr="00C97188">
              <w:t>access</w:t>
            </w:r>
            <w:proofErr w:type="spellEnd"/>
            <w:r w:rsidRPr="00C97188">
              <w:t xml:space="preserve"> </w:t>
            </w:r>
            <w:proofErr w:type="spellStart"/>
            <w:r w:rsidRPr="00C97188">
              <w:t>control</w:t>
            </w:r>
            <w:proofErr w:type="spellEnd"/>
            <w:r w:rsidRPr="00C97188">
              <w:t>;  </w:t>
            </w:r>
          </w:p>
        </w:tc>
        <w:tc>
          <w:tcPr>
            <w:tcW w:w="5112" w:type="dxa"/>
          </w:tcPr>
          <w:p w14:paraId="0570F2AF" w14:textId="77777777" w:rsidR="00550C18" w:rsidRPr="00C97188" w:rsidRDefault="00550C18" w:rsidP="00550C18">
            <w:pPr>
              <w:numPr>
                <w:ilvl w:val="0"/>
                <w:numId w:val="44"/>
              </w:numPr>
            </w:pPr>
            <w:r w:rsidRPr="00C97188">
              <w:rPr>
                <w:lang w:val="cs"/>
              </w:rPr>
              <w:t>řízení přístupu pomocí přihlašovacího jména/hesla,  </w:t>
            </w:r>
          </w:p>
        </w:tc>
      </w:tr>
      <w:tr w:rsidR="00550C18" w:rsidRPr="00C97188" w14:paraId="3026B40E" w14:textId="77777777" w:rsidTr="006D2800">
        <w:tc>
          <w:tcPr>
            <w:tcW w:w="5112" w:type="dxa"/>
          </w:tcPr>
          <w:p w14:paraId="73CA75A3" w14:textId="77777777" w:rsidR="00550C18" w:rsidRPr="00C97188" w:rsidRDefault="00550C18" w:rsidP="00550C18">
            <w:pPr>
              <w:numPr>
                <w:ilvl w:val="0"/>
                <w:numId w:val="45"/>
              </w:numPr>
            </w:pPr>
            <w:proofErr w:type="spellStart"/>
            <w:r w:rsidRPr="00C97188">
              <w:t>logging</w:t>
            </w:r>
            <w:proofErr w:type="spellEnd"/>
            <w:r w:rsidRPr="00C97188">
              <w:t>; and  </w:t>
            </w:r>
          </w:p>
        </w:tc>
        <w:tc>
          <w:tcPr>
            <w:tcW w:w="5112" w:type="dxa"/>
          </w:tcPr>
          <w:p w14:paraId="390FD9E3" w14:textId="77777777" w:rsidR="00550C18" w:rsidRPr="00C97188" w:rsidRDefault="00550C18" w:rsidP="00550C18">
            <w:pPr>
              <w:numPr>
                <w:ilvl w:val="0"/>
                <w:numId w:val="45"/>
              </w:numPr>
            </w:pPr>
            <w:r w:rsidRPr="00C97188">
              <w:rPr>
                <w:lang w:val="cs"/>
              </w:rPr>
              <w:t>protokolování a  </w:t>
            </w:r>
          </w:p>
        </w:tc>
      </w:tr>
      <w:tr w:rsidR="00550C18" w:rsidRPr="00C97188" w14:paraId="1548CE27" w14:textId="77777777" w:rsidTr="006D2800">
        <w:tc>
          <w:tcPr>
            <w:tcW w:w="5112" w:type="dxa"/>
          </w:tcPr>
          <w:p w14:paraId="57D647B7" w14:textId="77777777" w:rsidR="00550C18" w:rsidRPr="00C97188" w:rsidRDefault="00550C18" w:rsidP="00550C18">
            <w:pPr>
              <w:numPr>
                <w:ilvl w:val="0"/>
                <w:numId w:val="46"/>
              </w:numPr>
            </w:pPr>
            <w:r w:rsidRPr="00C97188">
              <w:t xml:space="preserve">transport </w:t>
            </w:r>
            <w:proofErr w:type="spellStart"/>
            <w:r w:rsidRPr="00C97188">
              <w:t>security</w:t>
            </w:r>
            <w:proofErr w:type="spellEnd"/>
            <w:r w:rsidRPr="00C97188">
              <w:t>  </w:t>
            </w:r>
          </w:p>
        </w:tc>
        <w:tc>
          <w:tcPr>
            <w:tcW w:w="5112" w:type="dxa"/>
          </w:tcPr>
          <w:p w14:paraId="528A0E06" w14:textId="77777777" w:rsidR="00550C18" w:rsidRPr="00C97188" w:rsidRDefault="00550C18" w:rsidP="00550C18">
            <w:pPr>
              <w:numPr>
                <w:ilvl w:val="0"/>
                <w:numId w:val="46"/>
              </w:numPr>
            </w:pPr>
            <w:r w:rsidRPr="00C97188">
              <w:rPr>
                <w:lang w:val="cs"/>
              </w:rPr>
              <w:t>zabezpečení přenosu.  </w:t>
            </w:r>
          </w:p>
        </w:tc>
      </w:tr>
      <w:tr w:rsidR="00550C18" w:rsidRPr="00C97188" w14:paraId="6F9F6C68" w14:textId="77777777" w:rsidTr="006D2800">
        <w:tc>
          <w:tcPr>
            <w:tcW w:w="5112" w:type="dxa"/>
          </w:tcPr>
          <w:p w14:paraId="25197D12" w14:textId="77777777" w:rsidR="00550C18" w:rsidRPr="00C97188" w:rsidRDefault="00550C18" w:rsidP="006D2800">
            <w:r w:rsidRPr="00C97188">
              <w:t> </w:t>
            </w:r>
          </w:p>
        </w:tc>
        <w:tc>
          <w:tcPr>
            <w:tcW w:w="5112" w:type="dxa"/>
          </w:tcPr>
          <w:p w14:paraId="5DDFD947" w14:textId="77777777" w:rsidR="00550C18" w:rsidRPr="00C97188" w:rsidRDefault="00550C18" w:rsidP="006D2800">
            <w:r w:rsidRPr="00C97188">
              <w:rPr>
                <w:lang w:val="cs"/>
              </w:rPr>
              <w:t> </w:t>
            </w:r>
          </w:p>
        </w:tc>
      </w:tr>
      <w:tr w:rsidR="00550C18" w:rsidRPr="00C97188" w14:paraId="1EEFEE42" w14:textId="77777777" w:rsidTr="006D2800">
        <w:tc>
          <w:tcPr>
            <w:tcW w:w="5112" w:type="dxa"/>
          </w:tcPr>
          <w:p w14:paraId="520EB609" w14:textId="77777777" w:rsidR="00550C18" w:rsidRPr="00C97188" w:rsidRDefault="00550C18" w:rsidP="00550C18">
            <w:pPr>
              <w:pStyle w:val="Odstavecseseznamem"/>
              <w:numPr>
                <w:ilvl w:val="0"/>
                <w:numId w:val="58"/>
              </w:numPr>
            </w:pPr>
            <w:r w:rsidRPr="00C97188">
              <w:t xml:space="preserve">Input </w:t>
            </w:r>
            <w:proofErr w:type="spellStart"/>
            <w:r w:rsidRPr="00C97188">
              <w:t>control</w:t>
            </w:r>
            <w:proofErr w:type="spellEnd"/>
            <w:r w:rsidRPr="00C97188">
              <w:t>  </w:t>
            </w:r>
          </w:p>
        </w:tc>
        <w:tc>
          <w:tcPr>
            <w:tcW w:w="5112" w:type="dxa"/>
          </w:tcPr>
          <w:p w14:paraId="196A529C" w14:textId="77777777" w:rsidR="00550C18" w:rsidRPr="00C97188" w:rsidRDefault="00550C18" w:rsidP="00550C18">
            <w:pPr>
              <w:pStyle w:val="Odstavecseseznamem"/>
              <w:numPr>
                <w:ilvl w:val="0"/>
                <w:numId w:val="58"/>
              </w:numPr>
            </w:pPr>
            <w:r w:rsidRPr="00C97188">
              <w:rPr>
                <w:lang w:val="cs"/>
              </w:rPr>
              <w:t>Kontrola vstupů  </w:t>
            </w:r>
          </w:p>
        </w:tc>
      </w:tr>
      <w:tr w:rsidR="00550C18" w:rsidRPr="00C97188" w14:paraId="7CD39DEF" w14:textId="77777777" w:rsidTr="006D2800">
        <w:tc>
          <w:tcPr>
            <w:tcW w:w="5112" w:type="dxa"/>
          </w:tcPr>
          <w:p w14:paraId="75942DAB" w14:textId="77777777" w:rsidR="00550C18" w:rsidRPr="00C97188" w:rsidRDefault="00550C18" w:rsidP="006D2800">
            <w:proofErr w:type="spellStart"/>
            <w:r w:rsidRPr="00C97188">
              <w:t>Processor</w:t>
            </w:r>
            <w:proofErr w:type="spellEnd"/>
            <w:r w:rsidRPr="00C97188">
              <w:t xml:space="preserve"> shall </w:t>
            </w:r>
            <w:proofErr w:type="spellStart"/>
            <w:r w:rsidRPr="00C97188">
              <w:t>ensure</w:t>
            </w:r>
            <w:proofErr w:type="spellEnd"/>
            <w:r w:rsidRPr="00C97188">
              <w:t xml:space="preserve"> that it is </w:t>
            </w:r>
            <w:proofErr w:type="spellStart"/>
            <w:r w:rsidRPr="00C97188">
              <w:t>possible</w:t>
            </w:r>
            <w:proofErr w:type="spellEnd"/>
            <w:r w:rsidRPr="00C97188">
              <w:t xml:space="preserve"> </w:t>
            </w:r>
            <w:proofErr w:type="spellStart"/>
            <w:r w:rsidRPr="00C97188">
              <w:t>after</w:t>
            </w:r>
            <w:proofErr w:type="spellEnd"/>
            <w:r w:rsidRPr="00C97188">
              <w:t xml:space="preserve"> the </w:t>
            </w:r>
            <w:proofErr w:type="spellStart"/>
            <w:r w:rsidRPr="00C97188">
              <w:t>fact</w:t>
            </w:r>
            <w:proofErr w:type="spellEnd"/>
            <w:r w:rsidRPr="00C97188">
              <w:t xml:space="preserve"> to check and </w:t>
            </w:r>
            <w:proofErr w:type="spellStart"/>
            <w:r w:rsidRPr="00C97188">
              <w:t>ascertain</w:t>
            </w:r>
            <w:proofErr w:type="spellEnd"/>
            <w:r w:rsidRPr="00C97188">
              <w:t xml:space="preserve"> </w:t>
            </w:r>
            <w:proofErr w:type="spellStart"/>
            <w:r w:rsidRPr="00C97188">
              <w:t>whether</w:t>
            </w:r>
            <w:proofErr w:type="spellEnd"/>
            <w:r w:rsidRPr="00C97188">
              <w:t xml:space="preserve"> Data has been </w:t>
            </w:r>
            <w:proofErr w:type="spellStart"/>
            <w:r w:rsidRPr="00C97188">
              <w:t>entered</w:t>
            </w:r>
            <w:proofErr w:type="spellEnd"/>
            <w:r w:rsidRPr="00C97188">
              <w:t xml:space="preserve"> into, </w:t>
            </w:r>
            <w:proofErr w:type="spellStart"/>
            <w:r w:rsidRPr="00C97188">
              <w:t>altered</w:t>
            </w:r>
            <w:proofErr w:type="spellEnd"/>
            <w:r w:rsidRPr="00C97188">
              <w:t xml:space="preserve"> or </w:t>
            </w:r>
            <w:proofErr w:type="spellStart"/>
            <w:r w:rsidRPr="00C97188">
              <w:t>removed</w:t>
            </w:r>
            <w:proofErr w:type="spellEnd"/>
            <w:r w:rsidRPr="00C97188">
              <w:t xml:space="preserve"> from data </w:t>
            </w:r>
            <w:proofErr w:type="spellStart"/>
            <w:r w:rsidRPr="00C97188">
              <w:t>processing</w:t>
            </w:r>
            <w:proofErr w:type="spellEnd"/>
            <w:r w:rsidRPr="00C97188">
              <w:t xml:space="preserve"> </w:t>
            </w:r>
            <w:proofErr w:type="spellStart"/>
            <w:r w:rsidRPr="00C97188">
              <w:t>systems</w:t>
            </w:r>
            <w:proofErr w:type="spellEnd"/>
            <w:r w:rsidRPr="00C97188">
              <w:t xml:space="preserve"> and if so, by </w:t>
            </w:r>
            <w:proofErr w:type="spellStart"/>
            <w:r w:rsidRPr="00C97188">
              <w:t>whom</w:t>
            </w:r>
            <w:proofErr w:type="spellEnd"/>
            <w:r w:rsidRPr="00C97188">
              <w:t xml:space="preserve"> by </w:t>
            </w:r>
            <w:proofErr w:type="spellStart"/>
            <w:r w:rsidRPr="00C97188">
              <w:t>implementing</w:t>
            </w:r>
            <w:proofErr w:type="spellEnd"/>
            <w:r w:rsidRPr="00C97188">
              <w:t>:  </w:t>
            </w:r>
          </w:p>
        </w:tc>
        <w:tc>
          <w:tcPr>
            <w:tcW w:w="5112" w:type="dxa"/>
          </w:tcPr>
          <w:p w14:paraId="50A8F534" w14:textId="77777777" w:rsidR="00550C18" w:rsidRPr="00C97188" w:rsidRDefault="00550C18" w:rsidP="006D2800">
            <w:r w:rsidRPr="00C97188">
              <w:rPr>
                <w:lang w:val="cs"/>
              </w:rPr>
              <w:t>Zpracovatel zajistí, aby bylo možné dodatečně zkontrolovat a zjistit, zda byly údaje do systémů zpracování dat vloženy, byly v nich změněny nebo z nich byly odstraněny, a pokud ano, pak kým. Za tímto účelem zavede:  </w:t>
            </w:r>
          </w:p>
        </w:tc>
      </w:tr>
      <w:tr w:rsidR="00550C18" w:rsidRPr="00C97188" w14:paraId="25EFBAE8" w14:textId="77777777" w:rsidTr="006D2800">
        <w:tc>
          <w:tcPr>
            <w:tcW w:w="5112" w:type="dxa"/>
          </w:tcPr>
          <w:p w14:paraId="5D5ED60E" w14:textId="77777777" w:rsidR="00550C18" w:rsidRPr="00C97188" w:rsidRDefault="00550C18" w:rsidP="00550C18">
            <w:pPr>
              <w:numPr>
                <w:ilvl w:val="0"/>
                <w:numId w:val="47"/>
              </w:numPr>
            </w:pPr>
            <w:proofErr w:type="spellStart"/>
            <w:r w:rsidRPr="00C97188">
              <w:t>logging</w:t>
            </w:r>
            <w:proofErr w:type="spellEnd"/>
            <w:r w:rsidRPr="00C97188">
              <w:t xml:space="preserve"> and reporting </w:t>
            </w:r>
            <w:proofErr w:type="spellStart"/>
            <w:r w:rsidRPr="00C97188">
              <w:t>systems</w:t>
            </w:r>
            <w:proofErr w:type="spellEnd"/>
            <w:r w:rsidRPr="00C97188">
              <w:t>; and  </w:t>
            </w:r>
          </w:p>
        </w:tc>
        <w:tc>
          <w:tcPr>
            <w:tcW w:w="5112" w:type="dxa"/>
          </w:tcPr>
          <w:p w14:paraId="1A46B739" w14:textId="77777777" w:rsidR="00550C18" w:rsidRPr="00C97188" w:rsidRDefault="00550C18" w:rsidP="00550C18">
            <w:pPr>
              <w:numPr>
                <w:ilvl w:val="0"/>
                <w:numId w:val="47"/>
              </w:numPr>
            </w:pPr>
            <w:r w:rsidRPr="00C97188">
              <w:rPr>
                <w:lang w:val="cs"/>
              </w:rPr>
              <w:t>systémy protokolování a hlášení a  </w:t>
            </w:r>
          </w:p>
        </w:tc>
      </w:tr>
      <w:tr w:rsidR="00550C18" w:rsidRPr="00C97188" w14:paraId="7E20C62E" w14:textId="77777777" w:rsidTr="006D2800">
        <w:tc>
          <w:tcPr>
            <w:tcW w:w="5112" w:type="dxa"/>
          </w:tcPr>
          <w:p w14:paraId="78E22EC5" w14:textId="77777777" w:rsidR="00550C18" w:rsidRPr="00C97188" w:rsidRDefault="00550C18" w:rsidP="00550C18">
            <w:pPr>
              <w:numPr>
                <w:ilvl w:val="0"/>
                <w:numId w:val="48"/>
              </w:numPr>
            </w:pPr>
            <w:r w:rsidRPr="00C97188">
              <w:t xml:space="preserve">role </w:t>
            </w:r>
            <w:proofErr w:type="spellStart"/>
            <w:r w:rsidRPr="00C97188">
              <w:t>aligned</w:t>
            </w:r>
            <w:proofErr w:type="spellEnd"/>
            <w:r w:rsidRPr="00C97188">
              <w:t xml:space="preserve"> </w:t>
            </w:r>
            <w:proofErr w:type="spellStart"/>
            <w:r w:rsidRPr="00C97188">
              <w:t>access</w:t>
            </w:r>
            <w:proofErr w:type="spellEnd"/>
            <w:r w:rsidRPr="00C97188">
              <w:t xml:space="preserve"> and </w:t>
            </w:r>
            <w:proofErr w:type="spellStart"/>
            <w:r w:rsidRPr="00C97188">
              <w:t>entitlements</w:t>
            </w:r>
            <w:proofErr w:type="spellEnd"/>
            <w:r w:rsidRPr="00C97188">
              <w:t>.  </w:t>
            </w:r>
          </w:p>
        </w:tc>
        <w:tc>
          <w:tcPr>
            <w:tcW w:w="5112" w:type="dxa"/>
          </w:tcPr>
          <w:p w14:paraId="18292944" w14:textId="77777777" w:rsidR="00550C18" w:rsidRPr="00C97188" w:rsidRDefault="00550C18" w:rsidP="00550C18">
            <w:pPr>
              <w:numPr>
                <w:ilvl w:val="0"/>
                <w:numId w:val="48"/>
              </w:numPr>
            </w:pPr>
            <w:r w:rsidRPr="00C97188">
              <w:rPr>
                <w:lang w:val="cs"/>
              </w:rPr>
              <w:t>přístup a oprávnění podle rolí.  </w:t>
            </w:r>
          </w:p>
        </w:tc>
      </w:tr>
      <w:tr w:rsidR="00550C18" w:rsidRPr="00C97188" w14:paraId="5F005121" w14:textId="77777777" w:rsidTr="006D2800">
        <w:tc>
          <w:tcPr>
            <w:tcW w:w="5112" w:type="dxa"/>
          </w:tcPr>
          <w:p w14:paraId="4A5FC08E" w14:textId="77777777" w:rsidR="00550C18" w:rsidRPr="00C97188" w:rsidRDefault="00550C18" w:rsidP="006D2800">
            <w:r w:rsidRPr="00C97188">
              <w:t> </w:t>
            </w:r>
          </w:p>
        </w:tc>
        <w:tc>
          <w:tcPr>
            <w:tcW w:w="5112" w:type="dxa"/>
          </w:tcPr>
          <w:p w14:paraId="566AEC83" w14:textId="77777777" w:rsidR="00550C18" w:rsidRPr="00C97188" w:rsidRDefault="00550C18" w:rsidP="006D2800">
            <w:r w:rsidRPr="00C97188">
              <w:rPr>
                <w:lang w:val="cs"/>
              </w:rPr>
              <w:t> </w:t>
            </w:r>
          </w:p>
        </w:tc>
      </w:tr>
      <w:tr w:rsidR="00550C18" w:rsidRPr="00C97188" w14:paraId="1F65B64D" w14:textId="77777777" w:rsidTr="006D2800">
        <w:tc>
          <w:tcPr>
            <w:tcW w:w="5112" w:type="dxa"/>
          </w:tcPr>
          <w:p w14:paraId="2A353C47" w14:textId="77777777" w:rsidR="00550C18" w:rsidRPr="00C97188" w:rsidRDefault="00550C18" w:rsidP="00550C18">
            <w:pPr>
              <w:pStyle w:val="Odstavecseseznamem"/>
              <w:numPr>
                <w:ilvl w:val="0"/>
                <w:numId w:val="58"/>
              </w:numPr>
            </w:pPr>
            <w:r w:rsidRPr="00C97188">
              <w:t xml:space="preserve">Job </w:t>
            </w:r>
            <w:proofErr w:type="spellStart"/>
            <w:r w:rsidRPr="00C97188">
              <w:t>control</w:t>
            </w:r>
            <w:proofErr w:type="spellEnd"/>
            <w:r w:rsidRPr="00C97188">
              <w:t>  </w:t>
            </w:r>
          </w:p>
        </w:tc>
        <w:tc>
          <w:tcPr>
            <w:tcW w:w="5112" w:type="dxa"/>
          </w:tcPr>
          <w:p w14:paraId="575628BD" w14:textId="77777777" w:rsidR="00550C18" w:rsidRPr="00C97188" w:rsidRDefault="00550C18" w:rsidP="00550C18">
            <w:pPr>
              <w:pStyle w:val="Odstavecseseznamem"/>
              <w:numPr>
                <w:ilvl w:val="0"/>
                <w:numId w:val="58"/>
              </w:numPr>
            </w:pPr>
            <w:r w:rsidRPr="00C97188">
              <w:rPr>
                <w:lang w:val="cs"/>
              </w:rPr>
              <w:t>Řízení úloh  </w:t>
            </w:r>
          </w:p>
        </w:tc>
      </w:tr>
      <w:tr w:rsidR="00550C18" w:rsidRPr="00C97188" w14:paraId="7CD546F7" w14:textId="77777777" w:rsidTr="006D2800">
        <w:tc>
          <w:tcPr>
            <w:tcW w:w="5112" w:type="dxa"/>
          </w:tcPr>
          <w:p w14:paraId="1C0F6112" w14:textId="77777777" w:rsidR="00550C18" w:rsidRPr="00C97188" w:rsidRDefault="00550C18" w:rsidP="006D2800">
            <w:proofErr w:type="spellStart"/>
            <w:r w:rsidRPr="00C97188">
              <w:t>Processor</w:t>
            </w:r>
            <w:proofErr w:type="spellEnd"/>
            <w:r w:rsidRPr="00C97188">
              <w:t xml:space="preserve"> shall </w:t>
            </w:r>
            <w:proofErr w:type="spellStart"/>
            <w:r w:rsidRPr="00C97188">
              <w:t>ensure</w:t>
            </w:r>
            <w:proofErr w:type="spellEnd"/>
            <w:r w:rsidRPr="00C97188">
              <w:t xml:space="preserve"> that Data </w:t>
            </w:r>
            <w:proofErr w:type="spellStart"/>
            <w:r w:rsidRPr="00C97188">
              <w:t>processed</w:t>
            </w:r>
            <w:proofErr w:type="spellEnd"/>
            <w:r w:rsidRPr="00C97188">
              <w:t xml:space="preserve"> on </w:t>
            </w:r>
            <w:proofErr w:type="spellStart"/>
            <w:r w:rsidRPr="00C97188">
              <w:t>behalf</w:t>
            </w:r>
            <w:proofErr w:type="spellEnd"/>
            <w:r w:rsidRPr="00C97188">
              <w:t xml:space="preserve"> of </w:t>
            </w:r>
            <w:proofErr w:type="spellStart"/>
            <w:r w:rsidRPr="00C97188">
              <w:t>Controller</w:t>
            </w:r>
            <w:proofErr w:type="spellEnd"/>
            <w:r w:rsidRPr="00C97188">
              <w:t xml:space="preserve"> is </w:t>
            </w:r>
            <w:proofErr w:type="spellStart"/>
            <w:r w:rsidRPr="00C97188">
              <w:t>processed</w:t>
            </w:r>
            <w:proofErr w:type="spellEnd"/>
            <w:r w:rsidRPr="00C97188">
              <w:t xml:space="preserve"> </w:t>
            </w:r>
            <w:proofErr w:type="spellStart"/>
            <w:r w:rsidRPr="00C97188">
              <w:t>strictly</w:t>
            </w:r>
            <w:proofErr w:type="spellEnd"/>
            <w:r w:rsidRPr="00C97188">
              <w:t xml:space="preserve"> in </w:t>
            </w:r>
            <w:proofErr w:type="spellStart"/>
            <w:r w:rsidRPr="00C97188">
              <w:t>compliance</w:t>
            </w:r>
            <w:proofErr w:type="spellEnd"/>
            <w:r w:rsidRPr="00C97188">
              <w:t xml:space="preserve"> with the </w:t>
            </w:r>
            <w:proofErr w:type="spellStart"/>
            <w:r w:rsidRPr="00C97188">
              <w:t>provided</w:t>
            </w:r>
            <w:proofErr w:type="spellEnd"/>
            <w:r w:rsidRPr="00C97188">
              <w:t xml:space="preserve"> instructions.  </w:t>
            </w:r>
          </w:p>
        </w:tc>
        <w:tc>
          <w:tcPr>
            <w:tcW w:w="5112" w:type="dxa"/>
          </w:tcPr>
          <w:p w14:paraId="150BB2C1" w14:textId="77777777" w:rsidR="00550C18" w:rsidRPr="00C97188" w:rsidRDefault="00550C18" w:rsidP="006D2800">
            <w:r w:rsidRPr="00C97188">
              <w:rPr>
                <w:lang w:val="cs"/>
              </w:rPr>
              <w:t>Zpracovatel zajistí, aby údaje zpracovávané jménem správce byly zpracovávány přísně v souladu s poskytnutými pokyny.  </w:t>
            </w:r>
          </w:p>
        </w:tc>
      </w:tr>
      <w:tr w:rsidR="00550C18" w:rsidRPr="00C97188" w14:paraId="2FDE8C53" w14:textId="77777777" w:rsidTr="006D2800">
        <w:tc>
          <w:tcPr>
            <w:tcW w:w="5112" w:type="dxa"/>
          </w:tcPr>
          <w:p w14:paraId="1D105C0E" w14:textId="77777777" w:rsidR="00550C18" w:rsidRPr="00C97188" w:rsidRDefault="00550C18" w:rsidP="006D2800">
            <w:r w:rsidRPr="00C97188">
              <w:t> </w:t>
            </w:r>
          </w:p>
        </w:tc>
        <w:tc>
          <w:tcPr>
            <w:tcW w:w="5112" w:type="dxa"/>
          </w:tcPr>
          <w:p w14:paraId="17A85556" w14:textId="77777777" w:rsidR="00550C18" w:rsidRPr="00C97188" w:rsidRDefault="00550C18" w:rsidP="006D2800">
            <w:r w:rsidRPr="00C97188">
              <w:rPr>
                <w:lang w:val="cs"/>
              </w:rPr>
              <w:t> </w:t>
            </w:r>
          </w:p>
        </w:tc>
      </w:tr>
      <w:tr w:rsidR="00550C18" w:rsidRPr="00C97188" w14:paraId="6AAF79F4" w14:textId="77777777" w:rsidTr="006D2800">
        <w:tc>
          <w:tcPr>
            <w:tcW w:w="5112" w:type="dxa"/>
          </w:tcPr>
          <w:p w14:paraId="07BA1BF4" w14:textId="77777777" w:rsidR="00550C18" w:rsidRPr="00C97188" w:rsidRDefault="00550C18" w:rsidP="00550C18">
            <w:pPr>
              <w:pStyle w:val="Odstavecseseznamem"/>
              <w:numPr>
                <w:ilvl w:val="0"/>
                <w:numId w:val="58"/>
              </w:numPr>
            </w:pPr>
            <w:proofErr w:type="spellStart"/>
            <w:r w:rsidRPr="00C97188">
              <w:t>Availability</w:t>
            </w:r>
            <w:proofErr w:type="spellEnd"/>
            <w:r w:rsidRPr="00C97188">
              <w:t xml:space="preserve"> </w:t>
            </w:r>
            <w:proofErr w:type="spellStart"/>
            <w:r w:rsidRPr="00C97188">
              <w:t>control</w:t>
            </w:r>
            <w:proofErr w:type="spellEnd"/>
            <w:r w:rsidRPr="00C97188">
              <w:t>  </w:t>
            </w:r>
          </w:p>
        </w:tc>
        <w:tc>
          <w:tcPr>
            <w:tcW w:w="5112" w:type="dxa"/>
          </w:tcPr>
          <w:p w14:paraId="09CF2447" w14:textId="77777777" w:rsidR="00550C18" w:rsidRPr="00C97188" w:rsidRDefault="00550C18" w:rsidP="00550C18">
            <w:pPr>
              <w:pStyle w:val="Odstavecseseznamem"/>
              <w:numPr>
                <w:ilvl w:val="0"/>
                <w:numId w:val="58"/>
              </w:numPr>
            </w:pPr>
            <w:r w:rsidRPr="00C97188">
              <w:rPr>
                <w:lang w:val="cs"/>
              </w:rPr>
              <w:t>Kontrola dostupnosti  </w:t>
            </w:r>
          </w:p>
        </w:tc>
      </w:tr>
      <w:tr w:rsidR="00550C18" w:rsidRPr="00C97188" w14:paraId="23B4A3B1" w14:textId="77777777" w:rsidTr="006D2800">
        <w:tc>
          <w:tcPr>
            <w:tcW w:w="5112" w:type="dxa"/>
          </w:tcPr>
          <w:p w14:paraId="68E66E63" w14:textId="77777777" w:rsidR="00550C18" w:rsidRPr="00C97188" w:rsidRDefault="00550C18" w:rsidP="006D2800">
            <w:proofErr w:type="spellStart"/>
            <w:r w:rsidRPr="00C97188">
              <w:t>Processor</w:t>
            </w:r>
            <w:proofErr w:type="spellEnd"/>
            <w:r w:rsidRPr="00C97188">
              <w:t xml:space="preserve"> shall </w:t>
            </w:r>
            <w:proofErr w:type="spellStart"/>
            <w:r w:rsidRPr="00C97188">
              <w:t>ensure</w:t>
            </w:r>
            <w:proofErr w:type="spellEnd"/>
            <w:r w:rsidRPr="00C97188">
              <w:t xml:space="preserve"> that </w:t>
            </w:r>
            <w:proofErr w:type="spellStart"/>
            <w:r w:rsidRPr="00C97188">
              <w:t>Controller</w:t>
            </w:r>
            <w:proofErr w:type="spellEnd"/>
            <w:r w:rsidRPr="00C97188">
              <w:t xml:space="preserve"> Data is </w:t>
            </w:r>
            <w:proofErr w:type="spellStart"/>
            <w:r w:rsidRPr="00C97188">
              <w:t>reasonably</w:t>
            </w:r>
            <w:proofErr w:type="spellEnd"/>
            <w:r w:rsidRPr="00C97188">
              <w:t xml:space="preserve"> </w:t>
            </w:r>
            <w:proofErr w:type="spellStart"/>
            <w:r w:rsidRPr="00C97188">
              <w:t>protected</w:t>
            </w:r>
            <w:proofErr w:type="spellEnd"/>
            <w:r w:rsidRPr="00C97188">
              <w:t xml:space="preserve"> </w:t>
            </w:r>
            <w:proofErr w:type="spellStart"/>
            <w:r w:rsidRPr="00C97188">
              <w:t>against</w:t>
            </w:r>
            <w:proofErr w:type="spellEnd"/>
            <w:r w:rsidRPr="00C97188">
              <w:t xml:space="preserve"> </w:t>
            </w:r>
            <w:proofErr w:type="spellStart"/>
            <w:r w:rsidRPr="00C97188">
              <w:t>accidental</w:t>
            </w:r>
            <w:proofErr w:type="spellEnd"/>
            <w:r w:rsidRPr="00C97188">
              <w:t xml:space="preserve"> </w:t>
            </w:r>
            <w:proofErr w:type="spellStart"/>
            <w:r w:rsidRPr="00C97188">
              <w:t>destruction</w:t>
            </w:r>
            <w:proofErr w:type="spellEnd"/>
            <w:r w:rsidRPr="00C97188">
              <w:t xml:space="preserve"> or </w:t>
            </w:r>
            <w:proofErr w:type="spellStart"/>
            <w:r w:rsidRPr="00C97188">
              <w:t>loss</w:t>
            </w:r>
            <w:proofErr w:type="spellEnd"/>
            <w:r w:rsidRPr="00C97188">
              <w:t xml:space="preserve"> by </w:t>
            </w:r>
            <w:proofErr w:type="spellStart"/>
            <w:r w:rsidRPr="00C97188">
              <w:t>implementing</w:t>
            </w:r>
            <w:proofErr w:type="spellEnd"/>
            <w:r w:rsidRPr="00C97188">
              <w:t>:  </w:t>
            </w:r>
          </w:p>
        </w:tc>
        <w:tc>
          <w:tcPr>
            <w:tcW w:w="5112" w:type="dxa"/>
          </w:tcPr>
          <w:p w14:paraId="6B25C99E" w14:textId="77777777" w:rsidR="00550C18" w:rsidRPr="00C97188" w:rsidRDefault="00550C18" w:rsidP="006D2800">
            <w:r w:rsidRPr="00C97188">
              <w:rPr>
                <w:lang w:val="cs"/>
              </w:rPr>
              <w:t>Zpracovatel zajistí, aby byla data správce přiměřeně chráněna proti náhodnému zničení nebo ztrátě, a to tak, že zavede:  </w:t>
            </w:r>
          </w:p>
        </w:tc>
      </w:tr>
      <w:tr w:rsidR="00550C18" w:rsidRPr="00C97188" w14:paraId="10D8B043" w14:textId="77777777" w:rsidTr="006D2800">
        <w:tc>
          <w:tcPr>
            <w:tcW w:w="5112" w:type="dxa"/>
          </w:tcPr>
          <w:p w14:paraId="63F8895A" w14:textId="77777777" w:rsidR="00550C18" w:rsidRPr="00C97188" w:rsidRDefault="00550C18" w:rsidP="00550C18">
            <w:pPr>
              <w:numPr>
                <w:ilvl w:val="0"/>
                <w:numId w:val="49"/>
              </w:numPr>
            </w:pPr>
            <w:proofErr w:type="spellStart"/>
            <w:r w:rsidRPr="00C97188">
              <w:t>backup</w:t>
            </w:r>
            <w:proofErr w:type="spellEnd"/>
            <w:r w:rsidRPr="00C97188">
              <w:t xml:space="preserve"> procedures;  </w:t>
            </w:r>
          </w:p>
        </w:tc>
        <w:tc>
          <w:tcPr>
            <w:tcW w:w="5112" w:type="dxa"/>
          </w:tcPr>
          <w:p w14:paraId="50BA298C" w14:textId="77777777" w:rsidR="00550C18" w:rsidRPr="00C97188" w:rsidRDefault="00550C18" w:rsidP="00550C18">
            <w:pPr>
              <w:numPr>
                <w:ilvl w:val="0"/>
                <w:numId w:val="49"/>
              </w:numPr>
            </w:pPr>
            <w:r w:rsidRPr="00C97188">
              <w:rPr>
                <w:lang w:val="cs"/>
              </w:rPr>
              <w:t>postupy zálohování,  </w:t>
            </w:r>
          </w:p>
        </w:tc>
      </w:tr>
      <w:tr w:rsidR="00550C18" w:rsidRPr="00C97188" w14:paraId="4E763A8C" w14:textId="77777777" w:rsidTr="006D2800">
        <w:tc>
          <w:tcPr>
            <w:tcW w:w="5112" w:type="dxa"/>
          </w:tcPr>
          <w:p w14:paraId="63EEA9FE" w14:textId="77777777" w:rsidR="00550C18" w:rsidRPr="00C97188" w:rsidRDefault="00550C18" w:rsidP="00550C18">
            <w:pPr>
              <w:numPr>
                <w:ilvl w:val="0"/>
                <w:numId w:val="50"/>
              </w:numPr>
            </w:pPr>
            <w:proofErr w:type="spellStart"/>
            <w:r w:rsidRPr="00C97188">
              <w:t>mirroring</w:t>
            </w:r>
            <w:proofErr w:type="spellEnd"/>
            <w:r w:rsidRPr="00C97188">
              <w:t xml:space="preserve"> of hard </w:t>
            </w:r>
            <w:proofErr w:type="spellStart"/>
            <w:r w:rsidRPr="00C97188">
              <w:t>disks</w:t>
            </w:r>
            <w:proofErr w:type="spellEnd"/>
            <w:r w:rsidRPr="00C97188">
              <w:t xml:space="preserve">, </w:t>
            </w:r>
            <w:proofErr w:type="spellStart"/>
            <w:r w:rsidRPr="00C97188">
              <w:t>e.g</w:t>
            </w:r>
            <w:proofErr w:type="spellEnd"/>
            <w:r w:rsidRPr="00C97188">
              <w:t>. RAID technology;  </w:t>
            </w:r>
          </w:p>
        </w:tc>
        <w:tc>
          <w:tcPr>
            <w:tcW w:w="5112" w:type="dxa"/>
          </w:tcPr>
          <w:p w14:paraId="55FC6331" w14:textId="77777777" w:rsidR="00550C18" w:rsidRPr="00C97188" w:rsidRDefault="00550C18" w:rsidP="00550C18">
            <w:pPr>
              <w:numPr>
                <w:ilvl w:val="0"/>
                <w:numId w:val="50"/>
              </w:numPr>
            </w:pPr>
            <w:r w:rsidRPr="00C97188">
              <w:rPr>
                <w:lang w:val="cs"/>
              </w:rPr>
              <w:t>zrcadlení harddisků, např. používání technologie RAID,  </w:t>
            </w:r>
          </w:p>
        </w:tc>
      </w:tr>
      <w:tr w:rsidR="00550C18" w:rsidRPr="00C97188" w14:paraId="71A70743" w14:textId="77777777" w:rsidTr="006D2800">
        <w:tc>
          <w:tcPr>
            <w:tcW w:w="5112" w:type="dxa"/>
          </w:tcPr>
          <w:p w14:paraId="28B0EE58" w14:textId="77777777" w:rsidR="00550C18" w:rsidRPr="00C97188" w:rsidRDefault="00550C18" w:rsidP="00550C18">
            <w:pPr>
              <w:numPr>
                <w:ilvl w:val="0"/>
                <w:numId w:val="51"/>
              </w:numPr>
            </w:pPr>
            <w:proofErr w:type="spellStart"/>
            <w:r w:rsidRPr="00C97188">
              <w:t>uninterruptible</w:t>
            </w:r>
            <w:proofErr w:type="spellEnd"/>
            <w:r w:rsidRPr="00C97188">
              <w:t xml:space="preserve"> </w:t>
            </w:r>
            <w:proofErr w:type="spellStart"/>
            <w:r w:rsidRPr="00C97188">
              <w:t>power</w:t>
            </w:r>
            <w:proofErr w:type="spellEnd"/>
            <w:r w:rsidRPr="00C97188">
              <w:t xml:space="preserve"> </w:t>
            </w:r>
            <w:proofErr w:type="spellStart"/>
            <w:r w:rsidRPr="00C97188">
              <w:t>supply</w:t>
            </w:r>
            <w:proofErr w:type="spellEnd"/>
            <w:r w:rsidRPr="00C97188">
              <w:t xml:space="preserve"> (UPS);  </w:t>
            </w:r>
          </w:p>
        </w:tc>
        <w:tc>
          <w:tcPr>
            <w:tcW w:w="5112" w:type="dxa"/>
          </w:tcPr>
          <w:p w14:paraId="26B46583" w14:textId="77777777" w:rsidR="00550C18" w:rsidRPr="00C97188" w:rsidRDefault="00550C18" w:rsidP="00550C18">
            <w:pPr>
              <w:numPr>
                <w:ilvl w:val="0"/>
                <w:numId w:val="51"/>
              </w:numPr>
            </w:pPr>
            <w:r w:rsidRPr="00C97188">
              <w:rPr>
                <w:lang w:val="cs"/>
              </w:rPr>
              <w:t>nepřerušitelný zdroj napájení (UPS),  </w:t>
            </w:r>
          </w:p>
        </w:tc>
      </w:tr>
      <w:tr w:rsidR="00550C18" w:rsidRPr="00C97188" w14:paraId="0BFB64EC" w14:textId="77777777" w:rsidTr="006D2800">
        <w:tc>
          <w:tcPr>
            <w:tcW w:w="5112" w:type="dxa"/>
          </w:tcPr>
          <w:p w14:paraId="2FCE89C8" w14:textId="77777777" w:rsidR="00550C18" w:rsidRPr="00C97188" w:rsidRDefault="00550C18" w:rsidP="00550C18">
            <w:pPr>
              <w:numPr>
                <w:ilvl w:val="0"/>
                <w:numId w:val="52"/>
              </w:numPr>
            </w:pPr>
            <w:proofErr w:type="spellStart"/>
            <w:r w:rsidRPr="00C97188">
              <w:t>remote</w:t>
            </w:r>
            <w:proofErr w:type="spellEnd"/>
            <w:r w:rsidRPr="00C97188">
              <w:t xml:space="preserve"> storage;  </w:t>
            </w:r>
          </w:p>
        </w:tc>
        <w:tc>
          <w:tcPr>
            <w:tcW w:w="5112" w:type="dxa"/>
          </w:tcPr>
          <w:p w14:paraId="21887BA0" w14:textId="77777777" w:rsidR="00550C18" w:rsidRPr="00C97188" w:rsidRDefault="00550C18" w:rsidP="00550C18">
            <w:pPr>
              <w:numPr>
                <w:ilvl w:val="0"/>
                <w:numId w:val="52"/>
              </w:numPr>
            </w:pPr>
            <w:r w:rsidRPr="00C97188">
              <w:rPr>
                <w:lang w:val="cs"/>
              </w:rPr>
              <w:t>vzdálené úložiště,  </w:t>
            </w:r>
          </w:p>
        </w:tc>
      </w:tr>
      <w:tr w:rsidR="00550C18" w:rsidRPr="00C97188" w14:paraId="6B73211D" w14:textId="77777777" w:rsidTr="006D2800">
        <w:tc>
          <w:tcPr>
            <w:tcW w:w="5112" w:type="dxa"/>
          </w:tcPr>
          <w:p w14:paraId="465B6343" w14:textId="77777777" w:rsidR="00550C18" w:rsidRPr="00C97188" w:rsidRDefault="00550C18" w:rsidP="00550C18">
            <w:pPr>
              <w:numPr>
                <w:ilvl w:val="0"/>
                <w:numId w:val="53"/>
              </w:numPr>
            </w:pPr>
            <w:r w:rsidRPr="00C97188">
              <w:t xml:space="preserve">anti-virus and firewall </w:t>
            </w:r>
            <w:proofErr w:type="spellStart"/>
            <w:r w:rsidRPr="00C97188">
              <w:t>systems</w:t>
            </w:r>
            <w:proofErr w:type="spellEnd"/>
            <w:r w:rsidRPr="00C97188">
              <w:t>; and  </w:t>
            </w:r>
          </w:p>
        </w:tc>
        <w:tc>
          <w:tcPr>
            <w:tcW w:w="5112" w:type="dxa"/>
          </w:tcPr>
          <w:p w14:paraId="3AFBDDA7" w14:textId="77777777" w:rsidR="00550C18" w:rsidRPr="00C97188" w:rsidRDefault="00550C18" w:rsidP="00550C18">
            <w:pPr>
              <w:numPr>
                <w:ilvl w:val="0"/>
                <w:numId w:val="53"/>
              </w:numPr>
            </w:pPr>
            <w:r w:rsidRPr="00C97188">
              <w:rPr>
                <w:lang w:val="cs"/>
              </w:rPr>
              <w:t>antivirové systémy a brány firewall,  </w:t>
            </w:r>
          </w:p>
        </w:tc>
      </w:tr>
      <w:tr w:rsidR="00550C18" w:rsidRPr="00C97188" w14:paraId="44A3442C" w14:textId="77777777" w:rsidTr="006D2800">
        <w:tc>
          <w:tcPr>
            <w:tcW w:w="5112" w:type="dxa"/>
          </w:tcPr>
          <w:p w14:paraId="3ACA4062" w14:textId="77777777" w:rsidR="00550C18" w:rsidRPr="00C97188" w:rsidRDefault="00550C18" w:rsidP="00550C18">
            <w:pPr>
              <w:numPr>
                <w:ilvl w:val="0"/>
                <w:numId w:val="54"/>
              </w:numPr>
            </w:pPr>
            <w:proofErr w:type="spellStart"/>
            <w:r w:rsidRPr="00C97188">
              <w:t>disaster</w:t>
            </w:r>
            <w:proofErr w:type="spellEnd"/>
            <w:r w:rsidRPr="00C97188">
              <w:t xml:space="preserve"> </w:t>
            </w:r>
            <w:proofErr w:type="spellStart"/>
            <w:r w:rsidRPr="00C97188">
              <w:t>recovery</w:t>
            </w:r>
            <w:proofErr w:type="spellEnd"/>
            <w:r w:rsidRPr="00C97188">
              <w:t xml:space="preserve"> </w:t>
            </w:r>
            <w:proofErr w:type="spellStart"/>
            <w:r w:rsidRPr="00C97188">
              <w:t>plan</w:t>
            </w:r>
            <w:proofErr w:type="spellEnd"/>
            <w:r w:rsidRPr="00C97188">
              <w:t>.  </w:t>
            </w:r>
          </w:p>
        </w:tc>
        <w:tc>
          <w:tcPr>
            <w:tcW w:w="5112" w:type="dxa"/>
          </w:tcPr>
          <w:p w14:paraId="7C14CA56" w14:textId="77777777" w:rsidR="00550C18" w:rsidRPr="00C97188" w:rsidRDefault="00550C18" w:rsidP="00550C18">
            <w:pPr>
              <w:numPr>
                <w:ilvl w:val="0"/>
                <w:numId w:val="54"/>
              </w:numPr>
            </w:pPr>
            <w:r w:rsidRPr="00C97188">
              <w:rPr>
                <w:lang w:val="cs"/>
              </w:rPr>
              <w:t>plán obnovy po havárii a  </w:t>
            </w:r>
          </w:p>
        </w:tc>
      </w:tr>
      <w:tr w:rsidR="00550C18" w:rsidRPr="00C97188" w14:paraId="75102728" w14:textId="77777777" w:rsidTr="006D2800">
        <w:tc>
          <w:tcPr>
            <w:tcW w:w="5112" w:type="dxa"/>
          </w:tcPr>
          <w:p w14:paraId="467B1A6F" w14:textId="77777777" w:rsidR="00550C18" w:rsidRPr="00C97188" w:rsidRDefault="00550C18" w:rsidP="00550C18">
            <w:pPr>
              <w:numPr>
                <w:ilvl w:val="0"/>
                <w:numId w:val="54"/>
              </w:numPr>
            </w:pPr>
            <w:proofErr w:type="spellStart"/>
            <w:r w:rsidRPr="00C97188">
              <w:t>Fire</w:t>
            </w:r>
            <w:proofErr w:type="spellEnd"/>
            <w:r w:rsidRPr="00C97188">
              <w:t xml:space="preserve"> </w:t>
            </w:r>
            <w:proofErr w:type="spellStart"/>
            <w:r w:rsidRPr="00C97188">
              <w:t>sensors</w:t>
            </w:r>
            <w:proofErr w:type="spellEnd"/>
            <w:r w:rsidRPr="00C97188">
              <w:t>/</w:t>
            </w:r>
            <w:proofErr w:type="spellStart"/>
            <w:r w:rsidRPr="00C97188">
              <w:t>detectors</w:t>
            </w:r>
            <w:proofErr w:type="spellEnd"/>
          </w:p>
        </w:tc>
        <w:tc>
          <w:tcPr>
            <w:tcW w:w="5112" w:type="dxa"/>
          </w:tcPr>
          <w:p w14:paraId="7BB1F4FA" w14:textId="77777777" w:rsidR="00550C18" w:rsidRPr="00C97188" w:rsidRDefault="00550C18" w:rsidP="00550C18">
            <w:pPr>
              <w:numPr>
                <w:ilvl w:val="0"/>
                <w:numId w:val="54"/>
              </w:numPr>
            </w:pPr>
            <w:r w:rsidRPr="00C97188">
              <w:rPr>
                <w:lang w:val="cs"/>
              </w:rPr>
              <w:t>požární čidla/detektory.</w:t>
            </w:r>
          </w:p>
        </w:tc>
      </w:tr>
      <w:tr w:rsidR="00550C18" w:rsidRPr="00C97188" w14:paraId="47207D54" w14:textId="77777777" w:rsidTr="006D2800">
        <w:tc>
          <w:tcPr>
            <w:tcW w:w="5112" w:type="dxa"/>
          </w:tcPr>
          <w:p w14:paraId="07BB31FB" w14:textId="77777777" w:rsidR="00550C18" w:rsidRPr="00C97188" w:rsidRDefault="00550C18" w:rsidP="006D2800">
            <w:r w:rsidRPr="00C97188">
              <w:t> </w:t>
            </w:r>
          </w:p>
        </w:tc>
        <w:tc>
          <w:tcPr>
            <w:tcW w:w="5112" w:type="dxa"/>
          </w:tcPr>
          <w:p w14:paraId="337914D2" w14:textId="77777777" w:rsidR="00550C18" w:rsidRPr="00C97188" w:rsidRDefault="00550C18" w:rsidP="006D2800">
            <w:r w:rsidRPr="00C97188">
              <w:rPr>
                <w:lang w:val="cs"/>
              </w:rPr>
              <w:t> </w:t>
            </w:r>
          </w:p>
        </w:tc>
      </w:tr>
      <w:tr w:rsidR="00550C18" w:rsidRPr="00C97188" w14:paraId="34A13F21" w14:textId="77777777" w:rsidTr="006D2800">
        <w:tc>
          <w:tcPr>
            <w:tcW w:w="5112" w:type="dxa"/>
          </w:tcPr>
          <w:p w14:paraId="4474CC78" w14:textId="77777777" w:rsidR="00550C18" w:rsidRPr="00C97188" w:rsidRDefault="00550C18" w:rsidP="00550C18">
            <w:pPr>
              <w:pStyle w:val="Odstavecseseznamem"/>
              <w:numPr>
                <w:ilvl w:val="0"/>
                <w:numId w:val="58"/>
              </w:numPr>
            </w:pPr>
            <w:proofErr w:type="spellStart"/>
            <w:r w:rsidRPr="00C97188">
              <w:t>Security</w:t>
            </w:r>
            <w:proofErr w:type="spellEnd"/>
            <w:r w:rsidRPr="00C97188">
              <w:t xml:space="preserve"> Incident Management  </w:t>
            </w:r>
          </w:p>
        </w:tc>
        <w:tc>
          <w:tcPr>
            <w:tcW w:w="5112" w:type="dxa"/>
          </w:tcPr>
          <w:p w14:paraId="4FD4DFF9" w14:textId="77777777" w:rsidR="00550C18" w:rsidRPr="00C97188" w:rsidRDefault="00550C18" w:rsidP="00550C18">
            <w:pPr>
              <w:pStyle w:val="Odstavecseseznamem"/>
              <w:numPr>
                <w:ilvl w:val="0"/>
                <w:numId w:val="58"/>
              </w:numPr>
            </w:pPr>
            <w:r w:rsidRPr="00C97188">
              <w:rPr>
                <w:lang w:val="cs"/>
              </w:rPr>
              <w:t>Řízení bezpečnostních incidentů  </w:t>
            </w:r>
          </w:p>
        </w:tc>
      </w:tr>
      <w:tr w:rsidR="00550C18" w:rsidRPr="00C97188" w14:paraId="3F4D0E58" w14:textId="77777777" w:rsidTr="006D2800">
        <w:tc>
          <w:tcPr>
            <w:tcW w:w="5112" w:type="dxa"/>
          </w:tcPr>
          <w:p w14:paraId="28FFAF81" w14:textId="77777777" w:rsidR="00550C18" w:rsidRPr="00C97188" w:rsidRDefault="00550C18" w:rsidP="006D2800">
            <w:proofErr w:type="spellStart"/>
            <w:r w:rsidRPr="00C97188">
              <w:t>Processor</w:t>
            </w:r>
            <w:proofErr w:type="spellEnd"/>
            <w:r w:rsidRPr="00C97188">
              <w:t xml:space="preserve"> shall </w:t>
            </w:r>
            <w:proofErr w:type="spellStart"/>
            <w:r w:rsidRPr="00C97188">
              <w:t>implement</w:t>
            </w:r>
            <w:proofErr w:type="spellEnd"/>
            <w:r w:rsidRPr="00C97188">
              <w:t xml:space="preserve"> an appropriate </w:t>
            </w:r>
            <w:proofErr w:type="spellStart"/>
            <w:r w:rsidRPr="00C97188">
              <w:t>security</w:t>
            </w:r>
            <w:proofErr w:type="spellEnd"/>
            <w:r w:rsidRPr="00C97188">
              <w:t xml:space="preserve"> incident management </w:t>
            </w:r>
            <w:proofErr w:type="spellStart"/>
            <w:r w:rsidRPr="00C97188">
              <w:t>process</w:t>
            </w:r>
            <w:proofErr w:type="spellEnd"/>
            <w:r w:rsidRPr="00C97188">
              <w:t xml:space="preserve"> </w:t>
            </w:r>
            <w:proofErr w:type="spellStart"/>
            <w:r w:rsidRPr="00C97188">
              <w:t>aligned</w:t>
            </w:r>
            <w:proofErr w:type="spellEnd"/>
            <w:r w:rsidRPr="00C97188">
              <w:t xml:space="preserve"> with </w:t>
            </w:r>
            <w:proofErr w:type="spellStart"/>
            <w:r w:rsidRPr="00C97188">
              <w:t>industry</w:t>
            </w:r>
            <w:proofErr w:type="spellEnd"/>
            <w:r w:rsidRPr="00C97188">
              <w:t xml:space="preserve"> </w:t>
            </w:r>
            <w:proofErr w:type="spellStart"/>
            <w:r w:rsidRPr="00C97188">
              <w:t>best</w:t>
            </w:r>
            <w:proofErr w:type="spellEnd"/>
            <w:r w:rsidRPr="00C97188">
              <w:t xml:space="preserve"> </w:t>
            </w:r>
            <w:proofErr w:type="spellStart"/>
            <w:r w:rsidRPr="00C97188">
              <w:t>practices</w:t>
            </w:r>
            <w:proofErr w:type="spellEnd"/>
            <w:r w:rsidRPr="00C97188">
              <w:t xml:space="preserve">, </w:t>
            </w:r>
            <w:proofErr w:type="spellStart"/>
            <w:r w:rsidRPr="00C97188">
              <w:t>requiring</w:t>
            </w:r>
            <w:proofErr w:type="spellEnd"/>
            <w:r w:rsidRPr="00C97188">
              <w:t xml:space="preserve">, </w:t>
            </w:r>
            <w:proofErr w:type="spellStart"/>
            <w:r w:rsidRPr="00C97188">
              <w:t>at</w:t>
            </w:r>
            <w:proofErr w:type="spellEnd"/>
            <w:r w:rsidRPr="00C97188">
              <w:t xml:space="preserve"> minimum:  </w:t>
            </w:r>
          </w:p>
        </w:tc>
        <w:tc>
          <w:tcPr>
            <w:tcW w:w="5112" w:type="dxa"/>
          </w:tcPr>
          <w:p w14:paraId="73FCAB85" w14:textId="77777777" w:rsidR="00550C18" w:rsidRPr="00C97188" w:rsidRDefault="00550C18" w:rsidP="006D2800">
            <w:r w:rsidRPr="00C97188">
              <w:rPr>
                <w:lang w:val="cs"/>
              </w:rPr>
              <w:t>Zpracovatel zavede vhodný postup řízení bezpečnostních incidentů v souladu s osvědčenými postupy v odvětví, což bude přinejmenším vyžadovat:  </w:t>
            </w:r>
          </w:p>
        </w:tc>
      </w:tr>
      <w:tr w:rsidR="00550C18" w:rsidRPr="00C97188" w14:paraId="26B1AD36" w14:textId="77777777" w:rsidTr="006D2800">
        <w:tc>
          <w:tcPr>
            <w:tcW w:w="5112" w:type="dxa"/>
          </w:tcPr>
          <w:p w14:paraId="0A2C17B8" w14:textId="77777777" w:rsidR="00550C18" w:rsidRPr="00C97188" w:rsidRDefault="00550C18" w:rsidP="00550C18">
            <w:pPr>
              <w:numPr>
                <w:ilvl w:val="0"/>
                <w:numId w:val="55"/>
              </w:numPr>
            </w:pPr>
            <w:r w:rsidRPr="00C97188">
              <w:t xml:space="preserve">prompt </w:t>
            </w:r>
            <w:proofErr w:type="spellStart"/>
            <w:r w:rsidRPr="00C97188">
              <w:t>investigation</w:t>
            </w:r>
            <w:proofErr w:type="spellEnd"/>
            <w:r w:rsidRPr="00C97188">
              <w:t xml:space="preserve"> of any </w:t>
            </w:r>
            <w:proofErr w:type="spellStart"/>
            <w:r w:rsidRPr="00C97188">
              <w:t>Security</w:t>
            </w:r>
            <w:proofErr w:type="spellEnd"/>
            <w:r w:rsidRPr="00C97188">
              <w:t xml:space="preserve"> </w:t>
            </w:r>
            <w:proofErr w:type="spellStart"/>
            <w:r w:rsidRPr="00C97188">
              <w:t>Incidents</w:t>
            </w:r>
            <w:proofErr w:type="spellEnd"/>
            <w:r w:rsidRPr="00C97188">
              <w:t>;  </w:t>
            </w:r>
          </w:p>
        </w:tc>
        <w:tc>
          <w:tcPr>
            <w:tcW w:w="5112" w:type="dxa"/>
          </w:tcPr>
          <w:p w14:paraId="5896A7D6" w14:textId="77777777" w:rsidR="00550C18" w:rsidRPr="00C97188" w:rsidRDefault="00550C18" w:rsidP="00550C18">
            <w:pPr>
              <w:numPr>
                <w:ilvl w:val="0"/>
                <w:numId w:val="55"/>
              </w:numPr>
            </w:pPr>
            <w:r w:rsidRPr="00C97188">
              <w:rPr>
                <w:lang w:val="cs"/>
              </w:rPr>
              <w:t>rychlé vyšetření všech bezpečnostních incidentů,  </w:t>
            </w:r>
          </w:p>
        </w:tc>
      </w:tr>
      <w:tr w:rsidR="00550C18" w:rsidRPr="00C97188" w14:paraId="521F31BF" w14:textId="77777777" w:rsidTr="006D2800">
        <w:tc>
          <w:tcPr>
            <w:tcW w:w="5112" w:type="dxa"/>
          </w:tcPr>
          <w:p w14:paraId="094EBCBF" w14:textId="77777777" w:rsidR="00550C18" w:rsidRPr="00C97188" w:rsidRDefault="00550C18" w:rsidP="00550C18">
            <w:pPr>
              <w:numPr>
                <w:ilvl w:val="0"/>
                <w:numId w:val="56"/>
              </w:numPr>
            </w:pPr>
            <w:r w:rsidRPr="00C97188">
              <w:t xml:space="preserve">notification of </w:t>
            </w:r>
            <w:proofErr w:type="spellStart"/>
            <w:r w:rsidRPr="00C97188">
              <w:t>Controller</w:t>
            </w:r>
            <w:proofErr w:type="spellEnd"/>
            <w:r w:rsidRPr="00C97188">
              <w:t xml:space="preserve"> within the </w:t>
            </w:r>
            <w:proofErr w:type="spellStart"/>
            <w:r w:rsidRPr="00C97188">
              <w:t>timeframe</w:t>
            </w:r>
            <w:proofErr w:type="spellEnd"/>
            <w:r w:rsidRPr="00C97188">
              <w:t xml:space="preserve"> </w:t>
            </w:r>
            <w:proofErr w:type="spellStart"/>
            <w:r w:rsidRPr="00C97188">
              <w:t>specified</w:t>
            </w:r>
            <w:proofErr w:type="spellEnd"/>
            <w:r w:rsidRPr="00C97188">
              <w:t xml:space="preserve"> in this </w:t>
            </w:r>
            <w:proofErr w:type="spellStart"/>
            <w:r w:rsidRPr="00C97188">
              <w:t>Agreement</w:t>
            </w:r>
            <w:proofErr w:type="spellEnd"/>
            <w:r w:rsidRPr="00C97188">
              <w:t>; and  </w:t>
            </w:r>
          </w:p>
        </w:tc>
        <w:tc>
          <w:tcPr>
            <w:tcW w:w="5112" w:type="dxa"/>
          </w:tcPr>
          <w:p w14:paraId="2CABB3D8" w14:textId="77777777" w:rsidR="00550C18" w:rsidRPr="00C97188" w:rsidRDefault="00550C18" w:rsidP="00550C18">
            <w:pPr>
              <w:numPr>
                <w:ilvl w:val="0"/>
                <w:numId w:val="56"/>
              </w:numPr>
            </w:pPr>
            <w:r w:rsidRPr="00C97188">
              <w:rPr>
                <w:lang w:val="cs"/>
              </w:rPr>
              <w:t>informování správce ve lhůtě stanovené v této smlouvě a  </w:t>
            </w:r>
          </w:p>
        </w:tc>
      </w:tr>
      <w:tr w:rsidR="00550C18" w:rsidRPr="00C97188" w14:paraId="67677B71" w14:textId="77777777" w:rsidTr="006D2800">
        <w:tc>
          <w:tcPr>
            <w:tcW w:w="5112" w:type="dxa"/>
          </w:tcPr>
          <w:p w14:paraId="11C442C8" w14:textId="77777777" w:rsidR="00550C18" w:rsidRPr="00C97188" w:rsidRDefault="00550C18" w:rsidP="00550C18">
            <w:pPr>
              <w:numPr>
                <w:ilvl w:val="0"/>
                <w:numId w:val="57"/>
              </w:numPr>
            </w:pPr>
            <w:proofErr w:type="spellStart"/>
            <w:r w:rsidRPr="00C97188">
              <w:t>provision</w:t>
            </w:r>
            <w:proofErr w:type="spellEnd"/>
            <w:r w:rsidRPr="00C97188">
              <w:t xml:space="preserve"> to </w:t>
            </w:r>
            <w:proofErr w:type="spellStart"/>
            <w:r w:rsidRPr="00C97188">
              <w:t>Controller</w:t>
            </w:r>
            <w:proofErr w:type="spellEnd"/>
            <w:r w:rsidRPr="00C97188">
              <w:t xml:space="preserve"> and/or </w:t>
            </w:r>
            <w:proofErr w:type="spellStart"/>
            <w:r w:rsidRPr="00C97188">
              <w:t>its</w:t>
            </w:r>
            <w:proofErr w:type="spellEnd"/>
            <w:r w:rsidRPr="00C97188">
              <w:t xml:space="preserve"> </w:t>
            </w:r>
            <w:proofErr w:type="spellStart"/>
            <w:r w:rsidRPr="00C97188">
              <w:t>designation</w:t>
            </w:r>
            <w:proofErr w:type="spellEnd"/>
            <w:r w:rsidRPr="00C97188">
              <w:t xml:space="preserve"> </w:t>
            </w:r>
            <w:proofErr w:type="spellStart"/>
            <w:r w:rsidRPr="00C97188">
              <w:t>representative</w:t>
            </w:r>
            <w:proofErr w:type="spellEnd"/>
            <w:r w:rsidRPr="00C97188">
              <w:t xml:space="preserve"> with </w:t>
            </w:r>
            <w:proofErr w:type="spellStart"/>
            <w:r w:rsidRPr="00C97188">
              <w:t>all</w:t>
            </w:r>
            <w:proofErr w:type="spellEnd"/>
            <w:r w:rsidRPr="00C97188">
              <w:t xml:space="preserve"> </w:t>
            </w:r>
            <w:proofErr w:type="spellStart"/>
            <w:r w:rsidRPr="00C97188">
              <w:t>reasonable</w:t>
            </w:r>
            <w:proofErr w:type="spellEnd"/>
            <w:r w:rsidRPr="00C97188">
              <w:t xml:space="preserve"> </w:t>
            </w:r>
            <w:proofErr w:type="spellStart"/>
            <w:r w:rsidRPr="00C97188">
              <w:t>access</w:t>
            </w:r>
            <w:proofErr w:type="spellEnd"/>
            <w:r w:rsidRPr="00C97188">
              <w:t xml:space="preserve"> to </w:t>
            </w:r>
            <w:proofErr w:type="spellStart"/>
            <w:r w:rsidRPr="00C97188">
              <w:t>Vendor’s</w:t>
            </w:r>
            <w:proofErr w:type="spellEnd"/>
            <w:r w:rsidRPr="00C97188">
              <w:t xml:space="preserve"> </w:t>
            </w:r>
            <w:proofErr w:type="spellStart"/>
            <w:r w:rsidRPr="00C97188">
              <w:t>systems</w:t>
            </w:r>
            <w:proofErr w:type="spellEnd"/>
            <w:r w:rsidRPr="00C97188">
              <w:t xml:space="preserve">, data, and </w:t>
            </w:r>
            <w:proofErr w:type="spellStart"/>
            <w:r w:rsidRPr="00C97188">
              <w:t>logs</w:t>
            </w:r>
            <w:proofErr w:type="spellEnd"/>
            <w:r w:rsidRPr="00C97188">
              <w:t xml:space="preserve"> as </w:t>
            </w:r>
            <w:proofErr w:type="spellStart"/>
            <w:r w:rsidRPr="00C97188">
              <w:t>necessary</w:t>
            </w:r>
            <w:proofErr w:type="spellEnd"/>
            <w:r w:rsidRPr="00C97188">
              <w:t xml:space="preserve"> for the </w:t>
            </w:r>
            <w:proofErr w:type="spellStart"/>
            <w:r w:rsidRPr="00C97188">
              <w:t>purpose</w:t>
            </w:r>
            <w:proofErr w:type="spellEnd"/>
            <w:r w:rsidRPr="00C97188">
              <w:t xml:space="preserve"> of </w:t>
            </w:r>
            <w:proofErr w:type="spellStart"/>
            <w:r w:rsidRPr="00C97188">
              <w:t>understanding</w:t>
            </w:r>
            <w:proofErr w:type="spellEnd"/>
            <w:r w:rsidRPr="00C97188">
              <w:t xml:space="preserve"> the </w:t>
            </w:r>
            <w:proofErr w:type="spellStart"/>
            <w:r w:rsidRPr="00C97188">
              <w:t>circumstances</w:t>
            </w:r>
            <w:proofErr w:type="spellEnd"/>
            <w:r w:rsidRPr="00C97188">
              <w:t xml:space="preserve"> of the </w:t>
            </w:r>
            <w:proofErr w:type="spellStart"/>
            <w:r w:rsidRPr="00C97188">
              <w:t>Security</w:t>
            </w:r>
            <w:proofErr w:type="spellEnd"/>
            <w:r w:rsidRPr="00C97188">
              <w:t xml:space="preserve"> Incident.  </w:t>
            </w:r>
          </w:p>
        </w:tc>
        <w:tc>
          <w:tcPr>
            <w:tcW w:w="5112" w:type="dxa"/>
          </w:tcPr>
          <w:p w14:paraId="3142B6B1" w14:textId="77777777" w:rsidR="00550C18" w:rsidRPr="00C97188" w:rsidRDefault="00550C18" w:rsidP="00550C18">
            <w:pPr>
              <w:numPr>
                <w:ilvl w:val="0"/>
                <w:numId w:val="57"/>
              </w:numPr>
            </w:pPr>
            <w:r w:rsidRPr="00C97188">
              <w:rPr>
                <w:lang w:val="cs"/>
              </w:rPr>
              <w:t>zajištění veškerého přiměřeného přístupu pro správce a/nebo jím určeného zástupce k systémům, datům a protokolům dodavatele, který je nezbytný pro porozumění okolnostem bezpečnostního incidentu.  </w:t>
            </w:r>
          </w:p>
        </w:tc>
      </w:tr>
    </w:tbl>
    <w:p w14:paraId="02FD651A" w14:textId="77777777" w:rsidR="00E17E7F" w:rsidRPr="00341486" w:rsidRDefault="00E17E7F">
      <w:pPr>
        <w:pStyle w:val="Zkladntext"/>
        <w:rPr>
          <w:rFonts w:cs="Arial"/>
          <w:lang w:val="cs-CZ"/>
        </w:rPr>
      </w:pPr>
    </w:p>
    <w:sectPr w:rsidR="00E17E7F" w:rsidRPr="00341486" w:rsidSect="001B3568">
      <w:footerReference w:type="even" r:id="rId14"/>
      <w:footerReference w:type="default" r:id="rId15"/>
      <w:pgSz w:w="11906" w:h="16838"/>
      <w:pgMar w:top="1134" w:right="1417" w:bottom="1560" w:left="1417"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A4D91" w14:textId="77777777" w:rsidR="00FC0636" w:rsidRDefault="00FC0636">
      <w:r>
        <w:separator/>
      </w:r>
    </w:p>
  </w:endnote>
  <w:endnote w:type="continuationSeparator" w:id="0">
    <w:p w14:paraId="3F2165CB" w14:textId="77777777" w:rsidR="00FC0636" w:rsidRDefault="00FC0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ourier">
    <w:panose1 w:val="02070309020205020404"/>
    <w:charset w:val="00"/>
    <w:family w:val="modern"/>
    <w:pitch w:val="fixed"/>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BCD0D" w14:textId="091ED018" w:rsidR="002C1959" w:rsidRPr="00D97363" w:rsidRDefault="002C1959" w:rsidP="002C1959">
    <w:pPr>
      <w:tabs>
        <w:tab w:val="center" w:pos="4680"/>
        <w:tab w:val="right" w:pos="9360"/>
      </w:tabs>
      <w:rPr>
        <w:rFonts w:eastAsia="Malgun Gothic"/>
        <w:sz w:val="16"/>
        <w:szCs w:val="16"/>
        <w:lang w:val="en-GB" w:eastAsia="es-ES"/>
      </w:rPr>
    </w:pPr>
    <w:r w:rsidRPr="00D97363">
      <w:rPr>
        <w:rFonts w:eastAsia="Malgun Gothic"/>
        <w:sz w:val="16"/>
        <w:szCs w:val="16"/>
        <w:lang w:val="en-GB" w:eastAsia="es-ES"/>
      </w:rPr>
      <w:t xml:space="preserve">IQVIA Czech Republic - </w:t>
    </w:r>
    <w:r w:rsidRPr="006A5912">
      <w:rPr>
        <w:rFonts w:eastAsia="Malgun Gothic"/>
        <w:sz w:val="16"/>
        <w:szCs w:val="16"/>
        <w:lang w:val="en-GB" w:eastAsia="es-ES"/>
      </w:rPr>
      <w:t>CTA – Institution</w:t>
    </w:r>
    <w:r w:rsidRPr="00D97363">
      <w:rPr>
        <w:rFonts w:eastAsia="Malgun Gothic"/>
        <w:sz w:val="16"/>
        <w:szCs w:val="16"/>
        <w:lang w:val="en-GB" w:eastAsia="es-ES"/>
      </w:rPr>
      <w:t xml:space="preserve"> </w:t>
    </w:r>
  </w:p>
  <w:p w14:paraId="0D96615D" w14:textId="77777777" w:rsidR="002C1959" w:rsidRPr="006A5912" w:rsidRDefault="002C1959" w:rsidP="002C1959">
    <w:pPr>
      <w:pStyle w:val="Zpat"/>
      <w:rPr>
        <w:rFonts w:eastAsia="Malgun Gothic"/>
        <w:bCs/>
        <w:sz w:val="16"/>
        <w:szCs w:val="16"/>
        <w:lang w:val="de-DE" w:eastAsia="es-ES"/>
      </w:rPr>
    </w:pPr>
    <w:r w:rsidRPr="00D97363">
      <w:rPr>
        <w:rFonts w:eastAsia="Malgun Gothic"/>
        <w:b/>
        <w:sz w:val="16"/>
        <w:szCs w:val="16"/>
        <w:lang w:val="de-DE" w:eastAsia="es-ES"/>
      </w:rPr>
      <w:t>Abivax</w:t>
    </w:r>
    <w:r w:rsidRPr="00D97363">
      <w:rPr>
        <w:rFonts w:eastAsia="Malgun Gothic"/>
        <w:bCs/>
        <w:sz w:val="16"/>
        <w:szCs w:val="16"/>
        <w:lang w:val="de-DE" w:eastAsia="es-ES"/>
      </w:rPr>
      <w:t xml:space="preserve"> – </w:t>
    </w:r>
    <w:r>
      <w:rPr>
        <w:rFonts w:eastAsia="Malgun Gothic"/>
        <w:bCs/>
        <w:sz w:val="16"/>
        <w:szCs w:val="16"/>
        <w:lang w:val="de-DE" w:eastAsia="es-ES"/>
      </w:rPr>
      <w:t>A</w:t>
    </w:r>
    <w:r w:rsidRPr="006A5912">
      <w:rPr>
        <w:rFonts w:eastAsia="Malgun Gothic"/>
        <w:bCs/>
        <w:sz w:val="16"/>
        <w:szCs w:val="16"/>
        <w:lang w:val="de-DE" w:eastAsia="es-ES"/>
      </w:rPr>
      <w:t>BX464-</w:t>
    </w:r>
    <w:r>
      <w:rPr>
        <w:rFonts w:eastAsia="Malgun Gothic"/>
        <w:bCs/>
        <w:sz w:val="16"/>
        <w:szCs w:val="16"/>
        <w:lang w:val="de-DE" w:eastAsia="es-ES"/>
      </w:rPr>
      <w:t>202</w:t>
    </w:r>
  </w:p>
  <w:p w14:paraId="5D21E701" w14:textId="2D627789" w:rsidR="002C1959" w:rsidRDefault="002C1959" w:rsidP="002C1959">
    <w:pPr>
      <w:tabs>
        <w:tab w:val="center" w:pos="4680"/>
        <w:tab w:val="right" w:pos="9360"/>
      </w:tabs>
      <w:rPr>
        <w:rFonts w:eastAsia="Malgun Gothic"/>
        <w:sz w:val="16"/>
        <w:szCs w:val="16"/>
        <w:lang w:eastAsia="es-ES"/>
      </w:rPr>
    </w:pPr>
    <w:r>
      <w:rPr>
        <w:rFonts w:eastAsia="Malgun Gothic"/>
        <w:sz w:val="16"/>
        <w:szCs w:val="16"/>
        <w:lang w:eastAsia="es-ES"/>
      </w:rPr>
      <w:t xml:space="preserve">Nemocnice </w:t>
    </w:r>
    <w:proofErr w:type="spellStart"/>
    <w:r>
      <w:rPr>
        <w:rFonts w:eastAsia="Malgun Gothic"/>
        <w:sz w:val="16"/>
        <w:szCs w:val="16"/>
        <w:lang w:eastAsia="es-ES"/>
      </w:rPr>
      <w:t>Slany</w:t>
    </w:r>
    <w:proofErr w:type="spellEnd"/>
    <w:r w:rsidRPr="006A5912">
      <w:rPr>
        <w:rFonts w:eastAsia="Malgun Gothic"/>
        <w:sz w:val="16"/>
        <w:szCs w:val="16"/>
        <w:lang w:eastAsia="es-ES"/>
      </w:rPr>
      <w:t xml:space="preserve">., </w:t>
    </w:r>
    <w:r w:rsidR="005629D7" w:rsidRPr="005629D7">
      <w:rPr>
        <w:rFonts w:eastAsia="Malgun Gothic"/>
        <w:sz w:val="16"/>
        <w:szCs w:val="16"/>
        <w:highlight w:val="black"/>
        <w:lang w:eastAsia="es-ES"/>
      </w:rPr>
      <w:t>xxxxxxxxxxxxxxxxx</w:t>
    </w:r>
  </w:p>
  <w:p w14:paraId="78A7F05F" w14:textId="77777777" w:rsidR="002C1959" w:rsidRPr="006A5912" w:rsidRDefault="002C1959" w:rsidP="002C1959">
    <w:pPr>
      <w:tabs>
        <w:tab w:val="center" w:pos="4680"/>
        <w:tab w:val="right" w:pos="9360"/>
      </w:tabs>
      <w:rPr>
        <w:rFonts w:eastAsia="Malgun Gothic"/>
        <w:bCs/>
        <w:lang w:val="de-DE" w:eastAsia="es-ES"/>
      </w:rPr>
    </w:pPr>
    <w:r w:rsidRPr="006A5912">
      <w:rPr>
        <w:rFonts w:eastAsia="Malgun Gothic"/>
        <w:b/>
        <w:sz w:val="16"/>
        <w:szCs w:val="16"/>
        <w:lang w:val="de-DE" w:eastAsia="es-ES"/>
      </w:rPr>
      <w:t xml:space="preserve">Global Version: </w:t>
    </w:r>
    <w:r>
      <w:rPr>
        <w:rFonts w:eastAsia="Malgun Gothic"/>
        <w:bCs/>
        <w:sz w:val="16"/>
        <w:szCs w:val="16"/>
        <w:lang w:val="de-DE" w:eastAsia="es-ES"/>
      </w:rPr>
      <w:t>Apr</w:t>
    </w:r>
    <w:r w:rsidRPr="006A5912">
      <w:rPr>
        <w:rFonts w:eastAsia="Malgun Gothic"/>
        <w:bCs/>
        <w:sz w:val="16"/>
        <w:szCs w:val="16"/>
        <w:lang w:val="de-DE" w:eastAsia="es-ES"/>
      </w:rPr>
      <w:t>/2022</w:t>
    </w:r>
  </w:p>
  <w:p w14:paraId="10A5F17B" w14:textId="4A384F9C" w:rsidR="002C1959" w:rsidRDefault="002C1959" w:rsidP="002C1959">
    <w:pPr>
      <w:pStyle w:val="Zpat"/>
      <w:rPr>
        <w:rFonts w:eastAsia="Malgun Gothic"/>
        <w:sz w:val="16"/>
        <w:szCs w:val="16"/>
        <w:lang w:val="en-GB" w:eastAsia="en-US"/>
      </w:rPr>
    </w:pPr>
    <w:r w:rsidRPr="006A5912">
      <w:rPr>
        <w:rFonts w:eastAsia="Malgun Gothic"/>
        <w:sz w:val="16"/>
        <w:szCs w:val="16"/>
        <w:lang w:val="en-GB" w:eastAsia="en-US"/>
      </w:rPr>
      <w:t xml:space="preserve"> Version / </w:t>
    </w:r>
    <w:proofErr w:type="spellStart"/>
    <w:r w:rsidRPr="006A5912">
      <w:rPr>
        <w:rFonts w:eastAsia="Malgun Gothic"/>
        <w:sz w:val="16"/>
        <w:szCs w:val="16"/>
        <w:lang w:val="en-GB" w:eastAsia="en-US"/>
      </w:rPr>
      <w:t>Verze</w:t>
    </w:r>
    <w:proofErr w:type="spellEnd"/>
    <w:r w:rsidRPr="006A5912">
      <w:rPr>
        <w:rFonts w:eastAsia="Malgun Gothic"/>
        <w:sz w:val="16"/>
        <w:szCs w:val="16"/>
        <w:lang w:val="en-GB" w:eastAsia="en-US"/>
      </w:rPr>
      <w:t xml:space="preserve">: 1 / </w:t>
    </w:r>
    <w:r w:rsidR="005629D7">
      <w:rPr>
        <w:rFonts w:eastAsia="Malgun Gothic"/>
        <w:sz w:val="16"/>
        <w:szCs w:val="16"/>
        <w:lang w:val="en-GB" w:eastAsia="en-US"/>
      </w:rPr>
      <w:t xml:space="preserve">redacted </w:t>
    </w:r>
    <w:r w:rsidR="003A4DF5">
      <w:rPr>
        <w:rFonts w:eastAsia="Malgun Gothic"/>
        <w:sz w:val="16"/>
        <w:szCs w:val="16"/>
        <w:lang w:val="en-GB" w:eastAsia="en-US"/>
      </w:rPr>
      <w:t>/</w:t>
    </w:r>
    <w:r w:rsidR="005629D7">
      <w:rPr>
        <w:rFonts w:eastAsia="Malgun Gothic"/>
        <w:sz w:val="16"/>
        <w:szCs w:val="16"/>
        <w:lang w:val="en-GB" w:eastAsia="en-US"/>
      </w:rPr>
      <w:t>29Jan</w:t>
    </w:r>
    <w:r>
      <w:rPr>
        <w:rFonts w:eastAsia="Malgun Gothic"/>
        <w:sz w:val="16"/>
        <w:szCs w:val="16"/>
        <w:lang w:val="en-GB" w:eastAsia="en-US"/>
      </w:rPr>
      <w:t>2</w:t>
    </w:r>
    <w:r w:rsidRPr="006A5912">
      <w:rPr>
        <w:rFonts w:eastAsia="Malgun Gothic"/>
        <w:sz w:val="16"/>
        <w:szCs w:val="16"/>
        <w:lang w:val="en-GB" w:eastAsia="en-US"/>
      </w:rPr>
      <w:t>02</w:t>
    </w:r>
    <w:r w:rsidR="005629D7">
      <w:rPr>
        <w:rFonts w:eastAsia="Malgun Gothic"/>
        <w:sz w:val="16"/>
        <w:szCs w:val="16"/>
        <w:lang w:val="en-GB" w:eastAsia="en-US"/>
      </w:rPr>
      <w:t>5</w:t>
    </w:r>
  </w:p>
  <w:p w14:paraId="3BD4906B" w14:textId="4318273C" w:rsidR="002C1959" w:rsidRPr="00B305C9" w:rsidRDefault="002C1959" w:rsidP="002C1959">
    <w:pPr>
      <w:pStyle w:val="Zpat"/>
      <w:jc w:val="center"/>
      <w:rPr>
        <w:sz w:val="16"/>
        <w:szCs w:val="16"/>
        <w:lang w:val="en-GB"/>
      </w:rPr>
    </w:pPr>
    <w:r>
      <w:rPr>
        <w:sz w:val="16"/>
        <w:szCs w:val="16"/>
        <w:lang w:val="en-GB"/>
      </w:rPr>
      <w:t>CONFIDENTIAL</w:t>
    </w:r>
  </w:p>
  <w:p w14:paraId="64B52B97" w14:textId="77777777" w:rsidR="002C1959" w:rsidRPr="00906636" w:rsidRDefault="002C1959" w:rsidP="00906636">
    <w:pPr>
      <w:pStyle w:val="Zpat"/>
      <w:jc w:val="right"/>
      <w:rPr>
        <w:sz w:val="16"/>
        <w:szCs w:val="16"/>
      </w:rPr>
    </w:pPr>
    <w:r w:rsidRPr="00B305C9">
      <w:rPr>
        <w:sz w:val="16"/>
        <w:szCs w:val="16"/>
      </w:rPr>
      <w:t xml:space="preserve">Page </w:t>
    </w:r>
    <w:r w:rsidRPr="00B305C9">
      <w:rPr>
        <w:b/>
        <w:sz w:val="16"/>
        <w:szCs w:val="16"/>
      </w:rPr>
      <w:fldChar w:fldCharType="begin"/>
    </w:r>
    <w:r w:rsidRPr="00B305C9">
      <w:rPr>
        <w:b/>
        <w:sz w:val="16"/>
        <w:szCs w:val="16"/>
      </w:rPr>
      <w:instrText xml:space="preserve"> PAGE </w:instrText>
    </w:r>
    <w:r w:rsidRPr="00B305C9">
      <w:rPr>
        <w:b/>
        <w:sz w:val="16"/>
        <w:szCs w:val="16"/>
      </w:rPr>
      <w:fldChar w:fldCharType="separate"/>
    </w:r>
    <w:r>
      <w:rPr>
        <w:b/>
        <w:sz w:val="16"/>
        <w:szCs w:val="16"/>
      </w:rPr>
      <w:t>1</w:t>
    </w:r>
    <w:r w:rsidRPr="00B305C9">
      <w:rPr>
        <w:b/>
        <w:sz w:val="16"/>
        <w:szCs w:val="16"/>
      </w:rPr>
      <w:fldChar w:fldCharType="end"/>
    </w:r>
    <w:r w:rsidRPr="00B305C9">
      <w:rPr>
        <w:sz w:val="16"/>
        <w:szCs w:val="16"/>
      </w:rPr>
      <w:t xml:space="preserve"> of </w:t>
    </w:r>
    <w:r w:rsidRPr="00B305C9">
      <w:rPr>
        <w:b/>
        <w:sz w:val="16"/>
        <w:szCs w:val="16"/>
      </w:rPr>
      <w:fldChar w:fldCharType="begin"/>
    </w:r>
    <w:r w:rsidRPr="00B305C9">
      <w:rPr>
        <w:b/>
        <w:sz w:val="16"/>
        <w:szCs w:val="16"/>
      </w:rPr>
      <w:instrText xml:space="preserve"> NUMPAGES  </w:instrText>
    </w:r>
    <w:r w:rsidRPr="00B305C9">
      <w:rPr>
        <w:b/>
        <w:sz w:val="16"/>
        <w:szCs w:val="16"/>
      </w:rPr>
      <w:fldChar w:fldCharType="separate"/>
    </w:r>
    <w:r>
      <w:rPr>
        <w:b/>
        <w:sz w:val="16"/>
        <w:szCs w:val="16"/>
      </w:rPr>
      <w:t>54</w:t>
    </w:r>
    <w:r w:rsidRPr="00B305C9">
      <w:rPr>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D651F" w14:textId="26D2F57E" w:rsidR="00017938" w:rsidRDefault="0001793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A5912">
      <w:rPr>
        <w:rStyle w:val="slostrnky"/>
        <w:noProof/>
      </w:rPr>
      <w:t>19</w:t>
    </w:r>
    <w:r>
      <w:rPr>
        <w:rStyle w:val="slostrnky"/>
      </w:rPr>
      <w:fldChar w:fldCharType="end"/>
    </w:r>
  </w:p>
  <w:p w14:paraId="02FD6520" w14:textId="77777777" w:rsidR="00017938" w:rsidRDefault="0001793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826F8" w14:textId="0298D1F3" w:rsidR="00D97363" w:rsidRPr="00D97363" w:rsidRDefault="00D97363" w:rsidP="00D97363">
    <w:pPr>
      <w:tabs>
        <w:tab w:val="center" w:pos="4680"/>
        <w:tab w:val="right" w:pos="9360"/>
      </w:tabs>
      <w:rPr>
        <w:rFonts w:eastAsia="Malgun Gothic"/>
        <w:sz w:val="16"/>
        <w:szCs w:val="16"/>
        <w:lang w:val="en-GB" w:eastAsia="es-ES"/>
      </w:rPr>
    </w:pPr>
    <w:bookmarkStart w:id="3" w:name="_Hlk12866194"/>
    <w:r w:rsidRPr="00D97363">
      <w:rPr>
        <w:rFonts w:eastAsia="Malgun Gothic"/>
        <w:sz w:val="16"/>
        <w:szCs w:val="16"/>
        <w:lang w:val="en-GB" w:eastAsia="es-ES"/>
      </w:rPr>
      <w:t xml:space="preserve">IQVIA </w:t>
    </w:r>
    <w:proofErr w:type="gramStart"/>
    <w:r w:rsidRPr="00D97363">
      <w:rPr>
        <w:rFonts w:eastAsia="Malgun Gothic"/>
        <w:sz w:val="16"/>
        <w:szCs w:val="16"/>
        <w:lang w:val="en-GB" w:eastAsia="es-ES"/>
      </w:rPr>
      <w:t>–  Czech</w:t>
    </w:r>
    <w:proofErr w:type="gramEnd"/>
    <w:r w:rsidRPr="00D97363">
      <w:rPr>
        <w:rFonts w:eastAsia="Malgun Gothic"/>
        <w:sz w:val="16"/>
        <w:szCs w:val="16"/>
        <w:lang w:val="en-GB" w:eastAsia="es-ES"/>
      </w:rPr>
      <w:t xml:space="preserve"> Republic - </w:t>
    </w:r>
    <w:r w:rsidRPr="006A5912">
      <w:rPr>
        <w:rFonts w:eastAsia="Malgun Gothic"/>
        <w:sz w:val="16"/>
        <w:szCs w:val="16"/>
        <w:lang w:val="en-GB" w:eastAsia="es-ES"/>
      </w:rPr>
      <w:t>CTA – Institution</w:t>
    </w:r>
    <w:bookmarkEnd w:id="3"/>
    <w:r w:rsidRPr="00D97363">
      <w:rPr>
        <w:rFonts w:eastAsia="Malgun Gothic"/>
        <w:sz w:val="16"/>
        <w:szCs w:val="16"/>
        <w:lang w:val="en-GB" w:eastAsia="es-ES"/>
      </w:rPr>
      <w:t xml:space="preserve"> </w:t>
    </w:r>
  </w:p>
  <w:p w14:paraId="287B724B" w14:textId="4C615934" w:rsidR="006A5912" w:rsidRPr="006A5912" w:rsidRDefault="00D97363" w:rsidP="006A5912">
    <w:pPr>
      <w:pStyle w:val="Zpat"/>
      <w:rPr>
        <w:rFonts w:eastAsia="Malgun Gothic"/>
        <w:bCs/>
        <w:sz w:val="16"/>
        <w:szCs w:val="16"/>
        <w:lang w:val="de-DE" w:eastAsia="es-ES"/>
      </w:rPr>
    </w:pPr>
    <w:r w:rsidRPr="00D97363">
      <w:rPr>
        <w:rFonts w:eastAsia="Malgun Gothic"/>
        <w:b/>
        <w:sz w:val="16"/>
        <w:szCs w:val="16"/>
        <w:lang w:val="de-DE" w:eastAsia="es-ES"/>
      </w:rPr>
      <w:t>Abivax</w:t>
    </w:r>
    <w:r w:rsidRPr="00D97363">
      <w:rPr>
        <w:rFonts w:eastAsia="Malgun Gothic"/>
        <w:bCs/>
        <w:sz w:val="16"/>
        <w:szCs w:val="16"/>
        <w:lang w:val="de-DE" w:eastAsia="es-ES"/>
      </w:rPr>
      <w:t xml:space="preserve"> – </w:t>
    </w:r>
    <w:r w:rsidR="006A5912">
      <w:rPr>
        <w:rFonts w:eastAsia="Malgun Gothic"/>
        <w:bCs/>
        <w:sz w:val="16"/>
        <w:szCs w:val="16"/>
        <w:lang w:val="de-DE" w:eastAsia="es-ES"/>
      </w:rPr>
      <w:t>A</w:t>
    </w:r>
    <w:r w:rsidR="006A5912" w:rsidRPr="006A5912">
      <w:rPr>
        <w:rFonts w:eastAsia="Malgun Gothic"/>
        <w:bCs/>
        <w:sz w:val="16"/>
        <w:szCs w:val="16"/>
        <w:lang w:val="de-DE" w:eastAsia="es-ES"/>
      </w:rPr>
      <w:t>BX464-</w:t>
    </w:r>
    <w:r w:rsidR="006A5912">
      <w:rPr>
        <w:rFonts w:eastAsia="Malgun Gothic"/>
        <w:bCs/>
        <w:sz w:val="16"/>
        <w:szCs w:val="16"/>
        <w:lang w:val="de-DE" w:eastAsia="es-ES"/>
      </w:rPr>
      <w:t>202</w:t>
    </w:r>
  </w:p>
  <w:p w14:paraId="4F42EA8A" w14:textId="4FE8CF68" w:rsidR="006A5912" w:rsidRDefault="006A5912" w:rsidP="006A5912">
    <w:pPr>
      <w:tabs>
        <w:tab w:val="center" w:pos="4680"/>
        <w:tab w:val="right" w:pos="9360"/>
      </w:tabs>
      <w:rPr>
        <w:rFonts w:eastAsia="Malgun Gothic"/>
        <w:sz w:val="16"/>
        <w:szCs w:val="16"/>
        <w:lang w:eastAsia="es-ES"/>
      </w:rPr>
    </w:pPr>
    <w:r>
      <w:rPr>
        <w:rFonts w:eastAsia="Malgun Gothic"/>
        <w:sz w:val="16"/>
        <w:szCs w:val="16"/>
        <w:lang w:eastAsia="es-ES"/>
      </w:rPr>
      <w:t xml:space="preserve">Nemocnice </w:t>
    </w:r>
    <w:proofErr w:type="spellStart"/>
    <w:r>
      <w:rPr>
        <w:rFonts w:eastAsia="Malgun Gothic"/>
        <w:sz w:val="16"/>
        <w:szCs w:val="16"/>
        <w:lang w:eastAsia="es-ES"/>
      </w:rPr>
      <w:t>Slany</w:t>
    </w:r>
    <w:proofErr w:type="spellEnd"/>
    <w:r w:rsidRPr="006A5912">
      <w:rPr>
        <w:rFonts w:eastAsia="Malgun Gothic"/>
        <w:sz w:val="16"/>
        <w:szCs w:val="16"/>
        <w:lang w:eastAsia="es-ES"/>
      </w:rPr>
      <w:t xml:space="preserve">., </w:t>
    </w:r>
    <w:r w:rsidR="00096251" w:rsidRPr="00096251">
      <w:rPr>
        <w:rFonts w:eastAsia="Malgun Gothic"/>
        <w:sz w:val="16"/>
        <w:szCs w:val="16"/>
        <w:highlight w:val="black"/>
        <w:lang w:eastAsia="es-ES"/>
      </w:rPr>
      <w:t>xxxxxxxxxxxxxxxxx</w:t>
    </w:r>
  </w:p>
  <w:p w14:paraId="22DC704E" w14:textId="00796A26" w:rsidR="006A5912" w:rsidRPr="006A5912" w:rsidRDefault="006A5912" w:rsidP="006A5912">
    <w:pPr>
      <w:tabs>
        <w:tab w:val="center" w:pos="4680"/>
        <w:tab w:val="right" w:pos="9360"/>
      </w:tabs>
      <w:rPr>
        <w:rFonts w:eastAsia="Malgun Gothic"/>
        <w:bCs/>
        <w:lang w:val="de-DE" w:eastAsia="es-ES"/>
      </w:rPr>
    </w:pPr>
    <w:r w:rsidRPr="006A5912">
      <w:rPr>
        <w:rFonts w:eastAsia="Malgun Gothic"/>
        <w:b/>
        <w:sz w:val="16"/>
        <w:szCs w:val="16"/>
        <w:lang w:val="de-DE" w:eastAsia="es-ES"/>
      </w:rPr>
      <w:t xml:space="preserve">Global Version: </w:t>
    </w:r>
    <w:r>
      <w:rPr>
        <w:rFonts w:eastAsia="Malgun Gothic"/>
        <w:bCs/>
        <w:sz w:val="16"/>
        <w:szCs w:val="16"/>
        <w:lang w:val="de-DE" w:eastAsia="es-ES"/>
      </w:rPr>
      <w:t>Apr</w:t>
    </w:r>
    <w:r w:rsidRPr="006A5912">
      <w:rPr>
        <w:rFonts w:eastAsia="Malgun Gothic"/>
        <w:bCs/>
        <w:sz w:val="16"/>
        <w:szCs w:val="16"/>
        <w:lang w:val="de-DE" w:eastAsia="es-ES"/>
      </w:rPr>
      <w:t>/2022</w:t>
    </w:r>
  </w:p>
  <w:p w14:paraId="02FD6523" w14:textId="2580D2BA" w:rsidR="00017938" w:rsidRPr="00B305C9" w:rsidRDefault="006A5912" w:rsidP="006A5912">
    <w:pPr>
      <w:tabs>
        <w:tab w:val="center" w:pos="4680"/>
        <w:tab w:val="right" w:pos="9360"/>
      </w:tabs>
      <w:rPr>
        <w:sz w:val="16"/>
        <w:szCs w:val="16"/>
        <w:lang w:val="en-GB"/>
      </w:rPr>
    </w:pPr>
    <w:r w:rsidRPr="006A5912">
      <w:rPr>
        <w:rFonts w:eastAsia="Malgun Gothic"/>
        <w:sz w:val="16"/>
        <w:szCs w:val="16"/>
        <w:lang w:val="en-GB" w:eastAsia="en-US"/>
      </w:rPr>
      <w:t xml:space="preserve"> Version / </w:t>
    </w:r>
    <w:proofErr w:type="spellStart"/>
    <w:r w:rsidRPr="006A5912">
      <w:rPr>
        <w:rFonts w:eastAsia="Malgun Gothic"/>
        <w:sz w:val="16"/>
        <w:szCs w:val="16"/>
        <w:lang w:val="en-GB" w:eastAsia="en-US"/>
      </w:rPr>
      <w:t>Verze</w:t>
    </w:r>
    <w:proofErr w:type="spellEnd"/>
    <w:r w:rsidRPr="006A5912">
      <w:rPr>
        <w:rFonts w:eastAsia="Malgun Gothic"/>
        <w:sz w:val="16"/>
        <w:szCs w:val="16"/>
        <w:lang w:val="en-GB" w:eastAsia="en-US"/>
      </w:rPr>
      <w:t xml:space="preserve">: </w:t>
    </w:r>
    <w:r w:rsidR="00096251">
      <w:rPr>
        <w:rFonts w:eastAsia="Malgun Gothic"/>
        <w:sz w:val="16"/>
        <w:szCs w:val="16"/>
        <w:lang w:val="en-GB" w:eastAsia="en-US"/>
      </w:rPr>
      <w:t>redacted</w:t>
    </w:r>
    <w:r w:rsidRPr="006A5912">
      <w:rPr>
        <w:rFonts w:eastAsia="Malgun Gothic"/>
        <w:sz w:val="16"/>
        <w:szCs w:val="16"/>
        <w:lang w:val="en-GB" w:eastAsia="en-US"/>
      </w:rPr>
      <w:t xml:space="preserve"> / </w:t>
    </w:r>
    <w:r w:rsidR="00096251">
      <w:rPr>
        <w:rFonts w:eastAsia="Malgun Gothic"/>
        <w:sz w:val="16"/>
        <w:szCs w:val="16"/>
        <w:lang w:val="en-GB" w:eastAsia="en-US"/>
      </w:rPr>
      <w:t>29Jan2025</w:t>
    </w:r>
    <w:r w:rsidR="00017938">
      <w:rPr>
        <w:sz w:val="16"/>
        <w:szCs w:val="16"/>
        <w:lang w:val="en-GB"/>
      </w:rPr>
      <w:tab/>
    </w:r>
    <w:r w:rsidR="00017938">
      <w:rPr>
        <w:sz w:val="16"/>
        <w:szCs w:val="16"/>
        <w:lang w:val="en-GB"/>
      </w:rPr>
      <w:tab/>
      <w:t>CONFIDENTIAL</w:t>
    </w:r>
  </w:p>
  <w:p w14:paraId="02FD6524" w14:textId="1A6F56C6" w:rsidR="00017938" w:rsidRPr="007A3884" w:rsidRDefault="00017938" w:rsidP="007A3884">
    <w:pPr>
      <w:pStyle w:val="Zpat"/>
      <w:jc w:val="right"/>
      <w:rPr>
        <w:sz w:val="16"/>
        <w:szCs w:val="16"/>
      </w:rPr>
    </w:pPr>
    <w:r w:rsidRPr="00B305C9">
      <w:rPr>
        <w:sz w:val="16"/>
        <w:szCs w:val="16"/>
      </w:rPr>
      <w:t xml:space="preserve">Page </w:t>
    </w:r>
    <w:r w:rsidRPr="00B305C9">
      <w:rPr>
        <w:b/>
        <w:sz w:val="16"/>
        <w:szCs w:val="16"/>
      </w:rPr>
      <w:fldChar w:fldCharType="begin"/>
    </w:r>
    <w:r w:rsidRPr="00B305C9">
      <w:rPr>
        <w:b/>
        <w:sz w:val="16"/>
        <w:szCs w:val="16"/>
      </w:rPr>
      <w:instrText xml:space="preserve"> PAGE </w:instrText>
    </w:r>
    <w:r w:rsidRPr="00B305C9">
      <w:rPr>
        <w:b/>
        <w:sz w:val="16"/>
        <w:szCs w:val="16"/>
      </w:rPr>
      <w:fldChar w:fldCharType="separate"/>
    </w:r>
    <w:r>
      <w:rPr>
        <w:b/>
        <w:noProof/>
        <w:sz w:val="16"/>
        <w:szCs w:val="16"/>
      </w:rPr>
      <w:t>30</w:t>
    </w:r>
    <w:r w:rsidRPr="00B305C9">
      <w:rPr>
        <w:b/>
        <w:sz w:val="16"/>
        <w:szCs w:val="16"/>
      </w:rPr>
      <w:fldChar w:fldCharType="end"/>
    </w:r>
    <w:r w:rsidRPr="00B305C9">
      <w:rPr>
        <w:sz w:val="16"/>
        <w:szCs w:val="16"/>
      </w:rPr>
      <w:t xml:space="preserve"> of </w:t>
    </w:r>
    <w:r w:rsidRPr="00B305C9">
      <w:rPr>
        <w:b/>
        <w:sz w:val="16"/>
        <w:szCs w:val="16"/>
      </w:rPr>
      <w:fldChar w:fldCharType="begin"/>
    </w:r>
    <w:r w:rsidRPr="00B305C9">
      <w:rPr>
        <w:b/>
        <w:sz w:val="16"/>
        <w:szCs w:val="16"/>
      </w:rPr>
      <w:instrText xml:space="preserve"> NUMPAGES  </w:instrText>
    </w:r>
    <w:r w:rsidRPr="00B305C9">
      <w:rPr>
        <w:b/>
        <w:sz w:val="16"/>
        <w:szCs w:val="16"/>
      </w:rPr>
      <w:fldChar w:fldCharType="separate"/>
    </w:r>
    <w:r>
      <w:rPr>
        <w:b/>
        <w:noProof/>
        <w:sz w:val="16"/>
        <w:szCs w:val="16"/>
      </w:rPr>
      <w:t>36</w:t>
    </w:r>
    <w:r w:rsidRPr="00B305C9">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A13B4" w14:textId="77777777" w:rsidR="00FC0636" w:rsidRDefault="00FC0636">
      <w:r>
        <w:separator/>
      </w:r>
    </w:p>
  </w:footnote>
  <w:footnote w:type="continuationSeparator" w:id="0">
    <w:p w14:paraId="00E38A0A" w14:textId="77777777" w:rsidR="00FC0636" w:rsidRDefault="00FC0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2909"/>
    <w:multiLevelType w:val="multilevel"/>
    <w:tmpl w:val="CD5AB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D27D5"/>
    <w:multiLevelType w:val="multilevel"/>
    <w:tmpl w:val="8F28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83B4F"/>
    <w:multiLevelType w:val="hybridMultilevel"/>
    <w:tmpl w:val="30A0F634"/>
    <w:lvl w:ilvl="0" w:tplc="92823114">
      <w:start w:val="1"/>
      <w:numFmt w:val="lowerRoman"/>
      <w:lvlText w:val="(%1)"/>
      <w:lvlJc w:val="left"/>
      <w:pPr>
        <w:ind w:left="2149" w:hanging="720"/>
      </w:pPr>
      <w:rPr>
        <w:rFonts w:hint="default"/>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 w15:restartNumberingAfterBreak="0">
    <w:nsid w:val="09B058E4"/>
    <w:multiLevelType w:val="multilevel"/>
    <w:tmpl w:val="F5B8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F1391"/>
    <w:multiLevelType w:val="hybridMultilevel"/>
    <w:tmpl w:val="9D9628EE"/>
    <w:lvl w:ilvl="0" w:tplc="04090017">
      <w:start w:val="1"/>
      <w:numFmt w:val="lowerLetter"/>
      <w:lvlText w:val="%1)"/>
      <w:lvlJc w:val="left"/>
      <w:pPr>
        <w:ind w:left="1500" w:hanging="360"/>
      </w:pPr>
      <w:rPr>
        <w:rFonts w:cs="Times New Roman"/>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5" w15:restartNumberingAfterBreak="0">
    <w:nsid w:val="0BA733DA"/>
    <w:multiLevelType w:val="multilevel"/>
    <w:tmpl w:val="BA32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C94728"/>
    <w:multiLevelType w:val="multilevel"/>
    <w:tmpl w:val="05A2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DD66F0"/>
    <w:multiLevelType w:val="multilevel"/>
    <w:tmpl w:val="3DC072FE"/>
    <w:lvl w:ilvl="0">
      <w:start w:val="1"/>
      <w:numFmt w:val="decimal"/>
      <w:lvlText w:val="%1."/>
      <w:lvlJc w:val="left"/>
      <w:pPr>
        <w:ind w:left="502" w:hanging="360"/>
      </w:pPr>
      <w:rPr>
        <w:rFonts w:cs="Times New Roman" w:hint="default"/>
      </w:rPr>
    </w:lvl>
    <w:lvl w:ilvl="1">
      <w:start w:val="1"/>
      <w:numFmt w:val="decimal"/>
      <w:lvlText w:val="%1.%2"/>
      <w:lvlJc w:val="left"/>
      <w:pPr>
        <w:ind w:left="1080" w:hanging="360"/>
      </w:pPr>
      <w:rPr>
        <w:rFonts w:cs="Times New Roman" w:hint="default"/>
        <w:b/>
      </w:rPr>
    </w:lvl>
    <w:lvl w:ilvl="2">
      <w:start w:val="1"/>
      <w:numFmt w:val="decimal"/>
      <w:lvlText w:val="%1.%2.%3"/>
      <w:lvlJc w:val="left"/>
      <w:pPr>
        <w:ind w:left="2520" w:hanging="720"/>
      </w:pPr>
      <w:rPr>
        <w:rFonts w:cs="Times New Roman" w:hint="default"/>
      </w:rPr>
    </w:lvl>
    <w:lvl w:ilvl="3">
      <w:start w:val="1"/>
      <w:numFmt w:val="decimal"/>
      <w:lvlText w:val="%1.%2.%3.%4"/>
      <w:lvlJc w:val="left"/>
      <w:pPr>
        <w:ind w:left="324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840" w:hanging="1440"/>
      </w:pPr>
      <w:rPr>
        <w:rFonts w:cs="Times New Roman" w:hint="default"/>
      </w:rPr>
    </w:lvl>
    <w:lvl w:ilvl="8">
      <w:start w:val="1"/>
      <w:numFmt w:val="decimal"/>
      <w:lvlText w:val="%1.%2.%3.%4.%5.%6.%7.%8.%9"/>
      <w:lvlJc w:val="left"/>
      <w:pPr>
        <w:ind w:left="7920" w:hanging="1800"/>
      </w:pPr>
      <w:rPr>
        <w:rFonts w:cs="Times New Roman" w:hint="default"/>
      </w:rPr>
    </w:lvl>
  </w:abstractNum>
  <w:abstractNum w:abstractNumId="8" w15:restartNumberingAfterBreak="0">
    <w:nsid w:val="132F26FD"/>
    <w:multiLevelType w:val="hybridMultilevel"/>
    <w:tmpl w:val="2DD25DB0"/>
    <w:lvl w:ilvl="0" w:tplc="50BEDC32">
      <w:start w:val="1"/>
      <w:numFmt w:val="lowerRoman"/>
      <w:lvlText w:val="(%1)"/>
      <w:lvlJc w:val="left"/>
      <w:pPr>
        <w:ind w:left="1506" w:hanging="720"/>
      </w:pPr>
      <w:rPr>
        <w:rFonts w:hint="default"/>
      </w:r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139E3B72"/>
    <w:multiLevelType w:val="multilevel"/>
    <w:tmpl w:val="99CE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5F2BDF"/>
    <w:multiLevelType w:val="hybridMultilevel"/>
    <w:tmpl w:val="9CA0278A"/>
    <w:lvl w:ilvl="0" w:tplc="04050017">
      <w:start w:val="1"/>
      <w:numFmt w:val="lowerLetter"/>
      <w:lvlText w:val="%1)"/>
      <w:lvlJc w:val="left"/>
      <w:pPr>
        <w:tabs>
          <w:tab w:val="num" w:pos="720"/>
        </w:tabs>
        <w:ind w:left="720" w:hanging="360"/>
      </w:pPr>
      <w:rPr>
        <w:rFonts w:cs="Times New Roman" w:hint="default"/>
      </w:rPr>
    </w:lvl>
    <w:lvl w:ilvl="1" w:tplc="33C0C1DE">
      <w:start w:val="1"/>
      <w:numFmt w:val="lowerLetter"/>
      <w:lvlText w:val="%2)"/>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549404A"/>
    <w:multiLevelType w:val="hybridMultilevel"/>
    <w:tmpl w:val="2B42D0AA"/>
    <w:lvl w:ilvl="0" w:tplc="9C3EA1C2">
      <w:start w:val="1"/>
      <w:numFmt w:val="lowerRoman"/>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2" w15:restartNumberingAfterBreak="0">
    <w:nsid w:val="184130C6"/>
    <w:multiLevelType w:val="multilevel"/>
    <w:tmpl w:val="D698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481BED"/>
    <w:multiLevelType w:val="multilevel"/>
    <w:tmpl w:val="1C88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CE1199"/>
    <w:multiLevelType w:val="multilevel"/>
    <w:tmpl w:val="B956B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FF3F6B"/>
    <w:multiLevelType w:val="multilevel"/>
    <w:tmpl w:val="6EBE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857254"/>
    <w:multiLevelType w:val="multilevel"/>
    <w:tmpl w:val="9E12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726869"/>
    <w:multiLevelType w:val="hybridMultilevel"/>
    <w:tmpl w:val="C2E2CC40"/>
    <w:lvl w:ilvl="0" w:tplc="9C3EA1C2">
      <w:start w:val="1"/>
      <w:numFmt w:val="lowerRoman"/>
      <w:lvlText w:val="(%1)"/>
      <w:lvlJc w:val="left"/>
      <w:pPr>
        <w:ind w:left="1146" w:hanging="360"/>
      </w:pPr>
      <w:rPr>
        <w:rFonts w:cs="Times New Roman" w:hint="default"/>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8" w15:restartNumberingAfterBreak="0">
    <w:nsid w:val="28643890"/>
    <w:multiLevelType w:val="multilevel"/>
    <w:tmpl w:val="6558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1F291D"/>
    <w:multiLevelType w:val="multilevel"/>
    <w:tmpl w:val="145EA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603DAB"/>
    <w:multiLevelType w:val="hybridMultilevel"/>
    <w:tmpl w:val="C49C0898"/>
    <w:lvl w:ilvl="0" w:tplc="AB4E7F14">
      <w:start w:val="1"/>
      <w:numFmt w:val="lowerRoman"/>
      <w:lvlText w:val="(%1)"/>
      <w:lvlJc w:val="left"/>
      <w:pPr>
        <w:ind w:left="2520" w:hanging="72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1" w15:restartNumberingAfterBreak="0">
    <w:nsid w:val="34612094"/>
    <w:multiLevelType w:val="hybridMultilevel"/>
    <w:tmpl w:val="AEDCD8EA"/>
    <w:lvl w:ilvl="0" w:tplc="04090017">
      <w:start w:val="1"/>
      <w:numFmt w:val="lowerLetter"/>
      <w:lvlText w:val="%1)"/>
      <w:lvlJc w:val="left"/>
      <w:pPr>
        <w:ind w:left="1440" w:hanging="360"/>
      </w:pPr>
      <w:rPr>
        <w:strike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34D63E42"/>
    <w:multiLevelType w:val="multilevel"/>
    <w:tmpl w:val="5316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7F0FD6"/>
    <w:multiLevelType w:val="multilevel"/>
    <w:tmpl w:val="1CD0BB2A"/>
    <w:lvl w:ilvl="0">
      <w:start w:val="5"/>
      <w:numFmt w:val="decimal"/>
      <w:lvlText w:val="%1."/>
      <w:lvlJc w:val="left"/>
      <w:pPr>
        <w:ind w:left="720" w:hanging="360"/>
      </w:pPr>
      <w:rPr>
        <w:rFonts w:hint="default"/>
      </w:rPr>
    </w:lvl>
    <w:lvl w:ilvl="1">
      <w:start w:val="1"/>
      <w:numFmt w:val="decimal"/>
      <w:isLgl/>
      <w:lvlText w:val="%1.%2"/>
      <w:lvlJc w:val="left"/>
      <w:pPr>
        <w:ind w:left="1260" w:hanging="360"/>
      </w:pPr>
      <w:rPr>
        <w:rFonts w:hint="default"/>
        <w:b/>
        <w:u w:val="single"/>
      </w:rPr>
    </w:lvl>
    <w:lvl w:ilvl="2">
      <w:start w:val="1"/>
      <w:numFmt w:val="decimal"/>
      <w:isLgl/>
      <w:lvlText w:val="%1.%2.%3"/>
      <w:lvlJc w:val="left"/>
      <w:pPr>
        <w:ind w:left="2160" w:hanging="720"/>
      </w:pPr>
      <w:rPr>
        <w:rFonts w:hint="default"/>
        <w:u w:val="single"/>
      </w:rPr>
    </w:lvl>
    <w:lvl w:ilvl="3">
      <w:start w:val="1"/>
      <w:numFmt w:val="decimal"/>
      <w:isLgl/>
      <w:lvlText w:val="%1.%2.%3.%4"/>
      <w:lvlJc w:val="left"/>
      <w:pPr>
        <w:ind w:left="2700" w:hanging="720"/>
      </w:pPr>
      <w:rPr>
        <w:rFonts w:hint="default"/>
        <w:u w:val="single"/>
      </w:rPr>
    </w:lvl>
    <w:lvl w:ilvl="4">
      <w:start w:val="1"/>
      <w:numFmt w:val="decimal"/>
      <w:isLgl/>
      <w:lvlText w:val="%1.%2.%3.%4.%5"/>
      <w:lvlJc w:val="left"/>
      <w:pPr>
        <w:ind w:left="3600" w:hanging="1080"/>
      </w:pPr>
      <w:rPr>
        <w:rFonts w:hint="default"/>
        <w:u w:val="single"/>
      </w:rPr>
    </w:lvl>
    <w:lvl w:ilvl="5">
      <w:start w:val="1"/>
      <w:numFmt w:val="decimal"/>
      <w:isLgl/>
      <w:lvlText w:val="%1.%2.%3.%4.%5.%6"/>
      <w:lvlJc w:val="left"/>
      <w:pPr>
        <w:ind w:left="4140" w:hanging="1080"/>
      </w:pPr>
      <w:rPr>
        <w:rFonts w:hint="default"/>
        <w:u w:val="single"/>
      </w:rPr>
    </w:lvl>
    <w:lvl w:ilvl="6">
      <w:start w:val="1"/>
      <w:numFmt w:val="decimal"/>
      <w:isLgl/>
      <w:lvlText w:val="%1.%2.%3.%4.%5.%6.%7"/>
      <w:lvlJc w:val="left"/>
      <w:pPr>
        <w:ind w:left="5040" w:hanging="1440"/>
      </w:pPr>
      <w:rPr>
        <w:rFonts w:hint="default"/>
        <w:u w:val="single"/>
      </w:rPr>
    </w:lvl>
    <w:lvl w:ilvl="7">
      <w:start w:val="1"/>
      <w:numFmt w:val="decimal"/>
      <w:isLgl/>
      <w:lvlText w:val="%1.%2.%3.%4.%5.%6.%7.%8"/>
      <w:lvlJc w:val="left"/>
      <w:pPr>
        <w:ind w:left="5580" w:hanging="1440"/>
      </w:pPr>
      <w:rPr>
        <w:rFonts w:hint="default"/>
        <w:u w:val="single"/>
      </w:rPr>
    </w:lvl>
    <w:lvl w:ilvl="8">
      <w:start w:val="1"/>
      <w:numFmt w:val="decimal"/>
      <w:isLgl/>
      <w:lvlText w:val="%1.%2.%3.%4.%5.%6.%7.%8.%9"/>
      <w:lvlJc w:val="left"/>
      <w:pPr>
        <w:ind w:left="6480" w:hanging="1800"/>
      </w:pPr>
      <w:rPr>
        <w:rFonts w:hint="default"/>
        <w:u w:val="single"/>
      </w:rPr>
    </w:lvl>
  </w:abstractNum>
  <w:abstractNum w:abstractNumId="24" w15:restartNumberingAfterBreak="0">
    <w:nsid w:val="359979F1"/>
    <w:multiLevelType w:val="multilevel"/>
    <w:tmpl w:val="D7AC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1C5B06"/>
    <w:multiLevelType w:val="multilevel"/>
    <w:tmpl w:val="91420260"/>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39F249A3"/>
    <w:multiLevelType w:val="multilevel"/>
    <w:tmpl w:val="602E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664C24"/>
    <w:multiLevelType w:val="multilevel"/>
    <w:tmpl w:val="949E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823EBC"/>
    <w:multiLevelType w:val="multilevel"/>
    <w:tmpl w:val="FF284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804F9F"/>
    <w:multiLevelType w:val="hybridMultilevel"/>
    <w:tmpl w:val="6FDA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4A249A"/>
    <w:multiLevelType w:val="hybridMultilevel"/>
    <w:tmpl w:val="CA047CF2"/>
    <w:lvl w:ilvl="0" w:tplc="011283C2">
      <w:start w:val="1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7054ABD"/>
    <w:multiLevelType w:val="hybridMultilevel"/>
    <w:tmpl w:val="ACDA9C5E"/>
    <w:lvl w:ilvl="0" w:tplc="6E8C69B4">
      <w:start w:val="1"/>
      <w:numFmt w:val="lowerRoman"/>
      <w:lvlText w:val="(%1)"/>
      <w:lvlJc w:val="left"/>
      <w:pPr>
        <w:ind w:left="2160" w:hanging="72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2" w15:restartNumberingAfterBreak="0">
    <w:nsid w:val="47071A45"/>
    <w:multiLevelType w:val="hybridMultilevel"/>
    <w:tmpl w:val="BC30198C"/>
    <w:lvl w:ilvl="0" w:tplc="5ADE8CBE">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3" w15:restartNumberingAfterBreak="0">
    <w:nsid w:val="471A6D7A"/>
    <w:multiLevelType w:val="multilevel"/>
    <w:tmpl w:val="3E3E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5B02F4"/>
    <w:multiLevelType w:val="multilevel"/>
    <w:tmpl w:val="00EE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89E0BBE"/>
    <w:multiLevelType w:val="singleLevel"/>
    <w:tmpl w:val="886284C8"/>
    <w:lvl w:ilvl="0">
      <w:start w:val="1"/>
      <w:numFmt w:val="upperLetter"/>
      <w:pStyle w:val="Nadpis6"/>
      <w:lvlText w:val="%1."/>
      <w:lvlJc w:val="left"/>
      <w:pPr>
        <w:tabs>
          <w:tab w:val="num" w:pos="360"/>
        </w:tabs>
        <w:ind w:left="360" w:hanging="360"/>
      </w:pPr>
      <w:rPr>
        <w:rFonts w:ascii="Times New Roman" w:hAnsi="Times New Roman" w:hint="default"/>
        <w:b/>
        <w:i w:val="0"/>
        <w:strike w:val="0"/>
        <w:dstrike w:val="0"/>
        <w:sz w:val="24"/>
      </w:rPr>
    </w:lvl>
  </w:abstractNum>
  <w:abstractNum w:abstractNumId="36" w15:restartNumberingAfterBreak="0">
    <w:nsid w:val="4EE86ED6"/>
    <w:multiLevelType w:val="singleLevel"/>
    <w:tmpl w:val="5412BEE8"/>
    <w:lvl w:ilvl="0">
      <w:start w:val="1"/>
      <w:numFmt w:val="decimal"/>
      <w:pStyle w:val="slovanodstavce"/>
      <w:lvlText w:val="%1."/>
      <w:lvlJc w:val="left"/>
      <w:pPr>
        <w:tabs>
          <w:tab w:val="num" w:pos="360"/>
        </w:tabs>
        <w:ind w:left="360" w:hanging="360"/>
      </w:pPr>
    </w:lvl>
  </w:abstractNum>
  <w:abstractNum w:abstractNumId="37" w15:restartNumberingAfterBreak="0">
    <w:nsid w:val="509100DC"/>
    <w:multiLevelType w:val="hybridMultilevel"/>
    <w:tmpl w:val="62A6E432"/>
    <w:lvl w:ilvl="0" w:tplc="4474A20E">
      <w:start w:val="18"/>
      <w:numFmt w:val="decimal"/>
      <w:lvlText w:val="%1."/>
      <w:lvlJc w:val="left"/>
      <w:pPr>
        <w:ind w:left="502" w:hanging="360"/>
      </w:pPr>
      <w:rPr>
        <w:rFonts w:hint="default"/>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8" w15:restartNumberingAfterBreak="0">
    <w:nsid w:val="50BB5F4D"/>
    <w:multiLevelType w:val="multilevel"/>
    <w:tmpl w:val="93BC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1334ED5"/>
    <w:multiLevelType w:val="multilevel"/>
    <w:tmpl w:val="2F96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2282006"/>
    <w:multiLevelType w:val="multilevel"/>
    <w:tmpl w:val="6B16C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3B5F9D"/>
    <w:multiLevelType w:val="hybridMultilevel"/>
    <w:tmpl w:val="17DCBDEE"/>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C6B2D1E"/>
    <w:multiLevelType w:val="multilevel"/>
    <w:tmpl w:val="39E0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0224291"/>
    <w:multiLevelType w:val="singleLevel"/>
    <w:tmpl w:val="060EB7AA"/>
    <w:lvl w:ilvl="0">
      <w:start w:val="1"/>
      <w:numFmt w:val="lowerLetter"/>
      <w:lvlText w:val="%1)"/>
      <w:lvlJc w:val="left"/>
      <w:pPr>
        <w:tabs>
          <w:tab w:val="num" w:pos="720"/>
        </w:tabs>
        <w:ind w:left="720" w:hanging="360"/>
      </w:pPr>
      <w:rPr>
        <w:rFonts w:cs="Times New Roman" w:hint="default"/>
      </w:rPr>
    </w:lvl>
  </w:abstractNum>
  <w:abstractNum w:abstractNumId="44" w15:restartNumberingAfterBreak="0">
    <w:nsid w:val="61FF421C"/>
    <w:multiLevelType w:val="multilevel"/>
    <w:tmpl w:val="24C61EC6"/>
    <w:lvl w:ilvl="0">
      <w:start w:val="3"/>
      <w:numFmt w:val="decimal"/>
      <w:lvlText w:val="%1"/>
      <w:lvlJc w:val="left"/>
      <w:pPr>
        <w:ind w:left="360" w:hanging="360"/>
      </w:pPr>
      <w:rPr>
        <w:rFonts w:hint="default"/>
        <w:u w:val="none"/>
      </w:rPr>
    </w:lvl>
    <w:lvl w:ilvl="1">
      <w:start w:val="1"/>
      <w:numFmt w:val="decimal"/>
      <w:lvlText w:val="%1.%2"/>
      <w:lvlJc w:val="left"/>
      <w:pPr>
        <w:ind w:left="786" w:hanging="360"/>
      </w:pPr>
      <w:rPr>
        <w:rFonts w:hint="default"/>
        <w:b/>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45" w15:restartNumberingAfterBreak="0">
    <w:nsid w:val="63AE478D"/>
    <w:multiLevelType w:val="multilevel"/>
    <w:tmpl w:val="FAE027A0"/>
    <w:lvl w:ilvl="0">
      <w:start w:val="1"/>
      <w:numFmt w:val="decimal"/>
      <w:lvlText w:val="%1."/>
      <w:lvlJc w:val="left"/>
      <w:pPr>
        <w:ind w:left="360" w:hanging="360"/>
      </w:pPr>
      <w:rPr>
        <w:rFonts w:hint="default"/>
      </w:rPr>
    </w:lvl>
    <w:lvl w:ilvl="1">
      <w:start w:val="7"/>
      <w:numFmt w:val="decimal"/>
      <w:lvlText w:val="%1.%2."/>
      <w:lvlJc w:val="left"/>
      <w:pPr>
        <w:ind w:left="126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6408528E"/>
    <w:multiLevelType w:val="hybridMultilevel"/>
    <w:tmpl w:val="D8108FE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64817933"/>
    <w:multiLevelType w:val="multilevel"/>
    <w:tmpl w:val="DD76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E806CD9"/>
    <w:multiLevelType w:val="hybridMultilevel"/>
    <w:tmpl w:val="1AD822CC"/>
    <w:lvl w:ilvl="0" w:tplc="89BA4B36">
      <w:start w:val="1"/>
      <w:numFmt w:val="bullet"/>
      <w:lvlText w:val="-"/>
      <w:lvlJc w:val="left"/>
      <w:rPr>
        <w:rFonts w:ascii="Arial" w:eastAsia="Calibri" w:hAnsi="Arial" w:cs="Aria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9" w15:restartNumberingAfterBreak="0">
    <w:nsid w:val="70F23259"/>
    <w:multiLevelType w:val="multilevel"/>
    <w:tmpl w:val="7722F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2794AEA"/>
    <w:multiLevelType w:val="multilevel"/>
    <w:tmpl w:val="6CDC918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1" w15:restartNumberingAfterBreak="0">
    <w:nsid w:val="73D20E97"/>
    <w:multiLevelType w:val="hybridMultilevel"/>
    <w:tmpl w:val="DB10A554"/>
    <w:lvl w:ilvl="0" w:tplc="D9145B26">
      <w:numFmt w:val="bullet"/>
      <w:lvlText w:val="-"/>
      <w:lvlJc w:val="left"/>
      <w:pPr>
        <w:ind w:left="720" w:hanging="360"/>
      </w:pPr>
      <w:rPr>
        <w:rFonts w:ascii="Aptos" w:eastAsiaTheme="minorHAnsi" w:hAnsi="Aptos" w:cstheme="minorBidi" w:hint="default"/>
      </w:rPr>
    </w:lvl>
    <w:lvl w:ilvl="1" w:tplc="426CB576" w:tentative="1">
      <w:start w:val="1"/>
      <w:numFmt w:val="bullet"/>
      <w:lvlText w:val="o"/>
      <w:lvlJc w:val="left"/>
      <w:pPr>
        <w:ind w:left="1440" w:hanging="360"/>
      </w:pPr>
      <w:rPr>
        <w:rFonts w:ascii="Courier New" w:hAnsi="Courier New" w:cs="Courier New" w:hint="default"/>
      </w:rPr>
    </w:lvl>
    <w:lvl w:ilvl="2" w:tplc="28BE57A0" w:tentative="1">
      <w:start w:val="1"/>
      <w:numFmt w:val="bullet"/>
      <w:lvlText w:val=""/>
      <w:lvlJc w:val="left"/>
      <w:pPr>
        <w:ind w:left="2160" w:hanging="360"/>
      </w:pPr>
      <w:rPr>
        <w:rFonts w:ascii="Wingdings" w:hAnsi="Wingdings" w:hint="default"/>
      </w:rPr>
    </w:lvl>
    <w:lvl w:ilvl="3" w:tplc="00A28824" w:tentative="1">
      <w:start w:val="1"/>
      <w:numFmt w:val="bullet"/>
      <w:lvlText w:val=""/>
      <w:lvlJc w:val="left"/>
      <w:pPr>
        <w:ind w:left="2880" w:hanging="360"/>
      </w:pPr>
      <w:rPr>
        <w:rFonts w:ascii="Symbol" w:hAnsi="Symbol" w:hint="default"/>
      </w:rPr>
    </w:lvl>
    <w:lvl w:ilvl="4" w:tplc="72F6D1B2" w:tentative="1">
      <w:start w:val="1"/>
      <w:numFmt w:val="bullet"/>
      <w:lvlText w:val="o"/>
      <w:lvlJc w:val="left"/>
      <w:pPr>
        <w:ind w:left="3600" w:hanging="360"/>
      </w:pPr>
      <w:rPr>
        <w:rFonts w:ascii="Courier New" w:hAnsi="Courier New" w:cs="Courier New" w:hint="default"/>
      </w:rPr>
    </w:lvl>
    <w:lvl w:ilvl="5" w:tplc="1B34E9B6" w:tentative="1">
      <w:start w:val="1"/>
      <w:numFmt w:val="bullet"/>
      <w:lvlText w:val=""/>
      <w:lvlJc w:val="left"/>
      <w:pPr>
        <w:ind w:left="4320" w:hanging="360"/>
      </w:pPr>
      <w:rPr>
        <w:rFonts w:ascii="Wingdings" w:hAnsi="Wingdings" w:hint="default"/>
      </w:rPr>
    </w:lvl>
    <w:lvl w:ilvl="6" w:tplc="86BECE76" w:tentative="1">
      <w:start w:val="1"/>
      <w:numFmt w:val="bullet"/>
      <w:lvlText w:val=""/>
      <w:lvlJc w:val="left"/>
      <w:pPr>
        <w:ind w:left="5040" w:hanging="360"/>
      </w:pPr>
      <w:rPr>
        <w:rFonts w:ascii="Symbol" w:hAnsi="Symbol" w:hint="default"/>
      </w:rPr>
    </w:lvl>
    <w:lvl w:ilvl="7" w:tplc="0806337E" w:tentative="1">
      <w:start w:val="1"/>
      <w:numFmt w:val="bullet"/>
      <w:lvlText w:val="o"/>
      <w:lvlJc w:val="left"/>
      <w:pPr>
        <w:ind w:left="5760" w:hanging="360"/>
      </w:pPr>
      <w:rPr>
        <w:rFonts w:ascii="Courier New" w:hAnsi="Courier New" w:cs="Courier New" w:hint="default"/>
      </w:rPr>
    </w:lvl>
    <w:lvl w:ilvl="8" w:tplc="C02A9B70" w:tentative="1">
      <w:start w:val="1"/>
      <w:numFmt w:val="bullet"/>
      <w:lvlText w:val=""/>
      <w:lvlJc w:val="left"/>
      <w:pPr>
        <w:ind w:left="6480" w:hanging="360"/>
      </w:pPr>
      <w:rPr>
        <w:rFonts w:ascii="Wingdings" w:hAnsi="Wingdings" w:hint="default"/>
      </w:rPr>
    </w:lvl>
  </w:abstractNum>
  <w:abstractNum w:abstractNumId="52" w15:restartNumberingAfterBreak="0">
    <w:nsid w:val="746F0CEB"/>
    <w:multiLevelType w:val="multilevel"/>
    <w:tmpl w:val="7F509054"/>
    <w:lvl w:ilvl="0">
      <w:start w:val="16"/>
      <w:numFmt w:val="decimal"/>
      <w:lvlText w:val="%1."/>
      <w:lvlJc w:val="left"/>
      <w:pPr>
        <w:ind w:left="502" w:hanging="360"/>
      </w:pPr>
      <w:rPr>
        <w:rFonts w:cs="Times New Roman" w:hint="default"/>
      </w:rPr>
    </w:lvl>
    <w:lvl w:ilvl="1">
      <w:start w:val="2"/>
      <w:numFmt w:val="decimal"/>
      <w:lvlText w:val="%1.%2"/>
      <w:lvlJc w:val="left"/>
      <w:pPr>
        <w:ind w:left="1080" w:hanging="360"/>
      </w:pPr>
      <w:rPr>
        <w:rFonts w:cs="Times New Roman" w:hint="default"/>
        <w:b/>
      </w:rPr>
    </w:lvl>
    <w:lvl w:ilvl="2">
      <w:start w:val="1"/>
      <w:numFmt w:val="decimal"/>
      <w:lvlText w:val="%1.%2.%3"/>
      <w:lvlJc w:val="left"/>
      <w:pPr>
        <w:ind w:left="2520" w:hanging="720"/>
      </w:pPr>
      <w:rPr>
        <w:rFonts w:cs="Times New Roman" w:hint="default"/>
      </w:rPr>
    </w:lvl>
    <w:lvl w:ilvl="3">
      <w:start w:val="1"/>
      <w:numFmt w:val="decimal"/>
      <w:lvlText w:val="%1.%2.%3.%4"/>
      <w:lvlJc w:val="left"/>
      <w:pPr>
        <w:ind w:left="324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840" w:hanging="1440"/>
      </w:pPr>
      <w:rPr>
        <w:rFonts w:cs="Times New Roman" w:hint="default"/>
      </w:rPr>
    </w:lvl>
    <w:lvl w:ilvl="8">
      <w:start w:val="1"/>
      <w:numFmt w:val="decimal"/>
      <w:lvlText w:val="%1.%2.%3.%4.%5.%6.%7.%8.%9"/>
      <w:lvlJc w:val="left"/>
      <w:pPr>
        <w:ind w:left="7920" w:hanging="1800"/>
      </w:pPr>
      <w:rPr>
        <w:rFonts w:cs="Times New Roman" w:hint="default"/>
      </w:rPr>
    </w:lvl>
  </w:abstractNum>
  <w:abstractNum w:abstractNumId="53" w15:restartNumberingAfterBreak="0">
    <w:nsid w:val="77873DF5"/>
    <w:multiLevelType w:val="hybridMultilevel"/>
    <w:tmpl w:val="5428D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9D8218E"/>
    <w:multiLevelType w:val="multilevel"/>
    <w:tmpl w:val="0A0E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BA52C52"/>
    <w:multiLevelType w:val="hybridMultilevel"/>
    <w:tmpl w:val="3B6613B8"/>
    <w:lvl w:ilvl="0" w:tplc="0409000F">
      <w:start w:val="1"/>
      <w:numFmt w:val="decimal"/>
      <w:lvlText w:val="%1."/>
      <w:lvlJc w:val="left"/>
      <w:pPr>
        <w:ind w:left="720" w:hanging="360"/>
      </w:pPr>
      <w:rPr>
        <w:rFonts w:cs="Times New Roman"/>
      </w:rPr>
    </w:lvl>
    <w:lvl w:ilvl="1" w:tplc="78F4CAD6">
      <w:start w:val="1"/>
      <w:numFmt w:val="decimal"/>
      <w:lvlText w:val="1.%2."/>
      <w:lvlJc w:val="left"/>
      <w:pPr>
        <w:ind w:left="786" w:hanging="360"/>
      </w:pPr>
      <w:rPr>
        <w:rFonts w:cs="Times New Roman" w:hint="default"/>
        <w:b/>
      </w:rPr>
    </w:lvl>
    <w:lvl w:ilvl="2" w:tplc="EB5A67B8">
      <w:start w:val="1"/>
      <w:numFmt w:val="decimal"/>
      <w:lvlText w:val="1.3.%3."/>
      <w:lvlJc w:val="right"/>
      <w:pPr>
        <w:ind w:left="2160" w:hanging="180"/>
      </w:pPr>
      <w:rPr>
        <w:rFonts w:cs="Times New Roman" w:hint="default"/>
        <w:b/>
      </w:rPr>
    </w:lvl>
    <w:lvl w:ilvl="3" w:tplc="9C3EA1C2">
      <w:start w:val="1"/>
      <w:numFmt w:val="lowerRoman"/>
      <w:lvlText w:val="(%4)"/>
      <w:lvlJc w:val="left"/>
      <w:pPr>
        <w:ind w:left="3240" w:hanging="72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7E2F18C0"/>
    <w:multiLevelType w:val="multilevel"/>
    <w:tmpl w:val="8796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FD0334A"/>
    <w:multiLevelType w:val="hybridMultilevel"/>
    <w:tmpl w:val="AEDCD8EA"/>
    <w:lvl w:ilvl="0" w:tplc="04090017">
      <w:start w:val="1"/>
      <w:numFmt w:val="lowerLetter"/>
      <w:lvlText w:val="%1)"/>
      <w:lvlJc w:val="left"/>
      <w:pPr>
        <w:ind w:left="1800" w:hanging="360"/>
      </w:pPr>
      <w:rPr>
        <w:strike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16cid:durableId="335497089">
    <w:abstractNumId w:val="36"/>
  </w:num>
  <w:num w:numId="2" w16cid:durableId="199437097">
    <w:abstractNumId w:val="43"/>
  </w:num>
  <w:num w:numId="3" w16cid:durableId="1208647064">
    <w:abstractNumId w:val="29"/>
  </w:num>
  <w:num w:numId="4" w16cid:durableId="1470784552">
    <w:abstractNumId w:val="55"/>
  </w:num>
  <w:num w:numId="5" w16cid:durableId="1506507921">
    <w:abstractNumId w:val="7"/>
  </w:num>
  <w:num w:numId="6" w16cid:durableId="1849715303">
    <w:abstractNumId w:val="32"/>
  </w:num>
  <w:num w:numId="7" w16cid:durableId="1961574352">
    <w:abstractNumId w:val="11"/>
  </w:num>
  <w:num w:numId="8" w16cid:durableId="1581913087">
    <w:abstractNumId w:val="17"/>
  </w:num>
  <w:num w:numId="9" w16cid:durableId="1963804804">
    <w:abstractNumId w:val="4"/>
  </w:num>
  <w:num w:numId="10" w16cid:durableId="436829924">
    <w:abstractNumId w:val="21"/>
  </w:num>
  <w:num w:numId="11" w16cid:durableId="1385985924">
    <w:abstractNumId w:val="10"/>
  </w:num>
  <w:num w:numId="12" w16cid:durableId="1005401976">
    <w:abstractNumId w:val="57"/>
  </w:num>
  <w:num w:numId="13" w16cid:durableId="1924412288">
    <w:abstractNumId w:val="46"/>
  </w:num>
  <w:num w:numId="14" w16cid:durableId="741096562">
    <w:abstractNumId w:val="25"/>
  </w:num>
  <w:num w:numId="15" w16cid:durableId="494419156">
    <w:abstractNumId w:val="50"/>
  </w:num>
  <w:num w:numId="16" w16cid:durableId="1792477287">
    <w:abstractNumId w:val="20"/>
  </w:num>
  <w:num w:numId="17" w16cid:durableId="990523682">
    <w:abstractNumId w:val="44"/>
  </w:num>
  <w:num w:numId="18" w16cid:durableId="1387342030">
    <w:abstractNumId w:val="8"/>
  </w:num>
  <w:num w:numId="19" w16cid:durableId="506293894">
    <w:abstractNumId w:val="31"/>
  </w:num>
  <w:num w:numId="20" w16cid:durableId="394091048">
    <w:abstractNumId w:val="2"/>
  </w:num>
  <w:num w:numId="21" w16cid:durableId="205148635">
    <w:abstractNumId w:val="45"/>
  </w:num>
  <w:num w:numId="22" w16cid:durableId="337197773">
    <w:abstractNumId w:val="41"/>
  </w:num>
  <w:num w:numId="23" w16cid:durableId="417754079">
    <w:abstractNumId w:val="23"/>
  </w:num>
  <w:num w:numId="24" w16cid:durableId="547454261">
    <w:abstractNumId w:val="48"/>
  </w:num>
  <w:num w:numId="25" w16cid:durableId="529806349">
    <w:abstractNumId w:val="37"/>
  </w:num>
  <w:num w:numId="26" w16cid:durableId="820076649">
    <w:abstractNumId w:val="52"/>
  </w:num>
  <w:num w:numId="27" w16cid:durableId="422579231">
    <w:abstractNumId w:val="30"/>
  </w:num>
  <w:num w:numId="28" w16cid:durableId="955871417">
    <w:abstractNumId w:val="35"/>
  </w:num>
  <w:num w:numId="29" w16cid:durableId="1674720093">
    <w:abstractNumId w:val="53"/>
  </w:num>
  <w:num w:numId="30" w16cid:durableId="1407606324">
    <w:abstractNumId w:val="38"/>
  </w:num>
  <w:num w:numId="31" w16cid:durableId="1366098496">
    <w:abstractNumId w:val="3"/>
  </w:num>
  <w:num w:numId="32" w16cid:durableId="369186834">
    <w:abstractNumId w:val="42"/>
  </w:num>
  <w:num w:numId="33" w16cid:durableId="296646768">
    <w:abstractNumId w:val="12"/>
  </w:num>
  <w:num w:numId="34" w16cid:durableId="1747024191">
    <w:abstractNumId w:val="15"/>
  </w:num>
  <w:num w:numId="35" w16cid:durableId="880173050">
    <w:abstractNumId w:val="13"/>
  </w:num>
  <w:num w:numId="36" w16cid:durableId="779498516">
    <w:abstractNumId w:val="28"/>
  </w:num>
  <w:num w:numId="37" w16cid:durableId="1616403554">
    <w:abstractNumId w:val="6"/>
  </w:num>
  <w:num w:numId="38" w16cid:durableId="725565581">
    <w:abstractNumId w:val="56"/>
  </w:num>
  <w:num w:numId="39" w16cid:durableId="1028485564">
    <w:abstractNumId w:val="16"/>
  </w:num>
  <w:num w:numId="40" w16cid:durableId="1727028608">
    <w:abstractNumId w:val="9"/>
  </w:num>
  <w:num w:numId="41" w16cid:durableId="1876313078">
    <w:abstractNumId w:val="0"/>
  </w:num>
  <w:num w:numId="42" w16cid:durableId="1491092805">
    <w:abstractNumId w:val="19"/>
  </w:num>
  <w:num w:numId="43" w16cid:durableId="204410049">
    <w:abstractNumId w:val="34"/>
  </w:num>
  <w:num w:numId="44" w16cid:durableId="196163483">
    <w:abstractNumId w:val="5"/>
  </w:num>
  <w:num w:numId="45" w16cid:durableId="123277913">
    <w:abstractNumId w:val="49"/>
  </w:num>
  <w:num w:numId="46" w16cid:durableId="1808619658">
    <w:abstractNumId w:val="1"/>
  </w:num>
  <w:num w:numId="47" w16cid:durableId="1459956054">
    <w:abstractNumId w:val="27"/>
  </w:num>
  <w:num w:numId="48" w16cid:durableId="560142000">
    <w:abstractNumId w:val="26"/>
  </w:num>
  <w:num w:numId="49" w16cid:durableId="561793824">
    <w:abstractNumId w:val="22"/>
  </w:num>
  <w:num w:numId="50" w16cid:durableId="1122117936">
    <w:abstractNumId w:val="24"/>
  </w:num>
  <w:num w:numId="51" w16cid:durableId="1621256599">
    <w:abstractNumId w:val="54"/>
  </w:num>
  <w:num w:numId="52" w16cid:durableId="872619804">
    <w:abstractNumId w:val="39"/>
  </w:num>
  <w:num w:numId="53" w16cid:durableId="1881437965">
    <w:abstractNumId w:val="40"/>
  </w:num>
  <w:num w:numId="54" w16cid:durableId="87550">
    <w:abstractNumId w:val="18"/>
  </w:num>
  <w:num w:numId="55" w16cid:durableId="192499880">
    <w:abstractNumId w:val="14"/>
  </w:num>
  <w:num w:numId="56" w16cid:durableId="507601402">
    <w:abstractNumId w:val="47"/>
  </w:num>
  <w:num w:numId="57" w16cid:durableId="2101216970">
    <w:abstractNumId w:val="33"/>
  </w:num>
  <w:num w:numId="58" w16cid:durableId="165173308">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E7F"/>
    <w:rsid w:val="00004BC7"/>
    <w:rsid w:val="00011DEC"/>
    <w:rsid w:val="00017938"/>
    <w:rsid w:val="00020816"/>
    <w:rsid w:val="00026874"/>
    <w:rsid w:val="0004207A"/>
    <w:rsid w:val="00042108"/>
    <w:rsid w:val="00050AB4"/>
    <w:rsid w:val="00052D39"/>
    <w:rsid w:val="00055EDC"/>
    <w:rsid w:val="00061630"/>
    <w:rsid w:val="00064297"/>
    <w:rsid w:val="0007314E"/>
    <w:rsid w:val="00076211"/>
    <w:rsid w:val="00082EE2"/>
    <w:rsid w:val="00092E57"/>
    <w:rsid w:val="00096251"/>
    <w:rsid w:val="000A3EC2"/>
    <w:rsid w:val="000B584A"/>
    <w:rsid w:val="000C1CC7"/>
    <w:rsid w:val="000D1BFA"/>
    <w:rsid w:val="000D2A07"/>
    <w:rsid w:val="000D2C00"/>
    <w:rsid w:val="000D4EA1"/>
    <w:rsid w:val="000D5063"/>
    <w:rsid w:val="000E2D46"/>
    <w:rsid w:val="000E4FEA"/>
    <w:rsid w:val="000F1F7B"/>
    <w:rsid w:val="0010146A"/>
    <w:rsid w:val="0010232D"/>
    <w:rsid w:val="00110D09"/>
    <w:rsid w:val="00112061"/>
    <w:rsid w:val="001150A5"/>
    <w:rsid w:val="00125433"/>
    <w:rsid w:val="00133462"/>
    <w:rsid w:val="001362C2"/>
    <w:rsid w:val="001377DB"/>
    <w:rsid w:val="00137A62"/>
    <w:rsid w:val="00144DF7"/>
    <w:rsid w:val="001450E1"/>
    <w:rsid w:val="001453EE"/>
    <w:rsid w:val="00147C12"/>
    <w:rsid w:val="00154A52"/>
    <w:rsid w:val="001558D7"/>
    <w:rsid w:val="00161086"/>
    <w:rsid w:val="00162716"/>
    <w:rsid w:val="00167ACE"/>
    <w:rsid w:val="001703ED"/>
    <w:rsid w:val="00182197"/>
    <w:rsid w:val="001834A2"/>
    <w:rsid w:val="0018355D"/>
    <w:rsid w:val="001836CC"/>
    <w:rsid w:val="001922FF"/>
    <w:rsid w:val="00193F93"/>
    <w:rsid w:val="00195126"/>
    <w:rsid w:val="00196E41"/>
    <w:rsid w:val="001A3704"/>
    <w:rsid w:val="001B3568"/>
    <w:rsid w:val="001B632E"/>
    <w:rsid w:val="001C2545"/>
    <w:rsid w:val="001F3D1B"/>
    <w:rsid w:val="001F3D43"/>
    <w:rsid w:val="001F404A"/>
    <w:rsid w:val="00201E28"/>
    <w:rsid w:val="002115B7"/>
    <w:rsid w:val="002143E0"/>
    <w:rsid w:val="002170A4"/>
    <w:rsid w:val="00222B54"/>
    <w:rsid w:val="00235D0B"/>
    <w:rsid w:val="00241773"/>
    <w:rsid w:val="00242639"/>
    <w:rsid w:val="002524A8"/>
    <w:rsid w:val="00253D5D"/>
    <w:rsid w:val="0025599E"/>
    <w:rsid w:val="00260FD4"/>
    <w:rsid w:val="00261D5D"/>
    <w:rsid w:val="002651B7"/>
    <w:rsid w:val="00265EB4"/>
    <w:rsid w:val="00266519"/>
    <w:rsid w:val="00267A56"/>
    <w:rsid w:val="00274E16"/>
    <w:rsid w:val="00277DFC"/>
    <w:rsid w:val="002804B4"/>
    <w:rsid w:val="00290CD7"/>
    <w:rsid w:val="00296ADB"/>
    <w:rsid w:val="002A1B84"/>
    <w:rsid w:val="002A2268"/>
    <w:rsid w:val="002A6638"/>
    <w:rsid w:val="002A6D21"/>
    <w:rsid w:val="002B211C"/>
    <w:rsid w:val="002C1959"/>
    <w:rsid w:val="002C7C0D"/>
    <w:rsid w:val="002D71E7"/>
    <w:rsid w:val="002D7D91"/>
    <w:rsid w:val="002F2B67"/>
    <w:rsid w:val="002F3B9E"/>
    <w:rsid w:val="002F400F"/>
    <w:rsid w:val="002F5492"/>
    <w:rsid w:val="002F7351"/>
    <w:rsid w:val="00320381"/>
    <w:rsid w:val="00322842"/>
    <w:rsid w:val="003230D9"/>
    <w:rsid w:val="00325B41"/>
    <w:rsid w:val="003316C7"/>
    <w:rsid w:val="00335389"/>
    <w:rsid w:val="00341486"/>
    <w:rsid w:val="003467A2"/>
    <w:rsid w:val="00346B41"/>
    <w:rsid w:val="00351A85"/>
    <w:rsid w:val="00355021"/>
    <w:rsid w:val="003626A7"/>
    <w:rsid w:val="00371108"/>
    <w:rsid w:val="003712B5"/>
    <w:rsid w:val="00372519"/>
    <w:rsid w:val="00373BEB"/>
    <w:rsid w:val="00385986"/>
    <w:rsid w:val="00386253"/>
    <w:rsid w:val="003909D1"/>
    <w:rsid w:val="003930F5"/>
    <w:rsid w:val="003A4DF5"/>
    <w:rsid w:val="003B0241"/>
    <w:rsid w:val="003B5D2C"/>
    <w:rsid w:val="003B6677"/>
    <w:rsid w:val="003C05BD"/>
    <w:rsid w:val="003D2AF3"/>
    <w:rsid w:val="003E0073"/>
    <w:rsid w:val="003E23F5"/>
    <w:rsid w:val="003E48AA"/>
    <w:rsid w:val="003F2833"/>
    <w:rsid w:val="003F549C"/>
    <w:rsid w:val="00400744"/>
    <w:rsid w:val="00416681"/>
    <w:rsid w:val="00423AAF"/>
    <w:rsid w:val="00426CC0"/>
    <w:rsid w:val="00434A3B"/>
    <w:rsid w:val="00437BE4"/>
    <w:rsid w:val="0045265C"/>
    <w:rsid w:val="004532FB"/>
    <w:rsid w:val="00453CD9"/>
    <w:rsid w:val="004559EC"/>
    <w:rsid w:val="00456AD7"/>
    <w:rsid w:val="0045792C"/>
    <w:rsid w:val="004659A4"/>
    <w:rsid w:val="004662D8"/>
    <w:rsid w:val="004723D1"/>
    <w:rsid w:val="004737E8"/>
    <w:rsid w:val="00475BAD"/>
    <w:rsid w:val="00487148"/>
    <w:rsid w:val="004878F0"/>
    <w:rsid w:val="004948AC"/>
    <w:rsid w:val="00494AA0"/>
    <w:rsid w:val="004A23EF"/>
    <w:rsid w:val="004A521E"/>
    <w:rsid w:val="004A5554"/>
    <w:rsid w:val="004A6D91"/>
    <w:rsid w:val="004B253C"/>
    <w:rsid w:val="004B458E"/>
    <w:rsid w:val="004B5674"/>
    <w:rsid w:val="004C5540"/>
    <w:rsid w:val="004D57B4"/>
    <w:rsid w:val="004D6D30"/>
    <w:rsid w:val="004D7BAC"/>
    <w:rsid w:val="004E0C34"/>
    <w:rsid w:val="004E15F1"/>
    <w:rsid w:val="004E313B"/>
    <w:rsid w:val="0050386E"/>
    <w:rsid w:val="005052A5"/>
    <w:rsid w:val="0051320C"/>
    <w:rsid w:val="00516BCF"/>
    <w:rsid w:val="00516C0C"/>
    <w:rsid w:val="0052546F"/>
    <w:rsid w:val="0053170C"/>
    <w:rsid w:val="0053289C"/>
    <w:rsid w:val="005336E0"/>
    <w:rsid w:val="00537EDB"/>
    <w:rsid w:val="005441CF"/>
    <w:rsid w:val="00544529"/>
    <w:rsid w:val="005451AB"/>
    <w:rsid w:val="00545959"/>
    <w:rsid w:val="005466DA"/>
    <w:rsid w:val="00550C18"/>
    <w:rsid w:val="00561402"/>
    <w:rsid w:val="005629D7"/>
    <w:rsid w:val="00565A5D"/>
    <w:rsid w:val="0058111B"/>
    <w:rsid w:val="00582CF4"/>
    <w:rsid w:val="00591B27"/>
    <w:rsid w:val="00592FFE"/>
    <w:rsid w:val="005971C4"/>
    <w:rsid w:val="005A3C92"/>
    <w:rsid w:val="005B2857"/>
    <w:rsid w:val="005B2F71"/>
    <w:rsid w:val="005B425B"/>
    <w:rsid w:val="005B45CA"/>
    <w:rsid w:val="005C12C5"/>
    <w:rsid w:val="005C53CE"/>
    <w:rsid w:val="005C699C"/>
    <w:rsid w:val="005C7EC0"/>
    <w:rsid w:val="005D23E8"/>
    <w:rsid w:val="005D739A"/>
    <w:rsid w:val="005E38F9"/>
    <w:rsid w:val="005F3CBA"/>
    <w:rsid w:val="005F58B1"/>
    <w:rsid w:val="005F752D"/>
    <w:rsid w:val="00605299"/>
    <w:rsid w:val="00605C6B"/>
    <w:rsid w:val="00611B7D"/>
    <w:rsid w:val="00616180"/>
    <w:rsid w:val="0061790F"/>
    <w:rsid w:val="0062155E"/>
    <w:rsid w:val="0063154F"/>
    <w:rsid w:val="00644D12"/>
    <w:rsid w:val="00650152"/>
    <w:rsid w:val="0065553A"/>
    <w:rsid w:val="00662B8A"/>
    <w:rsid w:val="00662CE5"/>
    <w:rsid w:val="00673257"/>
    <w:rsid w:val="00673265"/>
    <w:rsid w:val="006748FB"/>
    <w:rsid w:val="00675120"/>
    <w:rsid w:val="006764BA"/>
    <w:rsid w:val="006973C0"/>
    <w:rsid w:val="006A5912"/>
    <w:rsid w:val="006B1140"/>
    <w:rsid w:val="006D07E1"/>
    <w:rsid w:val="006D58D6"/>
    <w:rsid w:val="006E6FEC"/>
    <w:rsid w:val="006F4C9B"/>
    <w:rsid w:val="006F4FDE"/>
    <w:rsid w:val="006F651A"/>
    <w:rsid w:val="006F7634"/>
    <w:rsid w:val="00700D79"/>
    <w:rsid w:val="00701101"/>
    <w:rsid w:val="00701A37"/>
    <w:rsid w:val="007027BC"/>
    <w:rsid w:val="00707634"/>
    <w:rsid w:val="007077DC"/>
    <w:rsid w:val="007220CA"/>
    <w:rsid w:val="00727715"/>
    <w:rsid w:val="00731288"/>
    <w:rsid w:val="00731D73"/>
    <w:rsid w:val="00744A7C"/>
    <w:rsid w:val="007450DD"/>
    <w:rsid w:val="00746A74"/>
    <w:rsid w:val="00761A6F"/>
    <w:rsid w:val="00770EBB"/>
    <w:rsid w:val="00773097"/>
    <w:rsid w:val="00775C47"/>
    <w:rsid w:val="007829E2"/>
    <w:rsid w:val="0078464D"/>
    <w:rsid w:val="0078475A"/>
    <w:rsid w:val="00790201"/>
    <w:rsid w:val="0079132F"/>
    <w:rsid w:val="0079136E"/>
    <w:rsid w:val="007935DB"/>
    <w:rsid w:val="007A1185"/>
    <w:rsid w:val="007A14BA"/>
    <w:rsid w:val="007A3884"/>
    <w:rsid w:val="007A6E9E"/>
    <w:rsid w:val="007B679E"/>
    <w:rsid w:val="007C44DC"/>
    <w:rsid w:val="007C468D"/>
    <w:rsid w:val="007C7E65"/>
    <w:rsid w:val="007D1FCD"/>
    <w:rsid w:val="007F16D7"/>
    <w:rsid w:val="007F63AA"/>
    <w:rsid w:val="008161C7"/>
    <w:rsid w:val="00823725"/>
    <w:rsid w:val="00835DC5"/>
    <w:rsid w:val="0084187D"/>
    <w:rsid w:val="00844A5E"/>
    <w:rsid w:val="00852D81"/>
    <w:rsid w:val="00854AD8"/>
    <w:rsid w:val="00872657"/>
    <w:rsid w:val="00873996"/>
    <w:rsid w:val="00873D5D"/>
    <w:rsid w:val="00875783"/>
    <w:rsid w:val="00884112"/>
    <w:rsid w:val="00885269"/>
    <w:rsid w:val="00892251"/>
    <w:rsid w:val="008A1DEF"/>
    <w:rsid w:val="008A359B"/>
    <w:rsid w:val="008A579B"/>
    <w:rsid w:val="008B09BD"/>
    <w:rsid w:val="008C3303"/>
    <w:rsid w:val="008C3A72"/>
    <w:rsid w:val="008C704D"/>
    <w:rsid w:val="008D2E94"/>
    <w:rsid w:val="008D3D5D"/>
    <w:rsid w:val="008E11E4"/>
    <w:rsid w:val="008E17E7"/>
    <w:rsid w:val="008E4A22"/>
    <w:rsid w:val="008E5572"/>
    <w:rsid w:val="008E7D41"/>
    <w:rsid w:val="008F2C9D"/>
    <w:rsid w:val="008F77DA"/>
    <w:rsid w:val="009051AA"/>
    <w:rsid w:val="00911461"/>
    <w:rsid w:val="00911812"/>
    <w:rsid w:val="00915127"/>
    <w:rsid w:val="009256EF"/>
    <w:rsid w:val="00930C1E"/>
    <w:rsid w:val="0093490A"/>
    <w:rsid w:val="00940E5D"/>
    <w:rsid w:val="00943474"/>
    <w:rsid w:val="00944C9F"/>
    <w:rsid w:val="00947935"/>
    <w:rsid w:val="009513B7"/>
    <w:rsid w:val="0095572A"/>
    <w:rsid w:val="0096267D"/>
    <w:rsid w:val="00964907"/>
    <w:rsid w:val="00967FA2"/>
    <w:rsid w:val="009729EE"/>
    <w:rsid w:val="00977390"/>
    <w:rsid w:val="00987EC9"/>
    <w:rsid w:val="00990332"/>
    <w:rsid w:val="00997531"/>
    <w:rsid w:val="009A35F8"/>
    <w:rsid w:val="009A64FD"/>
    <w:rsid w:val="009C5CB7"/>
    <w:rsid w:val="009D0E54"/>
    <w:rsid w:val="009D3D30"/>
    <w:rsid w:val="009E01FD"/>
    <w:rsid w:val="009E19F9"/>
    <w:rsid w:val="009E67ED"/>
    <w:rsid w:val="009E74DC"/>
    <w:rsid w:val="009F08DC"/>
    <w:rsid w:val="009F4C51"/>
    <w:rsid w:val="009F4F62"/>
    <w:rsid w:val="009F74C6"/>
    <w:rsid w:val="00A04B51"/>
    <w:rsid w:val="00A06E71"/>
    <w:rsid w:val="00A150EF"/>
    <w:rsid w:val="00A1711C"/>
    <w:rsid w:val="00A17CB8"/>
    <w:rsid w:val="00A22DA4"/>
    <w:rsid w:val="00A313A6"/>
    <w:rsid w:val="00A41478"/>
    <w:rsid w:val="00A42B9F"/>
    <w:rsid w:val="00A444C0"/>
    <w:rsid w:val="00A514ED"/>
    <w:rsid w:val="00A65FB6"/>
    <w:rsid w:val="00A67C68"/>
    <w:rsid w:val="00A719C3"/>
    <w:rsid w:val="00A7664B"/>
    <w:rsid w:val="00A86C94"/>
    <w:rsid w:val="00A94D83"/>
    <w:rsid w:val="00AA056B"/>
    <w:rsid w:val="00AA0ED0"/>
    <w:rsid w:val="00AA4BA9"/>
    <w:rsid w:val="00AA516D"/>
    <w:rsid w:val="00AB1204"/>
    <w:rsid w:val="00AB5AC4"/>
    <w:rsid w:val="00AC0A39"/>
    <w:rsid w:val="00AC39F5"/>
    <w:rsid w:val="00AC73F5"/>
    <w:rsid w:val="00AD4D42"/>
    <w:rsid w:val="00AE0272"/>
    <w:rsid w:val="00AE3663"/>
    <w:rsid w:val="00AE4490"/>
    <w:rsid w:val="00AE4FDD"/>
    <w:rsid w:val="00AE57F4"/>
    <w:rsid w:val="00AE6667"/>
    <w:rsid w:val="00AE72FE"/>
    <w:rsid w:val="00AF4337"/>
    <w:rsid w:val="00AF4FE9"/>
    <w:rsid w:val="00B11239"/>
    <w:rsid w:val="00B128B9"/>
    <w:rsid w:val="00B15D53"/>
    <w:rsid w:val="00B2130C"/>
    <w:rsid w:val="00B2543A"/>
    <w:rsid w:val="00B275EA"/>
    <w:rsid w:val="00B32643"/>
    <w:rsid w:val="00B51C95"/>
    <w:rsid w:val="00B751A0"/>
    <w:rsid w:val="00B83E05"/>
    <w:rsid w:val="00B91C5B"/>
    <w:rsid w:val="00B94E65"/>
    <w:rsid w:val="00BB410B"/>
    <w:rsid w:val="00BB5F1F"/>
    <w:rsid w:val="00BB7773"/>
    <w:rsid w:val="00BC5219"/>
    <w:rsid w:val="00BC76D9"/>
    <w:rsid w:val="00BE79AB"/>
    <w:rsid w:val="00BF4590"/>
    <w:rsid w:val="00BF4B71"/>
    <w:rsid w:val="00C0225E"/>
    <w:rsid w:val="00C05EF8"/>
    <w:rsid w:val="00C10552"/>
    <w:rsid w:val="00C10D81"/>
    <w:rsid w:val="00C15656"/>
    <w:rsid w:val="00C21BEF"/>
    <w:rsid w:val="00C2284C"/>
    <w:rsid w:val="00C24CC9"/>
    <w:rsid w:val="00C31B71"/>
    <w:rsid w:val="00C41D48"/>
    <w:rsid w:val="00C42F6C"/>
    <w:rsid w:val="00C46471"/>
    <w:rsid w:val="00C529A3"/>
    <w:rsid w:val="00C5530D"/>
    <w:rsid w:val="00C755A7"/>
    <w:rsid w:val="00C84F55"/>
    <w:rsid w:val="00C867B4"/>
    <w:rsid w:val="00C95A79"/>
    <w:rsid w:val="00C960BC"/>
    <w:rsid w:val="00CA0D62"/>
    <w:rsid w:val="00CA26C6"/>
    <w:rsid w:val="00CA4E5A"/>
    <w:rsid w:val="00CA5E03"/>
    <w:rsid w:val="00CA7176"/>
    <w:rsid w:val="00CB2300"/>
    <w:rsid w:val="00CB233B"/>
    <w:rsid w:val="00CB3519"/>
    <w:rsid w:val="00CB6DA2"/>
    <w:rsid w:val="00CC45DA"/>
    <w:rsid w:val="00CD225A"/>
    <w:rsid w:val="00CE0C62"/>
    <w:rsid w:val="00CE3D65"/>
    <w:rsid w:val="00CF2C7E"/>
    <w:rsid w:val="00CF3FED"/>
    <w:rsid w:val="00CF4953"/>
    <w:rsid w:val="00CF54FD"/>
    <w:rsid w:val="00D00F63"/>
    <w:rsid w:val="00D050A1"/>
    <w:rsid w:val="00D065B7"/>
    <w:rsid w:val="00D12C9B"/>
    <w:rsid w:val="00D15160"/>
    <w:rsid w:val="00D159FB"/>
    <w:rsid w:val="00D20B54"/>
    <w:rsid w:val="00D23783"/>
    <w:rsid w:val="00D27264"/>
    <w:rsid w:val="00D32FC7"/>
    <w:rsid w:val="00D40CD5"/>
    <w:rsid w:val="00D45127"/>
    <w:rsid w:val="00D53EE9"/>
    <w:rsid w:val="00D5604F"/>
    <w:rsid w:val="00D70995"/>
    <w:rsid w:val="00D76381"/>
    <w:rsid w:val="00D76BDE"/>
    <w:rsid w:val="00D81BDC"/>
    <w:rsid w:val="00D82088"/>
    <w:rsid w:val="00D842C2"/>
    <w:rsid w:val="00D9150E"/>
    <w:rsid w:val="00D97159"/>
    <w:rsid w:val="00D97363"/>
    <w:rsid w:val="00DA2A0D"/>
    <w:rsid w:val="00DA3ECE"/>
    <w:rsid w:val="00DB6C95"/>
    <w:rsid w:val="00DC07D7"/>
    <w:rsid w:val="00DC169A"/>
    <w:rsid w:val="00DC28F1"/>
    <w:rsid w:val="00DD01F5"/>
    <w:rsid w:val="00DD5AD3"/>
    <w:rsid w:val="00DD65AF"/>
    <w:rsid w:val="00DE0371"/>
    <w:rsid w:val="00DE4E60"/>
    <w:rsid w:val="00DE6D27"/>
    <w:rsid w:val="00DF18B8"/>
    <w:rsid w:val="00DF2798"/>
    <w:rsid w:val="00DF3E7C"/>
    <w:rsid w:val="00DF6A5C"/>
    <w:rsid w:val="00E075C6"/>
    <w:rsid w:val="00E1168C"/>
    <w:rsid w:val="00E11DC3"/>
    <w:rsid w:val="00E12010"/>
    <w:rsid w:val="00E17E7F"/>
    <w:rsid w:val="00E218BB"/>
    <w:rsid w:val="00E21DE9"/>
    <w:rsid w:val="00E23057"/>
    <w:rsid w:val="00E30D95"/>
    <w:rsid w:val="00E31972"/>
    <w:rsid w:val="00E4591C"/>
    <w:rsid w:val="00E5572E"/>
    <w:rsid w:val="00E56E30"/>
    <w:rsid w:val="00E62AEF"/>
    <w:rsid w:val="00E70F92"/>
    <w:rsid w:val="00E828F0"/>
    <w:rsid w:val="00E83DF2"/>
    <w:rsid w:val="00E86F75"/>
    <w:rsid w:val="00E90089"/>
    <w:rsid w:val="00EA1735"/>
    <w:rsid w:val="00EA2578"/>
    <w:rsid w:val="00EA3577"/>
    <w:rsid w:val="00EB0385"/>
    <w:rsid w:val="00EB41BA"/>
    <w:rsid w:val="00EC2737"/>
    <w:rsid w:val="00ED1ACD"/>
    <w:rsid w:val="00EF0402"/>
    <w:rsid w:val="00EF0685"/>
    <w:rsid w:val="00EF60B7"/>
    <w:rsid w:val="00EF7E50"/>
    <w:rsid w:val="00F022B2"/>
    <w:rsid w:val="00F06EB3"/>
    <w:rsid w:val="00F07379"/>
    <w:rsid w:val="00F14F2A"/>
    <w:rsid w:val="00F17CFA"/>
    <w:rsid w:val="00F333D1"/>
    <w:rsid w:val="00F35206"/>
    <w:rsid w:val="00F36B50"/>
    <w:rsid w:val="00F43FC7"/>
    <w:rsid w:val="00F45517"/>
    <w:rsid w:val="00F46BFC"/>
    <w:rsid w:val="00F552BB"/>
    <w:rsid w:val="00F6155D"/>
    <w:rsid w:val="00F743D8"/>
    <w:rsid w:val="00F854CE"/>
    <w:rsid w:val="00F86D4A"/>
    <w:rsid w:val="00F87F0D"/>
    <w:rsid w:val="00F938FE"/>
    <w:rsid w:val="00F94555"/>
    <w:rsid w:val="00FA74E3"/>
    <w:rsid w:val="00FB0D83"/>
    <w:rsid w:val="00FB4D36"/>
    <w:rsid w:val="00FB5F76"/>
    <w:rsid w:val="00FC0636"/>
    <w:rsid w:val="00FC4AF7"/>
    <w:rsid w:val="00FF05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FD5F61"/>
  <w15:docId w15:val="{0B88CC88-7FDF-4CBD-B7D8-E85C57DC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64907"/>
    <w:rPr>
      <w:lang w:val="cs-CZ" w:eastAsia="cs-CZ"/>
    </w:rPr>
  </w:style>
  <w:style w:type="paragraph" w:styleId="Nadpis1">
    <w:name w:val="heading 1"/>
    <w:basedOn w:val="Normln"/>
    <w:next w:val="Normln"/>
    <w:link w:val="Nadpis1Char"/>
    <w:qFormat/>
    <w:rsid w:val="00A04B51"/>
    <w:pPr>
      <w:keepNext/>
      <w:tabs>
        <w:tab w:val="left" w:pos="-720"/>
      </w:tabs>
      <w:suppressAutoHyphens/>
      <w:jc w:val="both"/>
      <w:outlineLvl w:val="0"/>
    </w:pPr>
    <w:rPr>
      <w:rFonts w:ascii="Arial" w:hAnsi="Arial"/>
      <w:b/>
      <w:bCs/>
      <w:lang w:val="en-US"/>
    </w:rPr>
  </w:style>
  <w:style w:type="paragraph" w:styleId="Nadpis2">
    <w:name w:val="heading 2"/>
    <w:basedOn w:val="Normln"/>
    <w:next w:val="Normln"/>
    <w:link w:val="Nadpis2Char"/>
    <w:qFormat/>
    <w:rsid w:val="00A04B51"/>
    <w:pPr>
      <w:keepNext/>
      <w:outlineLvl w:val="1"/>
    </w:pPr>
    <w:rPr>
      <w:rFonts w:ascii="Arial" w:hAnsi="Arial"/>
      <w:b/>
      <w:color w:val="FF0000"/>
      <w:lang w:val="en-US" w:eastAsia="en-US"/>
    </w:rPr>
  </w:style>
  <w:style w:type="paragraph" w:styleId="Nadpis3">
    <w:name w:val="heading 3"/>
    <w:basedOn w:val="Normln"/>
    <w:next w:val="Normln"/>
    <w:link w:val="Nadpis3Char"/>
    <w:qFormat/>
    <w:rsid w:val="00A04B51"/>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CB6DA2"/>
    <w:pPr>
      <w:keepNext/>
      <w:spacing w:before="240" w:after="60"/>
      <w:outlineLvl w:val="3"/>
    </w:pPr>
    <w:rPr>
      <w:b/>
      <w:bCs/>
      <w:sz w:val="28"/>
      <w:szCs w:val="28"/>
    </w:rPr>
  </w:style>
  <w:style w:type="paragraph" w:styleId="Nadpis6">
    <w:name w:val="heading 6"/>
    <w:basedOn w:val="Normln"/>
    <w:next w:val="Normln"/>
    <w:link w:val="Nadpis6Char"/>
    <w:qFormat/>
    <w:rsid w:val="00385986"/>
    <w:pPr>
      <w:keepNext/>
      <w:numPr>
        <w:numId w:val="2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5"/>
    </w:pPr>
    <w:rPr>
      <w:b/>
      <w:i/>
      <w:snapToGrid w:val="0"/>
      <w:sz w:val="24"/>
      <w:lang w:val="en-US" w:eastAsia="en-US"/>
    </w:rPr>
  </w:style>
  <w:style w:type="paragraph" w:styleId="Nadpis7">
    <w:name w:val="heading 7"/>
    <w:basedOn w:val="Normln"/>
    <w:next w:val="Normln"/>
    <w:qFormat/>
    <w:rsid w:val="00CB6DA2"/>
    <w:pPr>
      <w:spacing w:before="240" w:after="60"/>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locked/>
    <w:rsid w:val="00BE79AB"/>
    <w:rPr>
      <w:rFonts w:ascii="Arial" w:hAnsi="Arial"/>
      <w:b/>
      <w:color w:val="FF0000"/>
      <w:lang w:val="en-US" w:eastAsia="en-US"/>
    </w:rPr>
  </w:style>
  <w:style w:type="paragraph" w:styleId="Zkladntext">
    <w:name w:val="Body Text"/>
    <w:basedOn w:val="Normln"/>
    <w:link w:val="ZkladntextChar"/>
    <w:rsid w:val="00A04B51"/>
    <w:pPr>
      <w:tabs>
        <w:tab w:val="left" w:pos="-720"/>
      </w:tabs>
      <w:suppressAutoHyphens/>
      <w:jc w:val="both"/>
    </w:pPr>
    <w:rPr>
      <w:rFonts w:ascii="Arial" w:hAnsi="Arial"/>
      <w:b/>
      <w:lang w:val="en-US"/>
    </w:rPr>
  </w:style>
  <w:style w:type="character" w:customStyle="1" w:styleId="ZkladntextChar">
    <w:name w:val="Základní text Char"/>
    <w:link w:val="Zkladntext"/>
    <w:locked/>
    <w:rsid w:val="00BE79AB"/>
    <w:rPr>
      <w:rFonts w:ascii="Arial" w:hAnsi="Arial"/>
      <w:b/>
      <w:lang w:val="en-US"/>
    </w:rPr>
  </w:style>
  <w:style w:type="character" w:customStyle="1" w:styleId="tw4winMark">
    <w:name w:val="tw4winMark"/>
    <w:rsid w:val="00A04B51"/>
    <w:rPr>
      <w:rFonts w:ascii="Courier New" w:hAnsi="Courier New" w:cs="Courier New"/>
      <w:vanish/>
      <w:color w:val="800080"/>
      <w:sz w:val="24"/>
      <w:szCs w:val="24"/>
      <w:vertAlign w:val="subscript"/>
    </w:rPr>
  </w:style>
  <w:style w:type="paragraph" w:customStyle="1" w:styleId="slovanodstavce">
    <w:name w:val="číslované odstavce"/>
    <w:basedOn w:val="Normln"/>
    <w:rsid w:val="00A04B51"/>
    <w:pPr>
      <w:numPr>
        <w:numId w:val="1"/>
      </w:numPr>
      <w:spacing w:after="120"/>
      <w:jc w:val="both"/>
    </w:pPr>
    <w:rPr>
      <w:rFonts w:ascii="Arial" w:hAnsi="Arial"/>
      <w:sz w:val="22"/>
      <w:lang w:val="en-GB"/>
    </w:rPr>
  </w:style>
  <w:style w:type="paragraph" w:styleId="Zkladntextodsazen">
    <w:name w:val="Body Text Indent"/>
    <w:basedOn w:val="Normln"/>
    <w:link w:val="ZkladntextodsazenChar"/>
    <w:rsid w:val="00A04B51"/>
    <w:pPr>
      <w:tabs>
        <w:tab w:val="left" w:pos="-720"/>
      </w:tabs>
      <w:suppressAutoHyphens/>
      <w:ind w:left="567" w:hanging="675"/>
      <w:jc w:val="both"/>
    </w:pPr>
    <w:rPr>
      <w:rFonts w:ascii="Arial" w:hAnsi="Arial"/>
    </w:rPr>
  </w:style>
  <w:style w:type="character" w:customStyle="1" w:styleId="ZkladntextodsazenChar">
    <w:name w:val="Základní text odsazený Char"/>
    <w:link w:val="Zkladntextodsazen"/>
    <w:locked/>
    <w:rsid w:val="00BE79AB"/>
    <w:rPr>
      <w:rFonts w:ascii="Arial" w:hAnsi="Arial"/>
    </w:rPr>
  </w:style>
  <w:style w:type="paragraph" w:styleId="Zkladntextodsazen2">
    <w:name w:val="Body Text Indent 2"/>
    <w:basedOn w:val="Normln"/>
    <w:link w:val="Zkladntextodsazen2Char"/>
    <w:rsid w:val="00A04B51"/>
    <w:pPr>
      <w:tabs>
        <w:tab w:val="left" w:pos="2977"/>
      </w:tabs>
      <w:ind w:left="284" w:hanging="284"/>
      <w:jc w:val="both"/>
    </w:pPr>
    <w:rPr>
      <w:rFonts w:ascii="Arial" w:hAnsi="Arial"/>
    </w:rPr>
  </w:style>
  <w:style w:type="character" w:customStyle="1" w:styleId="Zkladntextodsazen2Char">
    <w:name w:val="Základní text odsazený 2 Char"/>
    <w:link w:val="Zkladntextodsazen2"/>
    <w:locked/>
    <w:rsid w:val="00BE79AB"/>
    <w:rPr>
      <w:rFonts w:ascii="Arial" w:hAnsi="Arial"/>
    </w:rPr>
  </w:style>
  <w:style w:type="paragraph" w:styleId="Zkladntext2">
    <w:name w:val="Body Text 2"/>
    <w:basedOn w:val="Normln"/>
    <w:link w:val="Zkladntext2Char"/>
    <w:rsid w:val="00A04B51"/>
    <w:pPr>
      <w:ind w:left="720" w:hanging="720"/>
    </w:pPr>
    <w:rPr>
      <w:sz w:val="22"/>
    </w:rPr>
  </w:style>
  <w:style w:type="character" w:customStyle="1" w:styleId="Zkladntext2Char">
    <w:name w:val="Základní text 2 Char"/>
    <w:link w:val="Zkladntext2"/>
    <w:locked/>
    <w:rsid w:val="00BE79AB"/>
    <w:rPr>
      <w:sz w:val="22"/>
    </w:rPr>
  </w:style>
  <w:style w:type="paragraph" w:customStyle="1" w:styleId="Style0">
    <w:name w:val="Style0"/>
    <w:rsid w:val="00A04B51"/>
    <w:rPr>
      <w:rFonts w:ascii="Arial" w:hAnsi="Arial"/>
      <w:sz w:val="24"/>
    </w:rPr>
  </w:style>
  <w:style w:type="character" w:styleId="Znakapoznpodarou">
    <w:name w:val="footnote reference"/>
    <w:semiHidden/>
    <w:rsid w:val="00A04B51"/>
    <w:rPr>
      <w:vertAlign w:val="superscript"/>
    </w:rPr>
  </w:style>
  <w:style w:type="character" w:styleId="Hypertextovodkaz">
    <w:name w:val="Hyperlink"/>
    <w:uiPriority w:val="99"/>
    <w:rsid w:val="00A04B51"/>
    <w:rPr>
      <w:color w:val="0000FF"/>
      <w:u w:val="single"/>
    </w:rPr>
  </w:style>
  <w:style w:type="paragraph" w:styleId="Nzev">
    <w:name w:val="Title"/>
    <w:basedOn w:val="Normln"/>
    <w:qFormat/>
    <w:rsid w:val="00A04B51"/>
    <w:pPr>
      <w:jc w:val="center"/>
    </w:pPr>
    <w:rPr>
      <w:b/>
      <w:sz w:val="28"/>
      <w:u w:val="single"/>
    </w:rPr>
  </w:style>
  <w:style w:type="paragraph" w:customStyle="1" w:styleId="msk">
    <w:name w:val="římská"/>
    <w:basedOn w:val="Normln"/>
    <w:next w:val="nadpisodstavce"/>
    <w:rsid w:val="00A04B51"/>
    <w:pPr>
      <w:spacing w:after="120"/>
      <w:jc w:val="center"/>
    </w:pPr>
    <w:rPr>
      <w:rFonts w:ascii="Arial" w:hAnsi="Arial"/>
      <w:b/>
      <w:caps/>
      <w:sz w:val="22"/>
      <w:lang w:val="en-GB"/>
    </w:rPr>
  </w:style>
  <w:style w:type="paragraph" w:customStyle="1" w:styleId="nadpisodstavce">
    <w:name w:val="nadpis odstavce"/>
    <w:basedOn w:val="msk"/>
    <w:next w:val="slovanodstavce"/>
    <w:rsid w:val="00A04B51"/>
    <w:rPr>
      <w:caps w:val="0"/>
    </w:rPr>
  </w:style>
  <w:style w:type="paragraph" w:styleId="Textbubliny">
    <w:name w:val="Balloon Text"/>
    <w:basedOn w:val="Normln"/>
    <w:link w:val="TextbublinyChar"/>
    <w:semiHidden/>
    <w:rsid w:val="00A04B51"/>
    <w:rPr>
      <w:rFonts w:ascii="Tahoma" w:hAnsi="Tahoma"/>
      <w:sz w:val="16"/>
      <w:szCs w:val="16"/>
    </w:rPr>
  </w:style>
  <w:style w:type="character" w:customStyle="1" w:styleId="TextbublinyChar">
    <w:name w:val="Text bubliny Char"/>
    <w:link w:val="Textbubliny"/>
    <w:semiHidden/>
    <w:locked/>
    <w:rsid w:val="00BE79AB"/>
    <w:rPr>
      <w:rFonts w:ascii="Tahoma" w:hAnsi="Tahoma" w:cs="Tahoma"/>
      <w:sz w:val="16"/>
      <w:szCs w:val="16"/>
    </w:rPr>
  </w:style>
  <w:style w:type="paragraph" w:customStyle="1" w:styleId="Subheading1">
    <w:name w:val="Subheading 1"/>
    <w:basedOn w:val="Normln"/>
    <w:rsid w:val="00A04B51"/>
    <w:pPr>
      <w:spacing w:line="240" w:lineRule="atLeast"/>
      <w:ind w:left="1440" w:hanging="720"/>
      <w:jc w:val="both"/>
    </w:pPr>
    <w:rPr>
      <w:rFonts w:ascii="Times" w:hAnsi="Times"/>
      <w:sz w:val="24"/>
      <w:lang w:val="en-US" w:eastAsia="en-US"/>
    </w:rPr>
  </w:style>
  <w:style w:type="paragraph" w:styleId="Textkomente">
    <w:name w:val="annotation text"/>
    <w:aliases w:val=" Znak,Znak,Comments,Annotationtext,Comment Text Char1,Comment Text Char Char,Comment Text Char1 Char Char,Comment Text Char Char Char Char,Comment Text Char Char1,Style 7, Char Char Char,Char Char Char,Style 5,FooterText,JV,Style 22"/>
    <w:basedOn w:val="Normln"/>
    <w:link w:val="TextkomenteChar1"/>
    <w:uiPriority w:val="99"/>
    <w:qFormat/>
    <w:rsid w:val="00A04B51"/>
    <w:pPr>
      <w:widowControl w:val="0"/>
    </w:pPr>
    <w:rPr>
      <w:rFonts w:ascii="Courier" w:hAnsi="Courier"/>
      <w:snapToGrid w:val="0"/>
      <w:lang w:val="en-US" w:eastAsia="en-US"/>
    </w:rPr>
  </w:style>
  <w:style w:type="character" w:customStyle="1" w:styleId="TextkomenteChar1">
    <w:name w:val="Text komentáře Char1"/>
    <w:aliases w:val=" Znak Char,Znak Char,Comments Char,Annotationtext Char,Comment Text Char1 Char,Comment Text Char Char Char,Comment Text Char1 Char Char Char,Comment Text Char Char Char Char Char,Comment Text Char Char1 Char,Style 7 Char,JV Char"/>
    <w:link w:val="Textkomente"/>
    <w:uiPriority w:val="99"/>
    <w:qFormat/>
    <w:rsid w:val="00BE79AB"/>
    <w:rPr>
      <w:rFonts w:ascii="Courier" w:hAnsi="Courier"/>
      <w:snapToGrid w:val="0"/>
      <w:lang w:val="en-US" w:eastAsia="en-US"/>
    </w:rPr>
  </w:style>
  <w:style w:type="paragraph" w:styleId="Zpat">
    <w:name w:val="footer"/>
    <w:basedOn w:val="Normln"/>
    <w:link w:val="ZpatChar"/>
    <w:uiPriority w:val="99"/>
    <w:rsid w:val="00A04B51"/>
    <w:pPr>
      <w:tabs>
        <w:tab w:val="center" w:pos="4536"/>
        <w:tab w:val="right" w:pos="9072"/>
      </w:tabs>
    </w:pPr>
  </w:style>
  <w:style w:type="character" w:customStyle="1" w:styleId="ZpatChar">
    <w:name w:val="Zápatí Char"/>
    <w:basedOn w:val="Standardnpsmoodstavce"/>
    <w:link w:val="Zpat"/>
    <w:uiPriority w:val="99"/>
    <w:locked/>
    <w:rsid w:val="00BE79AB"/>
  </w:style>
  <w:style w:type="character" w:styleId="slostrnky">
    <w:name w:val="page number"/>
    <w:basedOn w:val="Standardnpsmoodstavce"/>
    <w:rsid w:val="00A04B51"/>
  </w:style>
  <w:style w:type="paragraph" w:styleId="Zhlav">
    <w:name w:val="header"/>
    <w:aliases w:val="Char, Char"/>
    <w:basedOn w:val="Normln"/>
    <w:link w:val="ZhlavChar"/>
    <w:rsid w:val="00A04B51"/>
    <w:pPr>
      <w:tabs>
        <w:tab w:val="center" w:pos="4536"/>
        <w:tab w:val="right" w:pos="9072"/>
      </w:tabs>
    </w:pPr>
  </w:style>
  <w:style w:type="character" w:customStyle="1" w:styleId="ZhlavChar">
    <w:name w:val="Záhlaví Char"/>
    <w:aliases w:val="Char Char, Char Char"/>
    <w:basedOn w:val="Standardnpsmoodstavce"/>
    <w:link w:val="Zhlav"/>
    <w:locked/>
    <w:rsid w:val="00BE79AB"/>
  </w:style>
  <w:style w:type="paragraph" w:styleId="Prosttext">
    <w:name w:val="Plain Text"/>
    <w:basedOn w:val="Normln"/>
    <w:rsid w:val="00947935"/>
    <w:rPr>
      <w:rFonts w:ascii="Courier New" w:hAnsi="Courier New"/>
    </w:rPr>
  </w:style>
  <w:style w:type="character" w:customStyle="1" w:styleId="Legal3">
    <w:name w:val="Legal 3"/>
    <w:rsid w:val="00CB6DA2"/>
    <w:rPr>
      <w:rFonts w:cs="Times New Roman"/>
    </w:rPr>
  </w:style>
  <w:style w:type="character" w:customStyle="1" w:styleId="Legal2">
    <w:name w:val="Legal 2"/>
    <w:rsid w:val="00CB6DA2"/>
    <w:rPr>
      <w:rFonts w:cs="Times New Roman"/>
    </w:rPr>
  </w:style>
  <w:style w:type="paragraph" w:customStyle="1" w:styleId="ListParagraph1">
    <w:name w:val="List Paragraph1"/>
    <w:basedOn w:val="Normln"/>
    <w:uiPriority w:val="99"/>
    <w:qFormat/>
    <w:rsid w:val="00CB6DA2"/>
    <w:pPr>
      <w:ind w:left="720"/>
      <w:jc w:val="both"/>
    </w:pPr>
    <w:rPr>
      <w:sz w:val="24"/>
    </w:rPr>
  </w:style>
  <w:style w:type="paragraph" w:customStyle="1" w:styleId="Odstavecseseznamem1">
    <w:name w:val="Odstavec se seznamem1"/>
    <w:basedOn w:val="Normln"/>
    <w:uiPriority w:val="99"/>
    <w:qFormat/>
    <w:rsid w:val="00BE79AB"/>
    <w:pPr>
      <w:spacing w:after="200" w:line="276" w:lineRule="auto"/>
      <w:ind w:left="720"/>
      <w:contextualSpacing/>
    </w:pPr>
    <w:rPr>
      <w:rFonts w:ascii="Calibri" w:eastAsia="Calibri" w:hAnsi="Calibri"/>
      <w:sz w:val="22"/>
      <w:szCs w:val="22"/>
      <w:lang w:val="en-US" w:eastAsia="en-US"/>
    </w:rPr>
  </w:style>
  <w:style w:type="character" w:customStyle="1" w:styleId="TextkomenteChar">
    <w:name w:val="Text komentáře Char"/>
    <w:uiPriority w:val="99"/>
    <w:locked/>
    <w:rsid w:val="00BE79AB"/>
    <w:rPr>
      <w:rFonts w:cs="Times New Roman"/>
      <w:sz w:val="20"/>
      <w:szCs w:val="20"/>
    </w:rPr>
  </w:style>
  <w:style w:type="paragraph" w:styleId="Pedmtkomente">
    <w:name w:val="annotation subject"/>
    <w:basedOn w:val="Textkomente"/>
    <w:next w:val="Textkomente"/>
    <w:link w:val="PedmtkomenteChar"/>
    <w:uiPriority w:val="99"/>
    <w:rsid w:val="00BE79AB"/>
    <w:pPr>
      <w:widowControl/>
      <w:spacing w:after="200"/>
    </w:pPr>
    <w:rPr>
      <w:rFonts w:ascii="Calibri" w:eastAsia="Calibri" w:hAnsi="Calibri"/>
      <w:b/>
      <w:bCs/>
    </w:rPr>
  </w:style>
  <w:style w:type="character" w:customStyle="1" w:styleId="PedmtkomenteChar">
    <w:name w:val="Předmět komentáře Char"/>
    <w:link w:val="Pedmtkomente"/>
    <w:uiPriority w:val="99"/>
    <w:rsid w:val="00BE79AB"/>
    <w:rPr>
      <w:rFonts w:ascii="Calibri" w:eastAsia="Calibri" w:hAnsi="Calibri"/>
      <w:b/>
      <w:bCs/>
      <w:snapToGrid w:val="0"/>
      <w:lang w:val="en-US" w:eastAsia="en-US"/>
    </w:rPr>
  </w:style>
  <w:style w:type="paragraph" w:styleId="Normlnweb">
    <w:name w:val="Normal (Web)"/>
    <w:basedOn w:val="Normln"/>
    <w:uiPriority w:val="99"/>
    <w:rsid w:val="00BE79AB"/>
    <w:pPr>
      <w:spacing w:before="100" w:beforeAutospacing="1" w:after="100" w:afterAutospacing="1"/>
    </w:pPr>
    <w:rPr>
      <w:sz w:val="24"/>
      <w:szCs w:val="24"/>
      <w:lang w:val="en-US" w:eastAsia="en-US"/>
    </w:rPr>
  </w:style>
  <w:style w:type="paragraph" w:customStyle="1" w:styleId="Revize1">
    <w:name w:val="Revize1"/>
    <w:hidden/>
    <w:uiPriority w:val="99"/>
    <w:semiHidden/>
    <w:rsid w:val="00BE79AB"/>
    <w:rPr>
      <w:rFonts w:ascii="Calibri" w:eastAsia="Calibri" w:hAnsi="Calibri"/>
      <w:sz w:val="22"/>
      <w:szCs w:val="22"/>
    </w:rPr>
  </w:style>
  <w:style w:type="paragraph" w:styleId="Textvysvtlivek">
    <w:name w:val="endnote text"/>
    <w:basedOn w:val="Normln"/>
    <w:link w:val="TextvysvtlivekChar"/>
    <w:uiPriority w:val="99"/>
    <w:rsid w:val="00BE79AB"/>
    <w:pPr>
      <w:spacing w:after="200"/>
    </w:pPr>
    <w:rPr>
      <w:rFonts w:ascii="Calibri" w:eastAsia="Calibri" w:hAnsi="Calibri"/>
      <w:lang w:val="en-US" w:eastAsia="en-US"/>
    </w:rPr>
  </w:style>
  <w:style w:type="character" w:customStyle="1" w:styleId="TextvysvtlivekChar">
    <w:name w:val="Text vysvětlivek Char"/>
    <w:link w:val="Textvysvtlivek"/>
    <w:uiPriority w:val="99"/>
    <w:rsid w:val="00BE79AB"/>
    <w:rPr>
      <w:rFonts w:ascii="Calibri" w:eastAsia="Calibri" w:hAnsi="Calibri"/>
      <w:lang w:val="en-US" w:eastAsia="en-US"/>
    </w:rPr>
  </w:style>
  <w:style w:type="character" w:styleId="Siln">
    <w:name w:val="Strong"/>
    <w:uiPriority w:val="22"/>
    <w:qFormat/>
    <w:rsid w:val="00BE79AB"/>
    <w:rPr>
      <w:rFonts w:cs="Times New Roman"/>
      <w:b/>
      <w:bCs/>
    </w:rPr>
  </w:style>
  <w:style w:type="character" w:customStyle="1" w:styleId="shorttext">
    <w:name w:val="short_text"/>
    <w:uiPriority w:val="99"/>
    <w:rsid w:val="00BE79AB"/>
    <w:rPr>
      <w:rFonts w:cs="Times New Roman"/>
    </w:rPr>
  </w:style>
  <w:style w:type="character" w:customStyle="1" w:styleId="hps">
    <w:name w:val="hps"/>
    <w:rsid w:val="00BE79AB"/>
    <w:rPr>
      <w:rFonts w:cs="Times New Roman"/>
    </w:rPr>
  </w:style>
  <w:style w:type="character" w:styleId="Odkaznakoment">
    <w:name w:val="annotation reference"/>
    <w:aliases w:val="-H18,Heading 6 Char1,Überschrift 6 Zchn Char,Heading 6 Char Char,Body Text Char Znak,b Char Znak Znak"/>
    <w:uiPriority w:val="99"/>
    <w:qFormat/>
    <w:rsid w:val="00277DFC"/>
    <w:rPr>
      <w:sz w:val="16"/>
      <w:szCs w:val="16"/>
    </w:rPr>
  </w:style>
  <w:style w:type="paragraph" w:styleId="Odstavecseseznamem">
    <w:name w:val="List Paragraph"/>
    <w:aliases w:val="Use Case List Paragraph,Body Bullet,Table Number Paragraph,Colorful List - Accent 11,List Paragraph 1,Ref,B1,Figure_name,bu1,bu1 + Before:  0 pt,After:  6 pt,Bullet for no #'s,Paragraph,lp1,List Paragraph Char Cha"/>
    <w:basedOn w:val="Normln"/>
    <w:link w:val="OdstavecseseznamemChar"/>
    <w:uiPriority w:val="34"/>
    <w:qFormat/>
    <w:rsid w:val="009A35F8"/>
    <w:pPr>
      <w:ind w:left="720"/>
      <w:contextualSpacing/>
    </w:pPr>
  </w:style>
  <w:style w:type="paragraph" w:customStyle="1" w:styleId="Odstavecseseznamem2">
    <w:name w:val="Odstavec se seznamem2"/>
    <w:basedOn w:val="Normln"/>
    <w:uiPriority w:val="99"/>
    <w:qFormat/>
    <w:rsid w:val="0010232D"/>
    <w:pPr>
      <w:spacing w:after="200" w:line="276" w:lineRule="auto"/>
      <w:ind w:left="720"/>
      <w:contextualSpacing/>
    </w:pPr>
    <w:rPr>
      <w:rFonts w:ascii="Calibri" w:eastAsia="Calibri" w:hAnsi="Calibri"/>
      <w:sz w:val="22"/>
      <w:szCs w:val="22"/>
      <w:lang w:val="en-US" w:eastAsia="en-US"/>
    </w:rPr>
  </w:style>
  <w:style w:type="paragraph" w:styleId="Revize">
    <w:name w:val="Revision"/>
    <w:hidden/>
    <w:uiPriority w:val="99"/>
    <w:semiHidden/>
    <w:rsid w:val="00416681"/>
    <w:rPr>
      <w:lang w:val="cs-CZ" w:eastAsia="cs-CZ"/>
    </w:rPr>
  </w:style>
  <w:style w:type="character" w:customStyle="1" w:styleId="OdstavecseseznamemChar">
    <w:name w:val="Odstavec se seznamem Char"/>
    <w:aliases w:val="Use Case List Paragraph Char,Body Bullet Char,Table Number Paragraph Char,Colorful List - Accent 11 Char,List Paragraph 1 Char,Ref Char,B1 Char,Figure_name Char,bu1 Char,bu1 + Before:  0 pt Char,After:  6 pt Char,Paragraph Char"/>
    <w:link w:val="Odstavecseseznamem"/>
    <w:uiPriority w:val="34"/>
    <w:locked/>
    <w:rsid w:val="006A5912"/>
    <w:rPr>
      <w:lang w:val="cs-CZ" w:eastAsia="cs-CZ"/>
    </w:rPr>
  </w:style>
  <w:style w:type="character" w:customStyle="1" w:styleId="Nadpis6Char">
    <w:name w:val="Nadpis 6 Char"/>
    <w:basedOn w:val="Standardnpsmoodstavce"/>
    <w:link w:val="Nadpis6"/>
    <w:rsid w:val="00385986"/>
    <w:rPr>
      <w:b/>
      <w:i/>
      <w:snapToGrid w:val="0"/>
      <w:sz w:val="24"/>
    </w:rPr>
  </w:style>
  <w:style w:type="paragraph" w:customStyle="1" w:styleId="aNormal">
    <w:name w:val="a_Normal"/>
    <w:basedOn w:val="Normln"/>
    <w:rsid w:val="00385986"/>
    <w:pPr>
      <w:jc w:val="both"/>
    </w:pPr>
    <w:rPr>
      <w:lang w:val="en-US" w:eastAsia="en-US"/>
    </w:rPr>
  </w:style>
  <w:style w:type="table" w:styleId="Mkatabulky">
    <w:name w:val="Table Grid"/>
    <w:basedOn w:val="Normlntabulka"/>
    <w:uiPriority w:val="39"/>
    <w:rsid w:val="00385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385986"/>
    <w:rPr>
      <w:color w:val="808080"/>
      <w:shd w:val="clear" w:color="auto" w:fill="E6E6E6"/>
    </w:rPr>
  </w:style>
  <w:style w:type="character" w:styleId="Nevyeenzmnka">
    <w:name w:val="Unresolved Mention"/>
    <w:uiPriority w:val="99"/>
    <w:semiHidden/>
    <w:unhideWhenUsed/>
    <w:rsid w:val="00385986"/>
    <w:rPr>
      <w:color w:val="605E5C"/>
      <w:shd w:val="clear" w:color="auto" w:fill="E1DFDD"/>
    </w:rPr>
  </w:style>
  <w:style w:type="paragraph" w:customStyle="1" w:styleId="Paragrafoelenco1">
    <w:name w:val="Paragrafo elenco1"/>
    <w:basedOn w:val="Normln"/>
    <w:rsid w:val="00385986"/>
    <w:pPr>
      <w:suppressAutoHyphens/>
      <w:ind w:left="720"/>
      <w:contextualSpacing/>
    </w:pPr>
    <w:rPr>
      <w:rFonts w:ascii="Verdana" w:eastAsia="PMingLiU" w:hAnsi="Verdana" w:cs="Verdana"/>
      <w:color w:val="00000A"/>
      <w:kern w:val="2"/>
      <w:sz w:val="22"/>
      <w:szCs w:val="22"/>
      <w:lang w:val="en-GB" w:eastAsia="zh-CN"/>
    </w:rPr>
  </w:style>
  <w:style w:type="numbering" w:customStyle="1" w:styleId="NoList1">
    <w:name w:val="No List1"/>
    <w:next w:val="Bezseznamu"/>
    <w:uiPriority w:val="99"/>
    <w:semiHidden/>
    <w:unhideWhenUsed/>
    <w:rsid w:val="002C1959"/>
  </w:style>
  <w:style w:type="character" w:customStyle="1" w:styleId="Nadpis1Char">
    <w:name w:val="Nadpis 1 Char"/>
    <w:link w:val="Nadpis1"/>
    <w:rsid w:val="002C1959"/>
    <w:rPr>
      <w:rFonts w:ascii="Arial" w:hAnsi="Arial"/>
      <w:b/>
      <w:bCs/>
      <w:lang w:eastAsia="cs-CZ"/>
    </w:rPr>
  </w:style>
  <w:style w:type="character" w:customStyle="1" w:styleId="Nadpis3Char">
    <w:name w:val="Nadpis 3 Char"/>
    <w:basedOn w:val="Standardnpsmoodstavce"/>
    <w:link w:val="Nadpis3"/>
    <w:rsid w:val="002C1959"/>
    <w:rPr>
      <w:rFonts w:ascii="Arial" w:hAnsi="Arial" w:cs="Arial"/>
      <w:b/>
      <w:bCs/>
      <w:sz w:val="26"/>
      <w:szCs w:val="26"/>
      <w:lang w:val="cs-CZ" w:eastAsia="cs-CZ"/>
    </w:rPr>
  </w:style>
  <w:style w:type="character" w:customStyle="1" w:styleId="Nadpis4Char">
    <w:name w:val="Nadpis 4 Char"/>
    <w:basedOn w:val="Standardnpsmoodstavce"/>
    <w:link w:val="Nadpis4"/>
    <w:rsid w:val="002C1959"/>
    <w:rPr>
      <w:b/>
      <w:bCs/>
      <w:sz w:val="28"/>
      <w:szCs w:val="28"/>
      <w:lang w:val="cs-CZ" w:eastAsia="cs-CZ"/>
    </w:rPr>
  </w:style>
  <w:style w:type="table" w:customStyle="1" w:styleId="TableGrid1">
    <w:name w:val="Table Grid1"/>
    <w:basedOn w:val="Normlntabulka"/>
    <w:next w:val="Mkatabulky"/>
    <w:uiPriority w:val="39"/>
    <w:rsid w:val="002C19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artustawynprozporzdzenia">
    <w:name w:val="ART(§) – art. ustawy (§ np. rozporządzenia)"/>
    <w:link w:val="ARTartustawynprozporzdzeniaZnak"/>
    <w:uiPriority w:val="14"/>
    <w:qFormat/>
    <w:rsid w:val="002C1959"/>
    <w:pPr>
      <w:suppressAutoHyphens/>
      <w:autoSpaceDE w:val="0"/>
      <w:autoSpaceDN w:val="0"/>
      <w:adjustRightInd w:val="0"/>
      <w:spacing w:before="120" w:line="360" w:lineRule="auto"/>
      <w:ind w:firstLine="510"/>
      <w:jc w:val="both"/>
    </w:pPr>
    <w:rPr>
      <w:rFonts w:ascii="Times" w:hAnsi="Times"/>
      <w:sz w:val="24"/>
      <w:szCs w:val="22"/>
      <w:lang w:eastAsia="pl-PL"/>
    </w:rPr>
  </w:style>
  <w:style w:type="character" w:customStyle="1" w:styleId="ARTartustawynprozporzdzeniaZnak">
    <w:name w:val="ART(§) – art. ustawy (§ np. rozporządzenia) Znak"/>
    <w:link w:val="ARTartustawynprozporzdzenia"/>
    <w:uiPriority w:val="14"/>
    <w:locked/>
    <w:rsid w:val="002C1959"/>
    <w:rPr>
      <w:rFonts w:ascii="Times" w:hAnsi="Times"/>
      <w:sz w:val="24"/>
      <w:szCs w:val="22"/>
      <w:lang w:eastAsia="pl-PL"/>
    </w:rPr>
  </w:style>
  <w:style w:type="character" w:styleId="Sledovanodkaz">
    <w:name w:val="FollowedHyperlink"/>
    <w:basedOn w:val="Standardnpsmoodstavce"/>
    <w:uiPriority w:val="99"/>
    <w:semiHidden/>
    <w:unhideWhenUsed/>
    <w:rsid w:val="002C1959"/>
    <w:rPr>
      <w:color w:val="800080"/>
      <w:u w:val="single"/>
    </w:rPr>
  </w:style>
  <w:style w:type="table" w:customStyle="1" w:styleId="TableGrid11">
    <w:name w:val="Table Grid11"/>
    <w:basedOn w:val="Normlntabulka"/>
    <w:next w:val="Mkatabulky"/>
    <w:uiPriority w:val="59"/>
    <w:rsid w:val="002C1959"/>
    <w:rPr>
      <w:rFonts w:asciiTheme="minorHAnsi" w:eastAsiaTheme="minorHAnsi" w:hAnsiTheme="minorHAnsi" w:cstheme="minorBidi"/>
      <w:sz w:val="22"/>
      <w:szCs w:val="2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rdnpsmoodstavce"/>
    <w:rsid w:val="002C1959"/>
    <w:rPr>
      <w:rFonts w:ascii="Segoe UI" w:hAnsi="Segoe UI" w:cs="Segoe UI" w:hint="default"/>
      <w:sz w:val="18"/>
      <w:szCs w:val="18"/>
    </w:rPr>
  </w:style>
  <w:style w:type="character" w:customStyle="1" w:styleId="q4iawc">
    <w:name w:val="q4iawc"/>
    <w:basedOn w:val="Standardnpsmoodstavce"/>
    <w:rsid w:val="002C1959"/>
  </w:style>
  <w:style w:type="character" w:styleId="Zdraznn">
    <w:name w:val="Emphasis"/>
    <w:basedOn w:val="Standardnpsmoodstavce"/>
    <w:uiPriority w:val="20"/>
    <w:qFormat/>
    <w:rsid w:val="002C1959"/>
    <w:rPr>
      <w:b/>
      <w:bCs/>
      <w:i w:val="0"/>
      <w:iCs w:val="0"/>
    </w:rPr>
  </w:style>
  <w:style w:type="character" w:customStyle="1" w:styleId="st1">
    <w:name w:val="st1"/>
    <w:basedOn w:val="Standardnpsmoodstavce"/>
    <w:rsid w:val="002C1959"/>
  </w:style>
  <w:style w:type="paragraph" w:customStyle="1" w:styleId="oj-doc-ti">
    <w:name w:val="oj-doc-ti"/>
    <w:basedOn w:val="Normln"/>
    <w:rsid w:val="002C1959"/>
    <w:pPr>
      <w:spacing w:before="100" w:beforeAutospacing="1" w:after="100" w:afterAutospacing="1"/>
    </w:pPr>
    <w:rPr>
      <w:sz w:val="24"/>
      <w:szCs w:val="24"/>
      <w:lang w:val="en-US" w:eastAsia="en-US"/>
    </w:rPr>
  </w:style>
  <w:style w:type="paragraph" w:customStyle="1" w:styleId="oj-normal">
    <w:name w:val="oj-normal"/>
    <w:basedOn w:val="Normln"/>
    <w:rsid w:val="002C1959"/>
    <w:pPr>
      <w:spacing w:before="100" w:beforeAutospacing="1" w:after="100" w:afterAutospacing="1"/>
    </w:pPr>
    <w:rPr>
      <w:sz w:val="24"/>
      <w:szCs w:val="24"/>
      <w:lang w:val="en-US" w:eastAsia="en-US"/>
    </w:rPr>
  </w:style>
  <w:style w:type="character" w:customStyle="1" w:styleId="oj-italic">
    <w:name w:val="oj-italic"/>
    <w:basedOn w:val="Standardnpsmoodstavce"/>
    <w:rsid w:val="002C1959"/>
  </w:style>
  <w:style w:type="paragraph" w:customStyle="1" w:styleId="oj-note">
    <w:name w:val="oj-note"/>
    <w:basedOn w:val="Normln"/>
    <w:rsid w:val="002C1959"/>
    <w:pPr>
      <w:spacing w:before="100" w:beforeAutospacing="1" w:after="100" w:afterAutospacing="1"/>
    </w:pPr>
    <w:rPr>
      <w:sz w:val="24"/>
      <w:szCs w:val="24"/>
      <w:lang w:val="en-US" w:eastAsia="en-US"/>
    </w:rPr>
  </w:style>
  <w:style w:type="character" w:styleId="Odkaznavysvtlivky">
    <w:name w:val="endnote reference"/>
    <w:basedOn w:val="Standardnpsmoodstavce"/>
    <w:uiPriority w:val="99"/>
    <w:semiHidden/>
    <w:unhideWhenUsed/>
    <w:rsid w:val="002C19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705552">
      <w:bodyDiv w:val="1"/>
      <w:marLeft w:val="0"/>
      <w:marRight w:val="0"/>
      <w:marTop w:val="0"/>
      <w:marBottom w:val="0"/>
      <w:divBdr>
        <w:top w:val="none" w:sz="0" w:space="0" w:color="auto"/>
        <w:left w:val="none" w:sz="0" w:space="0" w:color="auto"/>
        <w:bottom w:val="none" w:sz="0" w:space="0" w:color="auto"/>
        <w:right w:val="none" w:sz="0" w:space="0" w:color="auto"/>
      </w:divBdr>
    </w:div>
    <w:div w:id="406734621">
      <w:bodyDiv w:val="1"/>
      <w:marLeft w:val="0"/>
      <w:marRight w:val="0"/>
      <w:marTop w:val="0"/>
      <w:marBottom w:val="0"/>
      <w:divBdr>
        <w:top w:val="none" w:sz="0" w:space="0" w:color="auto"/>
        <w:left w:val="none" w:sz="0" w:space="0" w:color="auto"/>
        <w:bottom w:val="none" w:sz="0" w:space="0" w:color="auto"/>
        <w:right w:val="none" w:sz="0" w:space="0" w:color="auto"/>
      </w:divBdr>
    </w:div>
    <w:div w:id="885265222">
      <w:bodyDiv w:val="1"/>
      <w:marLeft w:val="0"/>
      <w:marRight w:val="0"/>
      <w:marTop w:val="0"/>
      <w:marBottom w:val="0"/>
      <w:divBdr>
        <w:top w:val="none" w:sz="0" w:space="0" w:color="auto"/>
        <w:left w:val="none" w:sz="0" w:space="0" w:color="auto"/>
        <w:bottom w:val="none" w:sz="0" w:space="0" w:color="auto"/>
        <w:right w:val="none" w:sz="0" w:space="0" w:color="auto"/>
      </w:divBdr>
    </w:div>
    <w:div w:id="956832145">
      <w:bodyDiv w:val="1"/>
      <w:marLeft w:val="0"/>
      <w:marRight w:val="0"/>
      <w:marTop w:val="0"/>
      <w:marBottom w:val="0"/>
      <w:divBdr>
        <w:top w:val="none" w:sz="0" w:space="0" w:color="auto"/>
        <w:left w:val="none" w:sz="0" w:space="0" w:color="auto"/>
        <w:bottom w:val="none" w:sz="0" w:space="0" w:color="auto"/>
        <w:right w:val="none" w:sz="0" w:space="0" w:color="auto"/>
      </w:divBdr>
    </w:div>
    <w:div w:id="981034036">
      <w:bodyDiv w:val="1"/>
      <w:marLeft w:val="0"/>
      <w:marRight w:val="0"/>
      <w:marTop w:val="0"/>
      <w:marBottom w:val="0"/>
      <w:divBdr>
        <w:top w:val="none" w:sz="0" w:space="0" w:color="auto"/>
        <w:left w:val="none" w:sz="0" w:space="0" w:color="auto"/>
        <w:bottom w:val="none" w:sz="0" w:space="0" w:color="auto"/>
        <w:right w:val="none" w:sz="0" w:space="0" w:color="auto"/>
      </w:divBdr>
    </w:div>
    <w:div w:id="1197738500">
      <w:bodyDiv w:val="1"/>
      <w:marLeft w:val="0"/>
      <w:marRight w:val="0"/>
      <w:marTop w:val="0"/>
      <w:marBottom w:val="0"/>
      <w:divBdr>
        <w:top w:val="none" w:sz="0" w:space="0" w:color="auto"/>
        <w:left w:val="none" w:sz="0" w:space="0" w:color="auto"/>
        <w:bottom w:val="none" w:sz="0" w:space="0" w:color="auto"/>
        <w:right w:val="none" w:sz="0" w:space="0" w:color="auto"/>
      </w:divBdr>
    </w:div>
    <w:div w:id="165734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ukl.cz/act-on-pharmaceutica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kl.cz/act-on-pharmaceuticals"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9DFE500379E4E987EA0A0978AA7FD" ma:contentTypeVersion="9" ma:contentTypeDescription="Create a new document." ma:contentTypeScope="" ma:versionID="a4ef1f54f62a4defa605ebb5c9758515">
  <xsd:schema xmlns:xsd="http://www.w3.org/2001/XMLSchema" xmlns:xs="http://www.w3.org/2001/XMLSchema" xmlns:p="http://schemas.microsoft.com/office/2006/metadata/properties" xmlns:ns2="3c054024-3609-4abf-9475-4c27f41a1da3" xmlns:ns3="db7bc61c-8990-40ff-9d0e-1625114f1a31" targetNamespace="http://schemas.microsoft.com/office/2006/metadata/properties" ma:root="true" ma:fieldsID="7a8e0f6047d4e577e24e1dcc631fbb6b" ns2:_="" ns3:_="">
    <xsd:import namespace="3c054024-3609-4abf-9475-4c27f41a1da3"/>
    <xsd:import namespace="db7bc61c-8990-40ff-9d0e-1625114f1a31"/>
    <xsd:element name="properties">
      <xsd:complexType>
        <xsd:sequence>
          <xsd:element name="documentManagement">
            <xsd:complexType>
              <xsd:all>
                <xsd:element ref="ns2:MediaServiceMetadata" minOccurs="0"/>
                <xsd:element ref="ns2:MediaServiceFastMetadata" minOccurs="0"/>
                <xsd:element ref="ns2:Country" minOccurs="0"/>
                <xsd:element ref="ns2:Description0" minOccurs="0"/>
                <xsd:element ref="ns2:Version_x0020_Date"/>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54024-3609-4abf-9475-4c27f41a1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ry" ma:index="10" nillable="true" ma:displayName="Country" ma:format="Dropdown" ma:internalName="Country">
      <xsd:simpleType>
        <xsd:restriction base="dms:Choice">
          <xsd:enumeration value="Africa, EU, Middle Eastern"/>
          <xsd:enumeration value="Argentina"/>
          <xsd:enumeration value="Argentina, Chile, Colombia, Peru, Mecixo and Central America countries"/>
          <xsd:enumeration value="Asia (except Singapore and South Korea)"/>
          <xsd:enumeration value="Asia Pacific and Central/Latin America"/>
          <xsd:enumeration value="Australia"/>
          <xsd:enumeration value="Austria"/>
          <xsd:enumeration value="Belgium"/>
          <xsd:enumeration value="Brazil"/>
          <xsd:enumeration value="Bulgaria"/>
          <xsd:enumeration value="Canada"/>
          <xsd:enumeration value="CENCA (Central America)"/>
          <xsd:enumeration value="Chile"/>
          <xsd:enumeration value="China"/>
          <xsd:enumeration value="Colombia"/>
          <xsd:enumeration value="Croatia"/>
          <xsd:enumeration value="Czech Republic"/>
          <xsd:enumeration value="EEME"/>
          <xsd:enumeration value="England"/>
          <xsd:enumeration value="Estonia"/>
          <xsd:enumeration value="Finland"/>
          <xsd:enumeration value="France"/>
          <xsd:enumeration value="Germany"/>
          <xsd:enumeration value="Global"/>
          <xsd:enumeration value="Guatemala"/>
          <xsd:enumeration value="Hong Kong"/>
          <xsd:enumeration value="Hungary"/>
          <xsd:enumeration value="India"/>
          <xsd:enumeration value="Indonesia"/>
          <xsd:enumeration value="Israel"/>
          <xsd:enumeration value="Italy"/>
          <xsd:enumeration value="Korea"/>
          <xsd:enumeration value="Latvia"/>
          <xsd:enumeration value="Lithuania"/>
          <xsd:enumeration value="Malaysia"/>
          <xsd:enumeration value="Mexico"/>
          <xsd:enumeration value="Middle East (including Egypt)"/>
          <xsd:enumeration value="Netherlands"/>
          <xsd:enumeration value="New Zealand"/>
          <xsd:enumeration value="Northern Ireland"/>
          <xsd:enumeration value="Panama"/>
          <xsd:enumeration value="Paraguay"/>
          <xsd:enumeration value="Peru"/>
          <xsd:enumeration value="Philippines"/>
          <xsd:enumeration value="Poland"/>
          <xsd:enumeration value="Portugal"/>
          <xsd:enumeration value="Romania"/>
          <xsd:enumeration value="Russia"/>
          <xsd:enumeration value="Scotland"/>
          <xsd:enumeration value="Serbia"/>
          <xsd:enumeration value="Singapore"/>
          <xsd:enumeration value="Slovakia"/>
          <xsd:enumeration value="South Africa"/>
          <xsd:enumeration value="Sri Lanka"/>
          <xsd:enumeration value="Sweden"/>
          <xsd:enumeration value="Switzerland"/>
          <xsd:enumeration value="Taiwan"/>
          <xsd:enumeration value="Thailand"/>
          <xsd:enumeration value="Turkey"/>
          <xsd:enumeration value="Ukraine"/>
          <xsd:enumeration value="United Kingdom"/>
          <xsd:enumeration value="Uruguay"/>
          <xsd:enumeration value="United States"/>
          <xsd:enumeration value="Vietnam"/>
          <xsd:enumeration value="Wales"/>
          <xsd:enumeration value="Western Australia"/>
          <xsd:enumeration value="Western Europe"/>
        </xsd:restriction>
      </xsd:simpleType>
    </xsd:element>
    <xsd:element name="Description0" ma:index="11" nillable="true" ma:displayName="Description" ma:internalName="Description0">
      <xsd:simpleType>
        <xsd:restriction base="dms:Note">
          <xsd:maxLength value="255"/>
        </xsd:restriction>
      </xsd:simpleType>
    </xsd:element>
    <xsd:element name="Version_x0020_Date" ma:index="12" ma:displayName="Version Date" ma:format="DateOnly" ma:internalName="Version_x0020_Date">
      <xsd:simpleType>
        <xsd:restriction base="dms:DateTim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7bc61c-8990-40ff-9d0e-1625114f1a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3c054024-3609-4abf-9475-4c27f41a1da3">Must be used in conjunction with Czech Republic Investigator CTA Template</Description0>
    <Country xmlns="3c054024-3609-4abf-9475-4c27f41a1da3">Czech Republic</Country>
    <Version_x0020_Date xmlns="3c054024-3609-4abf-9475-4c27f41a1da3">2019-05-01T07:00:00+00:00</Version_x0020_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F2087-5542-48C3-8979-28F5103DD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54024-3609-4abf-9475-4c27f41a1da3"/>
    <ds:schemaRef ds:uri="db7bc61c-8990-40ff-9d0e-1625114f1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1336D5-99B6-4AEF-AA08-FCCE6115720C}">
  <ds:schemaRefs>
    <ds:schemaRef ds:uri="http://schemas.microsoft.com/sharepoint/v3/contenttype/forms"/>
  </ds:schemaRefs>
</ds:datastoreItem>
</file>

<file path=customXml/itemProps3.xml><?xml version="1.0" encoding="utf-8"?>
<ds:datastoreItem xmlns:ds="http://schemas.openxmlformats.org/officeDocument/2006/customXml" ds:itemID="{C0CB969D-8376-4D15-99D6-0B4279CEEB82}">
  <ds:schemaRefs>
    <ds:schemaRef ds:uri="http://schemas.microsoft.com/office/2006/metadata/properties"/>
    <ds:schemaRef ds:uri="http://schemas.microsoft.com/office/infopath/2007/PartnerControls"/>
    <ds:schemaRef ds:uri="3c054024-3609-4abf-9475-4c27f41a1da3"/>
  </ds:schemaRefs>
</ds:datastoreItem>
</file>

<file path=customXml/itemProps4.xml><?xml version="1.0" encoding="utf-8"?>
<ds:datastoreItem xmlns:ds="http://schemas.openxmlformats.org/officeDocument/2006/customXml" ds:itemID="{28680A9D-E690-4CB8-B5BD-5AD5BCEA9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51</Pages>
  <Words>24326</Words>
  <Characters>147350</Characters>
  <Application>Microsoft Office Word</Application>
  <DocSecurity>0</DocSecurity>
  <Lines>1227</Lines>
  <Paragraphs>342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Restrial</Company>
  <LinksUpToDate>false</LinksUpToDate>
  <CharactersWithSpaces>171334</CharactersWithSpaces>
  <SharedDoc>false</SharedDoc>
  <HLinks>
    <vt:vector size="24" baseType="variant">
      <vt:variant>
        <vt:i4>3538988</vt:i4>
      </vt:variant>
      <vt:variant>
        <vt:i4>9</vt:i4>
      </vt:variant>
      <vt:variant>
        <vt:i4>0</vt:i4>
      </vt:variant>
      <vt:variant>
        <vt:i4>5</vt:i4>
      </vt:variant>
      <vt:variant>
        <vt:lpwstr>http://www.clinicaltrials.gov/</vt:lpwstr>
      </vt:variant>
      <vt:variant>
        <vt:lpwstr/>
      </vt:variant>
      <vt:variant>
        <vt:i4>5570631</vt:i4>
      </vt:variant>
      <vt:variant>
        <vt:i4>6</vt:i4>
      </vt:variant>
      <vt:variant>
        <vt:i4>0</vt:i4>
      </vt:variant>
      <vt:variant>
        <vt:i4>5</vt:i4>
      </vt:variant>
      <vt:variant>
        <vt:lpwstr>http://www.sukl.cz/act-on-pharmaceuticals</vt:lpwstr>
      </vt:variant>
      <vt:variant>
        <vt:lpwstr/>
      </vt:variant>
      <vt:variant>
        <vt:i4>3538988</vt:i4>
      </vt:variant>
      <vt:variant>
        <vt:i4>3</vt:i4>
      </vt:variant>
      <vt:variant>
        <vt:i4>0</vt:i4>
      </vt:variant>
      <vt:variant>
        <vt:i4>5</vt:i4>
      </vt:variant>
      <vt:variant>
        <vt:lpwstr>http://www.clinicaltrials.gov/</vt:lpwstr>
      </vt:variant>
      <vt:variant>
        <vt:lpwstr/>
      </vt:variant>
      <vt:variant>
        <vt:i4>5570631</vt:i4>
      </vt:variant>
      <vt:variant>
        <vt:i4>0</vt:i4>
      </vt:variant>
      <vt:variant>
        <vt:i4>0</vt:i4>
      </vt:variant>
      <vt:variant>
        <vt:i4>5</vt:i4>
      </vt:variant>
      <vt:variant>
        <vt:lpwstr>http://www.sukl.cz/act-on-pharmaceuticals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 Kucerova</dc:creator>
  <cp:lastModifiedBy>Author</cp:lastModifiedBy>
  <cp:revision>5</cp:revision>
  <cp:lastPrinted>2013-07-22T14:42:00Z</cp:lastPrinted>
  <dcterms:created xsi:type="dcterms:W3CDTF">2025-01-06T14:16:00Z</dcterms:created>
  <dcterms:modified xsi:type="dcterms:W3CDTF">2025-01-29T12:30:00Z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0x01010071B9DFE500379E4E987EA0A0978AA7FD</vt:lpwstr>
  </property>
</Properties>
</file>