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39" w:rsidRDefault="00FB2139" w:rsidP="00735A9E">
      <w:pPr>
        <w:ind w:left="2832" w:firstLine="708"/>
        <w:jc w:val="both"/>
        <w:rPr>
          <w:rFonts w:asciiTheme="minorHAnsi" w:hAnsiTheme="minorHAnsi"/>
          <w:b/>
          <w:szCs w:val="24"/>
        </w:rPr>
      </w:pPr>
      <w:r w:rsidRPr="00B738FD">
        <w:rPr>
          <w:rFonts w:asciiTheme="minorHAnsi" w:hAnsiTheme="minorHAnsi"/>
          <w:b/>
          <w:szCs w:val="24"/>
        </w:rPr>
        <w:t>S</w:t>
      </w:r>
      <w:r w:rsidR="00AA6A7C" w:rsidRPr="00B738FD">
        <w:rPr>
          <w:rFonts w:asciiTheme="minorHAnsi" w:hAnsiTheme="minorHAnsi"/>
          <w:b/>
          <w:szCs w:val="24"/>
        </w:rPr>
        <w:t> </w:t>
      </w:r>
      <w:r w:rsidRPr="00B738FD">
        <w:rPr>
          <w:rFonts w:asciiTheme="minorHAnsi" w:hAnsiTheme="minorHAnsi"/>
          <w:b/>
          <w:szCs w:val="24"/>
        </w:rPr>
        <w:t>M</w:t>
      </w:r>
      <w:r w:rsidR="00AA6A7C" w:rsidRPr="00B738FD">
        <w:rPr>
          <w:rFonts w:asciiTheme="minorHAnsi" w:hAnsiTheme="minorHAnsi"/>
          <w:b/>
          <w:szCs w:val="24"/>
        </w:rPr>
        <w:t> </w:t>
      </w:r>
      <w:r w:rsidRPr="00B738FD">
        <w:rPr>
          <w:rFonts w:asciiTheme="minorHAnsi" w:hAnsiTheme="minorHAnsi"/>
          <w:b/>
          <w:szCs w:val="24"/>
        </w:rPr>
        <w:t>L</w:t>
      </w:r>
      <w:r w:rsidR="00AA6A7C" w:rsidRPr="00B738FD">
        <w:rPr>
          <w:rFonts w:asciiTheme="minorHAnsi" w:hAnsiTheme="minorHAnsi"/>
          <w:b/>
          <w:szCs w:val="24"/>
        </w:rPr>
        <w:t> </w:t>
      </w:r>
      <w:r w:rsidRPr="00B738FD">
        <w:rPr>
          <w:rFonts w:asciiTheme="minorHAnsi" w:hAnsiTheme="minorHAnsi"/>
          <w:b/>
          <w:szCs w:val="24"/>
        </w:rPr>
        <w:t>O</w:t>
      </w:r>
      <w:r w:rsidR="00AA6A7C" w:rsidRPr="00B738FD">
        <w:rPr>
          <w:rFonts w:asciiTheme="minorHAnsi" w:hAnsiTheme="minorHAnsi"/>
          <w:b/>
          <w:szCs w:val="24"/>
        </w:rPr>
        <w:t> </w:t>
      </w:r>
      <w:r w:rsidRPr="00B738FD">
        <w:rPr>
          <w:rFonts w:asciiTheme="minorHAnsi" w:hAnsiTheme="minorHAnsi"/>
          <w:b/>
          <w:szCs w:val="24"/>
        </w:rPr>
        <w:t>U</w:t>
      </w:r>
      <w:r w:rsidR="00AA6A7C" w:rsidRPr="00B738FD">
        <w:rPr>
          <w:rFonts w:asciiTheme="minorHAnsi" w:hAnsiTheme="minorHAnsi"/>
          <w:b/>
          <w:szCs w:val="24"/>
        </w:rPr>
        <w:t> </w:t>
      </w:r>
      <w:r w:rsidRPr="00B738FD">
        <w:rPr>
          <w:rFonts w:asciiTheme="minorHAnsi" w:hAnsiTheme="minorHAnsi"/>
          <w:b/>
          <w:szCs w:val="24"/>
        </w:rPr>
        <w:t>V</w:t>
      </w:r>
      <w:r w:rsidR="00AA6A7C" w:rsidRPr="00B738FD">
        <w:rPr>
          <w:rFonts w:asciiTheme="minorHAnsi" w:hAnsiTheme="minorHAnsi"/>
          <w:b/>
          <w:szCs w:val="24"/>
        </w:rPr>
        <w:t> </w:t>
      </w:r>
      <w:r w:rsidRPr="00B738FD">
        <w:rPr>
          <w:rFonts w:asciiTheme="minorHAnsi" w:hAnsiTheme="minorHAnsi"/>
          <w:b/>
          <w:szCs w:val="24"/>
        </w:rPr>
        <w:t>A</w:t>
      </w:r>
      <w:r w:rsidR="00AA6A7C" w:rsidRPr="00B738FD">
        <w:rPr>
          <w:rFonts w:asciiTheme="minorHAnsi" w:hAnsiTheme="minorHAnsi"/>
          <w:b/>
          <w:szCs w:val="24"/>
        </w:rPr>
        <w:t>   </w:t>
      </w:r>
      <w:r w:rsidRPr="00B738FD">
        <w:rPr>
          <w:rFonts w:asciiTheme="minorHAnsi" w:hAnsiTheme="minorHAnsi"/>
          <w:b/>
          <w:szCs w:val="24"/>
        </w:rPr>
        <w:t>O</w:t>
      </w:r>
      <w:r w:rsidR="00AA6A7C" w:rsidRPr="00B738FD">
        <w:rPr>
          <w:rFonts w:asciiTheme="minorHAnsi" w:hAnsiTheme="minorHAnsi"/>
          <w:b/>
          <w:szCs w:val="24"/>
        </w:rPr>
        <w:t>   </w:t>
      </w:r>
      <w:r w:rsidRPr="00B738FD">
        <w:rPr>
          <w:rFonts w:asciiTheme="minorHAnsi" w:hAnsiTheme="minorHAnsi"/>
          <w:b/>
          <w:szCs w:val="24"/>
        </w:rPr>
        <w:t>D</w:t>
      </w:r>
      <w:r w:rsidR="00AA6A7C" w:rsidRPr="00B738FD">
        <w:rPr>
          <w:rFonts w:asciiTheme="minorHAnsi" w:hAnsiTheme="minorHAnsi"/>
          <w:b/>
          <w:szCs w:val="24"/>
        </w:rPr>
        <w:t> </w:t>
      </w:r>
      <w:r w:rsidRPr="00B738FD">
        <w:rPr>
          <w:rFonts w:asciiTheme="minorHAnsi" w:hAnsiTheme="minorHAnsi"/>
          <w:b/>
          <w:szCs w:val="24"/>
        </w:rPr>
        <w:t>Í</w:t>
      </w:r>
      <w:r w:rsidR="00AA6A7C" w:rsidRPr="00B738FD">
        <w:rPr>
          <w:rFonts w:asciiTheme="minorHAnsi" w:hAnsiTheme="minorHAnsi"/>
          <w:b/>
          <w:szCs w:val="24"/>
        </w:rPr>
        <w:t> </w:t>
      </w:r>
      <w:r w:rsidRPr="00B738FD">
        <w:rPr>
          <w:rFonts w:asciiTheme="minorHAnsi" w:hAnsiTheme="minorHAnsi"/>
          <w:b/>
          <w:szCs w:val="24"/>
        </w:rPr>
        <w:t>L</w:t>
      </w:r>
      <w:r w:rsidR="00AA6A7C" w:rsidRPr="00B738FD">
        <w:rPr>
          <w:rFonts w:asciiTheme="minorHAnsi" w:hAnsiTheme="minorHAnsi"/>
          <w:b/>
          <w:szCs w:val="24"/>
        </w:rPr>
        <w:t> </w:t>
      </w:r>
      <w:r w:rsidRPr="00B738FD">
        <w:rPr>
          <w:rFonts w:asciiTheme="minorHAnsi" w:hAnsiTheme="minorHAnsi"/>
          <w:b/>
          <w:szCs w:val="24"/>
        </w:rPr>
        <w:t>O</w:t>
      </w:r>
    </w:p>
    <w:p w:rsidR="00FB2139" w:rsidRDefault="00FB2139" w:rsidP="00735A9E">
      <w:pPr>
        <w:jc w:val="both"/>
        <w:rPr>
          <w:rFonts w:asciiTheme="minorHAnsi" w:hAnsiTheme="minorHAnsi"/>
          <w:b/>
          <w:szCs w:val="24"/>
        </w:rPr>
      </w:pPr>
    </w:p>
    <w:p w:rsidR="0091024A" w:rsidRDefault="0091024A" w:rsidP="00735A9E">
      <w:pPr>
        <w:jc w:val="both"/>
        <w:rPr>
          <w:rFonts w:asciiTheme="minorHAnsi" w:hAnsiTheme="minorHAnsi"/>
          <w:b/>
          <w:szCs w:val="24"/>
        </w:rPr>
      </w:pPr>
    </w:p>
    <w:p w:rsidR="00692567" w:rsidRPr="00B738FD" w:rsidRDefault="00692567" w:rsidP="00735A9E">
      <w:pPr>
        <w:jc w:val="both"/>
        <w:rPr>
          <w:rFonts w:asciiTheme="minorHAnsi" w:hAnsiTheme="minorHAnsi"/>
          <w:b/>
          <w:szCs w:val="24"/>
        </w:rPr>
      </w:pPr>
    </w:p>
    <w:p w:rsidR="00C75BF4" w:rsidRDefault="00FB2139" w:rsidP="00735A9E">
      <w:pPr>
        <w:jc w:val="both"/>
        <w:rPr>
          <w:rFonts w:asciiTheme="minorHAnsi" w:hAnsiTheme="minorHAnsi"/>
          <w:szCs w:val="24"/>
        </w:rPr>
      </w:pPr>
      <w:r w:rsidRPr="000E0051">
        <w:rPr>
          <w:rFonts w:asciiTheme="minorHAnsi" w:hAnsiTheme="minorHAnsi"/>
          <w:szCs w:val="24"/>
        </w:rPr>
        <w:t>uzavřen</w:t>
      </w:r>
      <w:r w:rsidR="00E27979" w:rsidRPr="000E0051">
        <w:rPr>
          <w:rFonts w:asciiTheme="minorHAnsi" w:hAnsiTheme="minorHAnsi"/>
          <w:szCs w:val="24"/>
        </w:rPr>
        <w:t>á</w:t>
      </w:r>
      <w:r w:rsidRPr="000E0051">
        <w:rPr>
          <w:rFonts w:asciiTheme="minorHAnsi" w:hAnsiTheme="minorHAnsi"/>
          <w:szCs w:val="24"/>
        </w:rPr>
        <w:t xml:space="preserve"> podle § </w:t>
      </w:r>
      <w:r w:rsidR="00F80B13" w:rsidRPr="000E0051">
        <w:rPr>
          <w:rFonts w:asciiTheme="minorHAnsi" w:hAnsiTheme="minorHAnsi"/>
          <w:szCs w:val="24"/>
        </w:rPr>
        <w:t>2586</w:t>
      </w:r>
      <w:r w:rsidRPr="000E0051">
        <w:rPr>
          <w:rFonts w:asciiTheme="minorHAnsi" w:hAnsiTheme="minorHAnsi"/>
          <w:szCs w:val="24"/>
        </w:rPr>
        <w:t xml:space="preserve"> a násl. zákona č. </w:t>
      </w:r>
      <w:r w:rsidR="00F80B13" w:rsidRPr="000E0051">
        <w:rPr>
          <w:rFonts w:asciiTheme="minorHAnsi" w:hAnsiTheme="minorHAnsi"/>
          <w:szCs w:val="24"/>
        </w:rPr>
        <w:t>89/2012</w:t>
      </w:r>
      <w:r w:rsidRPr="000E0051">
        <w:rPr>
          <w:rFonts w:asciiTheme="minorHAnsi" w:hAnsiTheme="minorHAnsi"/>
          <w:szCs w:val="24"/>
        </w:rPr>
        <w:t xml:space="preserve"> Sb., </w:t>
      </w:r>
      <w:r w:rsidR="00F80B13" w:rsidRPr="000E0051">
        <w:rPr>
          <w:rFonts w:asciiTheme="minorHAnsi" w:hAnsiTheme="minorHAnsi"/>
          <w:szCs w:val="24"/>
        </w:rPr>
        <w:t>občanský zákoník</w:t>
      </w:r>
      <w:r w:rsidRPr="000E0051">
        <w:rPr>
          <w:rFonts w:asciiTheme="minorHAnsi" w:hAnsiTheme="minorHAnsi"/>
          <w:szCs w:val="24"/>
        </w:rPr>
        <w:t>,</w:t>
      </w:r>
      <w:r w:rsidR="00AA6A7C" w:rsidRPr="000E0051">
        <w:rPr>
          <w:rFonts w:asciiTheme="minorHAnsi" w:hAnsiTheme="minorHAnsi"/>
          <w:szCs w:val="24"/>
        </w:rPr>
        <w:t xml:space="preserve"> </w:t>
      </w:r>
      <w:r w:rsidRPr="000E0051">
        <w:rPr>
          <w:rFonts w:asciiTheme="minorHAnsi" w:hAnsiTheme="minorHAnsi"/>
          <w:szCs w:val="24"/>
        </w:rPr>
        <w:t>ve znění pozdějších předpisů</w:t>
      </w:r>
      <w:r w:rsidR="00AA6A7C" w:rsidRPr="000E0051">
        <w:rPr>
          <w:rFonts w:asciiTheme="minorHAnsi" w:hAnsiTheme="minorHAnsi"/>
          <w:szCs w:val="24"/>
        </w:rPr>
        <w:t xml:space="preserve">, </w:t>
      </w:r>
      <w:r w:rsidRPr="000E0051">
        <w:rPr>
          <w:rFonts w:asciiTheme="minorHAnsi" w:hAnsiTheme="minorHAnsi"/>
          <w:szCs w:val="24"/>
        </w:rPr>
        <w:t>a zákona č. 121/2000 Sb., autorský záko</w:t>
      </w:r>
      <w:r w:rsidR="00C75BF4">
        <w:rPr>
          <w:rFonts w:asciiTheme="minorHAnsi" w:hAnsiTheme="minorHAnsi"/>
          <w:szCs w:val="24"/>
        </w:rPr>
        <w:t>n, ve znění pozdějších předpisů</w:t>
      </w:r>
    </w:p>
    <w:p w:rsidR="00FB2139" w:rsidRPr="00B738FD" w:rsidRDefault="00FB2139" w:rsidP="007E3147">
      <w:pPr>
        <w:ind w:left="2832" w:firstLine="708"/>
        <w:jc w:val="both"/>
        <w:rPr>
          <w:rFonts w:asciiTheme="minorHAnsi" w:hAnsiTheme="minorHAnsi"/>
          <w:szCs w:val="24"/>
        </w:rPr>
      </w:pPr>
      <w:r w:rsidRPr="000E0051">
        <w:rPr>
          <w:rFonts w:asciiTheme="minorHAnsi" w:hAnsiTheme="minorHAnsi"/>
          <w:szCs w:val="24"/>
        </w:rPr>
        <w:t>(dále</w:t>
      </w:r>
      <w:r w:rsidR="004B2CF0">
        <w:rPr>
          <w:rFonts w:asciiTheme="minorHAnsi" w:hAnsiTheme="minorHAnsi"/>
          <w:szCs w:val="24"/>
        </w:rPr>
        <w:t xml:space="preserve"> jen „</w:t>
      </w:r>
      <w:r w:rsidRPr="000E0051">
        <w:rPr>
          <w:rFonts w:asciiTheme="minorHAnsi" w:hAnsiTheme="minorHAnsi"/>
          <w:szCs w:val="24"/>
        </w:rPr>
        <w:t xml:space="preserve"> </w:t>
      </w:r>
      <w:r w:rsidR="004B2CF0" w:rsidRPr="00F27760">
        <w:rPr>
          <w:rFonts w:asciiTheme="minorHAnsi" w:hAnsiTheme="minorHAnsi"/>
          <w:b/>
          <w:szCs w:val="24"/>
        </w:rPr>
        <w:t>S</w:t>
      </w:r>
      <w:r w:rsidRPr="00F27760">
        <w:rPr>
          <w:rFonts w:asciiTheme="minorHAnsi" w:hAnsiTheme="minorHAnsi"/>
          <w:b/>
          <w:szCs w:val="24"/>
        </w:rPr>
        <w:t>mlouva</w:t>
      </w:r>
      <w:r w:rsidR="004B2CF0">
        <w:rPr>
          <w:rFonts w:asciiTheme="minorHAnsi" w:hAnsiTheme="minorHAnsi"/>
          <w:szCs w:val="24"/>
        </w:rPr>
        <w:t>“</w:t>
      </w:r>
      <w:r w:rsidR="00E27979" w:rsidRPr="000E0051">
        <w:rPr>
          <w:rFonts w:asciiTheme="minorHAnsi" w:hAnsiTheme="minorHAnsi"/>
          <w:szCs w:val="24"/>
        </w:rPr>
        <w:t>)</w:t>
      </w:r>
    </w:p>
    <w:p w:rsidR="00FB2139" w:rsidRDefault="00FB2139" w:rsidP="00735A9E">
      <w:pPr>
        <w:jc w:val="both"/>
        <w:rPr>
          <w:rFonts w:asciiTheme="minorHAnsi" w:hAnsiTheme="minorHAnsi"/>
          <w:b/>
          <w:szCs w:val="24"/>
        </w:rPr>
      </w:pPr>
    </w:p>
    <w:p w:rsidR="00692567" w:rsidRPr="00B738FD" w:rsidRDefault="00692567" w:rsidP="00735A9E">
      <w:pPr>
        <w:jc w:val="both"/>
        <w:rPr>
          <w:rFonts w:asciiTheme="minorHAnsi" w:hAnsiTheme="minorHAnsi"/>
          <w:b/>
          <w:szCs w:val="24"/>
        </w:rPr>
      </w:pPr>
    </w:p>
    <w:p w:rsidR="00FB2139" w:rsidRPr="00B738FD" w:rsidRDefault="0054408C" w:rsidP="00735A9E">
      <w:pPr>
        <w:jc w:val="both"/>
        <w:rPr>
          <w:rFonts w:asciiTheme="minorHAnsi" w:hAnsiTheme="minorHAnsi"/>
          <w:szCs w:val="24"/>
        </w:rPr>
      </w:pPr>
      <w:r w:rsidRPr="00B738FD">
        <w:rPr>
          <w:rFonts w:asciiTheme="minorHAnsi" w:hAnsiTheme="minorHAnsi"/>
          <w:szCs w:val="24"/>
        </w:rPr>
        <w:t>Smluvní strany</w:t>
      </w:r>
    </w:p>
    <w:p w:rsidR="00E026DA" w:rsidRDefault="00E026DA" w:rsidP="00247F8A">
      <w:pPr>
        <w:ind w:left="1418" w:hanging="1418"/>
        <w:jc w:val="both"/>
        <w:rPr>
          <w:rFonts w:asciiTheme="minorHAnsi" w:hAnsiTheme="minorHAnsi"/>
          <w:szCs w:val="24"/>
        </w:rPr>
      </w:pPr>
    </w:p>
    <w:p w:rsidR="00692567" w:rsidRDefault="00692567" w:rsidP="00247F8A">
      <w:pPr>
        <w:ind w:left="1418" w:hanging="1418"/>
        <w:jc w:val="both"/>
        <w:rPr>
          <w:rFonts w:asciiTheme="minorHAnsi" w:hAnsiTheme="minorHAnsi"/>
          <w:szCs w:val="24"/>
        </w:rPr>
      </w:pPr>
    </w:p>
    <w:p w:rsidR="00FB2139" w:rsidRPr="00B738FD" w:rsidRDefault="00FB2139" w:rsidP="00247F8A">
      <w:pPr>
        <w:ind w:left="1418" w:hanging="1418"/>
        <w:jc w:val="both"/>
        <w:rPr>
          <w:rFonts w:asciiTheme="minorHAnsi" w:hAnsiTheme="minorHAnsi"/>
          <w:szCs w:val="24"/>
        </w:rPr>
      </w:pPr>
      <w:r w:rsidRPr="00B738FD">
        <w:rPr>
          <w:rFonts w:asciiTheme="minorHAnsi" w:hAnsiTheme="minorHAnsi"/>
          <w:b/>
          <w:szCs w:val="24"/>
        </w:rPr>
        <w:t xml:space="preserve">Česká </w:t>
      </w:r>
      <w:r w:rsidR="00B738FD" w:rsidRPr="00B738FD">
        <w:rPr>
          <w:rFonts w:asciiTheme="minorHAnsi" w:hAnsiTheme="minorHAnsi"/>
          <w:b/>
          <w:szCs w:val="24"/>
        </w:rPr>
        <w:t>r</w:t>
      </w:r>
      <w:r w:rsidRPr="00B738FD">
        <w:rPr>
          <w:rFonts w:asciiTheme="minorHAnsi" w:hAnsiTheme="minorHAnsi"/>
          <w:b/>
          <w:szCs w:val="24"/>
        </w:rPr>
        <w:t>epublika - Ministerstvo financí</w:t>
      </w:r>
    </w:p>
    <w:p w:rsidR="00FB2139" w:rsidRPr="00B738FD" w:rsidRDefault="00E026DA" w:rsidP="00735A9E">
      <w:pPr>
        <w:jc w:val="both"/>
        <w:rPr>
          <w:rFonts w:asciiTheme="minorHAnsi" w:hAnsiTheme="minorHAnsi"/>
          <w:szCs w:val="24"/>
        </w:rPr>
      </w:pPr>
      <w:r>
        <w:rPr>
          <w:rFonts w:asciiTheme="minorHAnsi" w:hAnsiTheme="minorHAnsi"/>
          <w:szCs w:val="24"/>
        </w:rPr>
        <w:t>s</w:t>
      </w:r>
      <w:r w:rsidR="004B2CF0">
        <w:rPr>
          <w:rFonts w:asciiTheme="minorHAnsi" w:hAnsiTheme="minorHAnsi"/>
          <w:szCs w:val="24"/>
        </w:rPr>
        <w:t xml:space="preserve">e sídlem:  </w:t>
      </w:r>
      <w:r w:rsidR="00FB2139" w:rsidRPr="00B738FD">
        <w:rPr>
          <w:rFonts w:asciiTheme="minorHAnsi" w:hAnsiTheme="minorHAnsi"/>
          <w:szCs w:val="24"/>
        </w:rPr>
        <w:t>Letenská 15,</w:t>
      </w:r>
      <w:r w:rsidR="00F80B13" w:rsidRPr="00B738FD">
        <w:rPr>
          <w:rFonts w:asciiTheme="minorHAnsi" w:hAnsiTheme="minorHAnsi"/>
          <w:szCs w:val="24"/>
        </w:rPr>
        <w:t xml:space="preserve"> 118 10  Praha 1</w:t>
      </w:r>
    </w:p>
    <w:p w:rsidR="00FB2139" w:rsidRDefault="00FB2139" w:rsidP="00735A9E">
      <w:pPr>
        <w:jc w:val="both"/>
        <w:rPr>
          <w:rFonts w:asciiTheme="minorHAnsi" w:hAnsiTheme="minorHAnsi"/>
          <w:szCs w:val="24"/>
        </w:rPr>
      </w:pPr>
      <w:r w:rsidRPr="00B738FD">
        <w:rPr>
          <w:rFonts w:asciiTheme="minorHAnsi" w:hAnsiTheme="minorHAnsi"/>
          <w:szCs w:val="24"/>
        </w:rPr>
        <w:t>IČ: 00006947</w:t>
      </w:r>
      <w:r w:rsidR="00F80B13" w:rsidRPr="00B738FD">
        <w:rPr>
          <w:rFonts w:asciiTheme="minorHAnsi" w:hAnsiTheme="minorHAnsi"/>
          <w:szCs w:val="24"/>
        </w:rPr>
        <w:t xml:space="preserve">, </w:t>
      </w:r>
      <w:r w:rsidRPr="00B738FD">
        <w:rPr>
          <w:rFonts w:asciiTheme="minorHAnsi" w:hAnsiTheme="minorHAnsi"/>
          <w:szCs w:val="24"/>
        </w:rPr>
        <w:t>DIČ: CZ00006947</w:t>
      </w:r>
    </w:p>
    <w:p w:rsidR="004B2CF0" w:rsidRDefault="004B2CF0" w:rsidP="00735A9E">
      <w:pPr>
        <w:jc w:val="both"/>
        <w:rPr>
          <w:rFonts w:asciiTheme="minorHAnsi" w:hAnsiTheme="minorHAnsi"/>
          <w:szCs w:val="24"/>
        </w:rPr>
      </w:pPr>
      <w:r>
        <w:rPr>
          <w:rFonts w:asciiTheme="minorHAnsi" w:hAnsiTheme="minorHAnsi"/>
          <w:szCs w:val="24"/>
        </w:rPr>
        <w:t xml:space="preserve">Bankovní spojení: ČNB, a.s., </w:t>
      </w:r>
    </w:p>
    <w:p w:rsidR="004B2CF0" w:rsidRDefault="004B2CF0" w:rsidP="00735A9E">
      <w:pPr>
        <w:jc w:val="both"/>
        <w:rPr>
          <w:rFonts w:asciiTheme="minorHAnsi" w:hAnsiTheme="minorHAnsi"/>
          <w:szCs w:val="24"/>
        </w:rPr>
      </w:pPr>
      <w:r>
        <w:rPr>
          <w:rFonts w:asciiTheme="minorHAnsi" w:hAnsiTheme="minorHAnsi"/>
          <w:szCs w:val="24"/>
        </w:rPr>
        <w:t xml:space="preserve">č. účtu: </w:t>
      </w:r>
      <w:proofErr w:type="spellStart"/>
      <w:r w:rsidR="00A77C28">
        <w:rPr>
          <w:rFonts w:asciiTheme="minorHAnsi" w:hAnsiTheme="minorHAnsi"/>
          <w:szCs w:val="24"/>
        </w:rPr>
        <w:t>xxx</w:t>
      </w:r>
      <w:proofErr w:type="spellEnd"/>
    </w:p>
    <w:p w:rsidR="00E026DA" w:rsidRPr="00B738FD" w:rsidRDefault="00E026DA" w:rsidP="00735A9E">
      <w:pPr>
        <w:jc w:val="both"/>
        <w:rPr>
          <w:rFonts w:asciiTheme="minorHAnsi" w:hAnsiTheme="minorHAnsi"/>
          <w:szCs w:val="24"/>
        </w:rPr>
      </w:pPr>
      <w:r>
        <w:rPr>
          <w:rFonts w:asciiTheme="minorHAnsi" w:hAnsiTheme="minorHAnsi"/>
          <w:szCs w:val="24"/>
        </w:rPr>
        <w:t xml:space="preserve">ID datové schránky: </w:t>
      </w:r>
      <w:proofErr w:type="spellStart"/>
      <w:r w:rsidR="00A77C28">
        <w:rPr>
          <w:rFonts w:asciiTheme="minorHAnsi" w:hAnsiTheme="minorHAnsi"/>
          <w:szCs w:val="24"/>
        </w:rPr>
        <w:t>xxx</w:t>
      </w:r>
      <w:proofErr w:type="spellEnd"/>
    </w:p>
    <w:p w:rsidR="00FB2139" w:rsidRPr="00B738FD" w:rsidRDefault="00FB2139" w:rsidP="00735A9E">
      <w:pPr>
        <w:jc w:val="both"/>
        <w:rPr>
          <w:rFonts w:asciiTheme="minorHAnsi" w:hAnsiTheme="minorHAnsi"/>
          <w:szCs w:val="24"/>
        </w:rPr>
      </w:pPr>
      <w:r w:rsidRPr="00B738FD">
        <w:rPr>
          <w:rFonts w:asciiTheme="minorHAnsi" w:hAnsiTheme="minorHAnsi"/>
          <w:szCs w:val="24"/>
        </w:rPr>
        <w:t>je</w:t>
      </w:r>
      <w:r w:rsidR="004B2CF0">
        <w:rPr>
          <w:rFonts w:asciiTheme="minorHAnsi" w:hAnsiTheme="minorHAnsi"/>
          <w:szCs w:val="24"/>
        </w:rPr>
        <w:t>jímž</w:t>
      </w:r>
      <w:r w:rsidR="00E71B15" w:rsidRPr="00B738FD">
        <w:rPr>
          <w:rFonts w:asciiTheme="minorHAnsi" w:hAnsiTheme="minorHAnsi"/>
          <w:szCs w:val="24"/>
        </w:rPr>
        <w:t xml:space="preserve"> jménem</w:t>
      </w:r>
      <w:r w:rsidR="004B2CF0">
        <w:rPr>
          <w:rFonts w:asciiTheme="minorHAnsi" w:hAnsiTheme="minorHAnsi"/>
          <w:szCs w:val="24"/>
        </w:rPr>
        <w:t xml:space="preserve"> jedná</w:t>
      </w:r>
      <w:r w:rsidR="00E71B15" w:rsidRPr="00B738FD">
        <w:rPr>
          <w:rFonts w:asciiTheme="minorHAnsi" w:hAnsiTheme="minorHAnsi"/>
          <w:szCs w:val="24"/>
        </w:rPr>
        <w:t xml:space="preserve">: </w:t>
      </w:r>
      <w:proofErr w:type="spellStart"/>
      <w:r w:rsidR="00A77C28">
        <w:rPr>
          <w:rFonts w:asciiTheme="minorHAnsi" w:hAnsiTheme="minorHAnsi"/>
          <w:szCs w:val="24"/>
        </w:rPr>
        <w:t>xxx</w:t>
      </w:r>
      <w:proofErr w:type="spellEnd"/>
    </w:p>
    <w:p w:rsidR="00FB2139" w:rsidRDefault="009267FB" w:rsidP="00735A9E">
      <w:pPr>
        <w:jc w:val="both"/>
        <w:rPr>
          <w:rFonts w:asciiTheme="minorHAnsi" w:hAnsiTheme="minorHAnsi"/>
          <w:szCs w:val="24"/>
        </w:rPr>
      </w:pPr>
      <w:r w:rsidRPr="00553B6C">
        <w:rPr>
          <w:rFonts w:asciiTheme="minorHAnsi" w:hAnsiTheme="minorHAnsi"/>
          <w:szCs w:val="24"/>
        </w:rPr>
        <w:t>zástupce pro věcná jednání</w:t>
      </w:r>
      <w:r w:rsidR="00FB2139" w:rsidRPr="00553B6C">
        <w:rPr>
          <w:rFonts w:asciiTheme="minorHAnsi" w:hAnsiTheme="minorHAnsi"/>
          <w:szCs w:val="24"/>
        </w:rPr>
        <w:t>:</w:t>
      </w:r>
      <w:r w:rsidR="00D543F9" w:rsidRPr="00553B6C">
        <w:rPr>
          <w:rFonts w:asciiTheme="minorHAnsi" w:hAnsiTheme="minorHAnsi"/>
          <w:szCs w:val="24"/>
        </w:rPr>
        <w:t xml:space="preserve"> </w:t>
      </w:r>
      <w:proofErr w:type="spellStart"/>
      <w:r w:rsidR="00A77C28">
        <w:rPr>
          <w:rFonts w:asciiTheme="minorHAnsi" w:hAnsiTheme="minorHAnsi"/>
          <w:szCs w:val="24"/>
        </w:rPr>
        <w:t>xxx</w:t>
      </w:r>
      <w:proofErr w:type="spellEnd"/>
    </w:p>
    <w:p w:rsidR="00E026DA" w:rsidRDefault="00E026DA" w:rsidP="00735A9E">
      <w:pPr>
        <w:jc w:val="both"/>
        <w:rPr>
          <w:rFonts w:asciiTheme="minorHAnsi" w:hAnsiTheme="minorHAnsi"/>
          <w:szCs w:val="24"/>
        </w:rPr>
      </w:pPr>
    </w:p>
    <w:p w:rsidR="00E026DA" w:rsidRDefault="00E026DA" w:rsidP="00735A9E">
      <w:pPr>
        <w:jc w:val="both"/>
        <w:rPr>
          <w:rFonts w:asciiTheme="minorHAnsi" w:hAnsiTheme="minorHAnsi"/>
          <w:szCs w:val="24"/>
        </w:rPr>
      </w:pPr>
      <w:r>
        <w:rPr>
          <w:rFonts w:asciiTheme="minorHAnsi" w:hAnsiTheme="minorHAnsi"/>
          <w:szCs w:val="24"/>
        </w:rPr>
        <w:t>dále jen „</w:t>
      </w:r>
      <w:r w:rsidRPr="00F27760">
        <w:rPr>
          <w:rFonts w:asciiTheme="minorHAnsi" w:hAnsiTheme="minorHAnsi"/>
          <w:b/>
          <w:szCs w:val="24"/>
        </w:rPr>
        <w:t>Objednatel</w:t>
      </w:r>
      <w:r>
        <w:rPr>
          <w:rFonts w:asciiTheme="minorHAnsi" w:hAnsiTheme="minorHAnsi"/>
          <w:szCs w:val="24"/>
        </w:rPr>
        <w:t>“</w:t>
      </w:r>
    </w:p>
    <w:p w:rsidR="00E026DA" w:rsidRDefault="00E026DA" w:rsidP="00735A9E">
      <w:pPr>
        <w:jc w:val="both"/>
        <w:rPr>
          <w:rFonts w:asciiTheme="minorHAnsi" w:hAnsiTheme="minorHAnsi"/>
          <w:szCs w:val="24"/>
        </w:rPr>
      </w:pPr>
    </w:p>
    <w:p w:rsidR="00692567" w:rsidRPr="00B738FD" w:rsidRDefault="00692567" w:rsidP="00735A9E">
      <w:pPr>
        <w:jc w:val="both"/>
        <w:rPr>
          <w:rFonts w:asciiTheme="minorHAnsi" w:hAnsiTheme="minorHAnsi"/>
          <w:szCs w:val="24"/>
        </w:rPr>
      </w:pPr>
    </w:p>
    <w:p w:rsidR="00FB2139" w:rsidRDefault="00AA6A7C" w:rsidP="00247F8A">
      <w:pPr>
        <w:jc w:val="both"/>
        <w:rPr>
          <w:rFonts w:asciiTheme="minorHAnsi" w:hAnsiTheme="minorHAnsi"/>
          <w:szCs w:val="24"/>
        </w:rPr>
      </w:pPr>
      <w:r w:rsidRPr="00B738FD">
        <w:rPr>
          <w:rFonts w:asciiTheme="minorHAnsi" w:hAnsiTheme="minorHAnsi"/>
          <w:szCs w:val="24"/>
        </w:rPr>
        <w:t>a</w:t>
      </w:r>
    </w:p>
    <w:p w:rsidR="00E026DA" w:rsidRDefault="00E026DA" w:rsidP="00247F8A">
      <w:pPr>
        <w:jc w:val="both"/>
        <w:rPr>
          <w:rFonts w:asciiTheme="minorHAnsi" w:hAnsiTheme="minorHAnsi"/>
          <w:szCs w:val="24"/>
        </w:rPr>
      </w:pPr>
    </w:p>
    <w:p w:rsidR="00692567" w:rsidRPr="00B738FD" w:rsidRDefault="00692567" w:rsidP="00247F8A">
      <w:pPr>
        <w:jc w:val="both"/>
        <w:rPr>
          <w:rFonts w:asciiTheme="minorHAnsi" w:hAnsiTheme="minorHAnsi"/>
          <w:szCs w:val="24"/>
        </w:rPr>
      </w:pPr>
    </w:p>
    <w:p w:rsidR="00F64C4B" w:rsidRDefault="00F64C4B" w:rsidP="00247F8A">
      <w:pPr>
        <w:jc w:val="both"/>
        <w:rPr>
          <w:rFonts w:asciiTheme="minorHAnsi" w:hAnsiTheme="minorHAnsi"/>
          <w:b/>
          <w:szCs w:val="24"/>
        </w:rPr>
      </w:pPr>
      <w:r>
        <w:rPr>
          <w:rFonts w:asciiTheme="minorHAnsi" w:hAnsiTheme="minorHAnsi"/>
          <w:b/>
          <w:szCs w:val="24"/>
        </w:rPr>
        <w:t>České vysoké učení technické v Praze</w:t>
      </w:r>
    </w:p>
    <w:p w:rsidR="00FB2139" w:rsidRPr="00735A9E" w:rsidRDefault="00F1591D" w:rsidP="00247F8A">
      <w:pPr>
        <w:jc w:val="both"/>
        <w:rPr>
          <w:rFonts w:asciiTheme="minorHAnsi" w:hAnsiTheme="minorHAnsi"/>
          <w:b/>
          <w:szCs w:val="24"/>
        </w:rPr>
      </w:pPr>
      <w:r>
        <w:rPr>
          <w:rFonts w:asciiTheme="minorHAnsi" w:hAnsiTheme="minorHAnsi"/>
          <w:b/>
          <w:szCs w:val="24"/>
        </w:rPr>
        <w:t xml:space="preserve">Fakulta strojní </w:t>
      </w:r>
    </w:p>
    <w:p w:rsidR="00E026DA" w:rsidRDefault="00E026DA" w:rsidP="00F64C4B">
      <w:pPr>
        <w:jc w:val="both"/>
        <w:rPr>
          <w:rFonts w:asciiTheme="minorHAnsi" w:hAnsiTheme="minorHAnsi"/>
          <w:szCs w:val="24"/>
        </w:rPr>
      </w:pPr>
      <w:r w:rsidRPr="00366699">
        <w:rPr>
          <w:rFonts w:asciiTheme="minorHAnsi" w:hAnsiTheme="minorHAnsi"/>
          <w:szCs w:val="24"/>
        </w:rPr>
        <w:t>s</w:t>
      </w:r>
      <w:r w:rsidRPr="00735A9E">
        <w:rPr>
          <w:rFonts w:asciiTheme="minorHAnsi" w:hAnsiTheme="minorHAnsi"/>
          <w:szCs w:val="24"/>
        </w:rPr>
        <w:t xml:space="preserve">e </w:t>
      </w:r>
      <w:r w:rsidRPr="00366699">
        <w:rPr>
          <w:rFonts w:asciiTheme="minorHAnsi" w:hAnsiTheme="minorHAnsi"/>
          <w:szCs w:val="24"/>
        </w:rPr>
        <w:t>sídlem</w:t>
      </w:r>
      <w:r w:rsidRPr="00735A9E">
        <w:rPr>
          <w:rFonts w:asciiTheme="minorHAnsi" w:hAnsiTheme="minorHAnsi"/>
          <w:szCs w:val="24"/>
        </w:rPr>
        <w:t xml:space="preserve">: </w:t>
      </w:r>
      <w:r>
        <w:rPr>
          <w:rFonts w:asciiTheme="minorHAnsi" w:hAnsiTheme="minorHAnsi"/>
          <w:szCs w:val="24"/>
        </w:rPr>
        <w:t xml:space="preserve"> </w:t>
      </w:r>
      <w:r w:rsidR="00F64C4B" w:rsidRPr="00F64C4B">
        <w:rPr>
          <w:rFonts w:asciiTheme="minorHAnsi" w:hAnsiTheme="minorHAnsi"/>
          <w:szCs w:val="24"/>
        </w:rPr>
        <w:t>Jugoslávských</w:t>
      </w:r>
      <w:r w:rsidR="00F64C4B">
        <w:rPr>
          <w:rFonts w:asciiTheme="minorHAnsi" w:hAnsiTheme="minorHAnsi"/>
          <w:szCs w:val="24"/>
        </w:rPr>
        <w:t xml:space="preserve"> partyzánů 1580/3, Praha 6, PSČ </w:t>
      </w:r>
      <w:r w:rsidR="00F64C4B" w:rsidRPr="00F64C4B">
        <w:rPr>
          <w:rFonts w:asciiTheme="minorHAnsi" w:hAnsiTheme="minorHAnsi"/>
          <w:szCs w:val="24"/>
        </w:rPr>
        <w:t>160 00 (adresa</w:t>
      </w:r>
      <w:r w:rsidR="00F64C4B">
        <w:rPr>
          <w:rFonts w:asciiTheme="minorHAnsi" w:hAnsiTheme="minorHAnsi"/>
          <w:szCs w:val="24"/>
        </w:rPr>
        <w:t xml:space="preserve"> fakulty: Technická 4, Praha 6, </w:t>
      </w:r>
      <w:r w:rsidR="00F64C4B" w:rsidRPr="00F64C4B">
        <w:rPr>
          <w:rFonts w:asciiTheme="minorHAnsi" w:hAnsiTheme="minorHAnsi"/>
          <w:szCs w:val="24"/>
        </w:rPr>
        <w:t>PSČ 160 00)</w:t>
      </w:r>
    </w:p>
    <w:p w:rsidR="00FB2139" w:rsidRPr="00735A9E" w:rsidRDefault="008D3FA1" w:rsidP="00735A9E">
      <w:pPr>
        <w:jc w:val="both"/>
        <w:rPr>
          <w:rFonts w:asciiTheme="minorHAnsi" w:hAnsiTheme="minorHAnsi"/>
          <w:szCs w:val="24"/>
        </w:rPr>
      </w:pPr>
      <w:r w:rsidRPr="00735A9E">
        <w:rPr>
          <w:rFonts w:asciiTheme="minorHAnsi" w:hAnsiTheme="minorHAnsi"/>
          <w:szCs w:val="24"/>
        </w:rPr>
        <w:t xml:space="preserve">IČ: </w:t>
      </w:r>
      <w:r w:rsidR="00F1591D">
        <w:rPr>
          <w:rFonts w:asciiTheme="minorHAnsi" w:hAnsiTheme="minorHAnsi"/>
          <w:szCs w:val="24"/>
        </w:rPr>
        <w:t>68407700</w:t>
      </w:r>
      <w:r w:rsidRPr="00735A9E">
        <w:rPr>
          <w:rFonts w:asciiTheme="minorHAnsi" w:hAnsiTheme="minorHAnsi"/>
          <w:szCs w:val="24"/>
        </w:rPr>
        <w:t xml:space="preserve">, DIČ: </w:t>
      </w:r>
      <w:r w:rsidR="00FB2139" w:rsidRPr="00735A9E">
        <w:rPr>
          <w:rFonts w:asciiTheme="minorHAnsi" w:hAnsiTheme="minorHAnsi"/>
          <w:szCs w:val="24"/>
        </w:rPr>
        <w:t>CZ</w:t>
      </w:r>
      <w:r w:rsidR="00F1591D">
        <w:rPr>
          <w:rFonts w:asciiTheme="minorHAnsi" w:hAnsiTheme="minorHAnsi"/>
          <w:szCs w:val="24"/>
        </w:rPr>
        <w:t>68407700</w:t>
      </w:r>
    </w:p>
    <w:p w:rsidR="00E026DA" w:rsidRPr="00A77C28" w:rsidRDefault="00E71B15" w:rsidP="00735A9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hAnsiTheme="minorHAnsi"/>
          <w:sz w:val="24"/>
          <w:szCs w:val="24"/>
        </w:rPr>
      </w:pPr>
      <w:r w:rsidRPr="00A77C28">
        <w:rPr>
          <w:rFonts w:asciiTheme="minorHAnsi" w:hAnsiTheme="minorHAnsi"/>
          <w:sz w:val="24"/>
          <w:szCs w:val="24"/>
        </w:rPr>
        <w:t>Bankovní spojení:</w:t>
      </w:r>
      <w:r w:rsidR="009A06DB" w:rsidRPr="00A77C28">
        <w:rPr>
          <w:rFonts w:asciiTheme="minorHAnsi" w:hAnsiTheme="minorHAnsi"/>
          <w:sz w:val="24"/>
          <w:szCs w:val="24"/>
        </w:rPr>
        <w:t xml:space="preserve"> </w:t>
      </w:r>
      <w:r w:rsidR="00E026DA" w:rsidRPr="00A77C28">
        <w:rPr>
          <w:rFonts w:asciiTheme="minorHAnsi" w:hAnsiTheme="minorHAnsi"/>
          <w:sz w:val="24"/>
          <w:szCs w:val="24"/>
        </w:rPr>
        <w:t>……………….</w:t>
      </w:r>
      <w:r w:rsidRPr="00A77C28">
        <w:rPr>
          <w:rFonts w:asciiTheme="minorHAnsi" w:hAnsiTheme="minorHAnsi"/>
          <w:sz w:val="24"/>
          <w:szCs w:val="24"/>
        </w:rPr>
        <w:t xml:space="preserve">, </w:t>
      </w:r>
    </w:p>
    <w:p w:rsidR="00E71B15" w:rsidRPr="00A77C28" w:rsidRDefault="00E71B15" w:rsidP="00735A9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hAnsiTheme="minorHAnsi"/>
          <w:sz w:val="24"/>
          <w:szCs w:val="24"/>
        </w:rPr>
      </w:pPr>
      <w:r w:rsidRPr="00A77C28">
        <w:rPr>
          <w:rFonts w:asciiTheme="minorHAnsi" w:hAnsiTheme="minorHAnsi"/>
          <w:sz w:val="24"/>
          <w:szCs w:val="24"/>
        </w:rPr>
        <w:t xml:space="preserve">č. účtu: </w:t>
      </w:r>
      <w:r w:rsidR="00E026DA" w:rsidRPr="00A77C28">
        <w:rPr>
          <w:rFonts w:asciiTheme="minorHAnsi" w:hAnsiTheme="minorHAnsi"/>
          <w:sz w:val="24"/>
          <w:szCs w:val="24"/>
        </w:rPr>
        <w:t>……………………….</w:t>
      </w:r>
    </w:p>
    <w:p w:rsidR="00E026DA" w:rsidRPr="00A77C28" w:rsidRDefault="00E026DA" w:rsidP="00735A9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hAnsiTheme="minorHAnsi"/>
          <w:sz w:val="24"/>
          <w:szCs w:val="24"/>
        </w:rPr>
      </w:pPr>
      <w:r w:rsidRPr="00A77C28">
        <w:rPr>
          <w:rFonts w:asciiTheme="minorHAnsi" w:hAnsiTheme="minorHAnsi"/>
          <w:sz w:val="24"/>
          <w:szCs w:val="24"/>
        </w:rPr>
        <w:t>ID datové schránky: …………………….</w:t>
      </w:r>
    </w:p>
    <w:p w:rsidR="00E026DA" w:rsidRPr="00A77C28" w:rsidRDefault="00E026DA" w:rsidP="00735A9E">
      <w:pPr>
        <w:jc w:val="both"/>
        <w:rPr>
          <w:rFonts w:asciiTheme="minorHAnsi" w:hAnsiTheme="minorHAnsi"/>
          <w:szCs w:val="24"/>
        </w:rPr>
      </w:pPr>
      <w:r w:rsidRPr="00A77C28">
        <w:rPr>
          <w:rFonts w:asciiTheme="minorHAnsi" w:hAnsiTheme="minorHAnsi"/>
          <w:szCs w:val="24"/>
        </w:rPr>
        <w:t xml:space="preserve">zastoupená: </w:t>
      </w:r>
      <w:r w:rsidR="002A2DA7" w:rsidRPr="00A77C28">
        <w:rPr>
          <w:rFonts w:asciiTheme="minorHAnsi" w:hAnsiTheme="minorHAnsi"/>
          <w:szCs w:val="24"/>
        </w:rPr>
        <w:t>……………………</w:t>
      </w:r>
    </w:p>
    <w:p w:rsidR="002A2DA7" w:rsidRDefault="009267FB" w:rsidP="002A2DA7">
      <w:pPr>
        <w:jc w:val="both"/>
        <w:rPr>
          <w:rFonts w:asciiTheme="minorHAnsi" w:hAnsiTheme="minorHAnsi"/>
          <w:szCs w:val="24"/>
        </w:rPr>
      </w:pPr>
      <w:r w:rsidRPr="00A77C28">
        <w:rPr>
          <w:rFonts w:asciiTheme="minorHAnsi" w:hAnsiTheme="minorHAnsi"/>
          <w:szCs w:val="24"/>
        </w:rPr>
        <w:t>zástupce pro věcná jednání</w:t>
      </w:r>
      <w:r w:rsidR="00EA4922" w:rsidRPr="00A77C28">
        <w:rPr>
          <w:rFonts w:asciiTheme="minorHAnsi" w:hAnsiTheme="minorHAnsi"/>
          <w:szCs w:val="24"/>
        </w:rPr>
        <w:t xml:space="preserve">: </w:t>
      </w:r>
      <w:r w:rsidR="002A2DA7" w:rsidRPr="00A77C28">
        <w:rPr>
          <w:rFonts w:asciiTheme="minorHAnsi" w:hAnsiTheme="minorHAnsi"/>
          <w:szCs w:val="24"/>
        </w:rPr>
        <w:t>……………………</w:t>
      </w:r>
    </w:p>
    <w:p w:rsidR="00A1266B" w:rsidRDefault="00A1266B" w:rsidP="00735A9E">
      <w:pPr>
        <w:jc w:val="both"/>
        <w:rPr>
          <w:rFonts w:asciiTheme="minorHAnsi" w:hAnsiTheme="minorHAnsi"/>
          <w:szCs w:val="24"/>
        </w:rPr>
      </w:pPr>
    </w:p>
    <w:p w:rsidR="00A1266B" w:rsidRDefault="00A1266B" w:rsidP="00735A9E">
      <w:pPr>
        <w:jc w:val="both"/>
        <w:rPr>
          <w:rFonts w:asciiTheme="minorHAnsi" w:hAnsiTheme="minorHAnsi"/>
          <w:szCs w:val="24"/>
        </w:rPr>
      </w:pPr>
      <w:r>
        <w:rPr>
          <w:rFonts w:asciiTheme="minorHAnsi" w:hAnsiTheme="minorHAnsi"/>
          <w:szCs w:val="24"/>
        </w:rPr>
        <w:t>dále jen „</w:t>
      </w:r>
      <w:r w:rsidRPr="00F27760">
        <w:rPr>
          <w:rFonts w:asciiTheme="minorHAnsi" w:hAnsiTheme="minorHAnsi"/>
          <w:b/>
          <w:szCs w:val="24"/>
        </w:rPr>
        <w:t>Zhotovitel</w:t>
      </w:r>
      <w:r>
        <w:rPr>
          <w:rFonts w:asciiTheme="minorHAnsi" w:hAnsiTheme="minorHAnsi"/>
          <w:szCs w:val="24"/>
        </w:rPr>
        <w:t>“</w:t>
      </w:r>
    </w:p>
    <w:p w:rsidR="00A1266B" w:rsidRDefault="00A1266B" w:rsidP="00735A9E">
      <w:pPr>
        <w:jc w:val="both"/>
        <w:rPr>
          <w:rFonts w:asciiTheme="minorHAnsi" w:hAnsiTheme="minorHAnsi"/>
          <w:szCs w:val="24"/>
        </w:rPr>
      </w:pPr>
    </w:p>
    <w:p w:rsidR="00692567" w:rsidRDefault="00692567" w:rsidP="00735A9E">
      <w:pPr>
        <w:jc w:val="both"/>
        <w:rPr>
          <w:rFonts w:asciiTheme="minorHAnsi" w:hAnsiTheme="minorHAnsi"/>
          <w:szCs w:val="24"/>
        </w:rPr>
      </w:pPr>
    </w:p>
    <w:p w:rsidR="00A1266B" w:rsidRPr="00B738FD" w:rsidRDefault="00A1266B" w:rsidP="00735A9E">
      <w:pPr>
        <w:jc w:val="both"/>
        <w:rPr>
          <w:rFonts w:asciiTheme="minorHAnsi" w:hAnsiTheme="minorHAnsi"/>
          <w:szCs w:val="24"/>
        </w:rPr>
      </w:pPr>
      <w:r>
        <w:rPr>
          <w:rFonts w:asciiTheme="minorHAnsi" w:hAnsiTheme="minorHAnsi"/>
          <w:szCs w:val="24"/>
        </w:rPr>
        <w:t>Objednatel a Zhotovitel společně dále též jako „</w:t>
      </w:r>
      <w:r w:rsidRPr="00F27760">
        <w:rPr>
          <w:rFonts w:asciiTheme="minorHAnsi" w:hAnsiTheme="minorHAnsi"/>
          <w:b/>
          <w:szCs w:val="24"/>
        </w:rPr>
        <w:t>Smluvní strany</w:t>
      </w:r>
      <w:r>
        <w:rPr>
          <w:rFonts w:asciiTheme="minorHAnsi" w:hAnsiTheme="minorHAnsi"/>
          <w:szCs w:val="24"/>
        </w:rPr>
        <w:t>“ a jednotlivě jako „</w:t>
      </w:r>
      <w:r w:rsidRPr="00F27760">
        <w:rPr>
          <w:rFonts w:asciiTheme="minorHAnsi" w:hAnsiTheme="minorHAnsi"/>
          <w:b/>
          <w:szCs w:val="24"/>
        </w:rPr>
        <w:t>Smluvní strana</w:t>
      </w:r>
      <w:r>
        <w:rPr>
          <w:rFonts w:asciiTheme="minorHAnsi" w:hAnsiTheme="minorHAnsi"/>
          <w:szCs w:val="24"/>
        </w:rPr>
        <w:t>“ uzavírají níže uvedeného dne, měsíce a roku t</w:t>
      </w:r>
      <w:r w:rsidR="00FE32DE">
        <w:rPr>
          <w:rFonts w:asciiTheme="minorHAnsi" w:hAnsiTheme="minorHAnsi"/>
          <w:szCs w:val="24"/>
        </w:rPr>
        <w:t>uto Smlouvu následujícího znění</w:t>
      </w:r>
      <w:r>
        <w:rPr>
          <w:rFonts w:asciiTheme="minorHAnsi" w:hAnsiTheme="minorHAnsi"/>
          <w:szCs w:val="24"/>
        </w:rPr>
        <w:t>:</w:t>
      </w:r>
    </w:p>
    <w:p w:rsidR="00692567" w:rsidRDefault="00692567">
      <w:pPr>
        <w:spacing w:after="200" w:line="276" w:lineRule="auto"/>
        <w:rPr>
          <w:rFonts w:asciiTheme="minorHAnsi" w:eastAsia="ヒラギノ角ゴ Pro W3" w:hAnsiTheme="minorHAnsi"/>
          <w:color w:val="000000"/>
          <w:szCs w:val="24"/>
        </w:rPr>
      </w:pPr>
      <w:r>
        <w:rPr>
          <w:rFonts w:asciiTheme="minorHAnsi" w:hAnsiTheme="minorHAnsi"/>
          <w:szCs w:val="24"/>
        </w:rPr>
        <w:br w:type="page"/>
      </w:r>
    </w:p>
    <w:p w:rsidR="00FB2139" w:rsidRDefault="00FB2139" w:rsidP="00E72488">
      <w:pPr>
        <w:spacing w:before="120" w:after="240"/>
        <w:jc w:val="both"/>
        <w:rPr>
          <w:rFonts w:asciiTheme="minorHAnsi" w:hAnsiTheme="minorHAnsi"/>
          <w:b/>
          <w:szCs w:val="24"/>
        </w:rPr>
      </w:pPr>
      <w:r w:rsidRPr="00B738FD">
        <w:rPr>
          <w:rFonts w:asciiTheme="minorHAnsi" w:hAnsiTheme="minorHAnsi"/>
          <w:b/>
          <w:szCs w:val="24"/>
        </w:rPr>
        <w:t>Článek 1</w:t>
      </w:r>
      <w:r w:rsidR="008B176D">
        <w:rPr>
          <w:rFonts w:asciiTheme="minorHAnsi" w:hAnsiTheme="minorHAnsi"/>
          <w:b/>
          <w:szCs w:val="24"/>
        </w:rPr>
        <w:t xml:space="preserve"> - </w:t>
      </w:r>
      <w:r w:rsidRPr="00B738FD">
        <w:rPr>
          <w:rFonts w:asciiTheme="minorHAnsi" w:hAnsiTheme="minorHAnsi"/>
          <w:b/>
          <w:szCs w:val="24"/>
        </w:rPr>
        <w:t xml:space="preserve">Předmět </w:t>
      </w:r>
      <w:r w:rsidR="00FE32DE">
        <w:rPr>
          <w:rFonts w:asciiTheme="minorHAnsi" w:hAnsiTheme="minorHAnsi"/>
          <w:b/>
          <w:szCs w:val="24"/>
        </w:rPr>
        <w:t>S</w:t>
      </w:r>
      <w:r w:rsidRPr="00B738FD">
        <w:rPr>
          <w:rFonts w:asciiTheme="minorHAnsi" w:hAnsiTheme="minorHAnsi"/>
          <w:b/>
          <w:szCs w:val="24"/>
        </w:rPr>
        <w:t>mlouvy</w:t>
      </w:r>
    </w:p>
    <w:p w:rsidR="005F1B0A" w:rsidRPr="00D9672D" w:rsidRDefault="00FB2139" w:rsidP="00CC1320">
      <w:pPr>
        <w:pStyle w:val="Normln1"/>
        <w:numPr>
          <w:ilvl w:val="1"/>
          <w:numId w:val="2"/>
        </w:numPr>
        <w:tabs>
          <w:tab w:val="left" w:pos="-2127"/>
          <w:tab w:val="left" w:pos="7080"/>
          <w:tab w:val="left" w:pos="7788"/>
          <w:tab w:val="left" w:pos="8496"/>
          <w:tab w:val="left" w:pos="9204"/>
        </w:tabs>
        <w:spacing w:after="120"/>
        <w:jc w:val="both"/>
        <w:rPr>
          <w:rFonts w:asciiTheme="minorHAnsi" w:hAnsiTheme="minorHAnsi"/>
          <w:sz w:val="24"/>
          <w:szCs w:val="24"/>
        </w:rPr>
      </w:pPr>
      <w:r w:rsidRPr="00D9672D">
        <w:rPr>
          <w:rFonts w:asciiTheme="minorHAnsi" w:hAnsiTheme="minorHAnsi"/>
          <w:sz w:val="24"/>
          <w:szCs w:val="24"/>
        </w:rPr>
        <w:t xml:space="preserve">Předmětem </w:t>
      </w:r>
      <w:r w:rsidR="00FE32DE" w:rsidRPr="00D9672D">
        <w:rPr>
          <w:rFonts w:asciiTheme="minorHAnsi" w:hAnsiTheme="minorHAnsi"/>
          <w:sz w:val="24"/>
          <w:szCs w:val="24"/>
        </w:rPr>
        <w:t>S</w:t>
      </w:r>
      <w:r w:rsidRPr="00D9672D">
        <w:rPr>
          <w:rFonts w:asciiTheme="minorHAnsi" w:hAnsiTheme="minorHAnsi"/>
          <w:sz w:val="24"/>
          <w:szCs w:val="24"/>
        </w:rPr>
        <w:t xml:space="preserve">mlouvy je závazek </w:t>
      </w:r>
      <w:r w:rsidR="00A1266B" w:rsidRPr="00D9672D">
        <w:rPr>
          <w:rFonts w:asciiTheme="minorHAnsi" w:hAnsiTheme="minorHAnsi"/>
          <w:sz w:val="24"/>
          <w:szCs w:val="24"/>
        </w:rPr>
        <w:t>Z</w:t>
      </w:r>
      <w:r w:rsidRPr="00D9672D">
        <w:rPr>
          <w:rFonts w:asciiTheme="minorHAnsi" w:hAnsiTheme="minorHAnsi"/>
          <w:sz w:val="24"/>
          <w:szCs w:val="24"/>
        </w:rPr>
        <w:t xml:space="preserve">hotovitele provést pro </w:t>
      </w:r>
      <w:r w:rsidR="00A1266B" w:rsidRPr="00D9672D">
        <w:rPr>
          <w:rFonts w:asciiTheme="minorHAnsi" w:hAnsiTheme="minorHAnsi"/>
          <w:sz w:val="24"/>
          <w:szCs w:val="24"/>
        </w:rPr>
        <w:t>O</w:t>
      </w:r>
      <w:r w:rsidRPr="00D9672D">
        <w:rPr>
          <w:rFonts w:asciiTheme="minorHAnsi" w:hAnsiTheme="minorHAnsi"/>
          <w:sz w:val="24"/>
          <w:szCs w:val="24"/>
        </w:rPr>
        <w:t xml:space="preserve">bjednatele </w:t>
      </w:r>
      <w:r w:rsidR="001627E1" w:rsidRPr="00D9672D">
        <w:rPr>
          <w:rFonts w:asciiTheme="minorHAnsi" w:hAnsiTheme="minorHAnsi"/>
          <w:b/>
          <w:sz w:val="24"/>
          <w:szCs w:val="24"/>
        </w:rPr>
        <w:t>odbornou</w:t>
      </w:r>
      <w:r w:rsidR="001627E1" w:rsidRPr="00D9672D">
        <w:rPr>
          <w:rFonts w:asciiTheme="minorHAnsi" w:hAnsiTheme="minorHAnsi"/>
          <w:sz w:val="24"/>
          <w:szCs w:val="24"/>
        </w:rPr>
        <w:t xml:space="preserve"> </w:t>
      </w:r>
      <w:r w:rsidR="008019F1" w:rsidRPr="00D9672D">
        <w:rPr>
          <w:rFonts w:asciiTheme="minorHAnsi" w:hAnsiTheme="minorHAnsi"/>
          <w:b/>
          <w:sz w:val="24"/>
          <w:szCs w:val="24"/>
        </w:rPr>
        <w:t xml:space="preserve">analýzu </w:t>
      </w:r>
      <w:r w:rsidR="002A2DA7" w:rsidRPr="00D9672D">
        <w:rPr>
          <w:rFonts w:asciiTheme="minorHAnsi" w:hAnsiTheme="minorHAnsi"/>
          <w:b/>
          <w:sz w:val="24"/>
          <w:szCs w:val="24"/>
        </w:rPr>
        <w:t>návrhu</w:t>
      </w:r>
      <w:r w:rsidR="00EA1918" w:rsidRPr="00D9672D">
        <w:rPr>
          <w:rFonts w:asciiTheme="minorHAnsi" w:hAnsiTheme="minorHAnsi"/>
          <w:b/>
          <w:sz w:val="24"/>
          <w:szCs w:val="24"/>
        </w:rPr>
        <w:t xml:space="preserve"> </w:t>
      </w:r>
      <w:r w:rsidR="002A2DA7" w:rsidRPr="00D9672D">
        <w:rPr>
          <w:rFonts w:asciiTheme="minorHAnsi" w:hAnsiTheme="minorHAnsi"/>
          <w:b/>
          <w:sz w:val="24"/>
          <w:szCs w:val="24"/>
        </w:rPr>
        <w:t xml:space="preserve">aktualizované </w:t>
      </w:r>
      <w:r w:rsidR="00EA1918" w:rsidRPr="00D9672D">
        <w:rPr>
          <w:rFonts w:asciiTheme="minorHAnsi" w:hAnsiTheme="minorHAnsi"/>
          <w:b/>
          <w:sz w:val="24"/>
          <w:szCs w:val="24"/>
        </w:rPr>
        <w:t xml:space="preserve">textace </w:t>
      </w:r>
      <w:r w:rsidR="00CC1320" w:rsidRPr="00D9672D">
        <w:rPr>
          <w:rFonts w:asciiTheme="minorHAnsi" w:hAnsiTheme="minorHAnsi"/>
          <w:b/>
          <w:sz w:val="24"/>
          <w:szCs w:val="24"/>
        </w:rPr>
        <w:t>S</w:t>
      </w:r>
      <w:r w:rsidR="00EA1918" w:rsidRPr="00D9672D">
        <w:rPr>
          <w:rFonts w:asciiTheme="minorHAnsi" w:hAnsiTheme="minorHAnsi"/>
          <w:b/>
          <w:sz w:val="24"/>
          <w:szCs w:val="24"/>
        </w:rPr>
        <w:t>tátní energetické koncepce</w:t>
      </w:r>
      <w:r w:rsidR="00EA1918" w:rsidRPr="00D9672D">
        <w:rPr>
          <w:rFonts w:asciiTheme="minorHAnsi" w:hAnsiTheme="minorHAnsi"/>
          <w:sz w:val="24"/>
          <w:szCs w:val="24"/>
        </w:rPr>
        <w:t xml:space="preserve"> (dále jen „</w:t>
      </w:r>
      <w:r w:rsidR="00EA1918" w:rsidRPr="00D9672D">
        <w:rPr>
          <w:rFonts w:asciiTheme="minorHAnsi" w:hAnsiTheme="minorHAnsi"/>
          <w:b/>
          <w:sz w:val="24"/>
          <w:szCs w:val="24"/>
        </w:rPr>
        <w:t>SEK</w:t>
      </w:r>
      <w:r w:rsidR="00EA1918" w:rsidRPr="00D9672D">
        <w:rPr>
          <w:rFonts w:asciiTheme="minorHAnsi" w:hAnsiTheme="minorHAnsi"/>
          <w:sz w:val="24"/>
          <w:szCs w:val="24"/>
        </w:rPr>
        <w:t xml:space="preserve">“) a souvisejících dokumentů, na kterých je SEK přímo postavena nebo se kterými je provázána, tedy zejména </w:t>
      </w:r>
      <w:r w:rsidR="00CC1320" w:rsidRPr="00D9672D">
        <w:rPr>
          <w:rFonts w:asciiTheme="minorHAnsi" w:hAnsiTheme="minorHAnsi"/>
          <w:sz w:val="24"/>
          <w:szCs w:val="24"/>
        </w:rPr>
        <w:t>Hodnocení zdrojové přiměřenosti ES ČR do roku 2040“ (</w:t>
      </w:r>
      <w:r w:rsidR="00E860CE" w:rsidRPr="00D9672D">
        <w:rPr>
          <w:rFonts w:asciiTheme="minorHAnsi" w:hAnsiTheme="minorHAnsi"/>
          <w:sz w:val="24"/>
          <w:szCs w:val="24"/>
        </w:rPr>
        <w:t>„</w:t>
      </w:r>
      <w:r w:rsidR="00CC1320" w:rsidRPr="00D9672D">
        <w:rPr>
          <w:rFonts w:asciiTheme="minorHAnsi" w:hAnsiTheme="minorHAnsi"/>
          <w:sz w:val="24"/>
          <w:szCs w:val="24"/>
        </w:rPr>
        <w:t>MAF CZ 2023</w:t>
      </w:r>
      <w:r w:rsidR="00E860CE" w:rsidRPr="00D9672D">
        <w:rPr>
          <w:rFonts w:asciiTheme="minorHAnsi" w:hAnsiTheme="minorHAnsi"/>
          <w:sz w:val="24"/>
          <w:szCs w:val="24"/>
        </w:rPr>
        <w:t>“</w:t>
      </w:r>
      <w:r w:rsidR="00CC1320" w:rsidRPr="00D9672D">
        <w:rPr>
          <w:rFonts w:asciiTheme="minorHAnsi" w:hAnsiTheme="minorHAnsi"/>
          <w:sz w:val="24"/>
          <w:szCs w:val="24"/>
        </w:rPr>
        <w:t>)</w:t>
      </w:r>
      <w:r w:rsidR="00EA1918" w:rsidRPr="00D9672D">
        <w:rPr>
          <w:rFonts w:asciiTheme="minorHAnsi" w:hAnsiTheme="minorHAnsi"/>
          <w:sz w:val="24"/>
          <w:szCs w:val="24"/>
        </w:rPr>
        <w:t>, Národní energetický a klimatický plán (</w:t>
      </w:r>
      <w:r w:rsidR="00E860CE" w:rsidRPr="00D9672D">
        <w:rPr>
          <w:rFonts w:asciiTheme="minorHAnsi" w:hAnsiTheme="minorHAnsi"/>
          <w:sz w:val="24"/>
          <w:szCs w:val="24"/>
        </w:rPr>
        <w:t>„</w:t>
      </w:r>
      <w:r w:rsidR="00EA1918" w:rsidRPr="00D9672D">
        <w:rPr>
          <w:rFonts w:asciiTheme="minorHAnsi" w:hAnsiTheme="minorHAnsi"/>
          <w:sz w:val="24"/>
          <w:szCs w:val="24"/>
        </w:rPr>
        <w:t xml:space="preserve">NEKP“) a </w:t>
      </w:r>
      <w:r w:rsidR="00CC1320" w:rsidRPr="00D9672D">
        <w:rPr>
          <w:rFonts w:asciiTheme="minorHAnsi" w:hAnsiTheme="minorHAnsi"/>
          <w:sz w:val="24"/>
          <w:szCs w:val="24"/>
        </w:rPr>
        <w:t xml:space="preserve">Politika ochrany klimatu </w:t>
      </w:r>
      <w:r w:rsidR="00E860CE" w:rsidRPr="00D9672D">
        <w:rPr>
          <w:rFonts w:asciiTheme="minorHAnsi" w:hAnsiTheme="minorHAnsi"/>
          <w:sz w:val="24"/>
          <w:szCs w:val="24"/>
        </w:rPr>
        <w:t>(„</w:t>
      </w:r>
      <w:r w:rsidR="00EA1918" w:rsidRPr="00D9672D">
        <w:rPr>
          <w:rFonts w:asciiTheme="minorHAnsi" w:hAnsiTheme="minorHAnsi"/>
          <w:sz w:val="24"/>
          <w:szCs w:val="24"/>
        </w:rPr>
        <w:t>POK</w:t>
      </w:r>
      <w:r w:rsidR="00E860CE" w:rsidRPr="00D9672D">
        <w:rPr>
          <w:rFonts w:asciiTheme="minorHAnsi" w:hAnsiTheme="minorHAnsi"/>
          <w:sz w:val="24"/>
          <w:szCs w:val="24"/>
        </w:rPr>
        <w:t>“)</w:t>
      </w:r>
      <w:r w:rsidR="00EA1918" w:rsidRPr="00D9672D">
        <w:rPr>
          <w:rFonts w:asciiTheme="minorHAnsi" w:hAnsiTheme="minorHAnsi"/>
          <w:sz w:val="24"/>
          <w:szCs w:val="24"/>
        </w:rPr>
        <w:t>.</w:t>
      </w:r>
      <w:r w:rsidR="00384EC2">
        <w:rPr>
          <w:rFonts w:asciiTheme="minorHAnsi" w:hAnsiTheme="minorHAnsi"/>
          <w:sz w:val="24"/>
          <w:szCs w:val="24"/>
        </w:rPr>
        <w:t xml:space="preserve"> Specifikace odborné analýzy (dále jen „</w:t>
      </w:r>
      <w:r w:rsidR="00384EC2" w:rsidRPr="00384EC2">
        <w:rPr>
          <w:rFonts w:asciiTheme="minorHAnsi" w:hAnsiTheme="minorHAnsi"/>
          <w:b/>
          <w:sz w:val="24"/>
          <w:szCs w:val="24"/>
        </w:rPr>
        <w:t>Analýza</w:t>
      </w:r>
      <w:r w:rsidR="00384EC2">
        <w:rPr>
          <w:rFonts w:asciiTheme="minorHAnsi" w:hAnsiTheme="minorHAnsi"/>
          <w:sz w:val="24"/>
          <w:szCs w:val="24"/>
        </w:rPr>
        <w:t>“) je uvedena v Příloze č. 1 této Smlouvy, která tvoří její nedílnou součást.</w:t>
      </w:r>
    </w:p>
    <w:p w:rsidR="00890714" w:rsidRDefault="00890714" w:rsidP="00D72196">
      <w:pPr>
        <w:pStyle w:val="Normln1"/>
        <w:numPr>
          <w:ilvl w:val="1"/>
          <w:numId w:val="2"/>
        </w:numPr>
        <w:tabs>
          <w:tab w:val="clear" w:pos="703"/>
          <w:tab w:val="left" w:pos="-2127"/>
          <w:tab w:val="left" w:pos="7080"/>
          <w:tab w:val="left" w:pos="7788"/>
          <w:tab w:val="left" w:pos="8496"/>
          <w:tab w:val="left" w:pos="9204"/>
        </w:tabs>
        <w:spacing w:after="120"/>
        <w:jc w:val="both"/>
        <w:rPr>
          <w:rFonts w:asciiTheme="minorHAnsi" w:hAnsiTheme="minorHAnsi"/>
          <w:sz w:val="24"/>
          <w:szCs w:val="24"/>
        </w:rPr>
      </w:pPr>
      <w:r>
        <w:rPr>
          <w:rFonts w:asciiTheme="minorHAnsi" w:hAnsiTheme="minorHAnsi"/>
          <w:sz w:val="24"/>
          <w:szCs w:val="24"/>
        </w:rPr>
        <w:t>Zhotovitel se dále zavazuje</w:t>
      </w:r>
      <w:r w:rsidR="00147F7B">
        <w:rPr>
          <w:rFonts w:asciiTheme="minorHAnsi" w:hAnsiTheme="minorHAnsi"/>
          <w:sz w:val="24"/>
          <w:szCs w:val="24"/>
        </w:rPr>
        <w:t xml:space="preserve"> zajistit </w:t>
      </w:r>
      <w:r w:rsidR="00732D7B">
        <w:rPr>
          <w:rFonts w:asciiTheme="minorHAnsi" w:hAnsiTheme="minorHAnsi"/>
          <w:sz w:val="24"/>
          <w:szCs w:val="24"/>
        </w:rPr>
        <w:t>v případě zájmu</w:t>
      </w:r>
      <w:r w:rsidR="00147F7B">
        <w:rPr>
          <w:rFonts w:asciiTheme="minorHAnsi" w:hAnsiTheme="minorHAnsi"/>
          <w:sz w:val="24"/>
          <w:szCs w:val="24"/>
        </w:rPr>
        <w:t xml:space="preserve"> </w:t>
      </w:r>
      <w:r w:rsidR="00384EC2">
        <w:rPr>
          <w:rFonts w:asciiTheme="minorHAnsi" w:hAnsiTheme="minorHAnsi"/>
          <w:sz w:val="24"/>
          <w:szCs w:val="24"/>
        </w:rPr>
        <w:t xml:space="preserve">Objednatele </w:t>
      </w:r>
      <w:r w:rsidR="00147F7B">
        <w:rPr>
          <w:rFonts w:asciiTheme="minorHAnsi" w:hAnsiTheme="minorHAnsi"/>
          <w:sz w:val="24"/>
          <w:szCs w:val="24"/>
        </w:rPr>
        <w:t xml:space="preserve">po dokončení Analýzy závěrečný odborný seminář za účasti zástupců Objednatele, případně zástupců zainteresovaných klíčových energetických </w:t>
      </w:r>
      <w:proofErr w:type="spellStart"/>
      <w:r w:rsidR="00147F7B">
        <w:rPr>
          <w:rFonts w:asciiTheme="minorHAnsi" w:hAnsiTheme="minorHAnsi"/>
          <w:sz w:val="24"/>
          <w:szCs w:val="24"/>
        </w:rPr>
        <w:t>stakeholderů</w:t>
      </w:r>
      <w:proofErr w:type="spellEnd"/>
      <w:r w:rsidR="00147F7B">
        <w:rPr>
          <w:rFonts w:asciiTheme="minorHAnsi" w:hAnsiTheme="minorHAnsi"/>
          <w:sz w:val="24"/>
          <w:szCs w:val="24"/>
        </w:rPr>
        <w:t xml:space="preserve"> a partnerů dle uvážení Objednatele</w:t>
      </w:r>
      <w:r w:rsidR="00BF1C72">
        <w:rPr>
          <w:rFonts w:asciiTheme="minorHAnsi" w:hAnsiTheme="minorHAnsi"/>
          <w:sz w:val="24"/>
          <w:szCs w:val="24"/>
        </w:rPr>
        <w:t xml:space="preserve"> (dále jen „</w:t>
      </w:r>
      <w:r w:rsidR="00BF1C72" w:rsidRPr="00F27760">
        <w:rPr>
          <w:rFonts w:asciiTheme="minorHAnsi" w:hAnsiTheme="minorHAnsi"/>
          <w:b/>
          <w:sz w:val="24"/>
          <w:szCs w:val="24"/>
        </w:rPr>
        <w:t>Seminář</w:t>
      </w:r>
      <w:r w:rsidR="00BF1C72">
        <w:rPr>
          <w:rFonts w:asciiTheme="minorHAnsi" w:hAnsiTheme="minorHAnsi"/>
          <w:sz w:val="24"/>
          <w:szCs w:val="24"/>
        </w:rPr>
        <w:t>“)</w:t>
      </w:r>
      <w:r w:rsidR="00147F7B">
        <w:rPr>
          <w:rFonts w:asciiTheme="minorHAnsi" w:hAnsiTheme="minorHAnsi"/>
          <w:sz w:val="24"/>
          <w:szCs w:val="24"/>
        </w:rPr>
        <w:t>.</w:t>
      </w:r>
    </w:p>
    <w:p w:rsidR="005F1B0A" w:rsidRPr="00D72196" w:rsidRDefault="005F1B0A" w:rsidP="00D72196">
      <w:pPr>
        <w:pStyle w:val="Normln1"/>
        <w:numPr>
          <w:ilvl w:val="1"/>
          <w:numId w:val="2"/>
        </w:numPr>
        <w:tabs>
          <w:tab w:val="clear" w:pos="703"/>
          <w:tab w:val="left" w:pos="-2127"/>
          <w:tab w:val="left" w:pos="7080"/>
          <w:tab w:val="left" w:pos="7788"/>
          <w:tab w:val="left" w:pos="8496"/>
          <w:tab w:val="left" w:pos="9204"/>
        </w:tabs>
        <w:spacing w:after="120"/>
        <w:jc w:val="both"/>
        <w:rPr>
          <w:rFonts w:asciiTheme="minorHAnsi" w:hAnsiTheme="minorHAnsi"/>
          <w:sz w:val="24"/>
          <w:szCs w:val="24"/>
        </w:rPr>
      </w:pPr>
      <w:r>
        <w:rPr>
          <w:rFonts w:asciiTheme="minorHAnsi" w:hAnsiTheme="minorHAnsi"/>
          <w:sz w:val="24"/>
          <w:szCs w:val="24"/>
        </w:rPr>
        <w:t>Činnosti a výstupy Zhotovitele, uvedené v </w:t>
      </w:r>
      <w:r w:rsidR="001132F5">
        <w:rPr>
          <w:rFonts w:asciiTheme="minorHAnsi" w:hAnsiTheme="minorHAnsi"/>
          <w:sz w:val="24"/>
          <w:szCs w:val="24"/>
        </w:rPr>
        <w:t>bodu</w:t>
      </w:r>
      <w:r>
        <w:rPr>
          <w:rFonts w:asciiTheme="minorHAnsi" w:hAnsiTheme="minorHAnsi"/>
          <w:sz w:val="24"/>
          <w:szCs w:val="24"/>
        </w:rPr>
        <w:t xml:space="preserve"> 1.1 a 1.2 tohoto článku </w:t>
      </w:r>
      <w:r w:rsidRPr="00FF6628">
        <w:rPr>
          <w:rFonts w:asciiTheme="minorHAnsi" w:hAnsiTheme="minorHAnsi"/>
          <w:sz w:val="24"/>
          <w:szCs w:val="24"/>
        </w:rPr>
        <w:t xml:space="preserve">dále též </w:t>
      </w:r>
      <w:r>
        <w:rPr>
          <w:rFonts w:asciiTheme="minorHAnsi" w:hAnsiTheme="minorHAnsi"/>
          <w:sz w:val="24"/>
          <w:szCs w:val="24"/>
        </w:rPr>
        <w:t xml:space="preserve">jen </w:t>
      </w:r>
      <w:r w:rsidRPr="00FF6628">
        <w:rPr>
          <w:rFonts w:asciiTheme="minorHAnsi" w:hAnsiTheme="minorHAnsi"/>
          <w:sz w:val="24"/>
          <w:szCs w:val="24"/>
        </w:rPr>
        <w:t>„</w:t>
      </w:r>
      <w:r w:rsidRPr="00F27760">
        <w:rPr>
          <w:rFonts w:asciiTheme="minorHAnsi" w:hAnsiTheme="minorHAnsi"/>
          <w:b/>
          <w:sz w:val="24"/>
          <w:szCs w:val="24"/>
        </w:rPr>
        <w:t>Dílo</w:t>
      </w:r>
      <w:r w:rsidRPr="00FF6628">
        <w:rPr>
          <w:rFonts w:asciiTheme="minorHAnsi" w:hAnsiTheme="minorHAnsi"/>
          <w:sz w:val="24"/>
          <w:szCs w:val="24"/>
        </w:rPr>
        <w:t>“.</w:t>
      </w:r>
    </w:p>
    <w:p w:rsidR="00FB2139" w:rsidRDefault="0043251E" w:rsidP="00D72196">
      <w:pPr>
        <w:pStyle w:val="Normln1"/>
        <w:numPr>
          <w:ilvl w:val="1"/>
          <w:numId w:val="2"/>
        </w:numPr>
        <w:tabs>
          <w:tab w:val="clear" w:pos="703"/>
          <w:tab w:val="left" w:pos="-2127"/>
          <w:tab w:val="left" w:pos="7080"/>
          <w:tab w:val="left" w:pos="7788"/>
          <w:tab w:val="left" w:pos="8496"/>
          <w:tab w:val="left" w:pos="9204"/>
        </w:tabs>
        <w:spacing w:after="120"/>
        <w:jc w:val="both"/>
        <w:rPr>
          <w:rFonts w:asciiTheme="minorHAnsi" w:hAnsiTheme="minorHAnsi"/>
          <w:sz w:val="24"/>
          <w:szCs w:val="24"/>
        </w:rPr>
      </w:pPr>
      <w:r w:rsidRPr="00735A9E">
        <w:rPr>
          <w:rFonts w:asciiTheme="minorHAnsi" w:hAnsiTheme="minorHAnsi"/>
          <w:sz w:val="24"/>
          <w:szCs w:val="24"/>
        </w:rPr>
        <w:t>Objednatel se zavazuje</w:t>
      </w:r>
      <w:r w:rsidR="00FB2139" w:rsidRPr="00735A9E">
        <w:rPr>
          <w:rFonts w:asciiTheme="minorHAnsi" w:hAnsiTheme="minorHAnsi"/>
          <w:sz w:val="24"/>
          <w:szCs w:val="24"/>
        </w:rPr>
        <w:t xml:space="preserve"> zaplatit </w:t>
      </w:r>
      <w:r w:rsidR="00FE32DE" w:rsidRPr="00735A9E">
        <w:rPr>
          <w:rFonts w:asciiTheme="minorHAnsi" w:hAnsiTheme="minorHAnsi"/>
          <w:sz w:val="24"/>
          <w:szCs w:val="24"/>
        </w:rPr>
        <w:t>Z</w:t>
      </w:r>
      <w:r w:rsidR="00FB2139" w:rsidRPr="00735A9E">
        <w:rPr>
          <w:rFonts w:asciiTheme="minorHAnsi" w:hAnsiTheme="minorHAnsi"/>
          <w:sz w:val="24"/>
          <w:szCs w:val="24"/>
        </w:rPr>
        <w:t xml:space="preserve">hotoviteli za řádné a včasné provedení </w:t>
      </w:r>
      <w:r w:rsidR="00510B39" w:rsidRPr="00735A9E">
        <w:rPr>
          <w:rFonts w:asciiTheme="minorHAnsi" w:hAnsiTheme="minorHAnsi"/>
          <w:sz w:val="24"/>
          <w:szCs w:val="24"/>
        </w:rPr>
        <w:t xml:space="preserve">Díla </w:t>
      </w:r>
      <w:r w:rsidR="00FB2139" w:rsidRPr="00735A9E">
        <w:rPr>
          <w:rFonts w:asciiTheme="minorHAnsi" w:hAnsiTheme="minorHAnsi"/>
          <w:sz w:val="24"/>
          <w:szCs w:val="24"/>
        </w:rPr>
        <w:t xml:space="preserve">předaného </w:t>
      </w:r>
      <w:r w:rsidR="00BF1C72">
        <w:rPr>
          <w:rFonts w:asciiTheme="minorHAnsi" w:hAnsiTheme="minorHAnsi"/>
          <w:sz w:val="24"/>
          <w:szCs w:val="24"/>
        </w:rPr>
        <w:t xml:space="preserve">cenu </w:t>
      </w:r>
      <w:r w:rsidR="00FB2139" w:rsidRPr="00735A9E">
        <w:rPr>
          <w:rFonts w:asciiTheme="minorHAnsi" w:hAnsiTheme="minorHAnsi"/>
          <w:sz w:val="24"/>
          <w:szCs w:val="24"/>
        </w:rPr>
        <w:t>sjednanou v</w:t>
      </w:r>
      <w:r w:rsidR="001223D3" w:rsidRPr="00735A9E">
        <w:rPr>
          <w:rFonts w:asciiTheme="minorHAnsi" w:hAnsiTheme="minorHAnsi"/>
          <w:sz w:val="24"/>
          <w:szCs w:val="24"/>
        </w:rPr>
        <w:t> článku 3</w:t>
      </w:r>
      <w:r w:rsidR="00FB2139" w:rsidRPr="00735A9E">
        <w:rPr>
          <w:rFonts w:asciiTheme="minorHAnsi" w:hAnsiTheme="minorHAnsi"/>
          <w:sz w:val="24"/>
          <w:szCs w:val="24"/>
        </w:rPr>
        <w:t xml:space="preserve"> způsobem uvedeným v článku 4</w:t>
      </w:r>
      <w:r w:rsidR="00BF1C72">
        <w:rPr>
          <w:rFonts w:asciiTheme="minorHAnsi" w:hAnsiTheme="minorHAnsi"/>
          <w:sz w:val="24"/>
          <w:szCs w:val="24"/>
        </w:rPr>
        <w:t xml:space="preserve"> této Smlouvy</w:t>
      </w:r>
      <w:r w:rsidR="00FB2139" w:rsidRPr="00735A9E">
        <w:rPr>
          <w:rFonts w:asciiTheme="minorHAnsi" w:hAnsiTheme="minorHAnsi"/>
          <w:sz w:val="24"/>
          <w:szCs w:val="24"/>
        </w:rPr>
        <w:t>.</w:t>
      </w:r>
    </w:p>
    <w:p w:rsidR="00384EC2" w:rsidRPr="00735A9E" w:rsidRDefault="00384EC2" w:rsidP="00384EC2">
      <w:pPr>
        <w:pStyle w:val="Normln1"/>
        <w:tabs>
          <w:tab w:val="left" w:pos="-2127"/>
          <w:tab w:val="left" w:pos="7080"/>
          <w:tab w:val="left" w:pos="7788"/>
          <w:tab w:val="left" w:pos="8496"/>
          <w:tab w:val="left" w:pos="9204"/>
        </w:tabs>
        <w:spacing w:after="120"/>
        <w:ind w:left="703"/>
        <w:jc w:val="both"/>
        <w:rPr>
          <w:rFonts w:asciiTheme="minorHAnsi" w:hAnsiTheme="minorHAnsi"/>
          <w:sz w:val="24"/>
          <w:szCs w:val="24"/>
        </w:rPr>
      </w:pPr>
    </w:p>
    <w:p w:rsidR="00FB2139" w:rsidRDefault="00FB2139" w:rsidP="00E72488">
      <w:pPr>
        <w:spacing w:before="120" w:after="240"/>
        <w:jc w:val="both"/>
        <w:rPr>
          <w:rFonts w:asciiTheme="minorHAnsi" w:hAnsiTheme="minorHAnsi"/>
          <w:b/>
          <w:szCs w:val="24"/>
        </w:rPr>
      </w:pPr>
      <w:r w:rsidRPr="00B738FD">
        <w:rPr>
          <w:rFonts w:asciiTheme="minorHAnsi" w:hAnsiTheme="minorHAnsi"/>
          <w:b/>
          <w:szCs w:val="24"/>
        </w:rPr>
        <w:t>Článek 2</w:t>
      </w:r>
      <w:r w:rsidR="008B176D">
        <w:rPr>
          <w:rFonts w:asciiTheme="minorHAnsi" w:hAnsiTheme="minorHAnsi"/>
          <w:b/>
          <w:szCs w:val="24"/>
        </w:rPr>
        <w:t xml:space="preserve"> - </w:t>
      </w:r>
      <w:r w:rsidRPr="00B738FD">
        <w:rPr>
          <w:rFonts w:asciiTheme="minorHAnsi" w:hAnsiTheme="minorHAnsi"/>
          <w:b/>
          <w:szCs w:val="24"/>
        </w:rPr>
        <w:t xml:space="preserve">Specifikace, lhůty a způsob předání </w:t>
      </w:r>
      <w:r w:rsidR="00735A9E">
        <w:rPr>
          <w:rFonts w:asciiTheme="minorHAnsi" w:hAnsiTheme="minorHAnsi"/>
          <w:b/>
          <w:szCs w:val="24"/>
        </w:rPr>
        <w:t>D</w:t>
      </w:r>
      <w:r w:rsidRPr="00B738FD">
        <w:rPr>
          <w:rFonts w:asciiTheme="minorHAnsi" w:hAnsiTheme="minorHAnsi"/>
          <w:b/>
          <w:szCs w:val="24"/>
        </w:rPr>
        <w:t>íla</w:t>
      </w:r>
    </w:p>
    <w:p w:rsidR="007422CF" w:rsidRPr="00BA7EBB" w:rsidRDefault="007422CF" w:rsidP="00D72196">
      <w:pPr>
        <w:numPr>
          <w:ilvl w:val="1"/>
          <w:numId w:val="10"/>
        </w:numPr>
        <w:tabs>
          <w:tab w:val="clear" w:pos="360"/>
          <w:tab w:val="num" w:pos="-14175"/>
        </w:tabs>
        <w:spacing w:after="120"/>
        <w:ind w:left="686" w:hanging="686"/>
        <w:jc w:val="both"/>
        <w:rPr>
          <w:rFonts w:asciiTheme="minorHAnsi" w:hAnsiTheme="minorHAnsi"/>
          <w:color w:val="000000"/>
          <w:szCs w:val="24"/>
        </w:rPr>
      </w:pPr>
      <w:r w:rsidRPr="00BA7EBB">
        <w:rPr>
          <w:rFonts w:asciiTheme="minorHAnsi" w:hAnsiTheme="minorHAnsi"/>
          <w:color w:val="000000"/>
          <w:szCs w:val="24"/>
        </w:rPr>
        <w:t xml:space="preserve">Zhotovitel </w:t>
      </w:r>
      <w:r w:rsidR="00C537CF" w:rsidRPr="00BA7EBB">
        <w:rPr>
          <w:rFonts w:asciiTheme="minorHAnsi" w:hAnsiTheme="minorHAnsi"/>
          <w:color w:val="000000"/>
          <w:szCs w:val="24"/>
        </w:rPr>
        <w:t xml:space="preserve">se zavazuje </w:t>
      </w:r>
      <w:r w:rsidR="00BF1C72" w:rsidRPr="00BA7EBB">
        <w:rPr>
          <w:rFonts w:asciiTheme="minorHAnsi" w:hAnsiTheme="minorHAnsi"/>
          <w:color w:val="000000"/>
          <w:szCs w:val="24"/>
        </w:rPr>
        <w:t>zhotovit a předat Objednateli Analýzu</w:t>
      </w:r>
      <w:r w:rsidRPr="00BA7EBB">
        <w:rPr>
          <w:rFonts w:asciiTheme="minorHAnsi" w:hAnsiTheme="minorHAnsi"/>
          <w:color w:val="000000"/>
          <w:szCs w:val="24"/>
        </w:rPr>
        <w:t xml:space="preserve"> </w:t>
      </w:r>
      <w:r w:rsidR="00EE333E" w:rsidRPr="00BA7EBB">
        <w:rPr>
          <w:rFonts w:asciiTheme="minorHAnsi" w:hAnsiTheme="minorHAnsi"/>
          <w:color w:val="000000"/>
          <w:szCs w:val="24"/>
        </w:rPr>
        <w:t xml:space="preserve">dle bodu </w:t>
      </w:r>
      <w:proofErr w:type="gramStart"/>
      <w:r w:rsidR="00EE333E" w:rsidRPr="00BA7EBB">
        <w:rPr>
          <w:rFonts w:asciiTheme="minorHAnsi" w:hAnsiTheme="minorHAnsi"/>
          <w:color w:val="000000"/>
          <w:szCs w:val="24"/>
        </w:rPr>
        <w:t>1.1. této</w:t>
      </w:r>
      <w:proofErr w:type="gramEnd"/>
      <w:r w:rsidR="00EE333E" w:rsidRPr="00BA7EBB">
        <w:rPr>
          <w:rFonts w:asciiTheme="minorHAnsi" w:hAnsiTheme="minorHAnsi"/>
          <w:color w:val="000000"/>
          <w:szCs w:val="24"/>
        </w:rPr>
        <w:t xml:space="preserve"> Smlouvy nejpozději </w:t>
      </w:r>
      <w:r w:rsidRPr="00BA7EBB">
        <w:rPr>
          <w:rFonts w:asciiTheme="minorHAnsi" w:hAnsiTheme="minorHAnsi"/>
          <w:color w:val="000000"/>
          <w:szCs w:val="24"/>
        </w:rPr>
        <w:t xml:space="preserve">do </w:t>
      </w:r>
      <w:r w:rsidR="007752A2" w:rsidRPr="00BA7EBB">
        <w:rPr>
          <w:rFonts w:asciiTheme="minorHAnsi" w:hAnsiTheme="minorHAnsi"/>
          <w:b/>
          <w:color w:val="000000"/>
          <w:szCs w:val="24"/>
        </w:rPr>
        <w:t xml:space="preserve">2 měsíců </w:t>
      </w:r>
      <w:r w:rsidR="00C60EE8" w:rsidRPr="00BA7EBB">
        <w:rPr>
          <w:rFonts w:asciiTheme="minorHAnsi" w:hAnsiTheme="minorHAnsi"/>
          <w:b/>
          <w:color w:val="000000"/>
          <w:szCs w:val="24"/>
        </w:rPr>
        <w:t xml:space="preserve">ode účinnosti Smlouvy  </w:t>
      </w:r>
      <w:r w:rsidR="00C60EE8" w:rsidRPr="00BA7EBB">
        <w:rPr>
          <w:rFonts w:asciiTheme="minorHAnsi" w:hAnsiTheme="minorHAnsi"/>
          <w:color w:val="000000"/>
          <w:szCs w:val="24"/>
        </w:rPr>
        <w:t>(viz bod 10.8. Smlouvy).</w:t>
      </w:r>
    </w:p>
    <w:p w:rsidR="0054408C" w:rsidRPr="00BA7EBB" w:rsidRDefault="0061265C" w:rsidP="00D72196">
      <w:pPr>
        <w:pStyle w:val="Zkladntext"/>
        <w:numPr>
          <w:ilvl w:val="1"/>
          <w:numId w:val="10"/>
        </w:numPr>
        <w:tabs>
          <w:tab w:val="clear" w:pos="360"/>
          <w:tab w:val="num" w:pos="-14175"/>
        </w:tabs>
        <w:ind w:left="709" w:hanging="709"/>
        <w:jc w:val="both"/>
        <w:rPr>
          <w:rFonts w:asciiTheme="minorHAnsi" w:hAnsiTheme="minorHAnsi"/>
          <w:szCs w:val="24"/>
        </w:rPr>
      </w:pPr>
      <w:r w:rsidRPr="00BA7EBB">
        <w:rPr>
          <w:rFonts w:asciiTheme="minorHAnsi" w:hAnsiTheme="minorHAnsi"/>
          <w:szCs w:val="24"/>
        </w:rPr>
        <w:t>Objednatel</w:t>
      </w:r>
      <w:r w:rsidR="0054408C" w:rsidRPr="00BA7EBB">
        <w:rPr>
          <w:rFonts w:asciiTheme="minorHAnsi" w:hAnsiTheme="minorHAnsi"/>
          <w:szCs w:val="24"/>
        </w:rPr>
        <w:t xml:space="preserve"> </w:t>
      </w:r>
      <w:r w:rsidR="00FB2139" w:rsidRPr="00BA7EBB">
        <w:rPr>
          <w:rFonts w:asciiTheme="minorHAnsi" w:hAnsiTheme="minorHAnsi"/>
          <w:szCs w:val="24"/>
        </w:rPr>
        <w:t>j</w:t>
      </w:r>
      <w:r w:rsidR="0054408C" w:rsidRPr="00BA7EBB">
        <w:rPr>
          <w:rFonts w:asciiTheme="minorHAnsi" w:hAnsiTheme="minorHAnsi"/>
          <w:szCs w:val="24"/>
        </w:rPr>
        <w:t>e</w:t>
      </w:r>
      <w:r w:rsidR="00FB2139" w:rsidRPr="00BA7EBB">
        <w:rPr>
          <w:rFonts w:asciiTheme="minorHAnsi" w:hAnsiTheme="minorHAnsi"/>
          <w:szCs w:val="24"/>
        </w:rPr>
        <w:t xml:space="preserve"> oprávněn do </w:t>
      </w:r>
      <w:r w:rsidR="00754759" w:rsidRPr="00BA7EBB">
        <w:rPr>
          <w:rFonts w:asciiTheme="minorHAnsi" w:hAnsiTheme="minorHAnsi"/>
          <w:b/>
          <w:szCs w:val="24"/>
        </w:rPr>
        <w:t>1</w:t>
      </w:r>
      <w:r w:rsidR="00737BC2" w:rsidRPr="00BA7EBB">
        <w:rPr>
          <w:rFonts w:asciiTheme="minorHAnsi" w:hAnsiTheme="minorHAnsi"/>
          <w:b/>
          <w:szCs w:val="24"/>
        </w:rPr>
        <w:t>0</w:t>
      </w:r>
      <w:r w:rsidR="00FB2139" w:rsidRPr="00BA7EBB">
        <w:rPr>
          <w:rFonts w:asciiTheme="minorHAnsi" w:hAnsiTheme="minorHAnsi"/>
          <w:b/>
          <w:szCs w:val="24"/>
        </w:rPr>
        <w:t xml:space="preserve"> dnů</w:t>
      </w:r>
      <w:r w:rsidR="00FB2139" w:rsidRPr="00BA7EBB">
        <w:rPr>
          <w:rFonts w:asciiTheme="minorHAnsi" w:hAnsiTheme="minorHAnsi"/>
          <w:szCs w:val="24"/>
        </w:rPr>
        <w:t xml:space="preserve"> od </w:t>
      </w:r>
      <w:r w:rsidR="0054408C" w:rsidRPr="00BA7EBB">
        <w:rPr>
          <w:rFonts w:asciiTheme="minorHAnsi" w:hAnsiTheme="minorHAnsi"/>
          <w:szCs w:val="24"/>
        </w:rPr>
        <w:t xml:space="preserve">předání </w:t>
      </w:r>
      <w:r w:rsidR="00BF1C72" w:rsidRPr="00BA7EBB">
        <w:rPr>
          <w:rFonts w:asciiTheme="minorHAnsi" w:hAnsiTheme="minorHAnsi"/>
          <w:szCs w:val="24"/>
        </w:rPr>
        <w:t xml:space="preserve">Analýzy </w:t>
      </w:r>
      <w:r w:rsidR="0054408C" w:rsidRPr="00BA7EBB">
        <w:rPr>
          <w:rFonts w:asciiTheme="minorHAnsi" w:hAnsiTheme="minorHAnsi"/>
          <w:szCs w:val="24"/>
        </w:rPr>
        <w:t xml:space="preserve">předložit </w:t>
      </w:r>
      <w:r w:rsidR="004D4987" w:rsidRPr="00BA7EBB">
        <w:rPr>
          <w:rFonts w:asciiTheme="minorHAnsi" w:hAnsiTheme="minorHAnsi"/>
          <w:szCs w:val="24"/>
        </w:rPr>
        <w:t>Z</w:t>
      </w:r>
      <w:r w:rsidR="0054408C" w:rsidRPr="00BA7EBB">
        <w:rPr>
          <w:rFonts w:asciiTheme="minorHAnsi" w:hAnsiTheme="minorHAnsi"/>
          <w:szCs w:val="24"/>
        </w:rPr>
        <w:t>hotoviteli</w:t>
      </w:r>
      <w:r w:rsidR="00FB2139" w:rsidRPr="00BA7EBB">
        <w:rPr>
          <w:rFonts w:asciiTheme="minorHAnsi" w:hAnsiTheme="minorHAnsi"/>
          <w:szCs w:val="24"/>
        </w:rPr>
        <w:t xml:space="preserve"> své připomínky. Zhotovitel se v takovém případě zavazuje ve lhůtě </w:t>
      </w:r>
      <w:r w:rsidR="00D515FA" w:rsidRPr="00BA7EBB">
        <w:rPr>
          <w:rFonts w:asciiTheme="minorHAnsi" w:hAnsiTheme="minorHAnsi"/>
          <w:b/>
          <w:szCs w:val="24"/>
        </w:rPr>
        <w:t>10</w:t>
      </w:r>
      <w:r w:rsidR="005610F1" w:rsidRPr="00BA7EBB">
        <w:rPr>
          <w:rFonts w:asciiTheme="minorHAnsi" w:hAnsiTheme="minorHAnsi"/>
          <w:b/>
          <w:szCs w:val="24"/>
        </w:rPr>
        <w:t> </w:t>
      </w:r>
      <w:r w:rsidR="00FB2139" w:rsidRPr="00BA7EBB">
        <w:rPr>
          <w:rFonts w:asciiTheme="minorHAnsi" w:hAnsiTheme="minorHAnsi"/>
          <w:b/>
          <w:szCs w:val="24"/>
        </w:rPr>
        <w:t>dnů</w:t>
      </w:r>
      <w:r w:rsidR="00FB2139" w:rsidRPr="00BA7EBB">
        <w:rPr>
          <w:rFonts w:asciiTheme="minorHAnsi" w:hAnsiTheme="minorHAnsi"/>
          <w:szCs w:val="24"/>
        </w:rPr>
        <w:t xml:space="preserve"> ode dne obdržení </w:t>
      </w:r>
      <w:r w:rsidR="0054408C" w:rsidRPr="00BA7EBB">
        <w:rPr>
          <w:rFonts w:asciiTheme="minorHAnsi" w:hAnsiTheme="minorHAnsi"/>
          <w:szCs w:val="24"/>
        </w:rPr>
        <w:t xml:space="preserve">připomínek </w:t>
      </w:r>
      <w:r w:rsidR="00BF1C72" w:rsidRPr="00BA7EBB">
        <w:rPr>
          <w:rFonts w:asciiTheme="minorHAnsi" w:hAnsiTheme="minorHAnsi"/>
          <w:szCs w:val="24"/>
        </w:rPr>
        <w:t>tyto připomínky</w:t>
      </w:r>
      <w:r w:rsidR="00BC4BEF" w:rsidRPr="00BA7EBB">
        <w:rPr>
          <w:rFonts w:asciiTheme="minorHAnsi" w:hAnsiTheme="minorHAnsi"/>
          <w:szCs w:val="24"/>
        </w:rPr>
        <w:t xml:space="preserve"> </w:t>
      </w:r>
      <w:r w:rsidR="00FB2139" w:rsidRPr="00BA7EBB">
        <w:rPr>
          <w:rFonts w:asciiTheme="minorHAnsi" w:hAnsiTheme="minorHAnsi"/>
          <w:szCs w:val="24"/>
        </w:rPr>
        <w:t xml:space="preserve">vypořádat. </w:t>
      </w:r>
      <w:r w:rsidR="004D4987" w:rsidRPr="00BA7EBB">
        <w:rPr>
          <w:rFonts w:asciiTheme="minorHAnsi" w:hAnsiTheme="minorHAnsi"/>
          <w:szCs w:val="24"/>
        </w:rPr>
        <w:t>Tímto postupem Smluvních stran není dotčeno právo Objednatele na oznámení vad Díla v zákonem stanovených lhůtách.</w:t>
      </w:r>
    </w:p>
    <w:p w:rsidR="003438CA" w:rsidRPr="00BA7EBB" w:rsidRDefault="00FB2139" w:rsidP="003438CA">
      <w:pPr>
        <w:pStyle w:val="Zkladntext"/>
        <w:numPr>
          <w:ilvl w:val="1"/>
          <w:numId w:val="10"/>
        </w:numPr>
        <w:tabs>
          <w:tab w:val="clear" w:pos="360"/>
          <w:tab w:val="num" w:pos="-14175"/>
        </w:tabs>
        <w:ind w:left="709" w:hanging="709"/>
        <w:jc w:val="both"/>
        <w:rPr>
          <w:rFonts w:asciiTheme="minorHAnsi" w:hAnsiTheme="minorHAnsi"/>
          <w:szCs w:val="24"/>
        </w:rPr>
      </w:pPr>
      <w:r w:rsidRPr="00BA7EBB">
        <w:rPr>
          <w:rFonts w:asciiTheme="minorHAnsi" w:hAnsiTheme="minorHAnsi"/>
          <w:szCs w:val="24"/>
        </w:rPr>
        <w:t>Zhotovi</w:t>
      </w:r>
      <w:r w:rsidR="00BC4BEF" w:rsidRPr="00BA7EBB">
        <w:rPr>
          <w:rFonts w:asciiTheme="minorHAnsi" w:hAnsiTheme="minorHAnsi"/>
          <w:szCs w:val="24"/>
        </w:rPr>
        <w:t xml:space="preserve">tel vyhotoví a předá </w:t>
      </w:r>
      <w:r w:rsidR="001D2950" w:rsidRPr="00BA7EBB">
        <w:rPr>
          <w:rFonts w:asciiTheme="minorHAnsi" w:hAnsiTheme="minorHAnsi"/>
          <w:szCs w:val="24"/>
        </w:rPr>
        <w:t>O</w:t>
      </w:r>
      <w:r w:rsidR="00BC4BEF" w:rsidRPr="00BA7EBB">
        <w:rPr>
          <w:rFonts w:asciiTheme="minorHAnsi" w:hAnsiTheme="minorHAnsi"/>
          <w:szCs w:val="24"/>
        </w:rPr>
        <w:t>bjednateli</w:t>
      </w:r>
      <w:r w:rsidRPr="00BA7EBB">
        <w:rPr>
          <w:rFonts w:asciiTheme="minorHAnsi" w:hAnsiTheme="minorHAnsi"/>
          <w:szCs w:val="24"/>
        </w:rPr>
        <w:t xml:space="preserve"> </w:t>
      </w:r>
      <w:r w:rsidR="00BF1C72" w:rsidRPr="00BA7EBB">
        <w:rPr>
          <w:rFonts w:asciiTheme="minorHAnsi" w:hAnsiTheme="minorHAnsi"/>
          <w:szCs w:val="24"/>
        </w:rPr>
        <w:t>Analýzu</w:t>
      </w:r>
      <w:r w:rsidRPr="00BA7EBB">
        <w:rPr>
          <w:rFonts w:asciiTheme="minorHAnsi" w:hAnsiTheme="minorHAnsi"/>
          <w:szCs w:val="24"/>
        </w:rPr>
        <w:t xml:space="preserve"> ve dvou tištěných vyhotoveních a současně v elektronické podobě. Předání a převzetí </w:t>
      </w:r>
      <w:r w:rsidR="00BF1C72" w:rsidRPr="00BA7EBB">
        <w:rPr>
          <w:rFonts w:asciiTheme="minorHAnsi" w:hAnsiTheme="minorHAnsi"/>
          <w:szCs w:val="24"/>
        </w:rPr>
        <w:t>Analýzy</w:t>
      </w:r>
      <w:r w:rsidR="00510B39" w:rsidRPr="00BA7EBB">
        <w:rPr>
          <w:rFonts w:asciiTheme="minorHAnsi" w:hAnsiTheme="minorHAnsi"/>
          <w:szCs w:val="24"/>
        </w:rPr>
        <w:t xml:space="preserve"> </w:t>
      </w:r>
      <w:r w:rsidRPr="00BA7EBB">
        <w:rPr>
          <w:rFonts w:asciiTheme="minorHAnsi" w:hAnsiTheme="minorHAnsi"/>
          <w:szCs w:val="24"/>
        </w:rPr>
        <w:t>bude potvrzeno</w:t>
      </w:r>
      <w:r w:rsidRPr="00C9065F">
        <w:rPr>
          <w:rFonts w:asciiTheme="minorHAnsi" w:hAnsiTheme="minorHAnsi"/>
          <w:szCs w:val="24"/>
        </w:rPr>
        <w:t xml:space="preserve"> předávacím </w:t>
      </w:r>
      <w:r w:rsidRPr="00BA7EBB">
        <w:rPr>
          <w:rFonts w:asciiTheme="minorHAnsi" w:hAnsiTheme="minorHAnsi"/>
          <w:szCs w:val="24"/>
        </w:rPr>
        <w:t>protokolem podepsaným zástupci</w:t>
      </w:r>
      <w:r w:rsidR="001D2950" w:rsidRPr="00BA7EBB">
        <w:rPr>
          <w:rFonts w:asciiTheme="minorHAnsi" w:hAnsiTheme="minorHAnsi"/>
          <w:szCs w:val="24"/>
        </w:rPr>
        <w:t xml:space="preserve"> Smluvních stran</w:t>
      </w:r>
      <w:r w:rsidRPr="00BA7EBB">
        <w:rPr>
          <w:rFonts w:asciiTheme="minorHAnsi" w:hAnsiTheme="minorHAnsi"/>
          <w:szCs w:val="24"/>
        </w:rPr>
        <w:t xml:space="preserve"> pro věcná jednání.</w:t>
      </w:r>
    </w:p>
    <w:p w:rsidR="00194F83" w:rsidRPr="00BA7EBB" w:rsidRDefault="003438CA" w:rsidP="003438CA">
      <w:pPr>
        <w:pStyle w:val="Zkladntext"/>
        <w:numPr>
          <w:ilvl w:val="1"/>
          <w:numId w:val="10"/>
        </w:numPr>
        <w:tabs>
          <w:tab w:val="clear" w:pos="360"/>
          <w:tab w:val="num" w:pos="-14175"/>
        </w:tabs>
        <w:ind w:left="709" w:hanging="709"/>
        <w:jc w:val="both"/>
        <w:rPr>
          <w:rFonts w:asciiTheme="minorHAnsi" w:hAnsiTheme="minorHAnsi"/>
          <w:szCs w:val="24"/>
        </w:rPr>
      </w:pPr>
      <w:r w:rsidRPr="00BA7EBB">
        <w:rPr>
          <w:rFonts w:asciiTheme="minorHAnsi" w:hAnsiTheme="minorHAnsi"/>
          <w:szCs w:val="24"/>
        </w:rPr>
        <w:t xml:space="preserve">V případě že o jeho realizaci Objednatel písemně požádá, zavazuje se Zhotovitel </w:t>
      </w:r>
      <w:r w:rsidR="00194F83" w:rsidRPr="00BA7EBB">
        <w:rPr>
          <w:rFonts w:asciiTheme="minorHAnsi" w:hAnsiTheme="minorHAnsi"/>
          <w:szCs w:val="24"/>
        </w:rPr>
        <w:t xml:space="preserve">zajistit </w:t>
      </w:r>
      <w:r w:rsidRPr="00BA7EBB">
        <w:rPr>
          <w:rFonts w:asciiTheme="minorHAnsi" w:hAnsiTheme="minorHAnsi"/>
          <w:szCs w:val="24"/>
        </w:rPr>
        <w:t xml:space="preserve">pro Objednatele </w:t>
      </w:r>
      <w:r w:rsidR="00194F83" w:rsidRPr="00BA7EBB">
        <w:rPr>
          <w:rFonts w:asciiTheme="minorHAnsi" w:hAnsiTheme="minorHAnsi"/>
          <w:szCs w:val="24"/>
        </w:rPr>
        <w:t>Seminář dle bodu 1.2. Smlouvy</w:t>
      </w:r>
      <w:r w:rsidRPr="00BA7EBB">
        <w:rPr>
          <w:rFonts w:asciiTheme="minorHAnsi" w:hAnsiTheme="minorHAnsi"/>
          <w:szCs w:val="24"/>
        </w:rPr>
        <w:t xml:space="preserve">, a to nejpozději </w:t>
      </w:r>
      <w:r w:rsidR="00194F83" w:rsidRPr="00BA7EBB">
        <w:rPr>
          <w:rFonts w:asciiTheme="minorHAnsi" w:hAnsiTheme="minorHAnsi"/>
          <w:szCs w:val="24"/>
        </w:rPr>
        <w:t xml:space="preserve">do </w:t>
      </w:r>
      <w:r w:rsidR="00194F83" w:rsidRPr="00BA7EBB">
        <w:rPr>
          <w:rFonts w:asciiTheme="minorHAnsi" w:hAnsiTheme="minorHAnsi"/>
          <w:b/>
          <w:szCs w:val="24"/>
        </w:rPr>
        <w:t>30 dnů</w:t>
      </w:r>
      <w:r w:rsidR="00194F83" w:rsidRPr="00BA7EBB">
        <w:rPr>
          <w:rFonts w:asciiTheme="minorHAnsi" w:hAnsiTheme="minorHAnsi"/>
          <w:szCs w:val="24"/>
        </w:rPr>
        <w:t xml:space="preserve"> ode dne protokolárního předání Analýzy dle bodu </w:t>
      </w:r>
      <w:proofErr w:type="gramStart"/>
      <w:r w:rsidR="00194F83" w:rsidRPr="00BA7EBB">
        <w:rPr>
          <w:rFonts w:asciiTheme="minorHAnsi" w:hAnsiTheme="minorHAnsi"/>
          <w:szCs w:val="24"/>
        </w:rPr>
        <w:t>2.3. tohoto</w:t>
      </w:r>
      <w:proofErr w:type="gramEnd"/>
      <w:r w:rsidR="00194F83" w:rsidRPr="00BA7EBB">
        <w:rPr>
          <w:rFonts w:asciiTheme="minorHAnsi" w:hAnsiTheme="minorHAnsi"/>
          <w:szCs w:val="24"/>
        </w:rPr>
        <w:t xml:space="preserve"> článku.</w:t>
      </w:r>
    </w:p>
    <w:p w:rsidR="00384EC2" w:rsidRPr="00354E3B" w:rsidRDefault="00384EC2" w:rsidP="003438CA">
      <w:pPr>
        <w:pStyle w:val="Zkladntext"/>
        <w:numPr>
          <w:ilvl w:val="1"/>
          <w:numId w:val="10"/>
        </w:numPr>
        <w:tabs>
          <w:tab w:val="clear" w:pos="360"/>
          <w:tab w:val="num" w:pos="-14175"/>
        </w:tabs>
        <w:ind w:left="709" w:hanging="709"/>
        <w:jc w:val="both"/>
        <w:rPr>
          <w:rFonts w:asciiTheme="minorHAnsi" w:hAnsiTheme="minorHAnsi"/>
          <w:szCs w:val="24"/>
        </w:rPr>
      </w:pPr>
      <w:r w:rsidRPr="00354E3B">
        <w:rPr>
          <w:rFonts w:asciiTheme="minorHAnsi" w:hAnsiTheme="minorHAnsi"/>
          <w:szCs w:val="24"/>
        </w:rPr>
        <w:t xml:space="preserve">Zhotovitel se zavazuje zhotovit Analýzu prostřednictvím </w:t>
      </w:r>
      <w:r w:rsidR="0076583F" w:rsidRPr="00354E3B">
        <w:rPr>
          <w:rFonts w:asciiTheme="minorHAnsi" w:hAnsiTheme="minorHAnsi"/>
          <w:szCs w:val="24"/>
        </w:rPr>
        <w:t>pracovního</w:t>
      </w:r>
      <w:r w:rsidRPr="00354E3B">
        <w:rPr>
          <w:rFonts w:asciiTheme="minorHAnsi" w:hAnsiTheme="minorHAnsi"/>
          <w:szCs w:val="24"/>
        </w:rPr>
        <w:t xml:space="preserve"> týmu, jehož složení je uvedeno v Příloze č. 2 této Smlouvy</w:t>
      </w:r>
      <w:r w:rsidR="0013580F" w:rsidRPr="00354E3B">
        <w:rPr>
          <w:rFonts w:asciiTheme="minorHAnsi" w:hAnsiTheme="minorHAnsi"/>
          <w:szCs w:val="24"/>
        </w:rPr>
        <w:t>, která tvoří její nedílnou součást</w:t>
      </w:r>
      <w:r w:rsidRPr="00354E3B">
        <w:rPr>
          <w:rFonts w:asciiTheme="minorHAnsi" w:hAnsiTheme="minorHAnsi"/>
          <w:szCs w:val="24"/>
        </w:rPr>
        <w:t>.</w:t>
      </w:r>
    </w:p>
    <w:p w:rsidR="00136C75" w:rsidRPr="00C9065F" w:rsidRDefault="00136C75" w:rsidP="000D00B3">
      <w:pPr>
        <w:pStyle w:val="Zkladntext"/>
        <w:jc w:val="both"/>
        <w:rPr>
          <w:rFonts w:asciiTheme="minorHAnsi" w:hAnsiTheme="minorHAnsi"/>
          <w:szCs w:val="24"/>
        </w:rPr>
      </w:pPr>
    </w:p>
    <w:p w:rsidR="00FB2139" w:rsidRPr="00E72488" w:rsidRDefault="00FB2139" w:rsidP="00E72488">
      <w:pPr>
        <w:tabs>
          <w:tab w:val="num" w:pos="-14175"/>
        </w:tabs>
        <w:spacing w:before="120" w:after="240"/>
        <w:jc w:val="both"/>
        <w:rPr>
          <w:rFonts w:asciiTheme="minorHAnsi" w:hAnsiTheme="minorHAnsi"/>
          <w:b/>
          <w:szCs w:val="24"/>
        </w:rPr>
      </w:pPr>
      <w:r w:rsidRPr="00E72488">
        <w:rPr>
          <w:rFonts w:asciiTheme="minorHAnsi" w:hAnsiTheme="minorHAnsi"/>
          <w:b/>
          <w:szCs w:val="24"/>
        </w:rPr>
        <w:t>Článek 3</w:t>
      </w:r>
      <w:r w:rsidR="008B176D" w:rsidRPr="00E72488">
        <w:rPr>
          <w:rFonts w:asciiTheme="minorHAnsi" w:hAnsiTheme="minorHAnsi"/>
          <w:b/>
          <w:szCs w:val="24"/>
        </w:rPr>
        <w:t xml:space="preserve"> - </w:t>
      </w:r>
      <w:r w:rsidRPr="00E72488">
        <w:rPr>
          <w:rFonts w:asciiTheme="minorHAnsi" w:hAnsiTheme="minorHAnsi"/>
          <w:b/>
          <w:szCs w:val="24"/>
        </w:rPr>
        <w:t xml:space="preserve">Cena </w:t>
      </w:r>
      <w:r w:rsidR="00735A9E" w:rsidRPr="00E72488">
        <w:rPr>
          <w:rFonts w:asciiTheme="minorHAnsi" w:hAnsiTheme="minorHAnsi"/>
          <w:b/>
          <w:szCs w:val="24"/>
        </w:rPr>
        <w:t>D</w:t>
      </w:r>
      <w:r w:rsidRPr="00E72488">
        <w:rPr>
          <w:rFonts w:asciiTheme="minorHAnsi" w:hAnsiTheme="minorHAnsi"/>
          <w:b/>
          <w:szCs w:val="24"/>
        </w:rPr>
        <w:t>íla</w:t>
      </w:r>
    </w:p>
    <w:p w:rsidR="009403A0" w:rsidRPr="009403A0" w:rsidRDefault="00FB2139" w:rsidP="00D72196">
      <w:pPr>
        <w:keepNext/>
        <w:numPr>
          <w:ilvl w:val="1"/>
          <w:numId w:val="1"/>
        </w:numPr>
        <w:tabs>
          <w:tab w:val="clear" w:pos="70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Theme="minorHAnsi" w:eastAsia="ヒラギノ角ゴ Pro W3" w:hAnsiTheme="minorHAnsi"/>
          <w:color w:val="000000"/>
          <w:szCs w:val="24"/>
        </w:rPr>
      </w:pPr>
      <w:r w:rsidRPr="00D175ED">
        <w:rPr>
          <w:rFonts w:asciiTheme="minorHAnsi" w:hAnsiTheme="minorHAnsi"/>
          <w:szCs w:val="24"/>
        </w:rPr>
        <w:t xml:space="preserve">Cena </w:t>
      </w:r>
      <w:r w:rsidR="00510B39" w:rsidRPr="00D175ED">
        <w:rPr>
          <w:rFonts w:asciiTheme="minorHAnsi" w:hAnsiTheme="minorHAnsi"/>
          <w:szCs w:val="24"/>
        </w:rPr>
        <w:t>Díla</w:t>
      </w:r>
      <w:r w:rsidR="009403A0">
        <w:rPr>
          <w:rFonts w:asciiTheme="minorHAnsi" w:hAnsiTheme="minorHAnsi"/>
          <w:szCs w:val="24"/>
        </w:rPr>
        <w:t xml:space="preserve"> (</w:t>
      </w:r>
      <w:r w:rsidRPr="00D175ED">
        <w:rPr>
          <w:rFonts w:asciiTheme="minorHAnsi" w:hAnsiTheme="minorHAnsi"/>
          <w:szCs w:val="24"/>
        </w:rPr>
        <w:t xml:space="preserve">včetně licence </w:t>
      </w:r>
      <w:r w:rsidR="00E5703F" w:rsidRPr="00D175ED">
        <w:rPr>
          <w:rFonts w:asciiTheme="minorHAnsi" w:hAnsiTheme="minorHAnsi"/>
          <w:szCs w:val="24"/>
        </w:rPr>
        <w:t>podle článku 8</w:t>
      </w:r>
      <w:r w:rsidR="001D2950">
        <w:rPr>
          <w:rFonts w:asciiTheme="minorHAnsi" w:hAnsiTheme="minorHAnsi"/>
          <w:szCs w:val="24"/>
        </w:rPr>
        <w:t xml:space="preserve"> Smlouvy</w:t>
      </w:r>
      <w:r w:rsidR="009403A0">
        <w:rPr>
          <w:rFonts w:asciiTheme="minorHAnsi" w:hAnsiTheme="minorHAnsi"/>
          <w:szCs w:val="24"/>
        </w:rPr>
        <w:t>)</w:t>
      </w:r>
      <w:r w:rsidR="00E5703F" w:rsidRPr="00D175ED">
        <w:rPr>
          <w:rFonts w:asciiTheme="minorHAnsi" w:hAnsiTheme="minorHAnsi"/>
          <w:szCs w:val="24"/>
        </w:rPr>
        <w:t xml:space="preserve"> </w:t>
      </w:r>
      <w:r w:rsidRPr="00D175ED">
        <w:rPr>
          <w:rFonts w:asciiTheme="minorHAnsi" w:hAnsiTheme="minorHAnsi"/>
          <w:szCs w:val="24"/>
        </w:rPr>
        <w:t xml:space="preserve">se stanoví dohodou </w:t>
      </w:r>
      <w:r w:rsidR="001D2950">
        <w:rPr>
          <w:rFonts w:asciiTheme="minorHAnsi" w:hAnsiTheme="minorHAnsi"/>
          <w:szCs w:val="24"/>
        </w:rPr>
        <w:t>S</w:t>
      </w:r>
      <w:r w:rsidRPr="00D175ED">
        <w:rPr>
          <w:rFonts w:asciiTheme="minorHAnsi" w:hAnsiTheme="minorHAnsi"/>
          <w:szCs w:val="24"/>
        </w:rPr>
        <w:t>mluvních stran</w:t>
      </w:r>
      <w:r w:rsidR="009403A0">
        <w:rPr>
          <w:rFonts w:asciiTheme="minorHAnsi" w:hAnsiTheme="minorHAnsi"/>
          <w:szCs w:val="24"/>
        </w:rPr>
        <w:t xml:space="preserve"> následovně:</w:t>
      </w:r>
    </w:p>
    <w:p w:rsidR="005F6389" w:rsidRPr="00BA7EBB" w:rsidRDefault="009403A0" w:rsidP="00EB6859">
      <w:pPr>
        <w:pStyle w:val="Odstavecseseznamem"/>
        <w:keepNext/>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Theme="minorHAnsi" w:eastAsia="ヒラギノ角ゴ Pro W3" w:hAnsiTheme="minorHAnsi"/>
          <w:color w:val="000000"/>
          <w:szCs w:val="24"/>
        </w:rPr>
      </w:pPr>
      <w:r>
        <w:rPr>
          <w:rFonts w:asciiTheme="minorHAnsi" w:hAnsiTheme="minorHAnsi"/>
          <w:szCs w:val="24"/>
        </w:rPr>
        <w:t xml:space="preserve">Cena Analýzy je stanovena na základě počtu </w:t>
      </w:r>
      <w:r w:rsidRPr="009403A0">
        <w:rPr>
          <w:rFonts w:asciiTheme="minorHAnsi" w:hAnsiTheme="minorHAnsi"/>
          <w:szCs w:val="24"/>
        </w:rPr>
        <w:t xml:space="preserve">člověkodnů Zhotovitele, nezbytných pro </w:t>
      </w:r>
      <w:r w:rsidRPr="00EB6859">
        <w:rPr>
          <w:rFonts w:asciiTheme="minorHAnsi" w:hAnsiTheme="minorHAnsi"/>
          <w:szCs w:val="24"/>
        </w:rPr>
        <w:t xml:space="preserve">provedení Analýzy, přičemž cena jednoho člověkodne činí </w:t>
      </w:r>
      <w:r w:rsidR="00FB2139" w:rsidRPr="00EB6859">
        <w:rPr>
          <w:rFonts w:asciiTheme="minorHAnsi" w:hAnsiTheme="minorHAnsi"/>
          <w:szCs w:val="24"/>
        </w:rPr>
        <w:t xml:space="preserve"> </w:t>
      </w:r>
      <w:r w:rsidRPr="00EB6859">
        <w:rPr>
          <w:rFonts w:asciiTheme="minorHAnsi" w:hAnsiTheme="minorHAnsi"/>
          <w:b/>
          <w:szCs w:val="24"/>
        </w:rPr>
        <w:t>10 400</w:t>
      </w:r>
      <w:r w:rsidR="00510B39" w:rsidRPr="00EB6859">
        <w:rPr>
          <w:rFonts w:asciiTheme="minorHAnsi" w:hAnsiTheme="minorHAnsi"/>
          <w:b/>
          <w:szCs w:val="24"/>
        </w:rPr>
        <w:t xml:space="preserve"> </w:t>
      </w:r>
      <w:r w:rsidR="00510B39" w:rsidRPr="00EB6859">
        <w:rPr>
          <w:rFonts w:asciiTheme="minorHAnsi" w:hAnsiTheme="minorHAnsi"/>
          <w:szCs w:val="24"/>
        </w:rPr>
        <w:t>Kč</w:t>
      </w:r>
      <w:r w:rsidR="00FB2139" w:rsidRPr="00EB6859">
        <w:rPr>
          <w:rFonts w:asciiTheme="minorHAnsi" w:hAnsiTheme="minorHAnsi"/>
          <w:szCs w:val="24"/>
        </w:rPr>
        <w:t xml:space="preserve"> bez DPH (slovy</w:t>
      </w:r>
      <w:r w:rsidR="00FB2139" w:rsidRPr="009403A0">
        <w:rPr>
          <w:rFonts w:asciiTheme="minorHAnsi" w:hAnsiTheme="minorHAnsi"/>
          <w:szCs w:val="24"/>
        </w:rPr>
        <w:t xml:space="preserve"> </w:t>
      </w:r>
      <w:r>
        <w:rPr>
          <w:rFonts w:asciiTheme="minorHAnsi" w:hAnsiTheme="minorHAnsi"/>
          <w:szCs w:val="24"/>
        </w:rPr>
        <w:t xml:space="preserve">deset tisíc čtyři sta </w:t>
      </w:r>
      <w:r w:rsidR="00FB2139" w:rsidRPr="009403A0">
        <w:rPr>
          <w:rFonts w:asciiTheme="minorHAnsi" w:hAnsiTheme="minorHAnsi"/>
          <w:szCs w:val="24"/>
        </w:rPr>
        <w:t>korun českých</w:t>
      </w:r>
      <w:r w:rsidR="00FB2139" w:rsidRPr="009403A0">
        <w:rPr>
          <w:rFonts w:asciiTheme="minorHAnsi" w:eastAsia="ヒラギノ角ゴ Pro W3" w:hAnsiTheme="minorHAnsi"/>
          <w:color w:val="000000"/>
          <w:szCs w:val="24"/>
        </w:rPr>
        <w:t xml:space="preserve">). </w:t>
      </w:r>
      <w:r w:rsidR="00EB6859" w:rsidRPr="00EB6859">
        <w:rPr>
          <w:rFonts w:asciiTheme="minorHAnsi" w:eastAsia="ヒラギノ角ゴ Pro W3" w:hAnsiTheme="minorHAnsi"/>
          <w:color w:val="000000"/>
          <w:szCs w:val="24"/>
        </w:rPr>
        <w:t xml:space="preserve">Smluvní strany se dále dohodly, že </w:t>
      </w:r>
      <w:r w:rsidR="00EB6859">
        <w:rPr>
          <w:rFonts w:asciiTheme="minorHAnsi" w:eastAsia="ヒラギノ角ゴ Pro W3" w:hAnsiTheme="minorHAnsi"/>
          <w:color w:val="000000"/>
          <w:szCs w:val="24"/>
        </w:rPr>
        <w:t xml:space="preserve">rozsah prací na </w:t>
      </w:r>
      <w:r w:rsidR="00EB6859" w:rsidRPr="00BA7EBB">
        <w:rPr>
          <w:rFonts w:asciiTheme="minorHAnsi" w:eastAsia="ヒラギノ角ゴ Pro W3" w:hAnsiTheme="minorHAnsi"/>
          <w:color w:val="000000"/>
          <w:szCs w:val="24"/>
        </w:rPr>
        <w:t>Analýze nepřekročí počet 74 člověkodnů</w:t>
      </w:r>
      <w:r w:rsidR="00492DC0" w:rsidRPr="00BA7EBB">
        <w:rPr>
          <w:rFonts w:asciiTheme="minorHAnsi" w:eastAsia="ヒラギノ角ゴ Pro W3" w:hAnsiTheme="minorHAnsi"/>
          <w:color w:val="000000"/>
          <w:szCs w:val="24"/>
        </w:rPr>
        <w:t xml:space="preserve">. Maximální cena Analýzy </w:t>
      </w:r>
      <w:r w:rsidR="00EB6859" w:rsidRPr="00BA7EBB">
        <w:rPr>
          <w:rFonts w:asciiTheme="minorHAnsi" w:eastAsia="ヒラギノ角ゴ Pro W3" w:hAnsiTheme="minorHAnsi"/>
          <w:color w:val="000000"/>
          <w:szCs w:val="24"/>
        </w:rPr>
        <w:t xml:space="preserve">tedy </w:t>
      </w:r>
      <w:r w:rsidR="00492DC0" w:rsidRPr="00BA7EBB">
        <w:rPr>
          <w:rFonts w:asciiTheme="minorHAnsi" w:eastAsia="ヒラギノ角ゴ Pro W3" w:hAnsiTheme="minorHAnsi"/>
          <w:color w:val="000000"/>
          <w:szCs w:val="24"/>
        </w:rPr>
        <w:t xml:space="preserve">činí </w:t>
      </w:r>
      <w:r w:rsidR="00EB6859" w:rsidRPr="00BA7EBB">
        <w:rPr>
          <w:rFonts w:asciiTheme="minorHAnsi" w:eastAsia="ヒラギノ角ゴ Pro W3" w:hAnsiTheme="minorHAnsi"/>
          <w:color w:val="000000"/>
          <w:szCs w:val="24"/>
        </w:rPr>
        <w:t xml:space="preserve"> </w:t>
      </w:r>
      <w:r w:rsidR="00492DC0" w:rsidRPr="00BA7EBB">
        <w:rPr>
          <w:rFonts w:asciiTheme="minorHAnsi" w:eastAsia="ヒラギノ角ゴ Pro W3" w:hAnsiTheme="minorHAnsi"/>
          <w:color w:val="000000"/>
          <w:szCs w:val="24"/>
        </w:rPr>
        <w:br/>
      </w:r>
      <w:r w:rsidR="00EB6859" w:rsidRPr="00BA7EBB">
        <w:rPr>
          <w:rFonts w:asciiTheme="minorHAnsi" w:eastAsia="ヒラギノ角ゴ Pro W3" w:hAnsiTheme="minorHAnsi"/>
          <w:b/>
          <w:color w:val="000000"/>
          <w:szCs w:val="24"/>
        </w:rPr>
        <w:t>769 600</w:t>
      </w:r>
      <w:r w:rsidR="00BA7EBB" w:rsidRPr="00BA7EBB">
        <w:rPr>
          <w:rFonts w:asciiTheme="minorHAnsi" w:eastAsia="ヒラギノ角ゴ Pro W3" w:hAnsiTheme="minorHAnsi"/>
          <w:color w:val="000000"/>
          <w:szCs w:val="24"/>
        </w:rPr>
        <w:t xml:space="preserve"> Kč bez DPH</w:t>
      </w:r>
      <w:r w:rsidR="00BA7EBB" w:rsidRPr="00BA7EBB">
        <w:rPr>
          <w:rFonts w:asciiTheme="minorHAnsi" w:eastAsia="ヒラギノ角ゴ Pro W3" w:hAnsiTheme="minorHAnsi"/>
          <w:color w:val="000000"/>
          <w:szCs w:val="24"/>
          <w:lang w:val="en-GB"/>
        </w:rPr>
        <w:t>;</w:t>
      </w:r>
    </w:p>
    <w:p w:rsidR="009403A0" w:rsidRPr="009403A0" w:rsidRDefault="009403A0" w:rsidP="009403A0">
      <w:pPr>
        <w:pStyle w:val="Odstavecseseznamem"/>
        <w:keepNext/>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Theme="minorHAnsi" w:eastAsia="ヒラギノ角ゴ Pro W3" w:hAnsiTheme="minorHAnsi"/>
          <w:color w:val="000000"/>
          <w:szCs w:val="24"/>
        </w:rPr>
      </w:pPr>
      <w:r w:rsidRPr="00BA7EBB">
        <w:rPr>
          <w:rFonts w:asciiTheme="minorHAnsi" w:hAnsiTheme="minorHAnsi"/>
          <w:szCs w:val="24"/>
        </w:rPr>
        <w:t>Cena Semináře činí dle dohody</w:t>
      </w:r>
      <w:r>
        <w:rPr>
          <w:rFonts w:asciiTheme="minorHAnsi" w:hAnsiTheme="minorHAnsi"/>
          <w:szCs w:val="24"/>
        </w:rPr>
        <w:t xml:space="preserve"> </w:t>
      </w:r>
      <w:r w:rsidR="00F27760">
        <w:rPr>
          <w:rFonts w:asciiTheme="minorHAnsi" w:hAnsiTheme="minorHAnsi"/>
          <w:szCs w:val="24"/>
        </w:rPr>
        <w:t>S</w:t>
      </w:r>
      <w:r>
        <w:rPr>
          <w:rFonts w:asciiTheme="minorHAnsi" w:hAnsiTheme="minorHAnsi"/>
          <w:szCs w:val="24"/>
        </w:rPr>
        <w:t xml:space="preserve">mluvních stran </w:t>
      </w:r>
      <w:r w:rsidRPr="00EB6859">
        <w:rPr>
          <w:rFonts w:asciiTheme="minorHAnsi" w:hAnsiTheme="minorHAnsi"/>
          <w:b/>
          <w:szCs w:val="24"/>
        </w:rPr>
        <w:t>10 000</w:t>
      </w:r>
      <w:r>
        <w:rPr>
          <w:rFonts w:asciiTheme="minorHAnsi" w:hAnsiTheme="minorHAnsi"/>
          <w:szCs w:val="24"/>
        </w:rPr>
        <w:t xml:space="preserve"> Kč (slovy: deset tisíc korun českých)</w:t>
      </w:r>
      <w:r w:rsidR="00BA7EBB">
        <w:rPr>
          <w:rFonts w:asciiTheme="minorHAnsi" w:hAnsiTheme="minorHAnsi"/>
          <w:szCs w:val="24"/>
        </w:rPr>
        <w:t>.</w:t>
      </w:r>
    </w:p>
    <w:p w:rsidR="00D175ED" w:rsidRPr="00D175ED" w:rsidRDefault="00D175ED" w:rsidP="00D72196">
      <w:pPr>
        <w:keepNext/>
        <w:numPr>
          <w:ilvl w:val="1"/>
          <w:numId w:val="1"/>
        </w:numPr>
        <w:tabs>
          <w:tab w:val="clear" w:pos="70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Theme="minorHAnsi" w:eastAsia="ヒラギノ角ゴ Pro W3" w:hAnsiTheme="minorHAnsi"/>
          <w:color w:val="000000"/>
          <w:szCs w:val="24"/>
        </w:rPr>
      </w:pPr>
      <w:r>
        <w:rPr>
          <w:rFonts w:asciiTheme="minorHAnsi" w:eastAsia="ヒラギノ角ゴ Pro W3" w:hAnsiTheme="minorHAnsi"/>
          <w:color w:val="000000"/>
          <w:szCs w:val="24"/>
        </w:rPr>
        <w:t>Zhotovitel</w:t>
      </w:r>
      <w:r w:rsidRPr="00D175ED">
        <w:rPr>
          <w:rFonts w:asciiTheme="minorHAnsi" w:eastAsia="ヒラギノ角ゴ Pro W3" w:hAnsiTheme="minorHAnsi"/>
          <w:color w:val="000000"/>
          <w:szCs w:val="24"/>
        </w:rPr>
        <w:t xml:space="preserve"> prohlašuje, že je plátcem DPH. K</w:t>
      </w:r>
      <w:r w:rsidR="001D2950">
        <w:rPr>
          <w:rFonts w:asciiTheme="minorHAnsi" w:eastAsia="ヒラギノ角ゴ Pro W3" w:hAnsiTheme="minorHAnsi"/>
          <w:color w:val="000000"/>
          <w:szCs w:val="24"/>
        </w:rPr>
        <w:t xml:space="preserve"> ceně Díla</w:t>
      </w:r>
      <w:r w:rsidRPr="00D175ED">
        <w:rPr>
          <w:rFonts w:asciiTheme="minorHAnsi" w:eastAsia="ヒラギノ角ゴ Pro W3" w:hAnsiTheme="minorHAnsi"/>
          <w:color w:val="000000"/>
          <w:szCs w:val="24"/>
        </w:rPr>
        <w:t xml:space="preserve"> bude připočítána DPH v zákonem stanovené výši ke dni uskutečnění zdanitelného plnění.</w:t>
      </w:r>
    </w:p>
    <w:p w:rsidR="00FB2139" w:rsidRPr="000D00B3" w:rsidRDefault="00FB2139" w:rsidP="00D72196">
      <w:pPr>
        <w:numPr>
          <w:ilvl w:val="1"/>
          <w:numId w:val="1"/>
        </w:numPr>
        <w:tabs>
          <w:tab w:val="clear" w:pos="703"/>
          <w:tab w:val="num" w:pos="-14317"/>
        </w:tabs>
        <w:spacing w:after="120"/>
        <w:jc w:val="both"/>
        <w:rPr>
          <w:rFonts w:asciiTheme="minorHAnsi" w:hAnsiTheme="minorHAnsi"/>
          <w:i/>
          <w:szCs w:val="24"/>
        </w:rPr>
      </w:pPr>
      <w:r w:rsidRPr="00B738FD">
        <w:rPr>
          <w:rFonts w:asciiTheme="minorHAnsi" w:hAnsiTheme="minorHAnsi"/>
          <w:szCs w:val="24"/>
        </w:rPr>
        <w:t xml:space="preserve">Zhotovitel prohlašuje, že dohodnutá cena </w:t>
      </w:r>
      <w:r w:rsidR="00510B39">
        <w:rPr>
          <w:rFonts w:asciiTheme="minorHAnsi" w:hAnsiTheme="minorHAnsi"/>
          <w:szCs w:val="24"/>
        </w:rPr>
        <w:t>D</w:t>
      </w:r>
      <w:r w:rsidR="00510B39" w:rsidRPr="00B738FD">
        <w:rPr>
          <w:rFonts w:asciiTheme="minorHAnsi" w:hAnsiTheme="minorHAnsi"/>
          <w:szCs w:val="24"/>
        </w:rPr>
        <w:t xml:space="preserve">íla </w:t>
      </w:r>
      <w:r w:rsidRPr="00B738FD">
        <w:rPr>
          <w:rFonts w:asciiTheme="minorHAnsi" w:hAnsiTheme="minorHAnsi"/>
          <w:szCs w:val="24"/>
        </w:rPr>
        <w:t xml:space="preserve">je konečná a zahrnuje veškeré </w:t>
      </w:r>
      <w:r w:rsidR="009267FB" w:rsidRPr="00B738FD">
        <w:rPr>
          <w:rFonts w:asciiTheme="minorHAnsi" w:hAnsiTheme="minorHAnsi"/>
          <w:szCs w:val="24"/>
        </w:rPr>
        <w:t xml:space="preserve">jeho </w:t>
      </w:r>
      <w:r w:rsidRPr="00B738FD">
        <w:rPr>
          <w:rFonts w:asciiTheme="minorHAnsi" w:hAnsiTheme="minorHAnsi"/>
          <w:szCs w:val="24"/>
        </w:rPr>
        <w:t xml:space="preserve">náklady související s provedením </w:t>
      </w:r>
      <w:r w:rsidR="00510B39">
        <w:rPr>
          <w:rFonts w:asciiTheme="minorHAnsi" w:hAnsiTheme="minorHAnsi"/>
          <w:szCs w:val="24"/>
        </w:rPr>
        <w:t>D</w:t>
      </w:r>
      <w:r w:rsidR="00510B39" w:rsidRPr="00B738FD">
        <w:rPr>
          <w:rFonts w:asciiTheme="minorHAnsi" w:hAnsiTheme="minorHAnsi"/>
          <w:szCs w:val="24"/>
        </w:rPr>
        <w:t xml:space="preserve">íla </w:t>
      </w:r>
      <w:r w:rsidR="003A779F" w:rsidRPr="00B738FD">
        <w:rPr>
          <w:rFonts w:asciiTheme="minorHAnsi" w:hAnsiTheme="minorHAnsi"/>
          <w:szCs w:val="24"/>
        </w:rPr>
        <w:t>po</w:t>
      </w:r>
      <w:r w:rsidRPr="00B738FD">
        <w:rPr>
          <w:rFonts w:asciiTheme="minorHAnsi" w:hAnsiTheme="minorHAnsi"/>
          <w:szCs w:val="24"/>
        </w:rPr>
        <w:t xml:space="preserve">dle článku </w:t>
      </w:r>
      <w:smartTag w:uri="urn:schemas-microsoft-com:office:smarttags" w:element="metricconverter">
        <w:smartTagPr>
          <w:attr w:name="ProductID" w:val="1 a"/>
        </w:smartTagPr>
        <w:r w:rsidRPr="00B738FD">
          <w:rPr>
            <w:rFonts w:asciiTheme="minorHAnsi" w:hAnsiTheme="minorHAnsi"/>
            <w:szCs w:val="24"/>
          </w:rPr>
          <w:t>1 a</w:t>
        </w:r>
      </w:smartTag>
      <w:r w:rsidRPr="00B738FD">
        <w:rPr>
          <w:rFonts w:asciiTheme="minorHAnsi" w:hAnsiTheme="minorHAnsi"/>
          <w:szCs w:val="24"/>
        </w:rPr>
        <w:t xml:space="preserve"> 2</w:t>
      </w:r>
      <w:r w:rsidR="001D2950">
        <w:rPr>
          <w:rFonts w:asciiTheme="minorHAnsi" w:hAnsiTheme="minorHAnsi"/>
          <w:szCs w:val="24"/>
        </w:rPr>
        <w:t xml:space="preserve"> této Smlouvy.</w:t>
      </w:r>
    </w:p>
    <w:p w:rsidR="000D00B3" w:rsidRPr="00B738FD" w:rsidRDefault="000D00B3" w:rsidP="000D00B3">
      <w:pPr>
        <w:spacing w:after="120"/>
        <w:ind w:left="703"/>
        <w:jc w:val="both"/>
        <w:rPr>
          <w:rFonts w:asciiTheme="minorHAnsi" w:hAnsiTheme="minorHAnsi"/>
          <w:i/>
          <w:szCs w:val="24"/>
        </w:rPr>
      </w:pPr>
    </w:p>
    <w:p w:rsidR="00FB2139" w:rsidRPr="00D72196" w:rsidRDefault="00FB2139" w:rsidP="00D72196">
      <w:pPr>
        <w:tabs>
          <w:tab w:val="num" w:pos="-14175"/>
        </w:tabs>
        <w:spacing w:before="120" w:after="240"/>
        <w:jc w:val="both"/>
        <w:rPr>
          <w:rFonts w:asciiTheme="minorHAnsi" w:hAnsiTheme="minorHAnsi"/>
          <w:b/>
          <w:szCs w:val="24"/>
        </w:rPr>
      </w:pPr>
      <w:r w:rsidRPr="00D72196">
        <w:rPr>
          <w:rFonts w:asciiTheme="minorHAnsi" w:hAnsiTheme="minorHAnsi"/>
          <w:b/>
          <w:szCs w:val="24"/>
        </w:rPr>
        <w:t>Článek 4</w:t>
      </w:r>
      <w:r w:rsidR="008B176D" w:rsidRPr="00D72196">
        <w:rPr>
          <w:rFonts w:asciiTheme="minorHAnsi" w:hAnsiTheme="minorHAnsi"/>
          <w:b/>
          <w:szCs w:val="24"/>
        </w:rPr>
        <w:t xml:space="preserve"> - </w:t>
      </w:r>
      <w:r w:rsidRPr="00D72196">
        <w:rPr>
          <w:rFonts w:asciiTheme="minorHAnsi" w:hAnsiTheme="minorHAnsi"/>
          <w:b/>
          <w:szCs w:val="24"/>
        </w:rPr>
        <w:t>Platební podmínky a fakturace</w:t>
      </w:r>
    </w:p>
    <w:p w:rsidR="00FB2139" w:rsidRPr="00B738FD" w:rsidRDefault="00FB2139" w:rsidP="00D72196">
      <w:pPr>
        <w:pStyle w:val="Zkladntext"/>
        <w:numPr>
          <w:ilvl w:val="1"/>
          <w:numId w:val="3"/>
        </w:numPr>
        <w:tabs>
          <w:tab w:val="clear" w:pos="703"/>
          <w:tab w:val="num" w:pos="-14317"/>
        </w:tabs>
        <w:jc w:val="both"/>
        <w:rPr>
          <w:rFonts w:asciiTheme="minorHAnsi" w:hAnsiTheme="minorHAnsi"/>
          <w:szCs w:val="24"/>
        </w:rPr>
      </w:pPr>
      <w:r w:rsidRPr="00B738FD">
        <w:rPr>
          <w:rFonts w:asciiTheme="minorHAnsi" w:hAnsiTheme="minorHAnsi"/>
          <w:szCs w:val="24"/>
        </w:rPr>
        <w:t>Zhotovitel je oprávněn vystavit daňov</w:t>
      </w:r>
      <w:r w:rsidR="00131DA2" w:rsidRPr="00B738FD">
        <w:rPr>
          <w:rFonts w:asciiTheme="minorHAnsi" w:hAnsiTheme="minorHAnsi"/>
          <w:szCs w:val="24"/>
        </w:rPr>
        <w:t>ý</w:t>
      </w:r>
      <w:r w:rsidRPr="00B738FD">
        <w:rPr>
          <w:rFonts w:asciiTheme="minorHAnsi" w:hAnsiTheme="minorHAnsi"/>
          <w:szCs w:val="24"/>
        </w:rPr>
        <w:t xml:space="preserve"> doklad na cenu </w:t>
      </w:r>
      <w:r w:rsidR="00194F83">
        <w:rPr>
          <w:rFonts w:asciiTheme="minorHAnsi" w:hAnsiTheme="minorHAnsi"/>
          <w:szCs w:val="24"/>
        </w:rPr>
        <w:t>Analýzy</w:t>
      </w:r>
      <w:r w:rsidR="00510B39" w:rsidRPr="00B738FD">
        <w:rPr>
          <w:rFonts w:asciiTheme="minorHAnsi" w:hAnsiTheme="minorHAnsi"/>
          <w:szCs w:val="24"/>
        </w:rPr>
        <w:t xml:space="preserve"> </w:t>
      </w:r>
      <w:r w:rsidRPr="00B738FD">
        <w:rPr>
          <w:rFonts w:asciiTheme="minorHAnsi" w:hAnsiTheme="minorHAnsi"/>
          <w:szCs w:val="24"/>
        </w:rPr>
        <w:t>nejdříve v den podpisu proto</w:t>
      </w:r>
      <w:r w:rsidR="000E0051">
        <w:rPr>
          <w:rFonts w:asciiTheme="minorHAnsi" w:hAnsiTheme="minorHAnsi"/>
          <w:szCs w:val="24"/>
        </w:rPr>
        <w:t xml:space="preserve">kolu o předání a převzetí </w:t>
      </w:r>
      <w:r w:rsidR="00194F83">
        <w:rPr>
          <w:rFonts w:asciiTheme="minorHAnsi" w:hAnsiTheme="minorHAnsi"/>
          <w:szCs w:val="24"/>
        </w:rPr>
        <w:t>Analýzy</w:t>
      </w:r>
      <w:r w:rsidR="000E0051">
        <w:rPr>
          <w:rFonts w:asciiTheme="minorHAnsi" w:hAnsiTheme="minorHAnsi"/>
          <w:szCs w:val="24"/>
        </w:rPr>
        <w:t xml:space="preserve"> podle bodu </w:t>
      </w:r>
      <w:proofErr w:type="gramStart"/>
      <w:r w:rsidR="000E0051">
        <w:rPr>
          <w:rFonts w:asciiTheme="minorHAnsi" w:hAnsiTheme="minorHAnsi"/>
          <w:szCs w:val="24"/>
        </w:rPr>
        <w:t>2.</w:t>
      </w:r>
      <w:r w:rsidR="00510B39">
        <w:rPr>
          <w:rFonts w:asciiTheme="minorHAnsi" w:hAnsiTheme="minorHAnsi"/>
          <w:szCs w:val="24"/>
        </w:rPr>
        <w:t>4</w:t>
      </w:r>
      <w:r w:rsidR="000E0051">
        <w:rPr>
          <w:rFonts w:asciiTheme="minorHAnsi" w:hAnsiTheme="minorHAnsi"/>
          <w:szCs w:val="24"/>
        </w:rPr>
        <w:t>.</w:t>
      </w:r>
      <w:r w:rsidR="00194F83">
        <w:rPr>
          <w:rFonts w:asciiTheme="minorHAnsi" w:hAnsiTheme="minorHAnsi"/>
          <w:szCs w:val="24"/>
        </w:rPr>
        <w:t>, cenu</w:t>
      </w:r>
      <w:proofErr w:type="gramEnd"/>
      <w:r w:rsidR="00194F83">
        <w:rPr>
          <w:rFonts w:asciiTheme="minorHAnsi" w:hAnsiTheme="minorHAnsi"/>
          <w:szCs w:val="24"/>
        </w:rPr>
        <w:t xml:space="preserve"> za Seminář pak nejdříve prvním dnem následujícím po realizaci Semináře.</w:t>
      </w:r>
      <w:r w:rsidR="0000127F">
        <w:rPr>
          <w:rFonts w:asciiTheme="minorHAnsi" w:hAnsiTheme="minorHAnsi"/>
          <w:szCs w:val="24"/>
        </w:rPr>
        <w:t xml:space="preserve"> Přílohou daňového dokladu vystaveného za zpracování Analýzy bude podrobný rozpis fakturovaných údajů (především realizovaných člověkodnů).</w:t>
      </w:r>
    </w:p>
    <w:p w:rsidR="00621456" w:rsidRPr="00621456" w:rsidRDefault="00EE6A94" w:rsidP="00D72196">
      <w:pPr>
        <w:pStyle w:val="Zkladntext"/>
        <w:numPr>
          <w:ilvl w:val="1"/>
          <w:numId w:val="3"/>
        </w:numPr>
        <w:tabs>
          <w:tab w:val="clear" w:pos="70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hAnsiTheme="minorHAnsi"/>
          <w:szCs w:val="24"/>
        </w:rPr>
      </w:pPr>
      <w:r w:rsidRPr="00621456">
        <w:rPr>
          <w:rFonts w:asciiTheme="minorHAnsi" w:hAnsiTheme="minorHAnsi"/>
          <w:szCs w:val="24"/>
        </w:rPr>
        <w:t>S</w:t>
      </w:r>
      <w:r w:rsidR="00FB2139" w:rsidRPr="00621456">
        <w:rPr>
          <w:rFonts w:asciiTheme="minorHAnsi" w:hAnsiTheme="minorHAnsi"/>
          <w:szCs w:val="24"/>
        </w:rPr>
        <w:t xml:space="preserve">platnost činí </w:t>
      </w:r>
      <w:r w:rsidR="00C46222" w:rsidRPr="00621456">
        <w:rPr>
          <w:rFonts w:asciiTheme="minorHAnsi" w:hAnsiTheme="minorHAnsi"/>
          <w:szCs w:val="24"/>
        </w:rPr>
        <w:t xml:space="preserve">30 </w:t>
      </w:r>
      <w:r w:rsidR="00FB2139" w:rsidRPr="00621456">
        <w:rPr>
          <w:rFonts w:asciiTheme="minorHAnsi" w:hAnsiTheme="minorHAnsi"/>
          <w:szCs w:val="24"/>
        </w:rPr>
        <w:t xml:space="preserve">dnů ode dne </w:t>
      </w:r>
      <w:r w:rsidR="00131DA2" w:rsidRPr="00621456">
        <w:rPr>
          <w:rFonts w:asciiTheme="minorHAnsi" w:hAnsiTheme="minorHAnsi"/>
          <w:szCs w:val="24"/>
        </w:rPr>
        <w:t>doručení</w:t>
      </w:r>
      <w:r w:rsidRPr="00621456">
        <w:rPr>
          <w:rFonts w:asciiTheme="minorHAnsi" w:hAnsiTheme="minorHAnsi"/>
          <w:szCs w:val="24"/>
        </w:rPr>
        <w:t xml:space="preserve"> daňového dokladu</w:t>
      </w:r>
      <w:r w:rsidR="00621456" w:rsidRPr="00621456">
        <w:rPr>
          <w:rFonts w:asciiTheme="minorHAnsi" w:hAnsiTheme="minorHAnsi"/>
          <w:szCs w:val="24"/>
        </w:rPr>
        <w:t xml:space="preserve"> Objednateli</w:t>
      </w:r>
      <w:r w:rsidR="00FB2139" w:rsidRPr="00621456">
        <w:rPr>
          <w:rFonts w:asciiTheme="minorHAnsi" w:hAnsiTheme="minorHAnsi"/>
          <w:szCs w:val="24"/>
        </w:rPr>
        <w:t xml:space="preserve">. </w:t>
      </w:r>
      <w:r w:rsidR="00621456">
        <w:rPr>
          <w:rFonts w:asciiTheme="minorHAnsi" w:hAnsiTheme="minorHAnsi"/>
          <w:szCs w:val="24"/>
        </w:rPr>
        <w:t>Částk</w:t>
      </w:r>
      <w:r w:rsidR="00492DC0">
        <w:rPr>
          <w:rFonts w:asciiTheme="minorHAnsi" w:hAnsiTheme="minorHAnsi"/>
          <w:szCs w:val="24"/>
        </w:rPr>
        <w:t>y</w:t>
      </w:r>
      <w:r w:rsidR="00621456">
        <w:rPr>
          <w:rFonts w:asciiTheme="minorHAnsi" w:hAnsiTheme="minorHAnsi"/>
          <w:szCs w:val="24"/>
        </w:rPr>
        <w:t xml:space="preserve"> </w:t>
      </w:r>
      <w:r w:rsidR="007F28DA">
        <w:rPr>
          <w:rFonts w:asciiTheme="minorHAnsi" w:hAnsiTheme="minorHAnsi"/>
          <w:szCs w:val="24"/>
        </w:rPr>
        <w:t>po</w:t>
      </w:r>
      <w:r w:rsidR="00621456">
        <w:rPr>
          <w:rFonts w:asciiTheme="minorHAnsi" w:hAnsiTheme="minorHAnsi"/>
          <w:szCs w:val="24"/>
        </w:rPr>
        <w:t xml:space="preserve">dle bodu 3.1 </w:t>
      </w:r>
      <w:r w:rsidR="00492DC0">
        <w:rPr>
          <w:rFonts w:asciiTheme="minorHAnsi" w:hAnsiTheme="minorHAnsi"/>
          <w:szCs w:val="24"/>
        </w:rPr>
        <w:t>jsou považovány</w:t>
      </w:r>
      <w:r w:rsidR="00621456" w:rsidRPr="00621456">
        <w:rPr>
          <w:rFonts w:asciiTheme="minorHAnsi" w:hAnsiTheme="minorHAnsi"/>
          <w:szCs w:val="24"/>
        </w:rPr>
        <w:t xml:space="preserve"> za </w:t>
      </w:r>
      <w:r w:rsidR="00492DC0">
        <w:rPr>
          <w:rFonts w:asciiTheme="minorHAnsi" w:hAnsiTheme="minorHAnsi"/>
          <w:szCs w:val="24"/>
        </w:rPr>
        <w:t>uhrazené</w:t>
      </w:r>
      <w:r w:rsidR="00621456" w:rsidRPr="00621456">
        <w:rPr>
          <w:rFonts w:asciiTheme="minorHAnsi" w:hAnsiTheme="minorHAnsi"/>
          <w:szCs w:val="24"/>
        </w:rPr>
        <w:t xml:space="preserve"> okamžikem odepsání příslušné finanční částky z</w:t>
      </w:r>
      <w:r w:rsidR="00B855FB">
        <w:rPr>
          <w:rFonts w:asciiTheme="minorHAnsi" w:hAnsiTheme="minorHAnsi"/>
          <w:szCs w:val="24"/>
        </w:rPr>
        <w:t> </w:t>
      </w:r>
      <w:r w:rsidR="00621456" w:rsidRPr="00621456">
        <w:rPr>
          <w:rFonts w:asciiTheme="minorHAnsi" w:hAnsiTheme="minorHAnsi"/>
          <w:szCs w:val="24"/>
        </w:rPr>
        <w:t xml:space="preserve">účtu Objednatele ve prospěch účtu </w:t>
      </w:r>
      <w:r w:rsidR="00621456">
        <w:rPr>
          <w:rFonts w:asciiTheme="minorHAnsi" w:hAnsiTheme="minorHAnsi"/>
          <w:szCs w:val="24"/>
        </w:rPr>
        <w:t>Zhotovitele</w:t>
      </w:r>
      <w:r w:rsidR="00621456" w:rsidRPr="00621456">
        <w:rPr>
          <w:rFonts w:asciiTheme="minorHAnsi" w:hAnsiTheme="minorHAnsi"/>
          <w:szCs w:val="24"/>
        </w:rPr>
        <w:t>.</w:t>
      </w:r>
    </w:p>
    <w:p w:rsidR="00EA1667" w:rsidRPr="008A543F" w:rsidRDefault="00131DA2" w:rsidP="00D72196">
      <w:pPr>
        <w:pStyle w:val="Zkladntext"/>
        <w:numPr>
          <w:ilvl w:val="1"/>
          <w:numId w:val="3"/>
        </w:numPr>
        <w:tabs>
          <w:tab w:val="clear" w:pos="70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hAnsiTheme="minorHAnsi"/>
          <w:szCs w:val="24"/>
        </w:rPr>
      </w:pPr>
      <w:r w:rsidRPr="004A1AF0">
        <w:rPr>
          <w:rFonts w:asciiTheme="minorHAnsi" w:hAnsiTheme="minorHAnsi"/>
          <w:szCs w:val="24"/>
        </w:rPr>
        <w:t>Daňový</w:t>
      </w:r>
      <w:r w:rsidR="00FB2139" w:rsidRPr="004A1AF0">
        <w:rPr>
          <w:rFonts w:asciiTheme="minorHAnsi" w:hAnsiTheme="minorHAnsi"/>
          <w:szCs w:val="24"/>
        </w:rPr>
        <w:t xml:space="preserve"> doklad bud</w:t>
      </w:r>
      <w:r w:rsidRPr="004A1AF0">
        <w:rPr>
          <w:rFonts w:asciiTheme="minorHAnsi" w:hAnsiTheme="minorHAnsi"/>
          <w:szCs w:val="24"/>
        </w:rPr>
        <w:t>e</w:t>
      </w:r>
      <w:r w:rsidR="00FB2139" w:rsidRPr="004A1AF0">
        <w:rPr>
          <w:rFonts w:asciiTheme="minorHAnsi" w:hAnsiTheme="minorHAnsi"/>
          <w:szCs w:val="24"/>
        </w:rPr>
        <w:t xml:space="preserve"> obsahovat náležitosti stanovené zákonem </w:t>
      </w:r>
      <w:r w:rsidR="00D80504" w:rsidRPr="004A1AF0">
        <w:rPr>
          <w:rFonts w:asciiTheme="minorHAnsi" w:hAnsiTheme="minorHAnsi"/>
          <w:szCs w:val="24"/>
        </w:rPr>
        <w:t xml:space="preserve">č. </w:t>
      </w:r>
      <w:r w:rsidR="00293C37" w:rsidRPr="004A1AF0">
        <w:rPr>
          <w:rFonts w:asciiTheme="minorHAnsi" w:hAnsiTheme="minorHAnsi"/>
          <w:szCs w:val="24"/>
        </w:rPr>
        <w:t xml:space="preserve">235/2004 Sb., </w:t>
      </w:r>
      <w:r w:rsidR="00FB2139" w:rsidRPr="004A1AF0">
        <w:rPr>
          <w:rFonts w:asciiTheme="minorHAnsi" w:hAnsiTheme="minorHAnsi"/>
          <w:szCs w:val="24"/>
        </w:rPr>
        <w:t xml:space="preserve">o </w:t>
      </w:r>
      <w:r w:rsidR="00293C37" w:rsidRPr="004A1AF0">
        <w:rPr>
          <w:rFonts w:asciiTheme="minorHAnsi" w:hAnsiTheme="minorHAnsi"/>
          <w:szCs w:val="24"/>
        </w:rPr>
        <w:t>dani z přidané hodnoty,</w:t>
      </w:r>
      <w:r w:rsidR="00FB2139" w:rsidRPr="004A1AF0">
        <w:rPr>
          <w:rFonts w:asciiTheme="minorHAnsi" w:hAnsiTheme="minorHAnsi"/>
          <w:szCs w:val="24"/>
        </w:rPr>
        <w:t xml:space="preserve"> a § </w:t>
      </w:r>
      <w:r w:rsidRPr="004A1AF0">
        <w:rPr>
          <w:rFonts w:asciiTheme="minorHAnsi" w:hAnsiTheme="minorHAnsi"/>
          <w:szCs w:val="24"/>
        </w:rPr>
        <w:t xml:space="preserve">435 </w:t>
      </w:r>
      <w:r w:rsidR="00D80504" w:rsidRPr="004A1AF0">
        <w:rPr>
          <w:rFonts w:asciiTheme="minorHAnsi" w:hAnsiTheme="minorHAnsi"/>
          <w:szCs w:val="24"/>
        </w:rPr>
        <w:t xml:space="preserve">zákona č. </w:t>
      </w:r>
      <w:r w:rsidR="000472EE" w:rsidRPr="004A1AF0">
        <w:rPr>
          <w:rFonts w:asciiTheme="minorHAnsi" w:hAnsiTheme="minorHAnsi"/>
          <w:szCs w:val="24"/>
        </w:rPr>
        <w:t>89/2012</w:t>
      </w:r>
      <w:r w:rsidR="00293C37" w:rsidRPr="004A1AF0">
        <w:rPr>
          <w:rFonts w:asciiTheme="minorHAnsi" w:hAnsiTheme="minorHAnsi"/>
          <w:szCs w:val="24"/>
        </w:rPr>
        <w:t> </w:t>
      </w:r>
      <w:r w:rsidR="000472EE" w:rsidRPr="004A1AF0">
        <w:rPr>
          <w:rFonts w:asciiTheme="minorHAnsi" w:hAnsiTheme="minorHAnsi"/>
          <w:szCs w:val="24"/>
        </w:rPr>
        <w:t>Sb., občanský</w:t>
      </w:r>
      <w:r w:rsidRPr="004A1AF0">
        <w:rPr>
          <w:rFonts w:asciiTheme="minorHAnsi" w:hAnsiTheme="minorHAnsi"/>
          <w:szCs w:val="24"/>
        </w:rPr>
        <w:t xml:space="preserve"> </w:t>
      </w:r>
      <w:r w:rsidR="00FB2139" w:rsidRPr="004A1AF0">
        <w:rPr>
          <w:rFonts w:asciiTheme="minorHAnsi" w:hAnsiTheme="minorHAnsi"/>
          <w:szCs w:val="24"/>
        </w:rPr>
        <w:t>zákoník</w:t>
      </w:r>
      <w:r w:rsidR="000472EE" w:rsidRPr="004A1AF0">
        <w:rPr>
          <w:rFonts w:asciiTheme="minorHAnsi" w:hAnsiTheme="minorHAnsi"/>
          <w:szCs w:val="24"/>
        </w:rPr>
        <w:t>, ve znění pozdějších</w:t>
      </w:r>
      <w:r w:rsidR="000472EE" w:rsidRPr="00C75BF4">
        <w:rPr>
          <w:rFonts w:asciiTheme="minorHAnsi" w:hAnsiTheme="minorHAnsi"/>
          <w:szCs w:val="24"/>
        </w:rPr>
        <w:t xml:space="preserve"> předpisů</w:t>
      </w:r>
      <w:r w:rsidR="00FB2139" w:rsidRPr="00C75BF4">
        <w:rPr>
          <w:rFonts w:asciiTheme="minorHAnsi" w:hAnsiTheme="minorHAnsi"/>
          <w:szCs w:val="24"/>
        </w:rPr>
        <w:t xml:space="preserve">. V případě, že daňový doklad </w:t>
      </w:r>
      <w:r w:rsidR="00EE6A94" w:rsidRPr="00C75BF4">
        <w:rPr>
          <w:rFonts w:asciiTheme="minorHAnsi" w:hAnsiTheme="minorHAnsi"/>
          <w:szCs w:val="24"/>
        </w:rPr>
        <w:t>ne</w:t>
      </w:r>
      <w:r w:rsidR="00FB2139" w:rsidRPr="00C75BF4">
        <w:rPr>
          <w:rFonts w:asciiTheme="minorHAnsi" w:hAnsiTheme="minorHAnsi"/>
          <w:szCs w:val="24"/>
        </w:rPr>
        <w:t xml:space="preserve">bude </w:t>
      </w:r>
      <w:r w:rsidR="00EE6A94" w:rsidRPr="00C75BF4">
        <w:rPr>
          <w:rFonts w:asciiTheme="minorHAnsi" w:hAnsiTheme="minorHAnsi"/>
          <w:szCs w:val="24"/>
        </w:rPr>
        <w:t>mít</w:t>
      </w:r>
      <w:r w:rsidR="00FB2139" w:rsidRPr="00C75BF4">
        <w:rPr>
          <w:rFonts w:asciiTheme="minorHAnsi" w:hAnsiTheme="minorHAnsi"/>
          <w:szCs w:val="24"/>
        </w:rPr>
        <w:t xml:space="preserve"> některou z náležitostí nebo bude</w:t>
      </w:r>
      <w:r w:rsidR="00FB2139" w:rsidRPr="00B738FD">
        <w:rPr>
          <w:rFonts w:asciiTheme="minorHAnsi" w:hAnsiTheme="minorHAnsi"/>
          <w:szCs w:val="24"/>
        </w:rPr>
        <w:t xml:space="preserve"> obsahovat chybné údaje, je </w:t>
      </w:r>
      <w:r w:rsidR="00821E0A">
        <w:rPr>
          <w:rFonts w:asciiTheme="minorHAnsi" w:hAnsiTheme="minorHAnsi"/>
          <w:szCs w:val="24"/>
        </w:rPr>
        <w:t>O</w:t>
      </w:r>
      <w:r w:rsidR="00FB2139" w:rsidRPr="00B738FD">
        <w:rPr>
          <w:rFonts w:asciiTheme="minorHAnsi" w:hAnsiTheme="minorHAnsi"/>
          <w:szCs w:val="24"/>
        </w:rPr>
        <w:t xml:space="preserve">bjednatel oprávněn jej vrátit </w:t>
      </w:r>
      <w:r w:rsidR="00821E0A">
        <w:rPr>
          <w:rFonts w:asciiTheme="minorHAnsi" w:hAnsiTheme="minorHAnsi"/>
          <w:szCs w:val="24"/>
        </w:rPr>
        <w:t>Z</w:t>
      </w:r>
      <w:r w:rsidR="00FB2139" w:rsidRPr="00B738FD">
        <w:rPr>
          <w:rFonts w:asciiTheme="minorHAnsi" w:hAnsiTheme="minorHAnsi"/>
          <w:szCs w:val="24"/>
        </w:rPr>
        <w:t>hotoviteli, a to do posledního dne sjednané lhůty splatnosti. Nová lhůta splatnosti začíná běžet ode dne doručení bezvadného daňového dokladu. Daňov</w:t>
      </w:r>
      <w:r w:rsidR="00EE6A94" w:rsidRPr="00B738FD">
        <w:rPr>
          <w:rFonts w:asciiTheme="minorHAnsi" w:hAnsiTheme="minorHAnsi"/>
          <w:szCs w:val="24"/>
        </w:rPr>
        <w:t>ý</w:t>
      </w:r>
      <w:r w:rsidR="00FB2139" w:rsidRPr="00B738FD">
        <w:rPr>
          <w:rFonts w:asciiTheme="minorHAnsi" w:hAnsiTheme="minorHAnsi"/>
          <w:szCs w:val="24"/>
        </w:rPr>
        <w:t xml:space="preserve"> doklad </w:t>
      </w:r>
      <w:r w:rsidR="00EE6A94" w:rsidRPr="00B738FD">
        <w:rPr>
          <w:rFonts w:asciiTheme="minorHAnsi" w:hAnsiTheme="minorHAnsi"/>
          <w:szCs w:val="24"/>
        </w:rPr>
        <w:t xml:space="preserve">bude </w:t>
      </w:r>
      <w:r w:rsidR="00C75BF4">
        <w:rPr>
          <w:rFonts w:asciiTheme="minorHAnsi" w:hAnsiTheme="minorHAnsi"/>
          <w:szCs w:val="24"/>
        </w:rPr>
        <w:t>doručen</w:t>
      </w:r>
      <w:r w:rsidR="00FB2139" w:rsidRPr="00B738FD">
        <w:rPr>
          <w:rFonts w:asciiTheme="minorHAnsi" w:hAnsiTheme="minorHAnsi"/>
          <w:szCs w:val="24"/>
        </w:rPr>
        <w:t xml:space="preserve"> </w:t>
      </w:r>
      <w:r w:rsidR="00AC5D2C">
        <w:rPr>
          <w:rFonts w:asciiTheme="minorHAnsi" w:hAnsiTheme="minorHAnsi"/>
          <w:szCs w:val="24"/>
        </w:rPr>
        <w:t xml:space="preserve">v elektronické podobě (např. ve formátu PDF nebo ve formátu, který je v souladu s evropským standardem elektronické faktury nebo ve formátu zveřejněném na webových stránkách Objednatele jako přijímané formáty podatelnou Objednatele) </w:t>
      </w:r>
      <w:r w:rsidR="00F11F58" w:rsidRPr="008A543F">
        <w:rPr>
          <w:rFonts w:asciiTheme="minorHAnsi" w:hAnsiTheme="minorHAnsi"/>
          <w:szCs w:val="24"/>
        </w:rPr>
        <w:t>na e-mailovou adresu Objednatele:</w:t>
      </w:r>
      <w:r w:rsidR="007F28DA" w:rsidRPr="007F28DA">
        <w:rPr>
          <w:rFonts w:asciiTheme="minorHAnsi" w:hAnsiTheme="minorHAnsi"/>
          <w:szCs w:val="24"/>
        </w:rPr>
        <w:t xml:space="preserve"> </w:t>
      </w:r>
      <w:hyperlink r:id="rId8" w:history="1">
        <w:proofErr w:type="spellStart"/>
        <w:r w:rsidR="00A77C28" w:rsidRPr="00A77C28">
          <w:rPr>
            <w:rStyle w:val="Hypertextovodkaz"/>
            <w:rFonts w:asciiTheme="minorHAnsi" w:hAnsiTheme="minorHAnsi"/>
            <w:color w:val="auto"/>
            <w:szCs w:val="24"/>
          </w:rPr>
          <w:t>xxx</w:t>
        </w:r>
        <w:proofErr w:type="spellEnd"/>
      </w:hyperlink>
      <w:r w:rsidR="00F11F58" w:rsidRPr="00A77C28">
        <w:rPr>
          <w:rFonts w:asciiTheme="minorHAnsi" w:hAnsiTheme="minorHAnsi"/>
          <w:szCs w:val="24"/>
        </w:rPr>
        <w:t xml:space="preserve">, </w:t>
      </w:r>
      <w:r w:rsidR="00EA1667" w:rsidRPr="008A543F">
        <w:rPr>
          <w:rFonts w:asciiTheme="minorHAnsi" w:hAnsiTheme="minorHAnsi"/>
          <w:szCs w:val="24"/>
        </w:rPr>
        <w:t xml:space="preserve">nebo do datové schránky </w:t>
      </w:r>
      <w:r w:rsidR="00F11F58" w:rsidRPr="008A543F">
        <w:rPr>
          <w:rFonts w:asciiTheme="minorHAnsi" w:hAnsiTheme="minorHAnsi"/>
          <w:szCs w:val="24"/>
        </w:rPr>
        <w:t>O</w:t>
      </w:r>
      <w:r w:rsidR="00EA1667" w:rsidRPr="008A543F">
        <w:rPr>
          <w:rFonts w:asciiTheme="minorHAnsi" w:hAnsiTheme="minorHAnsi"/>
          <w:szCs w:val="24"/>
        </w:rPr>
        <w:t>bjednat</w:t>
      </w:r>
      <w:r w:rsidR="00A77C28">
        <w:rPr>
          <w:rFonts w:asciiTheme="minorHAnsi" w:hAnsiTheme="minorHAnsi"/>
          <w:szCs w:val="24"/>
        </w:rPr>
        <w:t xml:space="preserve">ele: ID datové schránky: </w:t>
      </w:r>
      <w:proofErr w:type="spellStart"/>
      <w:r w:rsidR="00A77C28">
        <w:rPr>
          <w:rFonts w:asciiTheme="minorHAnsi" w:hAnsiTheme="minorHAnsi"/>
          <w:szCs w:val="24"/>
        </w:rPr>
        <w:t>xxx</w:t>
      </w:r>
      <w:proofErr w:type="spellEnd"/>
      <w:r w:rsidR="00AC5D2C" w:rsidRPr="008A543F">
        <w:rPr>
          <w:rFonts w:asciiTheme="minorHAnsi" w:hAnsiTheme="minorHAnsi"/>
          <w:szCs w:val="24"/>
        </w:rPr>
        <w:t>.</w:t>
      </w:r>
    </w:p>
    <w:p w:rsidR="00054DA2" w:rsidRDefault="00054DA2" w:rsidP="00D72196">
      <w:pPr>
        <w:pStyle w:val="Zkladntext"/>
        <w:numPr>
          <w:ilvl w:val="1"/>
          <w:numId w:val="3"/>
        </w:numPr>
        <w:tabs>
          <w:tab w:val="clear" w:pos="703"/>
          <w:tab w:val="num" w:pos="-709"/>
        </w:tabs>
        <w:jc w:val="both"/>
        <w:rPr>
          <w:rFonts w:asciiTheme="minorHAnsi" w:hAnsiTheme="minorHAnsi"/>
          <w:szCs w:val="24"/>
        </w:rPr>
      </w:pPr>
      <w:r>
        <w:rPr>
          <w:rFonts w:asciiTheme="minorHAnsi" w:hAnsiTheme="minorHAnsi"/>
          <w:szCs w:val="24"/>
        </w:rPr>
        <w:t>Zhotovitel souhlasí s tím, že Objednatel neposkytuje jakékoliv zálohy na provedení Díla.</w:t>
      </w:r>
    </w:p>
    <w:p w:rsidR="00054DA2" w:rsidRDefault="00054DA2" w:rsidP="00D72196">
      <w:pPr>
        <w:pStyle w:val="Zkladntext"/>
        <w:numPr>
          <w:ilvl w:val="1"/>
          <w:numId w:val="3"/>
        </w:numPr>
        <w:tabs>
          <w:tab w:val="clear" w:pos="703"/>
          <w:tab w:val="num" w:pos="-709"/>
        </w:tabs>
        <w:jc w:val="both"/>
        <w:rPr>
          <w:rFonts w:asciiTheme="minorHAnsi" w:hAnsiTheme="minorHAnsi"/>
          <w:szCs w:val="24"/>
        </w:rPr>
      </w:pPr>
      <w:r>
        <w:rPr>
          <w:rFonts w:asciiTheme="minorHAnsi" w:hAnsiTheme="minorHAnsi"/>
          <w:szCs w:val="24"/>
        </w:rPr>
        <w:t>Zhotovitel prohlašuje, že správce daně před uzavřením Smlouvy nerozhodl, že Zhotovitel je nespolehlivým plátcem ve smyslu § 106 zákona o DPH (dále jen „</w:t>
      </w:r>
      <w:r w:rsidRPr="00F27760">
        <w:rPr>
          <w:rFonts w:asciiTheme="minorHAnsi" w:hAnsiTheme="minorHAnsi"/>
          <w:b/>
          <w:szCs w:val="24"/>
        </w:rPr>
        <w:t>Nespolehlivý plátce</w:t>
      </w:r>
      <w:r>
        <w:rPr>
          <w:rFonts w:asciiTheme="minorHAnsi" w:hAnsiTheme="minorHAnsi"/>
          <w:szCs w:val="24"/>
        </w:rPr>
        <w:t>“). V případě, že správce daně rozhodne o tom, že Zhotovitel je Nespolehlivým plátcem, zavazuje se Zhotovitel o tomto inform</w:t>
      </w:r>
      <w:r w:rsidR="00821E0A">
        <w:rPr>
          <w:rFonts w:asciiTheme="minorHAnsi" w:hAnsiTheme="minorHAnsi"/>
          <w:szCs w:val="24"/>
        </w:rPr>
        <w:t>ovat Objednatele do 5 pracovních dní od vydání takového rozhodnutí. Stane-li se Zhotovitel Nespolehlivým plátcem, je Objednatel oprávněn uhradit Zhotoviteli pouze základ daně, přičemž DPH bude Objednatelem uhrazena Zhotoviteli až po písemném doložení Zhotovitele o jeho úhradě této DPH příslušnému správci daně.</w:t>
      </w:r>
    </w:p>
    <w:p w:rsidR="000D00B3" w:rsidRDefault="000D00B3" w:rsidP="000D00B3">
      <w:pPr>
        <w:pStyle w:val="Zkladntext"/>
        <w:ind w:left="703"/>
        <w:jc w:val="both"/>
        <w:rPr>
          <w:rFonts w:asciiTheme="minorHAnsi" w:hAnsiTheme="minorHAnsi"/>
          <w:szCs w:val="24"/>
        </w:rPr>
      </w:pPr>
    </w:p>
    <w:p w:rsidR="00FB2139" w:rsidRDefault="00FB2139" w:rsidP="00D72196">
      <w:pPr>
        <w:tabs>
          <w:tab w:val="num" w:pos="-14175"/>
        </w:tabs>
        <w:spacing w:before="120" w:after="240"/>
        <w:jc w:val="both"/>
        <w:rPr>
          <w:rFonts w:asciiTheme="minorHAnsi" w:hAnsiTheme="minorHAnsi"/>
          <w:b/>
          <w:szCs w:val="24"/>
        </w:rPr>
      </w:pPr>
      <w:r w:rsidRPr="00B738FD">
        <w:rPr>
          <w:rFonts w:asciiTheme="minorHAnsi" w:hAnsiTheme="minorHAnsi"/>
          <w:b/>
          <w:szCs w:val="24"/>
        </w:rPr>
        <w:t>Článek 5</w:t>
      </w:r>
      <w:r w:rsidR="008B176D">
        <w:rPr>
          <w:rFonts w:asciiTheme="minorHAnsi" w:hAnsiTheme="minorHAnsi"/>
          <w:b/>
          <w:szCs w:val="24"/>
        </w:rPr>
        <w:t xml:space="preserve"> - </w:t>
      </w:r>
      <w:r w:rsidRPr="00B738FD">
        <w:rPr>
          <w:rFonts w:asciiTheme="minorHAnsi" w:hAnsiTheme="minorHAnsi"/>
          <w:b/>
          <w:szCs w:val="24"/>
        </w:rPr>
        <w:t>Úrok z prodlení, smluvní pokuty</w:t>
      </w:r>
    </w:p>
    <w:p w:rsidR="00FB2139" w:rsidRPr="00BA7EBB" w:rsidRDefault="00FB2139" w:rsidP="009829E3">
      <w:pPr>
        <w:numPr>
          <w:ilvl w:val="1"/>
          <w:numId w:val="8"/>
        </w:numPr>
        <w:spacing w:after="120"/>
        <w:ind w:left="703" w:hanging="703"/>
        <w:jc w:val="both"/>
        <w:rPr>
          <w:rFonts w:asciiTheme="minorHAnsi" w:hAnsiTheme="minorHAnsi"/>
          <w:szCs w:val="24"/>
        </w:rPr>
      </w:pPr>
      <w:r w:rsidRPr="00BA7EBB">
        <w:rPr>
          <w:rFonts w:asciiTheme="minorHAnsi" w:hAnsiTheme="minorHAnsi"/>
          <w:szCs w:val="24"/>
        </w:rPr>
        <w:t xml:space="preserve">V případě prodlení </w:t>
      </w:r>
      <w:r w:rsidR="00D76C7D" w:rsidRPr="00BA7EBB">
        <w:rPr>
          <w:rFonts w:asciiTheme="minorHAnsi" w:hAnsiTheme="minorHAnsi"/>
          <w:szCs w:val="24"/>
        </w:rPr>
        <w:t>Z</w:t>
      </w:r>
      <w:r w:rsidRPr="00BA7EBB">
        <w:rPr>
          <w:rFonts w:asciiTheme="minorHAnsi" w:hAnsiTheme="minorHAnsi"/>
          <w:szCs w:val="24"/>
        </w:rPr>
        <w:t>hotovitele</w:t>
      </w:r>
      <w:r w:rsidRPr="00BA7EBB" w:rsidDel="009100C5">
        <w:rPr>
          <w:rFonts w:asciiTheme="minorHAnsi" w:hAnsiTheme="minorHAnsi"/>
          <w:szCs w:val="24"/>
        </w:rPr>
        <w:t xml:space="preserve"> </w:t>
      </w:r>
      <w:r w:rsidR="00F270B2" w:rsidRPr="00BA7EBB">
        <w:rPr>
          <w:rFonts w:asciiTheme="minorHAnsi" w:hAnsiTheme="minorHAnsi"/>
          <w:szCs w:val="24"/>
        </w:rPr>
        <w:t>s provedením a předáním Analýzy Objednateli</w:t>
      </w:r>
      <w:r w:rsidR="00D1560E" w:rsidRPr="00BA7EBB">
        <w:rPr>
          <w:rFonts w:asciiTheme="minorHAnsi" w:hAnsiTheme="minorHAnsi"/>
          <w:szCs w:val="24"/>
        </w:rPr>
        <w:t xml:space="preserve"> </w:t>
      </w:r>
      <w:r w:rsidR="003A779F" w:rsidRPr="00BA7EBB">
        <w:rPr>
          <w:rFonts w:asciiTheme="minorHAnsi" w:hAnsiTheme="minorHAnsi"/>
          <w:szCs w:val="24"/>
        </w:rPr>
        <w:t>podle bodu</w:t>
      </w:r>
      <w:r w:rsidRPr="00BA7EBB">
        <w:rPr>
          <w:rFonts w:asciiTheme="minorHAnsi" w:hAnsiTheme="minorHAnsi"/>
          <w:szCs w:val="24"/>
        </w:rPr>
        <w:t xml:space="preserve"> 2.</w:t>
      </w:r>
      <w:r w:rsidR="00AE512B" w:rsidRPr="00BA7EBB">
        <w:rPr>
          <w:rFonts w:asciiTheme="minorHAnsi" w:hAnsiTheme="minorHAnsi"/>
          <w:szCs w:val="24"/>
        </w:rPr>
        <w:t>1</w:t>
      </w:r>
      <w:r w:rsidR="00F270B2" w:rsidRPr="00BA7EBB">
        <w:rPr>
          <w:rFonts w:asciiTheme="minorHAnsi" w:hAnsiTheme="minorHAnsi"/>
          <w:szCs w:val="24"/>
        </w:rPr>
        <w:t xml:space="preserve"> Smlouvy</w:t>
      </w:r>
      <w:r w:rsidR="003A779F" w:rsidRPr="00BA7EBB">
        <w:rPr>
          <w:rFonts w:asciiTheme="minorHAnsi" w:hAnsiTheme="minorHAnsi"/>
          <w:szCs w:val="24"/>
        </w:rPr>
        <w:t xml:space="preserve"> </w:t>
      </w:r>
      <w:r w:rsidRPr="00BA7EBB">
        <w:rPr>
          <w:rFonts w:asciiTheme="minorHAnsi" w:hAnsiTheme="minorHAnsi"/>
          <w:szCs w:val="24"/>
        </w:rPr>
        <w:t xml:space="preserve">nebo </w:t>
      </w:r>
      <w:r w:rsidR="00F270B2" w:rsidRPr="00BA7EBB">
        <w:rPr>
          <w:rFonts w:asciiTheme="minorHAnsi" w:hAnsiTheme="minorHAnsi"/>
          <w:szCs w:val="24"/>
        </w:rPr>
        <w:t xml:space="preserve">v případě prodlení Zhotovitele s vypořádáním připomínek dle bodu </w:t>
      </w:r>
      <w:r w:rsidRPr="00BA7EBB">
        <w:rPr>
          <w:rFonts w:asciiTheme="minorHAnsi" w:hAnsiTheme="minorHAnsi"/>
          <w:szCs w:val="24"/>
        </w:rPr>
        <w:t>2.</w:t>
      </w:r>
      <w:r w:rsidR="009A01B3" w:rsidRPr="00BA7EBB">
        <w:rPr>
          <w:rFonts w:asciiTheme="minorHAnsi" w:hAnsiTheme="minorHAnsi"/>
          <w:szCs w:val="24"/>
        </w:rPr>
        <w:t xml:space="preserve">3 </w:t>
      </w:r>
      <w:r w:rsidR="00F270B2" w:rsidRPr="00BA7EBB">
        <w:rPr>
          <w:rFonts w:asciiTheme="minorHAnsi" w:hAnsiTheme="minorHAnsi"/>
          <w:szCs w:val="24"/>
        </w:rPr>
        <w:t xml:space="preserve">Smlouvy, </w:t>
      </w:r>
      <w:r w:rsidRPr="00BA7EBB">
        <w:rPr>
          <w:rFonts w:asciiTheme="minorHAnsi" w:hAnsiTheme="minorHAnsi"/>
          <w:szCs w:val="24"/>
        </w:rPr>
        <w:t xml:space="preserve">má </w:t>
      </w:r>
      <w:r w:rsidR="00D76C7D" w:rsidRPr="00BA7EBB">
        <w:rPr>
          <w:rFonts w:asciiTheme="minorHAnsi" w:hAnsiTheme="minorHAnsi"/>
          <w:szCs w:val="24"/>
        </w:rPr>
        <w:t>O</w:t>
      </w:r>
      <w:r w:rsidR="003A779F" w:rsidRPr="00BA7EBB">
        <w:rPr>
          <w:rFonts w:asciiTheme="minorHAnsi" w:hAnsiTheme="minorHAnsi"/>
          <w:szCs w:val="24"/>
        </w:rPr>
        <w:t>bjednatel</w:t>
      </w:r>
      <w:r w:rsidRPr="00BA7EBB">
        <w:rPr>
          <w:rFonts w:asciiTheme="minorHAnsi" w:hAnsiTheme="minorHAnsi"/>
          <w:szCs w:val="24"/>
        </w:rPr>
        <w:t xml:space="preserve"> právo účtovat </w:t>
      </w:r>
      <w:r w:rsidR="00D76C7D" w:rsidRPr="00BA7EBB">
        <w:rPr>
          <w:rFonts w:asciiTheme="minorHAnsi" w:hAnsiTheme="minorHAnsi"/>
          <w:szCs w:val="24"/>
        </w:rPr>
        <w:t>Z</w:t>
      </w:r>
      <w:r w:rsidRPr="00BA7EBB">
        <w:rPr>
          <w:rFonts w:asciiTheme="minorHAnsi" w:hAnsiTheme="minorHAnsi"/>
          <w:szCs w:val="24"/>
        </w:rPr>
        <w:t xml:space="preserve">hotoviteli smluvní pokutu ve výši </w:t>
      </w:r>
      <w:r w:rsidR="00BA7EBB" w:rsidRPr="00BA7EBB">
        <w:rPr>
          <w:rFonts w:asciiTheme="minorHAnsi" w:hAnsiTheme="minorHAnsi"/>
          <w:szCs w:val="24"/>
        </w:rPr>
        <w:t>1</w:t>
      </w:r>
      <w:r w:rsidR="009947E7" w:rsidRPr="00BA7EBB">
        <w:rPr>
          <w:rFonts w:asciiTheme="minorHAnsi" w:hAnsiTheme="minorHAnsi"/>
          <w:szCs w:val="24"/>
        </w:rPr>
        <w:t xml:space="preserve"> </w:t>
      </w:r>
      <w:r w:rsidRPr="00BA7EBB">
        <w:rPr>
          <w:rFonts w:asciiTheme="minorHAnsi" w:hAnsiTheme="minorHAnsi"/>
          <w:szCs w:val="24"/>
        </w:rPr>
        <w:t>000 Kč za každý den prodlení.</w:t>
      </w:r>
    </w:p>
    <w:p w:rsidR="00FB2139" w:rsidRPr="00BA7EBB" w:rsidRDefault="00FB2139" w:rsidP="009829E3">
      <w:pPr>
        <w:numPr>
          <w:ilvl w:val="1"/>
          <w:numId w:val="8"/>
        </w:numPr>
        <w:spacing w:after="120"/>
        <w:ind w:left="703" w:hanging="703"/>
        <w:jc w:val="both"/>
        <w:rPr>
          <w:rFonts w:asciiTheme="minorHAnsi" w:hAnsiTheme="minorHAnsi"/>
          <w:szCs w:val="24"/>
        </w:rPr>
      </w:pPr>
      <w:r w:rsidRPr="00BA7EBB">
        <w:rPr>
          <w:rFonts w:asciiTheme="minorHAnsi" w:hAnsiTheme="minorHAnsi"/>
          <w:szCs w:val="24"/>
        </w:rPr>
        <w:t xml:space="preserve">V případě prodlení </w:t>
      </w:r>
      <w:r w:rsidR="00415579" w:rsidRPr="00BA7EBB">
        <w:rPr>
          <w:rFonts w:asciiTheme="minorHAnsi" w:hAnsiTheme="minorHAnsi"/>
          <w:szCs w:val="24"/>
        </w:rPr>
        <w:t>Z</w:t>
      </w:r>
      <w:r w:rsidRPr="00BA7EBB">
        <w:rPr>
          <w:rFonts w:asciiTheme="minorHAnsi" w:hAnsiTheme="minorHAnsi"/>
          <w:szCs w:val="24"/>
        </w:rPr>
        <w:t xml:space="preserve">hotovitele </w:t>
      </w:r>
      <w:r w:rsidR="00D1560E" w:rsidRPr="00BA7EBB">
        <w:rPr>
          <w:rFonts w:asciiTheme="minorHAnsi" w:hAnsiTheme="minorHAnsi"/>
          <w:szCs w:val="24"/>
        </w:rPr>
        <w:t>s</w:t>
      </w:r>
      <w:r w:rsidR="00B840F7" w:rsidRPr="00BA7EBB">
        <w:rPr>
          <w:rFonts w:asciiTheme="minorHAnsi" w:hAnsiTheme="minorHAnsi"/>
          <w:szCs w:val="24"/>
        </w:rPr>
        <w:t> realizací Semináře</w:t>
      </w:r>
      <w:r w:rsidR="003438CA" w:rsidRPr="00BA7EBB">
        <w:rPr>
          <w:rFonts w:asciiTheme="minorHAnsi" w:hAnsiTheme="minorHAnsi"/>
          <w:szCs w:val="24"/>
        </w:rPr>
        <w:t xml:space="preserve">, dohodnutého Smluvními stranami </w:t>
      </w:r>
      <w:r w:rsidR="00B840F7" w:rsidRPr="00BA7EBB">
        <w:rPr>
          <w:rFonts w:asciiTheme="minorHAnsi" w:hAnsiTheme="minorHAnsi"/>
          <w:szCs w:val="24"/>
        </w:rPr>
        <w:t xml:space="preserve"> </w:t>
      </w:r>
      <w:r w:rsidRPr="00BA7EBB">
        <w:rPr>
          <w:rFonts w:asciiTheme="minorHAnsi" w:hAnsiTheme="minorHAnsi"/>
          <w:szCs w:val="24"/>
        </w:rPr>
        <w:t>podle </w:t>
      </w:r>
      <w:r w:rsidR="003A779F" w:rsidRPr="00BA7EBB">
        <w:rPr>
          <w:rFonts w:asciiTheme="minorHAnsi" w:hAnsiTheme="minorHAnsi"/>
          <w:szCs w:val="24"/>
        </w:rPr>
        <w:t>bodu 2.</w:t>
      </w:r>
      <w:r w:rsidR="00365E98" w:rsidRPr="00BA7EBB">
        <w:rPr>
          <w:rFonts w:asciiTheme="minorHAnsi" w:hAnsiTheme="minorHAnsi"/>
          <w:szCs w:val="24"/>
        </w:rPr>
        <w:t>4</w:t>
      </w:r>
      <w:r w:rsidR="003438CA" w:rsidRPr="00BA7EBB">
        <w:rPr>
          <w:rFonts w:asciiTheme="minorHAnsi" w:hAnsiTheme="minorHAnsi"/>
          <w:szCs w:val="24"/>
        </w:rPr>
        <w:t>,</w:t>
      </w:r>
      <w:r w:rsidRPr="00BA7EBB">
        <w:rPr>
          <w:rFonts w:asciiTheme="minorHAnsi" w:hAnsiTheme="minorHAnsi"/>
          <w:szCs w:val="24"/>
        </w:rPr>
        <w:t xml:space="preserve"> je </w:t>
      </w:r>
      <w:r w:rsidR="003C57A2" w:rsidRPr="00BA7EBB">
        <w:rPr>
          <w:rFonts w:asciiTheme="minorHAnsi" w:hAnsiTheme="minorHAnsi"/>
          <w:szCs w:val="24"/>
        </w:rPr>
        <w:t>Z</w:t>
      </w:r>
      <w:r w:rsidRPr="00BA7EBB">
        <w:rPr>
          <w:rFonts w:asciiTheme="minorHAnsi" w:hAnsiTheme="minorHAnsi"/>
          <w:szCs w:val="24"/>
        </w:rPr>
        <w:t xml:space="preserve">hotovitel povinen zaplatit </w:t>
      </w:r>
      <w:r w:rsidR="00AE512B" w:rsidRPr="00BA7EBB">
        <w:rPr>
          <w:rFonts w:asciiTheme="minorHAnsi" w:hAnsiTheme="minorHAnsi"/>
          <w:szCs w:val="24"/>
        </w:rPr>
        <w:t xml:space="preserve">smluvní pokutu ve výši </w:t>
      </w:r>
      <w:r w:rsidR="00BA7EBB" w:rsidRPr="00BA7EBB">
        <w:rPr>
          <w:rFonts w:asciiTheme="minorHAnsi" w:hAnsiTheme="minorHAnsi"/>
          <w:szCs w:val="24"/>
        </w:rPr>
        <w:t>2</w:t>
      </w:r>
      <w:r w:rsidRPr="00BA7EBB">
        <w:rPr>
          <w:rFonts w:asciiTheme="minorHAnsi" w:hAnsiTheme="minorHAnsi"/>
          <w:szCs w:val="24"/>
        </w:rPr>
        <w:t>00 Kč za každý den prodlení.</w:t>
      </w:r>
    </w:p>
    <w:p w:rsidR="003C57A2" w:rsidRPr="00BA7EBB" w:rsidRDefault="003C57A2" w:rsidP="003C57A2">
      <w:pPr>
        <w:numPr>
          <w:ilvl w:val="1"/>
          <w:numId w:val="8"/>
        </w:numPr>
        <w:spacing w:after="120"/>
        <w:jc w:val="both"/>
        <w:rPr>
          <w:rFonts w:asciiTheme="minorHAnsi" w:hAnsiTheme="minorHAnsi"/>
          <w:szCs w:val="24"/>
        </w:rPr>
      </w:pPr>
      <w:r w:rsidRPr="00BA7EBB">
        <w:rPr>
          <w:rFonts w:asciiTheme="minorHAnsi" w:hAnsiTheme="minorHAnsi"/>
          <w:szCs w:val="24"/>
        </w:rPr>
        <w:t xml:space="preserve">V případě prodlení Zhotovitele s odstraněním vad dle bodu 6.2 má Objednatel právo účtovat Zhotoviteli smluvní pokutu ve výši </w:t>
      </w:r>
      <w:r w:rsidR="009947E7" w:rsidRPr="00BA7EBB">
        <w:rPr>
          <w:rFonts w:asciiTheme="minorHAnsi" w:hAnsiTheme="minorHAnsi"/>
          <w:szCs w:val="24"/>
        </w:rPr>
        <w:t xml:space="preserve"> </w:t>
      </w:r>
      <w:r w:rsidR="00BA7EBB" w:rsidRPr="00BA7EBB">
        <w:rPr>
          <w:rFonts w:asciiTheme="minorHAnsi" w:hAnsiTheme="minorHAnsi"/>
          <w:szCs w:val="24"/>
        </w:rPr>
        <w:t>3</w:t>
      </w:r>
      <w:r w:rsidRPr="00BA7EBB">
        <w:rPr>
          <w:rFonts w:asciiTheme="minorHAnsi" w:hAnsiTheme="minorHAnsi"/>
          <w:szCs w:val="24"/>
        </w:rPr>
        <w:t>00 Kč za každý den prodlení</w:t>
      </w:r>
      <w:r w:rsidR="009947E7" w:rsidRPr="00BA7EBB">
        <w:rPr>
          <w:rFonts w:asciiTheme="minorHAnsi" w:hAnsiTheme="minorHAnsi"/>
          <w:szCs w:val="24"/>
        </w:rPr>
        <w:t>.</w:t>
      </w:r>
    </w:p>
    <w:p w:rsidR="00FB2139" w:rsidRPr="00BA7EBB" w:rsidRDefault="00FB2139" w:rsidP="009829E3">
      <w:pPr>
        <w:numPr>
          <w:ilvl w:val="1"/>
          <w:numId w:val="8"/>
        </w:numPr>
        <w:spacing w:after="120"/>
        <w:ind w:left="703" w:hanging="703"/>
        <w:jc w:val="both"/>
        <w:rPr>
          <w:rFonts w:asciiTheme="minorHAnsi" w:hAnsiTheme="minorHAnsi"/>
          <w:szCs w:val="24"/>
        </w:rPr>
      </w:pPr>
      <w:r w:rsidRPr="00BA7EBB">
        <w:rPr>
          <w:rFonts w:asciiTheme="minorHAnsi" w:hAnsiTheme="minorHAnsi"/>
          <w:szCs w:val="24"/>
        </w:rPr>
        <w:t xml:space="preserve">V případě porušení povinností </w:t>
      </w:r>
      <w:r w:rsidR="00B87B48" w:rsidRPr="00BA7EBB">
        <w:rPr>
          <w:rFonts w:asciiTheme="minorHAnsi" w:hAnsiTheme="minorHAnsi"/>
          <w:szCs w:val="24"/>
        </w:rPr>
        <w:t>Z</w:t>
      </w:r>
      <w:r w:rsidRPr="00BA7EBB">
        <w:rPr>
          <w:rFonts w:asciiTheme="minorHAnsi" w:hAnsiTheme="minorHAnsi"/>
          <w:szCs w:val="24"/>
        </w:rPr>
        <w:t xml:space="preserve">hotovitele </w:t>
      </w:r>
      <w:r w:rsidR="000D00B3" w:rsidRPr="00BA7EBB">
        <w:rPr>
          <w:rFonts w:asciiTheme="minorHAnsi" w:hAnsiTheme="minorHAnsi"/>
          <w:szCs w:val="24"/>
        </w:rPr>
        <w:t xml:space="preserve">týkajících se ochrany důvěrných informací </w:t>
      </w:r>
      <w:r w:rsidR="005E47FC" w:rsidRPr="00BA7EBB">
        <w:rPr>
          <w:rFonts w:asciiTheme="minorHAnsi" w:hAnsiTheme="minorHAnsi"/>
          <w:szCs w:val="24"/>
        </w:rPr>
        <w:t>podle bodu</w:t>
      </w:r>
      <w:r w:rsidRPr="00BA7EBB">
        <w:rPr>
          <w:rFonts w:asciiTheme="minorHAnsi" w:hAnsiTheme="minorHAnsi"/>
          <w:szCs w:val="24"/>
        </w:rPr>
        <w:t xml:space="preserve">  </w:t>
      </w:r>
      <w:r w:rsidR="00F270B2" w:rsidRPr="00BA7EBB">
        <w:rPr>
          <w:rFonts w:asciiTheme="minorHAnsi" w:hAnsiTheme="minorHAnsi"/>
          <w:szCs w:val="24"/>
        </w:rPr>
        <w:t>8.5</w:t>
      </w:r>
      <w:r w:rsidRPr="00BA7EBB">
        <w:rPr>
          <w:rFonts w:asciiTheme="minorHAnsi" w:hAnsiTheme="minorHAnsi"/>
          <w:szCs w:val="24"/>
        </w:rPr>
        <w:t xml:space="preserve"> je </w:t>
      </w:r>
      <w:r w:rsidR="00B87B48" w:rsidRPr="00BA7EBB">
        <w:rPr>
          <w:rFonts w:asciiTheme="minorHAnsi" w:hAnsiTheme="minorHAnsi"/>
          <w:szCs w:val="24"/>
        </w:rPr>
        <w:t>Z</w:t>
      </w:r>
      <w:r w:rsidRPr="00BA7EBB">
        <w:rPr>
          <w:rFonts w:asciiTheme="minorHAnsi" w:hAnsiTheme="minorHAnsi"/>
          <w:szCs w:val="24"/>
        </w:rPr>
        <w:t xml:space="preserve">hotovitel povinen zaplatit za každé takové porušení smluvní pokutu ve výši </w:t>
      </w:r>
      <w:r w:rsidR="00BA7EBB" w:rsidRPr="00BA7EBB">
        <w:rPr>
          <w:rFonts w:asciiTheme="minorHAnsi" w:hAnsiTheme="minorHAnsi"/>
          <w:szCs w:val="24"/>
        </w:rPr>
        <w:t>2</w:t>
      </w:r>
      <w:r w:rsidR="00C1549E" w:rsidRPr="00BA7EBB">
        <w:rPr>
          <w:rFonts w:asciiTheme="minorHAnsi" w:hAnsiTheme="minorHAnsi"/>
          <w:szCs w:val="24"/>
        </w:rPr>
        <w:t>00</w:t>
      </w:r>
      <w:r w:rsidR="009947E7" w:rsidRPr="00BA7EBB">
        <w:rPr>
          <w:rFonts w:asciiTheme="minorHAnsi" w:hAnsiTheme="minorHAnsi"/>
          <w:szCs w:val="24"/>
        </w:rPr>
        <w:t xml:space="preserve"> </w:t>
      </w:r>
      <w:r w:rsidR="00C1549E" w:rsidRPr="00BA7EBB">
        <w:rPr>
          <w:rFonts w:asciiTheme="minorHAnsi" w:hAnsiTheme="minorHAnsi"/>
          <w:szCs w:val="24"/>
        </w:rPr>
        <w:t>000</w:t>
      </w:r>
      <w:r w:rsidRPr="00BA7EBB">
        <w:rPr>
          <w:rFonts w:asciiTheme="minorHAnsi" w:hAnsiTheme="minorHAnsi"/>
          <w:szCs w:val="24"/>
        </w:rPr>
        <w:t xml:space="preserve"> Kč</w:t>
      </w:r>
      <w:r w:rsidR="00B87B48" w:rsidRPr="00BA7EBB">
        <w:rPr>
          <w:rFonts w:asciiTheme="minorHAnsi" w:hAnsiTheme="minorHAnsi"/>
          <w:szCs w:val="24"/>
        </w:rPr>
        <w:t>.</w:t>
      </w:r>
    </w:p>
    <w:p w:rsidR="00D76C7D" w:rsidRPr="00B738FD" w:rsidRDefault="00D76C7D" w:rsidP="009829E3">
      <w:pPr>
        <w:numPr>
          <w:ilvl w:val="1"/>
          <w:numId w:val="8"/>
        </w:numPr>
        <w:spacing w:after="120"/>
        <w:ind w:left="703" w:hanging="703"/>
        <w:jc w:val="both"/>
        <w:rPr>
          <w:rFonts w:asciiTheme="minorHAnsi" w:hAnsiTheme="minorHAnsi"/>
          <w:szCs w:val="24"/>
        </w:rPr>
      </w:pPr>
      <w:r w:rsidRPr="00BA7EBB">
        <w:rPr>
          <w:rFonts w:asciiTheme="minorHAnsi" w:hAnsiTheme="minorHAnsi"/>
          <w:szCs w:val="24"/>
        </w:rPr>
        <w:t>V případě prodlení Objednatele</w:t>
      </w:r>
      <w:r w:rsidRPr="00B738FD">
        <w:rPr>
          <w:rFonts w:asciiTheme="minorHAnsi" w:hAnsiTheme="minorHAnsi"/>
          <w:szCs w:val="24"/>
        </w:rPr>
        <w:t xml:space="preserve"> s úhradou ceny </w:t>
      </w:r>
      <w:r>
        <w:rPr>
          <w:rFonts w:asciiTheme="minorHAnsi" w:hAnsiTheme="minorHAnsi"/>
          <w:szCs w:val="24"/>
        </w:rPr>
        <w:t>D</w:t>
      </w:r>
      <w:r w:rsidRPr="00B738FD">
        <w:rPr>
          <w:rFonts w:asciiTheme="minorHAnsi" w:hAnsiTheme="minorHAnsi"/>
          <w:szCs w:val="24"/>
        </w:rPr>
        <w:t xml:space="preserve">íla je </w:t>
      </w:r>
      <w:r>
        <w:rPr>
          <w:rFonts w:asciiTheme="minorHAnsi" w:hAnsiTheme="minorHAnsi"/>
          <w:szCs w:val="24"/>
        </w:rPr>
        <w:t>Z</w:t>
      </w:r>
      <w:r w:rsidRPr="00B738FD">
        <w:rPr>
          <w:rFonts w:asciiTheme="minorHAnsi" w:hAnsiTheme="minorHAnsi"/>
          <w:szCs w:val="24"/>
        </w:rPr>
        <w:t xml:space="preserve">hotovitel oprávněn účtovat úrok z prodlení </w:t>
      </w:r>
      <w:r w:rsidR="007F28DA">
        <w:rPr>
          <w:rFonts w:asciiTheme="minorHAnsi" w:hAnsiTheme="minorHAnsi"/>
          <w:szCs w:val="24"/>
        </w:rPr>
        <w:t>po</w:t>
      </w:r>
      <w:r>
        <w:rPr>
          <w:rFonts w:asciiTheme="minorHAnsi" w:hAnsiTheme="minorHAnsi"/>
          <w:szCs w:val="24"/>
        </w:rPr>
        <w:t>dle platných právních předpisů.</w:t>
      </w:r>
    </w:p>
    <w:p w:rsidR="00FB2139" w:rsidRPr="00B738FD" w:rsidRDefault="00FB2139" w:rsidP="009829E3">
      <w:pPr>
        <w:numPr>
          <w:ilvl w:val="1"/>
          <w:numId w:val="8"/>
        </w:numPr>
        <w:spacing w:after="120"/>
        <w:ind w:left="703" w:hanging="703"/>
        <w:jc w:val="both"/>
        <w:rPr>
          <w:rFonts w:asciiTheme="minorHAnsi" w:hAnsiTheme="minorHAnsi"/>
          <w:szCs w:val="24"/>
        </w:rPr>
      </w:pPr>
      <w:r w:rsidRPr="00B738FD">
        <w:rPr>
          <w:rFonts w:asciiTheme="minorHAnsi" w:hAnsiTheme="minorHAnsi"/>
          <w:szCs w:val="24"/>
        </w:rPr>
        <w:t xml:space="preserve">Smluvní pokuta i úrok z prodlení jsou splatné do 14 dnů od doručení platebního dokladu povinné </w:t>
      </w:r>
      <w:r w:rsidR="00B87B48">
        <w:rPr>
          <w:rFonts w:asciiTheme="minorHAnsi" w:hAnsiTheme="minorHAnsi"/>
          <w:szCs w:val="24"/>
        </w:rPr>
        <w:t>S</w:t>
      </w:r>
      <w:r w:rsidRPr="00B738FD">
        <w:rPr>
          <w:rFonts w:asciiTheme="minorHAnsi" w:hAnsiTheme="minorHAnsi"/>
          <w:szCs w:val="24"/>
        </w:rPr>
        <w:t>mluvní straně. Povinnost zaplatit je splněna odepsáním příslušné částky z účtu povinného ve prospěch účtu oprávněného.</w:t>
      </w:r>
    </w:p>
    <w:p w:rsidR="00FB2139" w:rsidRDefault="009947E7" w:rsidP="009829E3">
      <w:pPr>
        <w:numPr>
          <w:ilvl w:val="1"/>
          <w:numId w:val="8"/>
        </w:numPr>
        <w:spacing w:after="120"/>
        <w:jc w:val="both"/>
        <w:rPr>
          <w:rFonts w:asciiTheme="minorHAnsi" w:hAnsiTheme="minorHAnsi"/>
          <w:szCs w:val="24"/>
        </w:rPr>
      </w:pPr>
      <w:r>
        <w:rPr>
          <w:rFonts w:asciiTheme="minorHAnsi" w:hAnsiTheme="minorHAnsi"/>
          <w:szCs w:val="24"/>
        </w:rPr>
        <w:t>Uplatněním s</w:t>
      </w:r>
      <w:r w:rsidR="00FB2139" w:rsidRPr="00B738FD">
        <w:rPr>
          <w:rFonts w:asciiTheme="minorHAnsi" w:hAnsiTheme="minorHAnsi"/>
          <w:szCs w:val="24"/>
        </w:rPr>
        <w:t>mluvní pokut</w:t>
      </w:r>
      <w:r>
        <w:rPr>
          <w:rFonts w:asciiTheme="minorHAnsi" w:hAnsiTheme="minorHAnsi"/>
          <w:szCs w:val="24"/>
        </w:rPr>
        <w:t>y</w:t>
      </w:r>
      <w:r w:rsidR="00FB2139" w:rsidRPr="00B738FD">
        <w:rPr>
          <w:rFonts w:asciiTheme="minorHAnsi" w:hAnsiTheme="minorHAnsi"/>
          <w:szCs w:val="24"/>
        </w:rPr>
        <w:t xml:space="preserve"> není dotčeno právo na náhradu škody.</w:t>
      </w:r>
    </w:p>
    <w:p w:rsidR="00AE512B" w:rsidRPr="00B738FD" w:rsidRDefault="00AE512B" w:rsidP="00AE512B">
      <w:pPr>
        <w:spacing w:after="120"/>
        <w:ind w:left="705"/>
        <w:jc w:val="both"/>
        <w:rPr>
          <w:rFonts w:asciiTheme="minorHAnsi" w:hAnsiTheme="minorHAnsi"/>
          <w:szCs w:val="24"/>
        </w:rPr>
      </w:pPr>
    </w:p>
    <w:p w:rsidR="00FB2139" w:rsidRPr="004A1AF0" w:rsidRDefault="00FB2139" w:rsidP="00D72196">
      <w:pPr>
        <w:tabs>
          <w:tab w:val="num" w:pos="-14175"/>
        </w:tabs>
        <w:spacing w:before="120" w:after="240"/>
        <w:jc w:val="both"/>
        <w:rPr>
          <w:rFonts w:asciiTheme="minorHAnsi" w:hAnsiTheme="minorHAnsi"/>
          <w:b/>
          <w:szCs w:val="24"/>
        </w:rPr>
      </w:pPr>
      <w:r w:rsidRPr="00AC49F7">
        <w:rPr>
          <w:rFonts w:asciiTheme="minorHAnsi" w:hAnsiTheme="minorHAnsi"/>
          <w:b/>
          <w:szCs w:val="24"/>
        </w:rPr>
        <w:t>Článek 6</w:t>
      </w:r>
      <w:r w:rsidR="008B176D" w:rsidRPr="00AC49F7">
        <w:rPr>
          <w:rFonts w:asciiTheme="minorHAnsi" w:hAnsiTheme="minorHAnsi"/>
          <w:b/>
          <w:szCs w:val="24"/>
        </w:rPr>
        <w:t xml:space="preserve"> - </w:t>
      </w:r>
      <w:r w:rsidRPr="004A1AF0">
        <w:rPr>
          <w:rFonts w:asciiTheme="minorHAnsi" w:hAnsiTheme="minorHAnsi"/>
          <w:b/>
          <w:szCs w:val="24"/>
        </w:rPr>
        <w:t>Vady díla</w:t>
      </w:r>
    </w:p>
    <w:p w:rsidR="00FB2139" w:rsidRPr="004A1AF0" w:rsidRDefault="001B2CA2" w:rsidP="009829E3">
      <w:pPr>
        <w:numPr>
          <w:ilvl w:val="1"/>
          <w:numId w:val="5"/>
        </w:numPr>
        <w:spacing w:after="120"/>
        <w:ind w:left="703" w:hanging="703"/>
        <w:jc w:val="both"/>
        <w:rPr>
          <w:rFonts w:asciiTheme="minorHAnsi" w:hAnsiTheme="minorHAnsi"/>
          <w:szCs w:val="24"/>
        </w:rPr>
      </w:pPr>
      <w:r w:rsidRPr="004A1AF0">
        <w:rPr>
          <w:rFonts w:asciiTheme="minorHAnsi" w:hAnsiTheme="minorHAnsi"/>
          <w:szCs w:val="24"/>
        </w:rPr>
        <w:t>S</w:t>
      </w:r>
      <w:r w:rsidR="00FB2139" w:rsidRPr="004A1AF0">
        <w:rPr>
          <w:rFonts w:asciiTheme="minorHAnsi" w:hAnsiTheme="minorHAnsi"/>
          <w:szCs w:val="24"/>
        </w:rPr>
        <w:t xml:space="preserve">hledá-li </w:t>
      </w:r>
      <w:r w:rsidR="001132F5">
        <w:rPr>
          <w:rFonts w:asciiTheme="minorHAnsi" w:hAnsiTheme="minorHAnsi"/>
          <w:szCs w:val="24"/>
        </w:rPr>
        <w:t>O</w:t>
      </w:r>
      <w:r w:rsidR="00FB2139" w:rsidRPr="004A1AF0">
        <w:rPr>
          <w:rFonts w:asciiTheme="minorHAnsi" w:hAnsiTheme="minorHAnsi"/>
          <w:szCs w:val="24"/>
        </w:rPr>
        <w:t xml:space="preserve">bjednatel jakékoli vady </w:t>
      </w:r>
      <w:r w:rsidR="001132F5">
        <w:rPr>
          <w:rFonts w:asciiTheme="minorHAnsi" w:hAnsiTheme="minorHAnsi"/>
          <w:szCs w:val="24"/>
        </w:rPr>
        <w:t>D</w:t>
      </w:r>
      <w:r w:rsidR="00FB2139" w:rsidRPr="004A1AF0">
        <w:rPr>
          <w:rFonts w:asciiTheme="minorHAnsi" w:hAnsiTheme="minorHAnsi"/>
          <w:szCs w:val="24"/>
        </w:rPr>
        <w:t xml:space="preserve">íla, oznámí </w:t>
      </w:r>
      <w:r w:rsidR="00EC4733" w:rsidRPr="004A1AF0">
        <w:rPr>
          <w:rFonts w:asciiTheme="minorHAnsi" w:hAnsiTheme="minorHAnsi"/>
          <w:szCs w:val="24"/>
        </w:rPr>
        <w:t>je</w:t>
      </w:r>
      <w:r w:rsidR="00FB2139" w:rsidRPr="004A1AF0">
        <w:rPr>
          <w:rFonts w:asciiTheme="minorHAnsi" w:hAnsiTheme="minorHAnsi"/>
          <w:szCs w:val="24"/>
        </w:rPr>
        <w:t xml:space="preserve"> </w:t>
      </w:r>
      <w:r w:rsidR="00EC4733" w:rsidRPr="004A1AF0">
        <w:rPr>
          <w:rFonts w:asciiTheme="minorHAnsi" w:hAnsiTheme="minorHAnsi"/>
          <w:szCs w:val="24"/>
        </w:rPr>
        <w:t xml:space="preserve">bezodkladně </w:t>
      </w:r>
      <w:r w:rsidR="00E27979" w:rsidRPr="004A1AF0">
        <w:rPr>
          <w:rFonts w:asciiTheme="minorHAnsi" w:hAnsiTheme="minorHAnsi"/>
          <w:szCs w:val="24"/>
        </w:rPr>
        <w:t xml:space="preserve">písemně </w:t>
      </w:r>
      <w:r w:rsidR="001132F5">
        <w:rPr>
          <w:rFonts w:asciiTheme="minorHAnsi" w:hAnsiTheme="minorHAnsi"/>
          <w:szCs w:val="24"/>
        </w:rPr>
        <w:t>Z</w:t>
      </w:r>
      <w:r w:rsidR="00E27979" w:rsidRPr="004A1AF0">
        <w:rPr>
          <w:rFonts w:asciiTheme="minorHAnsi" w:hAnsiTheme="minorHAnsi"/>
          <w:szCs w:val="24"/>
        </w:rPr>
        <w:t>hotoviteli.</w:t>
      </w:r>
    </w:p>
    <w:p w:rsidR="00FB2139" w:rsidRDefault="00FB2139" w:rsidP="009829E3">
      <w:pPr>
        <w:numPr>
          <w:ilvl w:val="1"/>
          <w:numId w:val="5"/>
        </w:numPr>
        <w:spacing w:after="120"/>
        <w:jc w:val="both"/>
        <w:rPr>
          <w:rFonts w:asciiTheme="minorHAnsi" w:hAnsiTheme="minorHAnsi"/>
          <w:szCs w:val="24"/>
        </w:rPr>
      </w:pPr>
      <w:r w:rsidRPr="004A1AF0">
        <w:rPr>
          <w:rFonts w:asciiTheme="minorHAnsi" w:hAnsiTheme="minorHAnsi"/>
          <w:szCs w:val="24"/>
        </w:rPr>
        <w:t xml:space="preserve">Zhotovitel se zavazuje vady </w:t>
      </w:r>
      <w:r w:rsidR="00B87B48">
        <w:rPr>
          <w:rFonts w:asciiTheme="minorHAnsi" w:hAnsiTheme="minorHAnsi"/>
          <w:szCs w:val="24"/>
        </w:rPr>
        <w:t>D</w:t>
      </w:r>
      <w:r w:rsidRPr="004A1AF0">
        <w:rPr>
          <w:rFonts w:asciiTheme="minorHAnsi" w:hAnsiTheme="minorHAnsi"/>
          <w:szCs w:val="24"/>
        </w:rPr>
        <w:t>íla bezodkladně odstranit</w:t>
      </w:r>
      <w:r w:rsidR="00247F8A">
        <w:rPr>
          <w:rFonts w:asciiTheme="minorHAnsi" w:hAnsiTheme="minorHAnsi"/>
          <w:szCs w:val="24"/>
        </w:rPr>
        <w:t xml:space="preserve"> </w:t>
      </w:r>
      <w:r w:rsidR="00B87B48">
        <w:rPr>
          <w:rFonts w:asciiTheme="minorHAnsi" w:hAnsiTheme="minorHAnsi"/>
          <w:szCs w:val="24"/>
        </w:rPr>
        <w:t xml:space="preserve">nejpozději </w:t>
      </w:r>
      <w:r w:rsidR="00247F8A">
        <w:rPr>
          <w:rFonts w:asciiTheme="minorHAnsi" w:hAnsiTheme="minorHAnsi"/>
          <w:szCs w:val="24"/>
        </w:rPr>
        <w:t xml:space="preserve">do </w:t>
      </w:r>
      <w:r w:rsidR="00F270B2" w:rsidRPr="00492DC0">
        <w:rPr>
          <w:rFonts w:asciiTheme="minorHAnsi" w:hAnsiTheme="minorHAnsi"/>
          <w:szCs w:val="24"/>
        </w:rPr>
        <w:t xml:space="preserve">10 dní </w:t>
      </w:r>
      <w:r w:rsidR="00247F8A" w:rsidRPr="00492DC0">
        <w:rPr>
          <w:rFonts w:asciiTheme="minorHAnsi" w:hAnsiTheme="minorHAnsi"/>
          <w:szCs w:val="24"/>
        </w:rPr>
        <w:t xml:space="preserve"> </w:t>
      </w:r>
      <w:r w:rsidRPr="00492DC0">
        <w:rPr>
          <w:rFonts w:asciiTheme="minorHAnsi" w:hAnsiTheme="minorHAnsi"/>
          <w:szCs w:val="24"/>
        </w:rPr>
        <w:t>na</w:t>
      </w:r>
      <w:r w:rsidRPr="004A1AF0">
        <w:rPr>
          <w:rFonts w:asciiTheme="minorHAnsi" w:hAnsiTheme="minorHAnsi"/>
          <w:szCs w:val="24"/>
        </w:rPr>
        <w:t xml:space="preserve"> své vlastní náklady</w:t>
      </w:r>
      <w:r w:rsidR="00A06CB9">
        <w:rPr>
          <w:rFonts w:asciiTheme="minorHAnsi" w:hAnsiTheme="minorHAnsi"/>
          <w:szCs w:val="24"/>
        </w:rPr>
        <w:t>, nebude-li mezi Smluvními stranami s ohledem na charakter vady Díla sjednána výslovně jiná lhůta</w:t>
      </w:r>
      <w:r w:rsidRPr="004A1AF0">
        <w:rPr>
          <w:rFonts w:asciiTheme="minorHAnsi" w:hAnsiTheme="minorHAnsi"/>
          <w:szCs w:val="24"/>
        </w:rPr>
        <w:t>.</w:t>
      </w:r>
    </w:p>
    <w:p w:rsidR="000D00B3" w:rsidRPr="004A1AF0" w:rsidRDefault="000D00B3" w:rsidP="000D00B3">
      <w:pPr>
        <w:spacing w:after="120"/>
        <w:ind w:left="705"/>
        <w:jc w:val="both"/>
        <w:rPr>
          <w:rFonts w:asciiTheme="minorHAnsi" w:hAnsiTheme="minorHAnsi"/>
          <w:szCs w:val="24"/>
        </w:rPr>
      </w:pPr>
    </w:p>
    <w:p w:rsidR="00FB2139" w:rsidRDefault="00FB2139" w:rsidP="00D72196">
      <w:pPr>
        <w:tabs>
          <w:tab w:val="num" w:pos="-14175"/>
        </w:tabs>
        <w:spacing w:before="120" w:after="240"/>
        <w:jc w:val="both"/>
        <w:rPr>
          <w:rFonts w:asciiTheme="minorHAnsi" w:hAnsiTheme="minorHAnsi"/>
          <w:b/>
          <w:szCs w:val="24"/>
        </w:rPr>
      </w:pPr>
      <w:r w:rsidRPr="00B738FD">
        <w:rPr>
          <w:rFonts w:asciiTheme="minorHAnsi" w:hAnsiTheme="minorHAnsi"/>
          <w:b/>
          <w:szCs w:val="24"/>
        </w:rPr>
        <w:t>Článek 7</w:t>
      </w:r>
      <w:r w:rsidR="008B176D">
        <w:rPr>
          <w:rFonts w:asciiTheme="minorHAnsi" w:hAnsiTheme="minorHAnsi"/>
          <w:b/>
          <w:szCs w:val="24"/>
        </w:rPr>
        <w:t xml:space="preserve"> - </w:t>
      </w:r>
      <w:r w:rsidRPr="00B738FD">
        <w:rPr>
          <w:rFonts w:asciiTheme="minorHAnsi" w:hAnsiTheme="minorHAnsi"/>
          <w:b/>
          <w:szCs w:val="24"/>
        </w:rPr>
        <w:t>Ostatní ujednání</w:t>
      </w:r>
    </w:p>
    <w:p w:rsidR="00FB2139" w:rsidRPr="00B738FD" w:rsidRDefault="00FB2139" w:rsidP="009829E3">
      <w:pPr>
        <w:numPr>
          <w:ilvl w:val="1"/>
          <w:numId w:val="9"/>
        </w:numPr>
        <w:spacing w:after="120"/>
        <w:ind w:left="703" w:hanging="703"/>
        <w:jc w:val="both"/>
        <w:rPr>
          <w:rFonts w:asciiTheme="minorHAnsi" w:hAnsiTheme="minorHAnsi"/>
          <w:szCs w:val="24"/>
        </w:rPr>
      </w:pPr>
      <w:r w:rsidRPr="00B738FD">
        <w:rPr>
          <w:rFonts w:asciiTheme="minorHAnsi" w:hAnsiTheme="minorHAnsi"/>
          <w:szCs w:val="24"/>
        </w:rPr>
        <w:t>Objednatel se zavazuj</w:t>
      </w:r>
      <w:r w:rsidR="00893F52" w:rsidRPr="00B738FD">
        <w:rPr>
          <w:rFonts w:asciiTheme="minorHAnsi" w:hAnsiTheme="minorHAnsi"/>
          <w:szCs w:val="24"/>
        </w:rPr>
        <w:t>e</w:t>
      </w:r>
      <w:r w:rsidRPr="00B738FD">
        <w:rPr>
          <w:rFonts w:asciiTheme="minorHAnsi" w:hAnsiTheme="minorHAnsi"/>
          <w:szCs w:val="24"/>
        </w:rPr>
        <w:t xml:space="preserve"> </w:t>
      </w:r>
      <w:r w:rsidR="001132F5">
        <w:rPr>
          <w:rFonts w:asciiTheme="minorHAnsi" w:hAnsiTheme="minorHAnsi"/>
          <w:szCs w:val="24"/>
        </w:rPr>
        <w:t>poskytnout Zhotoviteli součinnost</w:t>
      </w:r>
      <w:r w:rsidR="00B855FB">
        <w:rPr>
          <w:rFonts w:asciiTheme="minorHAnsi" w:hAnsiTheme="minorHAnsi"/>
          <w:szCs w:val="24"/>
        </w:rPr>
        <w:t xml:space="preserve"> v rozsahu nutném pro řádné a </w:t>
      </w:r>
      <w:r w:rsidRPr="00B738FD">
        <w:rPr>
          <w:rFonts w:asciiTheme="minorHAnsi" w:hAnsiTheme="minorHAnsi"/>
          <w:szCs w:val="24"/>
        </w:rPr>
        <w:t xml:space="preserve">včasné provedení </w:t>
      </w:r>
      <w:r w:rsidR="001132F5">
        <w:rPr>
          <w:rFonts w:asciiTheme="minorHAnsi" w:hAnsiTheme="minorHAnsi"/>
          <w:szCs w:val="24"/>
        </w:rPr>
        <w:t>D</w:t>
      </w:r>
      <w:r w:rsidRPr="00B738FD">
        <w:rPr>
          <w:rFonts w:asciiTheme="minorHAnsi" w:hAnsiTheme="minorHAnsi"/>
          <w:szCs w:val="24"/>
        </w:rPr>
        <w:t>íla.</w:t>
      </w:r>
    </w:p>
    <w:p w:rsidR="00F75F51" w:rsidRDefault="00F75F51" w:rsidP="009829E3">
      <w:pPr>
        <w:numPr>
          <w:ilvl w:val="1"/>
          <w:numId w:val="9"/>
        </w:numPr>
        <w:spacing w:after="120"/>
        <w:ind w:left="703" w:hanging="703"/>
        <w:jc w:val="both"/>
        <w:rPr>
          <w:rFonts w:asciiTheme="minorHAnsi" w:hAnsiTheme="minorHAnsi"/>
          <w:szCs w:val="24"/>
        </w:rPr>
      </w:pPr>
      <w:r>
        <w:rPr>
          <w:rFonts w:asciiTheme="minorHAnsi" w:hAnsiTheme="minorHAnsi"/>
          <w:szCs w:val="24"/>
        </w:rPr>
        <w:t>Zhotovitel</w:t>
      </w:r>
      <w:r w:rsidRPr="00F75F51">
        <w:rPr>
          <w:rFonts w:asciiTheme="minorHAnsi" w:hAnsiTheme="minorHAnsi"/>
          <w:szCs w:val="24"/>
        </w:rPr>
        <w:t xml:space="preserve"> se jako osoba povinná </w:t>
      </w:r>
      <w:r w:rsidR="007F28DA">
        <w:rPr>
          <w:rFonts w:asciiTheme="minorHAnsi" w:hAnsiTheme="minorHAnsi"/>
          <w:szCs w:val="24"/>
        </w:rPr>
        <w:t>po</w:t>
      </w:r>
      <w:r w:rsidRPr="00F75F51">
        <w:rPr>
          <w:rFonts w:asciiTheme="minorHAnsi" w:hAnsiTheme="minorHAnsi"/>
          <w:szCs w:val="24"/>
        </w:rPr>
        <w:t xml:space="preserve">dle § 2 písm. e) zákona č. 320/2001 Sb., o finanční kontrole ve veřejné správě a o změně některých zákonů (zákon o finanční kontrole), </w:t>
      </w:r>
      <w:r>
        <w:rPr>
          <w:rFonts w:asciiTheme="minorHAnsi" w:hAnsiTheme="minorHAnsi"/>
          <w:szCs w:val="24"/>
        </w:rPr>
        <w:t>v platném znění</w:t>
      </w:r>
      <w:r w:rsidRPr="00F75F51">
        <w:rPr>
          <w:rFonts w:asciiTheme="minorHAnsi" w:hAnsiTheme="minorHAnsi"/>
          <w:szCs w:val="24"/>
        </w:rPr>
        <w:t>, zavazuje k součinnosti při výkonu finan</w:t>
      </w:r>
      <w:r w:rsidR="00B855FB">
        <w:rPr>
          <w:rFonts w:asciiTheme="minorHAnsi" w:hAnsiTheme="minorHAnsi"/>
          <w:szCs w:val="24"/>
        </w:rPr>
        <w:t>ční kontroly ve smyslu zákona o </w:t>
      </w:r>
      <w:r w:rsidRPr="00F75F51">
        <w:rPr>
          <w:rFonts w:asciiTheme="minorHAnsi" w:hAnsiTheme="minorHAnsi"/>
          <w:szCs w:val="24"/>
        </w:rPr>
        <w:t xml:space="preserve">finanční kontrole. </w:t>
      </w:r>
      <w:r>
        <w:rPr>
          <w:rFonts w:asciiTheme="minorHAnsi" w:hAnsiTheme="minorHAnsi"/>
          <w:szCs w:val="24"/>
        </w:rPr>
        <w:t>Zhotovitel</w:t>
      </w:r>
      <w:r w:rsidRPr="00F75F51">
        <w:rPr>
          <w:rFonts w:asciiTheme="minorHAnsi" w:hAnsiTheme="minorHAnsi"/>
          <w:szCs w:val="24"/>
        </w:rPr>
        <w:t xml:space="preserve"> se dále zavazuje umožnit všem oprávněným subjektům provést kontrolu dokladů souvisejících s plněním této </w:t>
      </w:r>
      <w:r w:rsidR="00B855FB">
        <w:rPr>
          <w:rFonts w:asciiTheme="minorHAnsi" w:hAnsiTheme="minorHAnsi"/>
          <w:szCs w:val="24"/>
        </w:rPr>
        <w:t>Smlouvy, a to po dobu určenou k </w:t>
      </w:r>
      <w:r w:rsidRPr="00F75F51">
        <w:rPr>
          <w:rFonts w:asciiTheme="minorHAnsi" w:hAnsiTheme="minorHAnsi"/>
          <w:szCs w:val="24"/>
        </w:rPr>
        <w:t>jejich archivaci v souladu s příslušnými právními předpisy.</w:t>
      </w:r>
    </w:p>
    <w:p w:rsidR="00247F8A" w:rsidRDefault="001132F5" w:rsidP="009829E3">
      <w:pPr>
        <w:pStyle w:val="Odstavecseseznamem"/>
        <w:numPr>
          <w:ilvl w:val="1"/>
          <w:numId w:val="9"/>
        </w:numPr>
        <w:spacing w:after="120"/>
        <w:ind w:left="703" w:hanging="703"/>
        <w:contextualSpacing w:val="0"/>
        <w:jc w:val="both"/>
        <w:rPr>
          <w:rFonts w:asciiTheme="minorHAnsi" w:hAnsiTheme="minorHAnsi"/>
          <w:szCs w:val="24"/>
        </w:rPr>
      </w:pPr>
      <w:r>
        <w:rPr>
          <w:rFonts w:asciiTheme="minorHAnsi" w:hAnsiTheme="minorHAnsi"/>
          <w:szCs w:val="24"/>
        </w:rPr>
        <w:t>Zhotovitel</w:t>
      </w:r>
      <w:r w:rsidR="00247F8A" w:rsidRPr="00247F8A">
        <w:rPr>
          <w:rFonts w:asciiTheme="minorHAnsi" w:hAnsiTheme="minorHAnsi"/>
          <w:szCs w:val="24"/>
        </w:rPr>
        <w:t xml:space="preserve"> se zavazuje, že v rámci plnění povinností vyplývajících </w:t>
      </w:r>
      <w:r w:rsidR="00247F8A">
        <w:rPr>
          <w:rFonts w:asciiTheme="minorHAnsi" w:hAnsiTheme="minorHAnsi"/>
          <w:szCs w:val="24"/>
        </w:rPr>
        <w:t>ze smlouvy</w:t>
      </w:r>
      <w:r w:rsidR="00247F8A" w:rsidRPr="00247F8A">
        <w:rPr>
          <w:rFonts w:asciiTheme="minorHAnsi" w:hAnsiTheme="minorHAnsi"/>
          <w:szCs w:val="24"/>
        </w:rPr>
        <w:t xml:space="preserve"> nevyužije třetí subjekt, na který se vztahuje sankční režim EU </w:t>
      </w:r>
      <w:r w:rsidR="00B855FB">
        <w:rPr>
          <w:rFonts w:asciiTheme="minorHAnsi" w:hAnsiTheme="minorHAnsi"/>
          <w:szCs w:val="24"/>
        </w:rPr>
        <w:t>ve smyslu nařízení Rady (EU) č. </w:t>
      </w:r>
      <w:r w:rsidR="00247F8A" w:rsidRPr="00247F8A">
        <w:rPr>
          <w:rFonts w:asciiTheme="minorHAnsi" w:hAnsiTheme="minorHAnsi"/>
          <w:szCs w:val="24"/>
        </w:rPr>
        <w:t xml:space="preserve">269/2014 ze dne 17. března 2014 v platném znění a nařízení Rady (EU) č. 833/2014 ze dne 31. července 2014 v platném znění. Porušení této povinnosti se považuje za podstatné porušení </w:t>
      </w:r>
      <w:r w:rsidR="00247F8A">
        <w:rPr>
          <w:rFonts w:asciiTheme="minorHAnsi" w:hAnsiTheme="minorHAnsi"/>
          <w:szCs w:val="24"/>
        </w:rPr>
        <w:t>smlouvy</w:t>
      </w:r>
      <w:r w:rsidR="00247F8A" w:rsidRPr="00247F8A">
        <w:rPr>
          <w:rFonts w:asciiTheme="minorHAnsi" w:hAnsiTheme="minorHAnsi"/>
          <w:szCs w:val="24"/>
        </w:rPr>
        <w:t>.</w:t>
      </w:r>
    </w:p>
    <w:p w:rsidR="00A430FE" w:rsidRDefault="0000435B" w:rsidP="009829E3">
      <w:pPr>
        <w:pStyle w:val="Odstavecseseznamem"/>
        <w:numPr>
          <w:ilvl w:val="1"/>
          <w:numId w:val="9"/>
        </w:numPr>
        <w:spacing w:after="120"/>
        <w:jc w:val="both"/>
        <w:rPr>
          <w:rFonts w:asciiTheme="minorHAnsi" w:hAnsiTheme="minorHAnsi"/>
          <w:szCs w:val="24"/>
        </w:rPr>
      </w:pPr>
      <w:r>
        <w:rPr>
          <w:rFonts w:asciiTheme="minorHAnsi" w:hAnsiTheme="minorHAnsi"/>
          <w:szCs w:val="24"/>
        </w:rPr>
        <w:t>Zhotovitel</w:t>
      </w:r>
      <w:r w:rsidR="00A430FE">
        <w:rPr>
          <w:rFonts w:asciiTheme="minorHAnsi" w:hAnsiTheme="minorHAnsi"/>
          <w:szCs w:val="24"/>
        </w:rPr>
        <w:t xml:space="preserve"> bere na vědomí, že tato</w:t>
      </w:r>
      <w:r w:rsidR="00A430FE" w:rsidRPr="00A430FE">
        <w:rPr>
          <w:rFonts w:asciiTheme="minorHAnsi" w:hAnsiTheme="minorHAnsi"/>
          <w:szCs w:val="24"/>
        </w:rPr>
        <w:t xml:space="preserve"> </w:t>
      </w:r>
      <w:r w:rsidR="001132F5">
        <w:rPr>
          <w:rFonts w:asciiTheme="minorHAnsi" w:hAnsiTheme="minorHAnsi"/>
          <w:szCs w:val="24"/>
        </w:rPr>
        <w:t>S</w:t>
      </w:r>
      <w:r w:rsidR="00A430FE" w:rsidRPr="00A430FE">
        <w:rPr>
          <w:rFonts w:asciiTheme="minorHAnsi" w:hAnsiTheme="minorHAnsi"/>
          <w:szCs w:val="24"/>
        </w:rPr>
        <w:t>mlouv</w:t>
      </w:r>
      <w:r w:rsidR="00A430FE">
        <w:rPr>
          <w:rFonts w:asciiTheme="minorHAnsi" w:hAnsiTheme="minorHAnsi"/>
          <w:szCs w:val="24"/>
        </w:rPr>
        <w:t>a podléhá uveřejnění v </w:t>
      </w:r>
      <w:r w:rsidR="001132F5">
        <w:rPr>
          <w:rFonts w:asciiTheme="minorHAnsi" w:hAnsiTheme="minorHAnsi"/>
          <w:szCs w:val="24"/>
        </w:rPr>
        <w:t>r</w:t>
      </w:r>
      <w:r w:rsidR="00A430FE">
        <w:rPr>
          <w:rFonts w:asciiTheme="minorHAnsi" w:hAnsiTheme="minorHAnsi"/>
          <w:szCs w:val="24"/>
        </w:rPr>
        <w:t xml:space="preserve">egistru smluv </w:t>
      </w:r>
      <w:r w:rsidR="00A430FE" w:rsidRPr="00A430FE">
        <w:rPr>
          <w:rFonts w:asciiTheme="minorHAnsi" w:hAnsiTheme="minorHAnsi"/>
          <w:szCs w:val="24"/>
        </w:rPr>
        <w:t xml:space="preserve">v plném znění včetně </w:t>
      </w:r>
      <w:r w:rsidR="00AF6A07">
        <w:rPr>
          <w:rFonts w:asciiTheme="minorHAnsi" w:hAnsiTheme="minorHAnsi"/>
          <w:szCs w:val="24"/>
        </w:rPr>
        <w:t>ceny Díla</w:t>
      </w:r>
      <w:r w:rsidR="00A430FE" w:rsidRPr="00A430FE">
        <w:rPr>
          <w:rFonts w:asciiTheme="minorHAnsi" w:hAnsiTheme="minorHAnsi"/>
          <w:szCs w:val="24"/>
        </w:rPr>
        <w:t xml:space="preserve"> a veškerých </w:t>
      </w:r>
      <w:proofErr w:type="spellStart"/>
      <w:r w:rsidR="00A430FE" w:rsidRPr="00A430FE">
        <w:rPr>
          <w:rFonts w:asciiTheme="minorHAnsi" w:hAnsiTheme="minorHAnsi"/>
          <w:szCs w:val="24"/>
        </w:rPr>
        <w:t>metadat</w:t>
      </w:r>
      <w:proofErr w:type="spellEnd"/>
      <w:r w:rsidR="00A430FE" w:rsidRPr="00A430FE">
        <w:rPr>
          <w:rFonts w:asciiTheme="minorHAnsi" w:hAnsiTheme="minorHAnsi"/>
          <w:szCs w:val="24"/>
        </w:rPr>
        <w:t xml:space="preserve"> v souladu s příslušnými právními předpisy, které se na uveřejnění </w:t>
      </w:r>
      <w:r w:rsidR="001132F5">
        <w:rPr>
          <w:rFonts w:asciiTheme="minorHAnsi" w:hAnsiTheme="minorHAnsi"/>
          <w:szCs w:val="24"/>
        </w:rPr>
        <w:t>S</w:t>
      </w:r>
      <w:r w:rsidR="00A430FE" w:rsidRPr="00A430FE">
        <w:rPr>
          <w:rFonts w:asciiTheme="minorHAnsi" w:hAnsiTheme="minorHAnsi"/>
          <w:szCs w:val="24"/>
        </w:rPr>
        <w:t>mlouvy vztahují, tj. zejména v souladu se zákonem č. 340/2015 Sb., o zvláštních podmínkách účinnosti některých smluv, uveřejňování těchto</w:t>
      </w:r>
      <w:r w:rsidR="00B855FB">
        <w:rPr>
          <w:rFonts w:asciiTheme="minorHAnsi" w:hAnsiTheme="minorHAnsi"/>
          <w:szCs w:val="24"/>
        </w:rPr>
        <w:t xml:space="preserve"> smluv a o </w:t>
      </w:r>
      <w:r w:rsidR="00A430FE" w:rsidRPr="00A430FE">
        <w:rPr>
          <w:rFonts w:asciiTheme="minorHAnsi" w:hAnsiTheme="minorHAnsi"/>
          <w:szCs w:val="24"/>
        </w:rPr>
        <w:t>registru smluv (zákon o registru smluv), v</w:t>
      </w:r>
      <w:r w:rsidR="00A430FE">
        <w:rPr>
          <w:rFonts w:asciiTheme="minorHAnsi" w:hAnsiTheme="minorHAnsi"/>
          <w:szCs w:val="24"/>
        </w:rPr>
        <w:t xml:space="preserve"> platném</w:t>
      </w:r>
      <w:r w:rsidR="00A430FE" w:rsidRPr="00A430FE">
        <w:rPr>
          <w:rFonts w:asciiTheme="minorHAnsi" w:hAnsiTheme="minorHAnsi"/>
          <w:szCs w:val="24"/>
        </w:rPr>
        <w:t xml:space="preserve"> znění</w:t>
      </w:r>
      <w:r w:rsidR="00A430FE">
        <w:rPr>
          <w:rFonts w:asciiTheme="minorHAnsi" w:hAnsiTheme="minorHAnsi"/>
          <w:szCs w:val="24"/>
        </w:rPr>
        <w:t>.</w:t>
      </w:r>
    </w:p>
    <w:p w:rsidR="00492DC0" w:rsidRPr="00247F8A" w:rsidRDefault="00492DC0" w:rsidP="00492DC0">
      <w:pPr>
        <w:pStyle w:val="Odstavecseseznamem"/>
        <w:spacing w:after="120"/>
        <w:ind w:left="705"/>
        <w:jc w:val="both"/>
        <w:rPr>
          <w:rFonts w:asciiTheme="minorHAnsi" w:hAnsiTheme="minorHAnsi"/>
          <w:szCs w:val="24"/>
        </w:rPr>
      </w:pPr>
    </w:p>
    <w:p w:rsidR="00FB2139" w:rsidRDefault="00FB2139" w:rsidP="00D72196">
      <w:pPr>
        <w:tabs>
          <w:tab w:val="num" w:pos="-14175"/>
        </w:tabs>
        <w:spacing w:before="120" w:after="240"/>
        <w:jc w:val="both"/>
        <w:rPr>
          <w:rFonts w:asciiTheme="minorHAnsi" w:hAnsiTheme="minorHAnsi"/>
          <w:b/>
          <w:szCs w:val="24"/>
        </w:rPr>
      </w:pPr>
      <w:r w:rsidRPr="00B738FD">
        <w:rPr>
          <w:rFonts w:asciiTheme="minorHAnsi" w:hAnsiTheme="minorHAnsi"/>
          <w:b/>
          <w:szCs w:val="24"/>
        </w:rPr>
        <w:t>Článek 8</w:t>
      </w:r>
      <w:r w:rsidR="008B176D">
        <w:rPr>
          <w:rFonts w:asciiTheme="minorHAnsi" w:hAnsiTheme="minorHAnsi"/>
          <w:b/>
          <w:szCs w:val="24"/>
        </w:rPr>
        <w:t xml:space="preserve"> - </w:t>
      </w:r>
      <w:r w:rsidRPr="00B738FD">
        <w:rPr>
          <w:rFonts w:asciiTheme="minorHAnsi" w:hAnsiTheme="minorHAnsi"/>
          <w:b/>
          <w:szCs w:val="24"/>
        </w:rPr>
        <w:t>Licenční ujednání</w:t>
      </w:r>
    </w:p>
    <w:p w:rsidR="00FB2139" w:rsidRPr="00B738FD" w:rsidRDefault="00FB2139" w:rsidP="009829E3">
      <w:pPr>
        <w:numPr>
          <w:ilvl w:val="1"/>
          <w:numId w:val="6"/>
        </w:numPr>
        <w:spacing w:after="120"/>
        <w:ind w:left="703" w:hanging="703"/>
        <w:jc w:val="both"/>
        <w:rPr>
          <w:rFonts w:asciiTheme="minorHAnsi" w:hAnsiTheme="minorHAnsi"/>
          <w:szCs w:val="24"/>
        </w:rPr>
      </w:pPr>
      <w:r w:rsidRPr="00B738FD">
        <w:rPr>
          <w:rFonts w:asciiTheme="minorHAnsi" w:hAnsiTheme="minorHAnsi"/>
          <w:szCs w:val="24"/>
        </w:rPr>
        <w:t xml:space="preserve">Zhotovitel touto </w:t>
      </w:r>
      <w:r w:rsidR="001D2950">
        <w:rPr>
          <w:rFonts w:asciiTheme="minorHAnsi" w:hAnsiTheme="minorHAnsi"/>
          <w:szCs w:val="24"/>
        </w:rPr>
        <w:t>S</w:t>
      </w:r>
      <w:r w:rsidRPr="00B738FD">
        <w:rPr>
          <w:rFonts w:asciiTheme="minorHAnsi" w:hAnsiTheme="minorHAnsi"/>
          <w:szCs w:val="24"/>
        </w:rPr>
        <w:t xml:space="preserve">mlouvou uděluje </w:t>
      </w:r>
      <w:r w:rsidR="001D2950">
        <w:rPr>
          <w:rFonts w:asciiTheme="minorHAnsi" w:hAnsiTheme="minorHAnsi"/>
          <w:szCs w:val="24"/>
        </w:rPr>
        <w:t>O</w:t>
      </w:r>
      <w:r w:rsidRPr="00B738FD">
        <w:rPr>
          <w:rFonts w:asciiTheme="minorHAnsi" w:hAnsiTheme="minorHAnsi"/>
          <w:szCs w:val="24"/>
        </w:rPr>
        <w:t>bjednatel</w:t>
      </w:r>
      <w:r w:rsidR="00CD22A8" w:rsidRPr="00B738FD">
        <w:rPr>
          <w:rFonts w:asciiTheme="minorHAnsi" w:hAnsiTheme="minorHAnsi"/>
          <w:szCs w:val="24"/>
        </w:rPr>
        <w:t>i</w:t>
      </w:r>
      <w:r w:rsidRPr="00B738FD">
        <w:rPr>
          <w:rFonts w:asciiTheme="minorHAnsi" w:hAnsiTheme="minorHAnsi"/>
          <w:szCs w:val="24"/>
        </w:rPr>
        <w:t xml:space="preserve"> časově</w:t>
      </w:r>
      <w:r w:rsidR="004C2AA5">
        <w:rPr>
          <w:rFonts w:asciiTheme="minorHAnsi" w:hAnsiTheme="minorHAnsi"/>
          <w:szCs w:val="24"/>
        </w:rPr>
        <w:t xml:space="preserve"> (tj. na celou dobu trvání autorských </w:t>
      </w:r>
      <w:r w:rsidR="0097321F">
        <w:rPr>
          <w:rFonts w:asciiTheme="minorHAnsi" w:hAnsiTheme="minorHAnsi"/>
          <w:szCs w:val="24"/>
        </w:rPr>
        <w:t xml:space="preserve">majetkových </w:t>
      </w:r>
      <w:r w:rsidR="004C2AA5">
        <w:rPr>
          <w:rFonts w:asciiTheme="minorHAnsi" w:hAnsiTheme="minorHAnsi"/>
          <w:szCs w:val="24"/>
        </w:rPr>
        <w:t>práv k Dílu)</w:t>
      </w:r>
      <w:r w:rsidR="005A767E">
        <w:rPr>
          <w:rFonts w:asciiTheme="minorHAnsi" w:hAnsiTheme="minorHAnsi"/>
          <w:szCs w:val="24"/>
        </w:rPr>
        <w:t xml:space="preserve">, množstevně </w:t>
      </w:r>
      <w:r w:rsidRPr="00B738FD">
        <w:rPr>
          <w:rFonts w:asciiTheme="minorHAnsi" w:hAnsiTheme="minorHAnsi"/>
          <w:szCs w:val="24"/>
        </w:rPr>
        <w:t xml:space="preserve">a místně neomezené oprávnění </w:t>
      </w:r>
      <w:r w:rsidR="001D2950">
        <w:rPr>
          <w:rFonts w:asciiTheme="minorHAnsi" w:hAnsiTheme="minorHAnsi"/>
          <w:szCs w:val="24"/>
        </w:rPr>
        <w:t>D</w:t>
      </w:r>
      <w:r w:rsidRPr="00B738FD">
        <w:rPr>
          <w:rFonts w:asciiTheme="minorHAnsi" w:hAnsiTheme="minorHAnsi"/>
          <w:szCs w:val="24"/>
        </w:rPr>
        <w:t>ílo užívat ke všem způsobům užití</w:t>
      </w:r>
      <w:r w:rsidR="00915F21" w:rsidRPr="00B738FD">
        <w:rPr>
          <w:rFonts w:asciiTheme="minorHAnsi" w:hAnsiTheme="minorHAnsi"/>
          <w:szCs w:val="24"/>
        </w:rPr>
        <w:t xml:space="preserve"> </w:t>
      </w:r>
      <w:r w:rsidR="00CD22A8" w:rsidRPr="00B738FD">
        <w:rPr>
          <w:rFonts w:asciiTheme="minorHAnsi" w:hAnsiTheme="minorHAnsi"/>
          <w:szCs w:val="24"/>
        </w:rPr>
        <w:t xml:space="preserve">ode dne předání a převzetí </w:t>
      </w:r>
      <w:r w:rsidR="004C2AA5">
        <w:rPr>
          <w:rFonts w:asciiTheme="minorHAnsi" w:hAnsiTheme="minorHAnsi"/>
          <w:szCs w:val="24"/>
        </w:rPr>
        <w:t>D</w:t>
      </w:r>
      <w:r w:rsidR="00CD22A8" w:rsidRPr="00B738FD">
        <w:rPr>
          <w:rFonts w:asciiTheme="minorHAnsi" w:hAnsiTheme="minorHAnsi"/>
          <w:szCs w:val="24"/>
        </w:rPr>
        <w:t xml:space="preserve">íla </w:t>
      </w:r>
      <w:r w:rsidR="00915F21" w:rsidRPr="00B738FD">
        <w:rPr>
          <w:rFonts w:asciiTheme="minorHAnsi" w:hAnsiTheme="minorHAnsi"/>
          <w:szCs w:val="24"/>
        </w:rPr>
        <w:t xml:space="preserve">(dále </w:t>
      </w:r>
      <w:r w:rsidR="001D2950">
        <w:rPr>
          <w:rFonts w:asciiTheme="minorHAnsi" w:hAnsiTheme="minorHAnsi"/>
          <w:szCs w:val="24"/>
        </w:rPr>
        <w:t>jen „</w:t>
      </w:r>
      <w:r w:rsidR="001D2950" w:rsidRPr="00F27760">
        <w:rPr>
          <w:rFonts w:asciiTheme="minorHAnsi" w:hAnsiTheme="minorHAnsi"/>
          <w:b/>
          <w:szCs w:val="24"/>
        </w:rPr>
        <w:t>L</w:t>
      </w:r>
      <w:r w:rsidRPr="00F27760">
        <w:rPr>
          <w:rFonts w:asciiTheme="minorHAnsi" w:hAnsiTheme="minorHAnsi"/>
          <w:b/>
          <w:szCs w:val="24"/>
        </w:rPr>
        <w:t>icence</w:t>
      </w:r>
      <w:r w:rsidR="001D2950">
        <w:rPr>
          <w:rFonts w:asciiTheme="minorHAnsi" w:hAnsiTheme="minorHAnsi"/>
          <w:szCs w:val="24"/>
        </w:rPr>
        <w:t>“</w:t>
      </w:r>
      <w:r w:rsidRPr="00B738FD">
        <w:rPr>
          <w:rFonts w:asciiTheme="minorHAnsi" w:hAnsiTheme="minorHAnsi"/>
          <w:szCs w:val="24"/>
        </w:rPr>
        <w:t xml:space="preserve">). Součástí </w:t>
      </w:r>
      <w:r w:rsidR="001D2950">
        <w:rPr>
          <w:rFonts w:asciiTheme="minorHAnsi" w:hAnsiTheme="minorHAnsi"/>
          <w:szCs w:val="24"/>
        </w:rPr>
        <w:t>L</w:t>
      </w:r>
      <w:r w:rsidRPr="00B738FD">
        <w:rPr>
          <w:rFonts w:asciiTheme="minorHAnsi" w:hAnsiTheme="minorHAnsi"/>
          <w:szCs w:val="24"/>
        </w:rPr>
        <w:t>icence je</w:t>
      </w:r>
      <w:r w:rsidR="00B855FB">
        <w:rPr>
          <w:rFonts w:asciiTheme="minorHAnsi" w:hAnsiTheme="minorHAnsi"/>
          <w:szCs w:val="24"/>
        </w:rPr>
        <w:t xml:space="preserve"> i </w:t>
      </w:r>
      <w:r w:rsidR="00CD22A8" w:rsidRPr="00B738FD">
        <w:rPr>
          <w:rFonts w:asciiTheme="minorHAnsi" w:hAnsiTheme="minorHAnsi"/>
          <w:szCs w:val="24"/>
        </w:rPr>
        <w:t xml:space="preserve">souhlas se zveřejněním </w:t>
      </w:r>
      <w:r w:rsidR="004C2AA5">
        <w:rPr>
          <w:rFonts w:asciiTheme="minorHAnsi" w:hAnsiTheme="minorHAnsi"/>
          <w:szCs w:val="24"/>
        </w:rPr>
        <w:t>D</w:t>
      </w:r>
      <w:r w:rsidR="00CD22A8" w:rsidRPr="00B738FD">
        <w:rPr>
          <w:rFonts w:asciiTheme="minorHAnsi" w:hAnsiTheme="minorHAnsi"/>
          <w:szCs w:val="24"/>
        </w:rPr>
        <w:t>íla.</w:t>
      </w:r>
    </w:p>
    <w:p w:rsidR="005A767E" w:rsidRPr="005A767E" w:rsidRDefault="005A767E" w:rsidP="005A767E">
      <w:pPr>
        <w:numPr>
          <w:ilvl w:val="1"/>
          <w:numId w:val="6"/>
        </w:numPr>
        <w:spacing w:after="120"/>
        <w:ind w:left="703" w:hanging="703"/>
        <w:jc w:val="both"/>
        <w:rPr>
          <w:rFonts w:asciiTheme="minorHAnsi" w:hAnsiTheme="minorHAnsi"/>
          <w:szCs w:val="24"/>
        </w:rPr>
      </w:pPr>
      <w:r>
        <w:rPr>
          <w:rFonts w:asciiTheme="minorHAnsi" w:hAnsiTheme="minorHAnsi"/>
          <w:szCs w:val="24"/>
        </w:rPr>
        <w:t xml:space="preserve">Licence je udělena jako nevýhradní ve smyslu ustanovení § 2361 Občanského zákoníku. </w:t>
      </w:r>
    </w:p>
    <w:p w:rsidR="00FB2139" w:rsidRPr="00B738FD" w:rsidRDefault="00915F21" w:rsidP="009829E3">
      <w:pPr>
        <w:numPr>
          <w:ilvl w:val="1"/>
          <w:numId w:val="6"/>
        </w:numPr>
        <w:spacing w:after="120"/>
        <w:ind w:left="703" w:hanging="703"/>
        <w:jc w:val="both"/>
        <w:rPr>
          <w:rFonts w:asciiTheme="minorHAnsi" w:hAnsiTheme="minorHAnsi"/>
          <w:szCs w:val="24"/>
        </w:rPr>
      </w:pPr>
      <w:r w:rsidRPr="00B738FD">
        <w:rPr>
          <w:rFonts w:asciiTheme="minorHAnsi" w:hAnsiTheme="minorHAnsi"/>
          <w:szCs w:val="24"/>
        </w:rPr>
        <w:t>Objednatel</w:t>
      </w:r>
      <w:r w:rsidR="00FB2139" w:rsidRPr="00B738FD">
        <w:rPr>
          <w:rFonts w:asciiTheme="minorHAnsi" w:hAnsiTheme="minorHAnsi"/>
          <w:szCs w:val="24"/>
        </w:rPr>
        <w:t xml:space="preserve"> může oprávnění tvořící součást </w:t>
      </w:r>
      <w:r w:rsidR="004C2AA5">
        <w:rPr>
          <w:rFonts w:asciiTheme="minorHAnsi" w:hAnsiTheme="minorHAnsi"/>
          <w:szCs w:val="24"/>
        </w:rPr>
        <w:t>L</w:t>
      </w:r>
      <w:r w:rsidR="00FB2139" w:rsidRPr="00B738FD">
        <w:rPr>
          <w:rFonts w:asciiTheme="minorHAnsi" w:hAnsiTheme="minorHAnsi"/>
          <w:szCs w:val="24"/>
        </w:rPr>
        <w:t>icence zcela nebo z části poskytnout třetí osobě, a to i bezúplatně.</w:t>
      </w:r>
    </w:p>
    <w:p w:rsidR="00FB2139" w:rsidRPr="00B738FD" w:rsidRDefault="00FB2139" w:rsidP="009829E3">
      <w:pPr>
        <w:numPr>
          <w:ilvl w:val="1"/>
          <w:numId w:val="6"/>
        </w:numPr>
        <w:spacing w:after="120"/>
        <w:ind w:left="703" w:hanging="703"/>
        <w:jc w:val="both"/>
        <w:rPr>
          <w:rFonts w:asciiTheme="minorHAnsi" w:hAnsiTheme="minorHAnsi"/>
          <w:szCs w:val="24"/>
        </w:rPr>
      </w:pPr>
      <w:r w:rsidRPr="00B738FD">
        <w:rPr>
          <w:rFonts w:asciiTheme="minorHAnsi" w:hAnsiTheme="minorHAnsi"/>
          <w:szCs w:val="24"/>
        </w:rPr>
        <w:t>Objednatel ne</w:t>
      </w:r>
      <w:r w:rsidR="00915F21" w:rsidRPr="00B738FD">
        <w:rPr>
          <w:rFonts w:asciiTheme="minorHAnsi" w:hAnsiTheme="minorHAnsi"/>
          <w:szCs w:val="24"/>
        </w:rPr>
        <w:t>ní</w:t>
      </w:r>
      <w:r w:rsidRPr="00B738FD">
        <w:rPr>
          <w:rFonts w:asciiTheme="minorHAnsi" w:hAnsiTheme="minorHAnsi"/>
          <w:szCs w:val="24"/>
        </w:rPr>
        <w:t xml:space="preserve"> povin</w:t>
      </w:r>
      <w:r w:rsidR="00915F21" w:rsidRPr="00B738FD">
        <w:rPr>
          <w:rFonts w:asciiTheme="minorHAnsi" w:hAnsiTheme="minorHAnsi"/>
          <w:szCs w:val="24"/>
        </w:rPr>
        <w:t>en</w:t>
      </w:r>
      <w:r w:rsidRPr="00B738FD">
        <w:rPr>
          <w:rFonts w:asciiTheme="minorHAnsi" w:hAnsiTheme="minorHAnsi"/>
          <w:szCs w:val="24"/>
        </w:rPr>
        <w:t xml:space="preserve"> </w:t>
      </w:r>
      <w:r w:rsidR="0000435B">
        <w:rPr>
          <w:rFonts w:asciiTheme="minorHAnsi" w:hAnsiTheme="minorHAnsi"/>
          <w:szCs w:val="24"/>
        </w:rPr>
        <w:t>L</w:t>
      </w:r>
      <w:r w:rsidR="0000435B" w:rsidRPr="00B738FD">
        <w:rPr>
          <w:rFonts w:asciiTheme="minorHAnsi" w:hAnsiTheme="minorHAnsi"/>
          <w:szCs w:val="24"/>
        </w:rPr>
        <w:t xml:space="preserve">icenci </w:t>
      </w:r>
      <w:r w:rsidRPr="00B738FD">
        <w:rPr>
          <w:rFonts w:asciiTheme="minorHAnsi" w:hAnsiTheme="minorHAnsi"/>
          <w:szCs w:val="24"/>
        </w:rPr>
        <w:t>využít.</w:t>
      </w:r>
    </w:p>
    <w:p w:rsidR="000D00B3" w:rsidRPr="00354E3B" w:rsidRDefault="005F6389" w:rsidP="00354E3B">
      <w:pPr>
        <w:numPr>
          <w:ilvl w:val="1"/>
          <w:numId w:val="6"/>
        </w:numPr>
        <w:spacing w:after="120"/>
        <w:ind w:left="703" w:hanging="703"/>
        <w:jc w:val="both"/>
        <w:rPr>
          <w:rFonts w:asciiTheme="minorHAnsi" w:hAnsiTheme="minorHAnsi"/>
          <w:szCs w:val="24"/>
        </w:rPr>
      </w:pPr>
      <w:r>
        <w:rPr>
          <w:rFonts w:asciiTheme="minorHAnsi" w:hAnsiTheme="minorHAnsi"/>
          <w:szCs w:val="24"/>
        </w:rPr>
        <w:t>Zhotovitel je oprávněn využít teoretických výstupů Díla vzniklých jeho činností k vlastní výzkumné a publikační činnosti</w:t>
      </w:r>
      <w:r w:rsidR="0020777D">
        <w:rPr>
          <w:rFonts w:asciiTheme="minorHAnsi" w:hAnsiTheme="minorHAnsi"/>
          <w:szCs w:val="24"/>
        </w:rPr>
        <w:t xml:space="preserve">. Zhotovitel je též oprávněn publikovat přímé výstupy Díla nebo výzkum využívající konečné výsledky Díla v akademických, odborných či oborových časopisech a žurnálech. Pokud budou ze </w:t>
      </w:r>
      <w:r w:rsidR="005A767E">
        <w:rPr>
          <w:rFonts w:asciiTheme="minorHAnsi" w:hAnsiTheme="minorHAnsi"/>
          <w:szCs w:val="24"/>
        </w:rPr>
        <w:t>strany</w:t>
      </w:r>
      <w:r w:rsidR="0020777D">
        <w:rPr>
          <w:rFonts w:asciiTheme="minorHAnsi" w:hAnsiTheme="minorHAnsi"/>
          <w:szCs w:val="24"/>
        </w:rPr>
        <w:t xml:space="preserve"> Objednatele poskytnuty důvěrné informace a data, je Zhotovitel oprávněn v takovém případě publikovat výsledky pouze v agregátní formě, ve které nebude možné důvěrnost poskytnutých data a informací narušit. Publikování vý</w:t>
      </w:r>
      <w:r w:rsidR="005A767E">
        <w:rPr>
          <w:rFonts w:asciiTheme="minorHAnsi" w:hAnsiTheme="minorHAnsi"/>
          <w:szCs w:val="24"/>
        </w:rPr>
        <w:t>stupů důvěrných informací a data v neagregované podobě je možné pouze se souhlasem Objednatele. V případě porušení této povinnosti je Objednatel oprávněn účtovat smluvní pokutu dle bodu 5.4. Smlouvy.</w:t>
      </w:r>
    </w:p>
    <w:p w:rsidR="000D00B3" w:rsidRPr="00B738FD" w:rsidRDefault="000D00B3" w:rsidP="000D00B3">
      <w:pPr>
        <w:spacing w:after="120"/>
        <w:ind w:left="703"/>
        <w:jc w:val="both"/>
        <w:rPr>
          <w:rFonts w:asciiTheme="minorHAnsi" w:hAnsiTheme="minorHAnsi"/>
          <w:szCs w:val="24"/>
        </w:rPr>
      </w:pPr>
    </w:p>
    <w:p w:rsidR="003A769B" w:rsidRDefault="00FB2139" w:rsidP="00D72196">
      <w:pPr>
        <w:tabs>
          <w:tab w:val="num" w:pos="-14175"/>
        </w:tabs>
        <w:spacing w:before="120" w:after="240"/>
        <w:jc w:val="both"/>
        <w:rPr>
          <w:rFonts w:asciiTheme="minorHAnsi" w:hAnsiTheme="minorHAnsi"/>
          <w:b/>
          <w:szCs w:val="24"/>
        </w:rPr>
      </w:pPr>
      <w:r w:rsidRPr="00B738FD">
        <w:rPr>
          <w:rFonts w:asciiTheme="minorHAnsi" w:hAnsiTheme="minorHAnsi"/>
          <w:b/>
          <w:szCs w:val="24"/>
        </w:rPr>
        <w:t>Článek 9</w:t>
      </w:r>
      <w:r w:rsidR="008B176D">
        <w:rPr>
          <w:rFonts w:asciiTheme="minorHAnsi" w:hAnsiTheme="minorHAnsi"/>
          <w:b/>
          <w:szCs w:val="24"/>
        </w:rPr>
        <w:t xml:space="preserve"> </w:t>
      </w:r>
      <w:r w:rsidR="003A769B">
        <w:rPr>
          <w:rFonts w:asciiTheme="minorHAnsi" w:hAnsiTheme="minorHAnsi"/>
          <w:b/>
          <w:szCs w:val="24"/>
        </w:rPr>
        <w:t>–</w:t>
      </w:r>
      <w:r w:rsidR="008B176D">
        <w:rPr>
          <w:rFonts w:asciiTheme="minorHAnsi" w:hAnsiTheme="minorHAnsi"/>
          <w:b/>
          <w:szCs w:val="24"/>
        </w:rPr>
        <w:t xml:space="preserve"> </w:t>
      </w:r>
      <w:r w:rsidR="003A769B" w:rsidRPr="007E3147">
        <w:rPr>
          <w:rFonts w:asciiTheme="minorHAnsi" w:hAnsiTheme="minorHAnsi"/>
          <w:b/>
          <w:szCs w:val="24"/>
        </w:rPr>
        <w:t>Ukončení smlouvy</w:t>
      </w:r>
    </w:p>
    <w:p w:rsidR="003A769B" w:rsidRPr="006A5B92" w:rsidRDefault="003A769B" w:rsidP="00692567">
      <w:pPr>
        <w:numPr>
          <w:ilvl w:val="1"/>
          <w:numId w:val="7"/>
        </w:numPr>
        <w:spacing w:after="120"/>
        <w:jc w:val="both"/>
        <w:rPr>
          <w:rFonts w:asciiTheme="minorHAnsi" w:hAnsiTheme="minorHAnsi"/>
          <w:szCs w:val="24"/>
        </w:rPr>
      </w:pPr>
      <w:r w:rsidRPr="006A5B92">
        <w:rPr>
          <w:rFonts w:asciiTheme="minorHAnsi" w:hAnsiTheme="minorHAnsi"/>
          <w:szCs w:val="24"/>
        </w:rPr>
        <w:t xml:space="preserve">Tato Smlouva se uzavírá na dobu </w:t>
      </w:r>
      <w:r w:rsidR="0000435B" w:rsidRPr="006A5B92">
        <w:rPr>
          <w:rFonts w:asciiTheme="minorHAnsi" w:hAnsiTheme="minorHAnsi"/>
          <w:szCs w:val="24"/>
        </w:rPr>
        <w:t xml:space="preserve">do </w:t>
      </w:r>
      <w:r w:rsidRPr="006A5B92">
        <w:rPr>
          <w:rFonts w:asciiTheme="minorHAnsi" w:hAnsiTheme="minorHAnsi"/>
          <w:szCs w:val="24"/>
        </w:rPr>
        <w:t>splnění všech závazků obou Smluvních stran.</w:t>
      </w:r>
    </w:p>
    <w:p w:rsidR="003A769B" w:rsidRDefault="003A769B" w:rsidP="00692567">
      <w:pPr>
        <w:numPr>
          <w:ilvl w:val="1"/>
          <w:numId w:val="7"/>
        </w:numPr>
        <w:spacing w:after="120"/>
        <w:jc w:val="both"/>
        <w:rPr>
          <w:rFonts w:asciiTheme="minorHAnsi" w:hAnsiTheme="minorHAnsi"/>
          <w:szCs w:val="24"/>
        </w:rPr>
      </w:pPr>
      <w:r w:rsidRPr="00C0362B">
        <w:rPr>
          <w:rFonts w:asciiTheme="minorHAnsi" w:hAnsiTheme="minorHAnsi"/>
          <w:szCs w:val="24"/>
        </w:rPr>
        <w:t>Tato Smlouva může být předčasně ukončena dohodou Smluvních stran nebo odstoupením od Smlouvy za níže uvedených podmínek.</w:t>
      </w:r>
    </w:p>
    <w:p w:rsidR="003A769B" w:rsidRPr="00C0362B" w:rsidRDefault="003A769B" w:rsidP="00692567">
      <w:pPr>
        <w:numPr>
          <w:ilvl w:val="1"/>
          <w:numId w:val="7"/>
        </w:numPr>
        <w:spacing w:after="120"/>
        <w:jc w:val="both"/>
        <w:rPr>
          <w:rFonts w:asciiTheme="minorHAnsi" w:hAnsiTheme="minorHAnsi"/>
          <w:szCs w:val="24"/>
        </w:rPr>
      </w:pPr>
      <w:r w:rsidRPr="00C0362B">
        <w:rPr>
          <w:rFonts w:asciiTheme="minorHAnsi" w:hAnsiTheme="minorHAnsi"/>
          <w:szCs w:val="24"/>
        </w:rPr>
        <w:t>Objednatel je oprávněn od Smlouvy odstoupit v následujících případech:</w:t>
      </w:r>
    </w:p>
    <w:p w:rsidR="003A769B" w:rsidRPr="00C0362B" w:rsidRDefault="003A769B" w:rsidP="00692567">
      <w:pPr>
        <w:numPr>
          <w:ilvl w:val="2"/>
          <w:numId w:val="0"/>
        </w:numPr>
        <w:spacing w:before="120" w:after="120"/>
        <w:ind w:left="1066" w:hanging="357"/>
        <w:jc w:val="both"/>
        <w:outlineLvl w:val="2"/>
        <w:rPr>
          <w:rFonts w:asciiTheme="minorHAnsi" w:eastAsiaTheme="majorEastAsia" w:hAnsiTheme="minorHAnsi" w:cstheme="minorHAnsi"/>
          <w:bCs/>
          <w:szCs w:val="24"/>
        </w:rPr>
      </w:pPr>
      <w:r w:rsidRPr="00C0362B">
        <w:rPr>
          <w:rFonts w:asciiTheme="minorHAnsi" w:eastAsiaTheme="majorEastAsia" w:hAnsiTheme="minorHAnsi" w:cstheme="minorHAnsi"/>
          <w:bCs/>
          <w:szCs w:val="24"/>
        </w:rPr>
        <w:t>a) bude rozhodnuto o likvidaci Zhotovitele;</w:t>
      </w:r>
    </w:p>
    <w:p w:rsidR="003A769B" w:rsidRPr="00C0362B" w:rsidRDefault="003A769B" w:rsidP="00692567">
      <w:pPr>
        <w:numPr>
          <w:ilvl w:val="2"/>
          <w:numId w:val="0"/>
        </w:numPr>
        <w:spacing w:before="120" w:after="120"/>
        <w:ind w:left="1066" w:hanging="357"/>
        <w:jc w:val="both"/>
        <w:outlineLvl w:val="2"/>
        <w:rPr>
          <w:rFonts w:asciiTheme="minorHAnsi" w:eastAsiaTheme="majorEastAsia" w:hAnsiTheme="minorHAnsi" w:cstheme="minorHAnsi"/>
          <w:bCs/>
          <w:szCs w:val="24"/>
        </w:rPr>
      </w:pPr>
      <w:r w:rsidRPr="00C0362B">
        <w:rPr>
          <w:rFonts w:asciiTheme="minorHAnsi" w:eastAsiaTheme="majorEastAsia" w:hAnsiTheme="minorHAnsi" w:cstheme="minorHAnsi"/>
          <w:bCs/>
          <w:szCs w:val="24"/>
        </w:rPr>
        <w:t>b) Zhotovitel podá insolvenční návrh ohledně své osoby, bude rozhodnuto o úpadku Zhotovitele nebo bude ve vztahu k Zhotoviteli vydáno jiné rozhodnutí s obdobnými účinky;</w:t>
      </w:r>
    </w:p>
    <w:p w:rsidR="003A769B" w:rsidRDefault="003A769B" w:rsidP="00692567">
      <w:pPr>
        <w:numPr>
          <w:ilvl w:val="2"/>
          <w:numId w:val="0"/>
        </w:numPr>
        <w:spacing w:before="120" w:after="120"/>
        <w:ind w:left="1066" w:hanging="357"/>
        <w:jc w:val="both"/>
        <w:outlineLvl w:val="2"/>
        <w:rPr>
          <w:rFonts w:asciiTheme="minorHAnsi" w:eastAsiaTheme="majorEastAsia" w:hAnsiTheme="minorHAnsi" w:cstheme="minorHAnsi"/>
          <w:bCs/>
          <w:szCs w:val="24"/>
        </w:rPr>
      </w:pPr>
      <w:r w:rsidRPr="00C0362B">
        <w:rPr>
          <w:rFonts w:asciiTheme="minorHAnsi" w:eastAsiaTheme="majorEastAsia" w:hAnsiTheme="minorHAnsi" w:cstheme="minorHAnsi"/>
          <w:bCs/>
          <w:szCs w:val="24"/>
        </w:rPr>
        <w:t>c) Zhotovitel bude pravomocně odsouzen za úmyslný majetkový nebo hospodářský trestný čin resp. za majetkový nebo hospodářský trestný čin přičitatelný právnické osobě.</w:t>
      </w:r>
    </w:p>
    <w:p w:rsidR="003A769B" w:rsidRPr="00E72488" w:rsidRDefault="003A769B" w:rsidP="00692567">
      <w:pPr>
        <w:numPr>
          <w:ilvl w:val="1"/>
          <w:numId w:val="7"/>
        </w:numPr>
        <w:spacing w:after="120"/>
        <w:jc w:val="both"/>
        <w:rPr>
          <w:rFonts w:asciiTheme="minorHAnsi" w:hAnsiTheme="minorHAnsi"/>
          <w:szCs w:val="24"/>
        </w:rPr>
      </w:pPr>
      <w:r w:rsidRPr="00C0362B">
        <w:rPr>
          <w:rFonts w:asciiTheme="minorHAnsi" w:hAnsiTheme="minorHAnsi"/>
          <w:szCs w:val="24"/>
        </w:rPr>
        <w:t>Smluvní strany jsou vždy oprávněny od této Smlouvy odstoupit, nastanou-li okolnosti</w:t>
      </w:r>
      <w:r w:rsidRPr="00E72488">
        <w:rPr>
          <w:rFonts w:asciiTheme="minorHAnsi" w:hAnsiTheme="minorHAnsi"/>
          <w:szCs w:val="24"/>
        </w:rPr>
        <w:t xml:space="preserve"> předvídané ustanove</w:t>
      </w:r>
      <w:r w:rsidR="006A5B92" w:rsidRPr="00E72488">
        <w:rPr>
          <w:rFonts w:asciiTheme="minorHAnsi" w:hAnsiTheme="minorHAnsi"/>
          <w:szCs w:val="24"/>
        </w:rPr>
        <w:t>ním § 2002 Občanského zákoníku.</w:t>
      </w:r>
    </w:p>
    <w:p w:rsidR="003A769B" w:rsidRPr="007107D9" w:rsidRDefault="003A769B" w:rsidP="00692567">
      <w:pPr>
        <w:numPr>
          <w:ilvl w:val="1"/>
          <w:numId w:val="7"/>
        </w:numPr>
        <w:spacing w:after="120"/>
        <w:jc w:val="both"/>
        <w:rPr>
          <w:rFonts w:asciiTheme="minorHAnsi" w:hAnsiTheme="minorHAnsi"/>
          <w:szCs w:val="24"/>
        </w:rPr>
      </w:pPr>
      <w:r w:rsidRPr="007107D9">
        <w:rPr>
          <w:rFonts w:asciiTheme="minorHAnsi" w:hAnsiTheme="minorHAnsi"/>
          <w:szCs w:val="24"/>
        </w:rPr>
        <w:t>Za podstatné porušení smlouvy Zhotovitelem ve smyslu § 2002 Občanského zákoníku se považuje zejména:</w:t>
      </w:r>
    </w:p>
    <w:p w:rsidR="003A769B" w:rsidRPr="005A767E" w:rsidRDefault="00C0362B" w:rsidP="00692567">
      <w:pPr>
        <w:numPr>
          <w:ilvl w:val="2"/>
          <w:numId w:val="0"/>
        </w:numPr>
        <w:spacing w:before="120" w:after="120"/>
        <w:ind w:left="1066" w:hanging="357"/>
        <w:jc w:val="both"/>
        <w:outlineLvl w:val="2"/>
        <w:rPr>
          <w:rFonts w:asciiTheme="minorHAnsi" w:eastAsiaTheme="majorEastAsia" w:hAnsiTheme="minorHAnsi" w:cstheme="minorHAnsi"/>
          <w:bCs/>
          <w:szCs w:val="24"/>
        </w:rPr>
      </w:pPr>
      <w:r w:rsidRPr="005A767E">
        <w:rPr>
          <w:rFonts w:asciiTheme="minorHAnsi" w:eastAsiaTheme="majorEastAsia" w:hAnsiTheme="minorHAnsi" w:cstheme="minorHAnsi"/>
          <w:bCs/>
          <w:szCs w:val="24"/>
        </w:rPr>
        <w:t xml:space="preserve">a) </w:t>
      </w:r>
      <w:r w:rsidR="0033456E">
        <w:rPr>
          <w:rFonts w:asciiTheme="minorHAnsi" w:eastAsiaTheme="majorEastAsia" w:hAnsiTheme="minorHAnsi" w:cstheme="minorHAnsi"/>
          <w:bCs/>
          <w:szCs w:val="24"/>
        </w:rPr>
        <w:t xml:space="preserve">   </w:t>
      </w:r>
      <w:r w:rsidR="003A769B" w:rsidRPr="005A767E">
        <w:rPr>
          <w:rFonts w:asciiTheme="minorHAnsi" w:eastAsiaTheme="majorEastAsia" w:hAnsiTheme="minorHAnsi" w:cstheme="minorHAnsi"/>
          <w:bCs/>
          <w:szCs w:val="24"/>
        </w:rPr>
        <w:t xml:space="preserve">prodlení Zhotovitele s dodáním Díla o více než </w:t>
      </w:r>
      <w:r w:rsidRPr="005A767E">
        <w:rPr>
          <w:rFonts w:asciiTheme="minorHAnsi" w:eastAsiaTheme="majorEastAsia" w:hAnsiTheme="minorHAnsi" w:cstheme="minorHAnsi"/>
          <w:bCs/>
          <w:szCs w:val="24"/>
        </w:rPr>
        <w:t>30</w:t>
      </w:r>
      <w:r w:rsidR="00B979C6" w:rsidRPr="005A767E">
        <w:rPr>
          <w:rFonts w:asciiTheme="minorHAnsi" w:eastAsiaTheme="majorEastAsia" w:hAnsiTheme="minorHAnsi" w:cstheme="minorHAnsi"/>
          <w:bCs/>
          <w:szCs w:val="24"/>
        </w:rPr>
        <w:t xml:space="preserve"> </w:t>
      </w:r>
      <w:r w:rsidR="003A769B" w:rsidRPr="005A767E">
        <w:rPr>
          <w:rFonts w:asciiTheme="minorHAnsi" w:eastAsiaTheme="majorEastAsia" w:hAnsiTheme="minorHAnsi" w:cstheme="minorHAnsi"/>
          <w:bCs/>
          <w:szCs w:val="24"/>
        </w:rPr>
        <w:t>kalendářních dní po termínu plnění;</w:t>
      </w:r>
    </w:p>
    <w:p w:rsidR="003A769B" w:rsidRPr="005A767E" w:rsidRDefault="00C0362B" w:rsidP="00692567">
      <w:pPr>
        <w:numPr>
          <w:ilvl w:val="2"/>
          <w:numId w:val="0"/>
        </w:numPr>
        <w:spacing w:before="120" w:after="120"/>
        <w:ind w:left="1066" w:hanging="357"/>
        <w:jc w:val="both"/>
        <w:outlineLvl w:val="2"/>
        <w:rPr>
          <w:rFonts w:asciiTheme="minorHAnsi" w:eastAsiaTheme="majorEastAsia" w:hAnsiTheme="minorHAnsi" w:cstheme="minorHAnsi"/>
          <w:bCs/>
          <w:szCs w:val="24"/>
        </w:rPr>
      </w:pPr>
      <w:r w:rsidRPr="005A767E">
        <w:rPr>
          <w:rFonts w:asciiTheme="minorHAnsi" w:eastAsiaTheme="majorEastAsia" w:hAnsiTheme="minorHAnsi" w:cstheme="minorHAnsi"/>
          <w:bCs/>
          <w:szCs w:val="24"/>
        </w:rPr>
        <w:t xml:space="preserve">b) </w:t>
      </w:r>
      <w:r w:rsidR="003A769B" w:rsidRPr="005A767E">
        <w:rPr>
          <w:rFonts w:asciiTheme="minorHAnsi" w:eastAsiaTheme="majorEastAsia" w:hAnsiTheme="minorHAnsi" w:cstheme="minorHAnsi"/>
          <w:bCs/>
          <w:szCs w:val="24"/>
        </w:rPr>
        <w:t xml:space="preserve">porušení povinnosti Zhotovitele odstranit vady Díla </w:t>
      </w:r>
      <w:r w:rsidR="00C701C2" w:rsidRPr="005A767E">
        <w:rPr>
          <w:rFonts w:asciiTheme="minorHAnsi" w:eastAsiaTheme="majorEastAsia" w:hAnsiTheme="minorHAnsi" w:cstheme="minorHAnsi"/>
          <w:bCs/>
          <w:szCs w:val="24"/>
        </w:rPr>
        <w:t xml:space="preserve">nejpozději </w:t>
      </w:r>
      <w:r w:rsidR="003A769B" w:rsidRPr="005A767E">
        <w:rPr>
          <w:rFonts w:asciiTheme="minorHAnsi" w:eastAsiaTheme="majorEastAsia" w:hAnsiTheme="minorHAnsi" w:cstheme="minorHAnsi"/>
          <w:bCs/>
          <w:szCs w:val="24"/>
        </w:rPr>
        <w:t xml:space="preserve">ve lhůtě </w:t>
      </w:r>
      <w:r w:rsidRPr="005A767E">
        <w:rPr>
          <w:rFonts w:asciiTheme="minorHAnsi" w:eastAsiaTheme="majorEastAsia" w:hAnsiTheme="minorHAnsi" w:cstheme="minorHAnsi"/>
          <w:bCs/>
          <w:szCs w:val="24"/>
        </w:rPr>
        <w:t>15</w:t>
      </w:r>
      <w:r w:rsidR="00B979C6" w:rsidRPr="005A767E">
        <w:rPr>
          <w:rFonts w:asciiTheme="minorHAnsi" w:eastAsiaTheme="majorEastAsia" w:hAnsiTheme="minorHAnsi" w:cstheme="minorHAnsi"/>
          <w:bCs/>
          <w:szCs w:val="24"/>
        </w:rPr>
        <w:t xml:space="preserve"> </w:t>
      </w:r>
      <w:r w:rsidR="003A769B" w:rsidRPr="005A767E">
        <w:rPr>
          <w:rFonts w:asciiTheme="minorHAnsi" w:eastAsiaTheme="majorEastAsia" w:hAnsiTheme="minorHAnsi" w:cstheme="minorHAnsi"/>
          <w:bCs/>
          <w:szCs w:val="24"/>
        </w:rPr>
        <w:t>kalendářních dní od jejich oznámení Objednatelem;</w:t>
      </w:r>
    </w:p>
    <w:p w:rsidR="003A769B" w:rsidRPr="005A767E" w:rsidRDefault="00C0362B" w:rsidP="00692567">
      <w:pPr>
        <w:numPr>
          <w:ilvl w:val="2"/>
          <w:numId w:val="0"/>
        </w:numPr>
        <w:spacing w:before="120" w:after="120"/>
        <w:ind w:left="1066" w:hanging="357"/>
        <w:jc w:val="both"/>
        <w:outlineLvl w:val="2"/>
        <w:rPr>
          <w:rFonts w:asciiTheme="minorHAnsi" w:eastAsiaTheme="majorEastAsia" w:hAnsiTheme="minorHAnsi" w:cstheme="minorHAnsi"/>
          <w:bCs/>
          <w:szCs w:val="24"/>
        </w:rPr>
      </w:pPr>
      <w:r w:rsidRPr="005A767E">
        <w:rPr>
          <w:rFonts w:asciiTheme="minorHAnsi" w:eastAsiaTheme="majorEastAsia" w:hAnsiTheme="minorHAnsi" w:cstheme="minorHAnsi"/>
          <w:bCs/>
          <w:szCs w:val="24"/>
        </w:rPr>
        <w:t xml:space="preserve">c) </w:t>
      </w:r>
      <w:r w:rsidR="0033456E">
        <w:rPr>
          <w:rFonts w:asciiTheme="minorHAnsi" w:eastAsiaTheme="majorEastAsia" w:hAnsiTheme="minorHAnsi" w:cstheme="minorHAnsi"/>
          <w:bCs/>
          <w:szCs w:val="24"/>
        </w:rPr>
        <w:t xml:space="preserve"> </w:t>
      </w:r>
      <w:r w:rsidRPr="005A767E">
        <w:rPr>
          <w:rFonts w:asciiTheme="minorHAnsi" w:eastAsiaTheme="majorEastAsia" w:hAnsiTheme="minorHAnsi" w:cstheme="minorHAnsi"/>
          <w:bCs/>
          <w:szCs w:val="24"/>
        </w:rPr>
        <w:t>opakované</w:t>
      </w:r>
      <w:r w:rsidR="003A769B" w:rsidRPr="005A767E">
        <w:rPr>
          <w:rFonts w:asciiTheme="minorHAnsi" w:eastAsiaTheme="majorEastAsia" w:hAnsiTheme="minorHAnsi" w:cstheme="minorHAnsi"/>
          <w:bCs/>
          <w:szCs w:val="24"/>
        </w:rPr>
        <w:t xml:space="preserve"> porušování smluvních či jiných právních povinností v souvislosti s plněním </w:t>
      </w:r>
      <w:r w:rsidRPr="005A767E">
        <w:rPr>
          <w:rFonts w:asciiTheme="minorHAnsi" w:eastAsiaTheme="majorEastAsia" w:hAnsiTheme="minorHAnsi" w:cstheme="minorHAnsi"/>
          <w:bCs/>
          <w:szCs w:val="24"/>
        </w:rPr>
        <w:t>S</w:t>
      </w:r>
      <w:r w:rsidR="003A769B" w:rsidRPr="005A767E">
        <w:rPr>
          <w:rFonts w:asciiTheme="minorHAnsi" w:eastAsiaTheme="majorEastAsia" w:hAnsiTheme="minorHAnsi" w:cstheme="minorHAnsi"/>
          <w:bCs/>
          <w:szCs w:val="24"/>
        </w:rPr>
        <w:t>mlouvy;</w:t>
      </w:r>
    </w:p>
    <w:p w:rsidR="003A769B" w:rsidRPr="00C0362B" w:rsidRDefault="00C0362B" w:rsidP="00692567">
      <w:pPr>
        <w:numPr>
          <w:ilvl w:val="2"/>
          <w:numId w:val="0"/>
        </w:numPr>
        <w:spacing w:before="120" w:after="120"/>
        <w:ind w:left="1066" w:hanging="357"/>
        <w:jc w:val="both"/>
        <w:outlineLvl w:val="2"/>
        <w:rPr>
          <w:rFonts w:asciiTheme="minorHAnsi" w:eastAsiaTheme="majorEastAsia" w:hAnsiTheme="minorHAnsi" w:cstheme="minorHAnsi"/>
          <w:bCs/>
          <w:szCs w:val="24"/>
        </w:rPr>
      </w:pPr>
      <w:r w:rsidRPr="005A767E">
        <w:rPr>
          <w:rFonts w:asciiTheme="minorHAnsi" w:eastAsiaTheme="majorEastAsia" w:hAnsiTheme="minorHAnsi" w:cstheme="minorHAnsi"/>
          <w:bCs/>
          <w:szCs w:val="24"/>
        </w:rPr>
        <w:t xml:space="preserve">d) </w:t>
      </w:r>
      <w:r w:rsidR="003A769B" w:rsidRPr="005A767E">
        <w:rPr>
          <w:rFonts w:asciiTheme="minorHAnsi" w:eastAsiaTheme="majorEastAsia" w:hAnsiTheme="minorHAnsi" w:cstheme="minorHAnsi"/>
          <w:bCs/>
          <w:szCs w:val="24"/>
        </w:rPr>
        <w:t>jakékoliv porušení povinností Zhotovitelem, které nebude odstraněno či napraveno</w:t>
      </w:r>
      <w:r w:rsidR="003A769B" w:rsidRPr="00C0362B">
        <w:rPr>
          <w:rFonts w:asciiTheme="minorHAnsi" w:eastAsiaTheme="majorEastAsia" w:hAnsiTheme="minorHAnsi" w:cstheme="minorHAnsi"/>
          <w:bCs/>
          <w:szCs w:val="24"/>
        </w:rPr>
        <w:t xml:space="preserve"> ani do 30 kalendářních dní od porušení povinnosti, je-li náprava možná.</w:t>
      </w:r>
    </w:p>
    <w:p w:rsidR="003A769B" w:rsidRPr="00E72488" w:rsidRDefault="003A769B" w:rsidP="00692567">
      <w:pPr>
        <w:numPr>
          <w:ilvl w:val="1"/>
          <w:numId w:val="7"/>
        </w:numPr>
        <w:spacing w:after="120"/>
        <w:jc w:val="both"/>
        <w:rPr>
          <w:rFonts w:asciiTheme="minorHAnsi" w:hAnsiTheme="minorHAnsi"/>
          <w:szCs w:val="24"/>
        </w:rPr>
      </w:pPr>
      <w:r w:rsidRPr="00E72488">
        <w:rPr>
          <w:rFonts w:asciiTheme="minorHAnsi" w:hAnsiTheme="minorHAnsi"/>
          <w:szCs w:val="24"/>
        </w:rPr>
        <w:t>Za podstatné porušení Smlouvy Objednatelem ve smyslu § 2002 Občanského zákoníku se považuje zejména prodlení Objednatele s</w:t>
      </w:r>
      <w:r w:rsidR="007107D9" w:rsidRPr="00E72488">
        <w:rPr>
          <w:rFonts w:asciiTheme="minorHAnsi" w:hAnsiTheme="minorHAnsi"/>
          <w:szCs w:val="24"/>
        </w:rPr>
        <w:t xml:space="preserve"> poskytnutím součinnosti nebo s </w:t>
      </w:r>
      <w:r w:rsidRPr="00E72488">
        <w:rPr>
          <w:rFonts w:asciiTheme="minorHAnsi" w:hAnsiTheme="minorHAnsi"/>
          <w:szCs w:val="24"/>
        </w:rPr>
        <w:t xml:space="preserve">úhradou </w:t>
      </w:r>
      <w:r w:rsidR="007107D9" w:rsidRPr="00E72488">
        <w:rPr>
          <w:rFonts w:asciiTheme="minorHAnsi" w:hAnsiTheme="minorHAnsi"/>
          <w:szCs w:val="24"/>
        </w:rPr>
        <w:t xml:space="preserve">daňového dokladu </w:t>
      </w:r>
      <w:r w:rsidRPr="00E72488">
        <w:rPr>
          <w:rFonts w:asciiTheme="minorHAnsi" w:hAnsiTheme="minorHAnsi"/>
          <w:szCs w:val="24"/>
        </w:rPr>
        <w:t>o více než</w:t>
      </w:r>
      <w:r w:rsidR="00C0362B" w:rsidRPr="00E72488">
        <w:rPr>
          <w:rFonts w:asciiTheme="minorHAnsi" w:hAnsiTheme="minorHAnsi"/>
          <w:szCs w:val="24"/>
        </w:rPr>
        <w:t xml:space="preserve"> 30</w:t>
      </w:r>
      <w:r w:rsidR="00547FB3" w:rsidRPr="00E72488">
        <w:rPr>
          <w:rFonts w:asciiTheme="minorHAnsi" w:hAnsiTheme="minorHAnsi"/>
          <w:szCs w:val="24"/>
        </w:rPr>
        <w:t xml:space="preserve"> </w:t>
      </w:r>
      <w:r w:rsidRPr="00E72488">
        <w:rPr>
          <w:rFonts w:asciiTheme="minorHAnsi" w:hAnsiTheme="minorHAnsi"/>
          <w:szCs w:val="24"/>
        </w:rPr>
        <w:t>kalendářních dní.</w:t>
      </w:r>
    </w:p>
    <w:p w:rsidR="003A769B" w:rsidRPr="00E72488" w:rsidRDefault="003A769B" w:rsidP="00692567">
      <w:pPr>
        <w:numPr>
          <w:ilvl w:val="1"/>
          <w:numId w:val="7"/>
        </w:numPr>
        <w:spacing w:after="120"/>
        <w:jc w:val="both"/>
        <w:rPr>
          <w:rFonts w:asciiTheme="minorHAnsi" w:hAnsiTheme="minorHAnsi"/>
          <w:szCs w:val="24"/>
        </w:rPr>
      </w:pPr>
      <w:r w:rsidRPr="00E72488">
        <w:rPr>
          <w:rFonts w:asciiTheme="minorHAnsi" w:hAnsiTheme="minorHAnsi"/>
          <w:szCs w:val="24"/>
        </w:rPr>
        <w:t>Odstoupením od této Smlouvy se závazek touto Smlouvo</w:t>
      </w:r>
      <w:r w:rsidR="009829E3">
        <w:rPr>
          <w:rFonts w:asciiTheme="minorHAnsi" w:hAnsiTheme="minorHAnsi"/>
          <w:szCs w:val="24"/>
        </w:rPr>
        <w:t>u založený zrušuje od počátku a </w:t>
      </w:r>
      <w:r w:rsidRPr="00E72488">
        <w:rPr>
          <w:rFonts w:asciiTheme="minorHAnsi" w:hAnsiTheme="minorHAnsi"/>
          <w:szCs w:val="24"/>
        </w:rPr>
        <w:t>Smluvní strany si jsou povinny vrátit vše, co si plnily, a to bez zbytečného odkladu, nejpozději však do 30 dnů od doručení oznámení Smluvní strany o odstoupení od této Smlouvy.</w:t>
      </w:r>
    </w:p>
    <w:p w:rsidR="003A769B" w:rsidRPr="00E72488" w:rsidRDefault="003A769B" w:rsidP="00692567">
      <w:pPr>
        <w:numPr>
          <w:ilvl w:val="1"/>
          <w:numId w:val="7"/>
        </w:numPr>
        <w:spacing w:after="120"/>
        <w:jc w:val="both"/>
        <w:rPr>
          <w:rFonts w:asciiTheme="minorHAnsi" w:hAnsiTheme="minorHAnsi"/>
          <w:szCs w:val="24"/>
        </w:rPr>
      </w:pPr>
      <w:r w:rsidRPr="00E72488">
        <w:rPr>
          <w:rFonts w:asciiTheme="minorHAnsi" w:hAnsiTheme="minorHAnsi"/>
          <w:szCs w:val="24"/>
        </w:rPr>
        <w:t>Objednatel může od Smlouvy odstoupit také pouze ohledně nesplněného zbytku plnění</w:t>
      </w:r>
      <w:r w:rsidR="007107D9" w:rsidRPr="00E72488">
        <w:rPr>
          <w:rFonts w:asciiTheme="minorHAnsi" w:hAnsiTheme="minorHAnsi"/>
          <w:szCs w:val="24"/>
        </w:rPr>
        <w:t xml:space="preserve"> Díla</w:t>
      </w:r>
      <w:r w:rsidRPr="00E72488">
        <w:rPr>
          <w:rFonts w:asciiTheme="minorHAnsi" w:hAnsiTheme="minorHAnsi"/>
          <w:szCs w:val="24"/>
        </w:rPr>
        <w:t>, plnil-li Zhotovitel jen zčásti, pokud má přijaté dílčí plnění pro Objednatele význam.</w:t>
      </w:r>
    </w:p>
    <w:p w:rsidR="003A769B" w:rsidRDefault="003A769B" w:rsidP="00692567">
      <w:pPr>
        <w:numPr>
          <w:ilvl w:val="1"/>
          <w:numId w:val="7"/>
        </w:numPr>
        <w:spacing w:after="120"/>
        <w:jc w:val="both"/>
        <w:rPr>
          <w:rFonts w:asciiTheme="minorHAnsi" w:hAnsiTheme="minorHAnsi"/>
          <w:szCs w:val="24"/>
        </w:rPr>
      </w:pPr>
      <w:r w:rsidRPr="00E72488">
        <w:rPr>
          <w:rFonts w:asciiTheme="minorHAnsi" w:hAnsiTheme="minorHAnsi"/>
          <w:szCs w:val="24"/>
        </w:rP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w:t>
      </w:r>
    </w:p>
    <w:p w:rsidR="000D00B3" w:rsidRPr="00E72488" w:rsidRDefault="000D00B3" w:rsidP="000D00B3">
      <w:pPr>
        <w:spacing w:after="120"/>
        <w:ind w:left="705"/>
        <w:jc w:val="both"/>
        <w:rPr>
          <w:rFonts w:asciiTheme="minorHAnsi" w:hAnsiTheme="minorHAnsi"/>
          <w:szCs w:val="24"/>
        </w:rPr>
      </w:pPr>
    </w:p>
    <w:p w:rsidR="00FB2139" w:rsidRDefault="00775DDC" w:rsidP="009829E3">
      <w:pPr>
        <w:keepNext/>
        <w:tabs>
          <w:tab w:val="num" w:pos="-14175"/>
        </w:tabs>
        <w:spacing w:before="120" w:after="240"/>
        <w:jc w:val="both"/>
        <w:rPr>
          <w:rFonts w:asciiTheme="minorHAnsi" w:hAnsiTheme="minorHAnsi"/>
          <w:b/>
          <w:szCs w:val="24"/>
        </w:rPr>
      </w:pPr>
      <w:r>
        <w:rPr>
          <w:rFonts w:asciiTheme="minorHAnsi" w:hAnsiTheme="minorHAnsi"/>
          <w:b/>
          <w:szCs w:val="24"/>
        </w:rPr>
        <w:t xml:space="preserve">Článek 10 - </w:t>
      </w:r>
      <w:r w:rsidR="00FB2139" w:rsidRPr="00B738FD">
        <w:rPr>
          <w:rFonts w:asciiTheme="minorHAnsi" w:hAnsiTheme="minorHAnsi"/>
          <w:b/>
          <w:szCs w:val="24"/>
        </w:rPr>
        <w:t>Závěrečná ujednání</w:t>
      </w:r>
    </w:p>
    <w:p w:rsidR="00C0153A" w:rsidRPr="002B68C9" w:rsidRDefault="00C0153A" w:rsidP="00F90DB1">
      <w:pPr>
        <w:numPr>
          <w:ilvl w:val="1"/>
          <w:numId w:val="17"/>
        </w:numPr>
        <w:spacing w:after="120"/>
        <w:ind w:left="703" w:hanging="703"/>
        <w:jc w:val="both"/>
        <w:rPr>
          <w:rFonts w:asciiTheme="minorHAnsi" w:hAnsiTheme="minorHAnsi"/>
          <w:szCs w:val="24"/>
        </w:rPr>
      </w:pPr>
      <w:r w:rsidRPr="002B68C9">
        <w:rPr>
          <w:rFonts w:asciiTheme="minorHAnsi" w:hAnsiTheme="minorHAnsi"/>
          <w:szCs w:val="24"/>
        </w:rPr>
        <w:t>Tato Smlouva se řídí právními předpisy České republiky. Smluvní strany pro vyloučení pochybností sjednávají, že tato Smlouva se řídí ustanoveními Obča</w:t>
      </w:r>
      <w:r w:rsidR="009829E3" w:rsidRPr="002B68C9">
        <w:rPr>
          <w:rFonts w:asciiTheme="minorHAnsi" w:hAnsiTheme="minorHAnsi"/>
          <w:szCs w:val="24"/>
        </w:rPr>
        <w:t>nského zákoníku o </w:t>
      </w:r>
      <w:r w:rsidRPr="002B68C9">
        <w:rPr>
          <w:rFonts w:asciiTheme="minorHAnsi" w:hAnsiTheme="minorHAnsi"/>
          <w:szCs w:val="24"/>
        </w:rPr>
        <w:t>smlouvě o dílo.</w:t>
      </w:r>
    </w:p>
    <w:p w:rsidR="00C0153A" w:rsidRDefault="00C0153A" w:rsidP="00F90DB1">
      <w:pPr>
        <w:numPr>
          <w:ilvl w:val="1"/>
          <w:numId w:val="17"/>
        </w:numPr>
        <w:spacing w:after="120"/>
        <w:ind w:left="703" w:hanging="703"/>
        <w:jc w:val="both"/>
        <w:rPr>
          <w:rFonts w:asciiTheme="minorHAnsi" w:hAnsiTheme="minorHAnsi"/>
          <w:szCs w:val="24"/>
        </w:rPr>
      </w:pPr>
      <w:r w:rsidRPr="00C0153A">
        <w:rPr>
          <w:rFonts w:asciiTheme="minorHAnsi" w:hAnsiTheme="minorHAnsi"/>
          <w:szCs w:val="24"/>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w:t>
      </w:r>
      <w:r w:rsidR="00F90DB1">
        <w:rPr>
          <w:rFonts w:asciiTheme="minorHAnsi" w:hAnsiTheme="minorHAnsi"/>
          <w:szCs w:val="24"/>
        </w:rPr>
        <w:t>it od ostatního obsahu Smlouvy.</w:t>
      </w:r>
    </w:p>
    <w:p w:rsidR="00C0153A" w:rsidRDefault="00C0153A" w:rsidP="00F90DB1">
      <w:pPr>
        <w:numPr>
          <w:ilvl w:val="1"/>
          <w:numId w:val="17"/>
        </w:numPr>
        <w:spacing w:after="120"/>
        <w:ind w:left="703" w:hanging="703"/>
        <w:jc w:val="both"/>
        <w:rPr>
          <w:rFonts w:asciiTheme="minorHAnsi" w:hAnsiTheme="minorHAnsi"/>
          <w:szCs w:val="24"/>
        </w:rPr>
      </w:pPr>
      <w:r w:rsidRPr="00C0153A">
        <w:rPr>
          <w:rFonts w:asciiTheme="minorHAnsi" w:hAnsiTheme="minorHAnsi"/>
          <w:szCs w:val="24"/>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C0153A" w:rsidRDefault="00C0153A" w:rsidP="00F90DB1">
      <w:pPr>
        <w:numPr>
          <w:ilvl w:val="1"/>
          <w:numId w:val="17"/>
        </w:numPr>
        <w:spacing w:after="120"/>
        <w:ind w:left="703" w:hanging="703"/>
        <w:jc w:val="both"/>
        <w:rPr>
          <w:rFonts w:asciiTheme="minorHAnsi" w:hAnsiTheme="minorHAnsi"/>
          <w:szCs w:val="24"/>
        </w:rPr>
      </w:pPr>
      <w:r w:rsidRPr="00C0153A">
        <w:rPr>
          <w:rFonts w:asciiTheme="minorHAnsi" w:hAnsiTheme="minorHAnsi"/>
          <w:szCs w:val="24"/>
        </w:rPr>
        <w:t>Žádná ze Smluvních stran není oprávněna bez souhlasu druhé Smluvní strany postoupit Smlouvu, jednotlivý závazek ze Smlouvy ani pohledávky vzniklé v souvislosti s touto Smlouvou na třetí osoby ani učinit jakékoliv právní jedná</w:t>
      </w:r>
      <w:r w:rsidR="009829E3">
        <w:rPr>
          <w:rFonts w:asciiTheme="minorHAnsi" w:hAnsiTheme="minorHAnsi"/>
          <w:szCs w:val="24"/>
        </w:rPr>
        <w:t>ní, v jehož důsledku by došlo k </w:t>
      </w:r>
      <w:r w:rsidRPr="00C0153A">
        <w:rPr>
          <w:rFonts w:asciiTheme="minorHAnsi" w:hAnsiTheme="minorHAnsi"/>
          <w:szCs w:val="24"/>
        </w:rPr>
        <w:t>převodu či přechodu práv či povinností vyplývajících z této Smlouvy.</w:t>
      </w:r>
    </w:p>
    <w:p w:rsidR="00C0153A" w:rsidRPr="00E72488" w:rsidRDefault="00C0153A" w:rsidP="00F90DB1">
      <w:pPr>
        <w:numPr>
          <w:ilvl w:val="1"/>
          <w:numId w:val="17"/>
        </w:numPr>
        <w:spacing w:after="120"/>
        <w:ind w:left="703" w:hanging="703"/>
        <w:jc w:val="both"/>
        <w:rPr>
          <w:rFonts w:asciiTheme="minorHAnsi" w:hAnsiTheme="minorHAnsi"/>
          <w:szCs w:val="24"/>
        </w:rPr>
      </w:pPr>
      <w:r w:rsidRPr="00C0153A">
        <w:rPr>
          <w:rFonts w:asciiTheme="minorHAnsi" w:hAnsiTheme="minorHAnsi"/>
          <w:szCs w:val="24"/>
        </w:rPr>
        <w:t>Smluvní strany se dohodly, že všechny spory vyplývaj</w:t>
      </w:r>
      <w:r w:rsidR="009829E3">
        <w:rPr>
          <w:rFonts w:asciiTheme="minorHAnsi" w:hAnsiTheme="minorHAnsi"/>
          <w:szCs w:val="24"/>
        </w:rPr>
        <w:t>ící z této Smlouvy nebo spory o </w:t>
      </w:r>
      <w:r w:rsidRPr="00C0153A">
        <w:rPr>
          <w:rFonts w:asciiTheme="minorHAnsi" w:hAnsiTheme="minorHAnsi"/>
          <w:szCs w:val="24"/>
        </w:rPr>
        <w:t>existenci této Smlouvy (včetně otázky vzniku a platnosti této Smlouvy) budou rozhodovány před věcně a místně příslušným soudem České republiky.</w:t>
      </w:r>
    </w:p>
    <w:p w:rsidR="00C0153A" w:rsidRPr="00C22F21" w:rsidRDefault="00C0153A" w:rsidP="00F90DB1">
      <w:pPr>
        <w:numPr>
          <w:ilvl w:val="1"/>
          <w:numId w:val="17"/>
        </w:numPr>
        <w:spacing w:after="120"/>
        <w:ind w:left="703" w:hanging="703"/>
        <w:jc w:val="both"/>
        <w:rPr>
          <w:rFonts w:asciiTheme="minorHAnsi" w:hAnsiTheme="minorHAnsi"/>
          <w:szCs w:val="24"/>
        </w:rPr>
      </w:pPr>
      <w:r w:rsidRPr="00C0153A">
        <w:rPr>
          <w:rFonts w:asciiTheme="minorHAnsi" w:hAnsiTheme="minorHAnsi"/>
          <w:szCs w:val="24"/>
        </w:rPr>
        <w:t>Veškeré změny a doplňky této Smlouvy budou uskutečňovány formou písemných dodatků odsouhlasených a podepsaných oběma Smluvními stranami.</w:t>
      </w:r>
    </w:p>
    <w:p w:rsidR="00FB2139" w:rsidRPr="00B738FD" w:rsidRDefault="00C22F21" w:rsidP="00F90DB1">
      <w:pPr>
        <w:numPr>
          <w:ilvl w:val="1"/>
          <w:numId w:val="17"/>
        </w:numPr>
        <w:spacing w:after="120"/>
        <w:ind w:left="703" w:hanging="703"/>
        <w:jc w:val="both"/>
        <w:rPr>
          <w:rFonts w:asciiTheme="minorHAnsi" w:hAnsiTheme="minorHAnsi"/>
          <w:szCs w:val="24"/>
        </w:rPr>
      </w:pPr>
      <w:r w:rsidRPr="00C22F21">
        <w:rPr>
          <w:rFonts w:asciiTheme="minorHAnsi" w:hAnsiTheme="minorHAnsi"/>
          <w:szCs w:val="24"/>
        </w:rPr>
        <w:t>Tato Smlouva je vyhotovena v 1 vyhotovení v českém jazyce s platností originálu s elektronickými podpisy oprávněných zástupců obou Smluvních stran v souladu se zákonem č. 297/2016 Sb., o službách vytvářejících důvěru pro elektronické transakce, ve znění pozdějších předpisů</w:t>
      </w:r>
      <w:r w:rsidR="00F90DB1">
        <w:rPr>
          <w:rFonts w:asciiTheme="minorHAnsi" w:hAnsiTheme="minorHAnsi"/>
          <w:szCs w:val="24"/>
        </w:rPr>
        <w:t>.</w:t>
      </w:r>
    </w:p>
    <w:p w:rsidR="00FB2139" w:rsidRDefault="00A430FE" w:rsidP="00F90DB1">
      <w:pPr>
        <w:numPr>
          <w:ilvl w:val="1"/>
          <w:numId w:val="17"/>
        </w:numPr>
        <w:spacing w:after="120"/>
        <w:ind w:left="703" w:hanging="703"/>
        <w:jc w:val="both"/>
        <w:rPr>
          <w:rFonts w:asciiTheme="minorHAnsi" w:hAnsiTheme="minorHAnsi"/>
          <w:szCs w:val="24"/>
        </w:rPr>
      </w:pPr>
      <w:r w:rsidRPr="00A430FE">
        <w:rPr>
          <w:rFonts w:asciiTheme="minorHAnsi" w:hAnsiTheme="minorHAnsi"/>
          <w:szCs w:val="24"/>
        </w:rPr>
        <w:t xml:space="preserve">Smlouva nabývá platnosti dnem jejího podpisu oběma </w:t>
      </w:r>
      <w:r w:rsidR="00F27760">
        <w:rPr>
          <w:rFonts w:asciiTheme="minorHAnsi" w:hAnsiTheme="minorHAnsi"/>
          <w:szCs w:val="24"/>
        </w:rPr>
        <w:t>S</w:t>
      </w:r>
      <w:r w:rsidRPr="00A430FE">
        <w:rPr>
          <w:rFonts w:asciiTheme="minorHAnsi" w:hAnsiTheme="minorHAnsi"/>
          <w:szCs w:val="24"/>
        </w:rPr>
        <w:t xml:space="preserve">mluvními stranami a účinnosti dnem jejího uveřejnění </w:t>
      </w:r>
      <w:r w:rsidR="004C2AA5">
        <w:rPr>
          <w:rFonts w:asciiTheme="minorHAnsi" w:hAnsiTheme="minorHAnsi"/>
          <w:szCs w:val="24"/>
        </w:rPr>
        <w:t xml:space="preserve">v registru smluv </w:t>
      </w:r>
      <w:r w:rsidR="007F28DA">
        <w:rPr>
          <w:rFonts w:asciiTheme="minorHAnsi" w:hAnsiTheme="minorHAnsi"/>
          <w:szCs w:val="24"/>
        </w:rPr>
        <w:t>po</w:t>
      </w:r>
      <w:r w:rsidRPr="00A430FE">
        <w:rPr>
          <w:rFonts w:asciiTheme="minorHAnsi" w:hAnsiTheme="minorHAnsi"/>
          <w:szCs w:val="24"/>
        </w:rPr>
        <w:t xml:space="preserve">dle </w:t>
      </w:r>
      <w:r w:rsidR="001132F5">
        <w:rPr>
          <w:rFonts w:asciiTheme="minorHAnsi" w:hAnsiTheme="minorHAnsi"/>
          <w:szCs w:val="24"/>
        </w:rPr>
        <w:t>bodu</w:t>
      </w:r>
      <w:r w:rsidRPr="00A430FE">
        <w:rPr>
          <w:rFonts w:asciiTheme="minorHAnsi" w:hAnsiTheme="minorHAnsi"/>
          <w:szCs w:val="24"/>
        </w:rPr>
        <w:t xml:space="preserve"> 7.</w:t>
      </w:r>
      <w:r w:rsidR="00C60EE8">
        <w:rPr>
          <w:rFonts w:asciiTheme="minorHAnsi" w:hAnsiTheme="minorHAnsi"/>
          <w:szCs w:val="24"/>
        </w:rPr>
        <w:t>4</w:t>
      </w:r>
      <w:r w:rsidRPr="00A430FE">
        <w:rPr>
          <w:rFonts w:asciiTheme="minorHAnsi" w:hAnsiTheme="minorHAnsi"/>
          <w:szCs w:val="24"/>
        </w:rPr>
        <w:t xml:space="preserve"> </w:t>
      </w:r>
      <w:r w:rsidR="001132F5">
        <w:rPr>
          <w:rFonts w:asciiTheme="minorHAnsi" w:hAnsiTheme="minorHAnsi"/>
          <w:szCs w:val="24"/>
        </w:rPr>
        <w:t>Smlouvy</w:t>
      </w:r>
      <w:r w:rsidRPr="00A430FE">
        <w:rPr>
          <w:rFonts w:asciiTheme="minorHAnsi" w:hAnsiTheme="minorHAnsi"/>
          <w:szCs w:val="24"/>
        </w:rPr>
        <w:t xml:space="preserve">. Podle dohody </w:t>
      </w:r>
      <w:r w:rsidR="001132F5">
        <w:rPr>
          <w:rFonts w:asciiTheme="minorHAnsi" w:hAnsiTheme="minorHAnsi"/>
          <w:szCs w:val="24"/>
        </w:rPr>
        <w:t>S</w:t>
      </w:r>
      <w:r w:rsidRPr="00A430FE">
        <w:rPr>
          <w:rFonts w:asciiTheme="minorHAnsi" w:hAnsiTheme="minorHAnsi"/>
          <w:szCs w:val="24"/>
        </w:rPr>
        <w:t>mluvních stran uveřejnění této Smlouvy provede Objednatel.</w:t>
      </w:r>
    </w:p>
    <w:p w:rsidR="003438CA" w:rsidRDefault="003438CA" w:rsidP="00C0153A">
      <w:pPr>
        <w:ind w:left="705" w:hanging="705"/>
        <w:jc w:val="both"/>
        <w:rPr>
          <w:rFonts w:asciiTheme="minorHAnsi" w:hAnsiTheme="minorHAnsi"/>
          <w:szCs w:val="24"/>
        </w:rPr>
      </w:pPr>
    </w:p>
    <w:p w:rsidR="00CD4701" w:rsidRDefault="003438CA" w:rsidP="00C0153A">
      <w:pPr>
        <w:ind w:left="705" w:hanging="705"/>
        <w:jc w:val="both"/>
        <w:rPr>
          <w:rFonts w:asciiTheme="minorHAnsi" w:hAnsiTheme="minorHAnsi"/>
          <w:szCs w:val="24"/>
        </w:rPr>
      </w:pPr>
      <w:r>
        <w:rPr>
          <w:rFonts w:asciiTheme="minorHAnsi" w:hAnsiTheme="minorHAnsi"/>
          <w:szCs w:val="24"/>
        </w:rPr>
        <w:t xml:space="preserve">Příloha č. 1 </w:t>
      </w:r>
      <w:r w:rsidR="00CD4701">
        <w:rPr>
          <w:rFonts w:asciiTheme="minorHAnsi" w:hAnsiTheme="minorHAnsi"/>
          <w:szCs w:val="24"/>
        </w:rPr>
        <w:t>: Specifikace odborné Analýzy</w:t>
      </w:r>
    </w:p>
    <w:p w:rsidR="00C75BF4" w:rsidRDefault="00CD4701" w:rsidP="00BA7EBB">
      <w:pPr>
        <w:jc w:val="both"/>
        <w:rPr>
          <w:rFonts w:asciiTheme="minorHAnsi" w:hAnsiTheme="minorHAnsi"/>
          <w:szCs w:val="24"/>
        </w:rPr>
      </w:pPr>
      <w:r>
        <w:rPr>
          <w:rFonts w:asciiTheme="minorHAnsi" w:hAnsiTheme="minorHAnsi"/>
          <w:szCs w:val="24"/>
        </w:rPr>
        <w:t xml:space="preserve">Příloha č. 2 : </w:t>
      </w:r>
      <w:r w:rsidR="003438CA">
        <w:rPr>
          <w:rFonts w:asciiTheme="minorHAnsi" w:hAnsiTheme="minorHAnsi"/>
          <w:szCs w:val="24"/>
        </w:rPr>
        <w:t>Realizační tým Zhotovitele</w:t>
      </w:r>
    </w:p>
    <w:p w:rsidR="003438CA" w:rsidRDefault="003438CA" w:rsidP="00C0153A">
      <w:pPr>
        <w:ind w:left="705" w:hanging="705"/>
        <w:jc w:val="both"/>
        <w:rPr>
          <w:rFonts w:asciiTheme="minorHAnsi" w:hAnsiTheme="minorHAnsi"/>
          <w:szCs w:val="24"/>
        </w:rPr>
      </w:pPr>
    </w:p>
    <w:p w:rsidR="00BA7EBB" w:rsidRPr="00B738FD" w:rsidRDefault="00BA7EBB" w:rsidP="00C0153A">
      <w:pPr>
        <w:ind w:left="705" w:hanging="705"/>
        <w:jc w:val="both"/>
        <w:rPr>
          <w:rFonts w:asciiTheme="minorHAnsi" w:hAnsiTheme="minorHAnsi"/>
          <w:szCs w:val="24"/>
        </w:rPr>
      </w:pPr>
    </w:p>
    <w:p w:rsidR="00FB2139" w:rsidRDefault="00EA4922" w:rsidP="003611B7">
      <w:pPr>
        <w:ind w:left="2124" w:right="3969" w:hanging="2124"/>
        <w:jc w:val="both"/>
        <w:rPr>
          <w:rFonts w:asciiTheme="minorHAnsi" w:hAnsiTheme="minorHAnsi"/>
          <w:szCs w:val="24"/>
        </w:rPr>
      </w:pPr>
      <w:r w:rsidRPr="00B738FD">
        <w:rPr>
          <w:rFonts w:asciiTheme="minorHAnsi" w:hAnsiTheme="minorHAnsi"/>
          <w:szCs w:val="24"/>
        </w:rPr>
        <w:t>V Praze dne</w:t>
      </w:r>
    </w:p>
    <w:p w:rsidR="00CD4701" w:rsidRPr="00CD4701" w:rsidRDefault="00CD4701" w:rsidP="00CD4701">
      <w:pPr>
        <w:spacing w:after="80" w:line="264" w:lineRule="auto"/>
        <w:jc w:val="both"/>
        <w:rPr>
          <w:rFonts w:ascii="Calibri" w:eastAsia="Calibri" w:hAnsi="Calibri" w:cs="Calibri"/>
          <w:iCs/>
          <w:color w:val="000000"/>
          <w:sz w:val="22"/>
          <w:szCs w:val="22"/>
          <w:lang w:eastAsia="en-US"/>
        </w:rPr>
      </w:pPr>
    </w:p>
    <w:p w:rsidR="00CD4701" w:rsidRDefault="00CD4701" w:rsidP="00CD4701">
      <w:pPr>
        <w:ind w:left="2124" w:right="3969" w:hanging="2124"/>
        <w:jc w:val="both"/>
        <w:rPr>
          <w:rFonts w:asciiTheme="minorHAnsi" w:hAnsiTheme="minorHAnsi"/>
          <w:szCs w:val="24"/>
        </w:rPr>
      </w:pPr>
    </w:p>
    <w:p w:rsidR="00CD4701" w:rsidRPr="00B738FD" w:rsidRDefault="00CD4701" w:rsidP="00CD4701">
      <w:pPr>
        <w:ind w:left="2124" w:right="3969" w:hanging="2124"/>
        <w:jc w:val="both"/>
        <w:rPr>
          <w:rFonts w:asciiTheme="minorHAnsi" w:hAnsiTheme="minorHAnsi"/>
          <w:szCs w:val="24"/>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595"/>
      </w:tblGrid>
      <w:tr w:rsidR="00CD4701" w:rsidRPr="00CD4701" w:rsidTr="00851973">
        <w:tc>
          <w:tcPr>
            <w:tcW w:w="4595" w:type="dxa"/>
            <w:vAlign w:val="center"/>
          </w:tcPr>
          <w:p w:rsidR="00CD4701" w:rsidRPr="00CD4701" w:rsidRDefault="00CD4701" w:rsidP="00851973">
            <w:pPr>
              <w:ind w:right="-140"/>
              <w:jc w:val="both"/>
              <w:rPr>
                <w:rFonts w:asciiTheme="minorHAnsi" w:hAnsiTheme="minorHAnsi"/>
                <w:szCs w:val="24"/>
              </w:rPr>
            </w:pPr>
            <w:r w:rsidRPr="00CD4701">
              <w:rPr>
                <w:rFonts w:asciiTheme="minorHAnsi" w:hAnsiTheme="minorHAnsi"/>
                <w:szCs w:val="24"/>
              </w:rPr>
              <w:t>………………………………………………..</w:t>
            </w:r>
          </w:p>
        </w:tc>
        <w:tc>
          <w:tcPr>
            <w:tcW w:w="4595" w:type="dxa"/>
            <w:vAlign w:val="center"/>
          </w:tcPr>
          <w:p w:rsidR="00CD4701" w:rsidRPr="00CD4701" w:rsidRDefault="00CD4701" w:rsidP="00851973">
            <w:pPr>
              <w:ind w:right="-172"/>
              <w:jc w:val="both"/>
              <w:rPr>
                <w:rFonts w:asciiTheme="minorHAnsi" w:hAnsiTheme="minorHAnsi"/>
                <w:szCs w:val="24"/>
              </w:rPr>
            </w:pPr>
            <w:r w:rsidRPr="00CD4701">
              <w:rPr>
                <w:rFonts w:asciiTheme="minorHAnsi" w:hAnsiTheme="minorHAnsi"/>
                <w:szCs w:val="24"/>
              </w:rPr>
              <w:t>………………………………………………..</w:t>
            </w:r>
          </w:p>
        </w:tc>
      </w:tr>
      <w:tr w:rsidR="00CD4701" w:rsidRPr="00CD4701" w:rsidTr="00851973">
        <w:tc>
          <w:tcPr>
            <w:tcW w:w="4595" w:type="dxa"/>
            <w:vAlign w:val="center"/>
          </w:tcPr>
          <w:p w:rsidR="00CD4701" w:rsidRPr="00CD4701" w:rsidRDefault="00CD4701" w:rsidP="00851973">
            <w:pPr>
              <w:ind w:right="-140"/>
              <w:jc w:val="both"/>
              <w:rPr>
                <w:rFonts w:asciiTheme="minorHAnsi" w:hAnsiTheme="minorHAnsi"/>
                <w:szCs w:val="24"/>
              </w:rPr>
            </w:pPr>
          </w:p>
        </w:tc>
        <w:tc>
          <w:tcPr>
            <w:tcW w:w="4595" w:type="dxa"/>
            <w:vAlign w:val="center"/>
          </w:tcPr>
          <w:p w:rsidR="00CD4701" w:rsidRPr="00CD4701" w:rsidRDefault="00CD4701" w:rsidP="00851973">
            <w:pPr>
              <w:ind w:right="-172"/>
              <w:jc w:val="both"/>
              <w:rPr>
                <w:rFonts w:asciiTheme="minorHAnsi" w:hAnsiTheme="minorHAnsi"/>
                <w:szCs w:val="24"/>
              </w:rPr>
            </w:pPr>
          </w:p>
        </w:tc>
      </w:tr>
      <w:tr w:rsidR="00CD4701" w:rsidRPr="00CD4701" w:rsidTr="00851973">
        <w:tc>
          <w:tcPr>
            <w:tcW w:w="4595" w:type="dxa"/>
            <w:vAlign w:val="center"/>
          </w:tcPr>
          <w:p w:rsidR="00CD4701" w:rsidRPr="00CD4701" w:rsidRDefault="00CD4701" w:rsidP="00851973">
            <w:pPr>
              <w:ind w:left="1418" w:hanging="1418"/>
              <w:jc w:val="both"/>
              <w:rPr>
                <w:rFonts w:asciiTheme="minorHAnsi" w:hAnsiTheme="minorHAnsi"/>
                <w:szCs w:val="24"/>
              </w:rPr>
            </w:pPr>
            <w:r w:rsidRPr="00CD4701">
              <w:rPr>
                <w:rFonts w:asciiTheme="minorHAnsi" w:hAnsiTheme="minorHAnsi"/>
                <w:szCs w:val="24"/>
              </w:rPr>
              <w:t>Česká republika - Ministerstvo financí</w:t>
            </w:r>
          </w:p>
          <w:p w:rsidR="00CD4701" w:rsidRPr="00CD4701" w:rsidRDefault="00CD4701" w:rsidP="00851973">
            <w:pPr>
              <w:ind w:right="-140"/>
              <w:jc w:val="both"/>
              <w:rPr>
                <w:rFonts w:asciiTheme="minorHAnsi" w:hAnsiTheme="minorHAnsi"/>
                <w:szCs w:val="24"/>
              </w:rPr>
            </w:pPr>
          </w:p>
        </w:tc>
        <w:tc>
          <w:tcPr>
            <w:tcW w:w="4595" w:type="dxa"/>
            <w:vAlign w:val="center"/>
          </w:tcPr>
          <w:p w:rsidR="00CD4701" w:rsidRPr="00CD4701" w:rsidRDefault="00CD4701" w:rsidP="00851973">
            <w:pPr>
              <w:jc w:val="both"/>
              <w:rPr>
                <w:rFonts w:asciiTheme="minorHAnsi" w:hAnsiTheme="minorHAnsi"/>
                <w:szCs w:val="24"/>
              </w:rPr>
            </w:pPr>
            <w:r w:rsidRPr="00CD4701">
              <w:rPr>
                <w:rFonts w:asciiTheme="minorHAnsi" w:hAnsiTheme="minorHAnsi"/>
                <w:szCs w:val="24"/>
              </w:rPr>
              <w:t>České vysoké učení technické v Praze</w:t>
            </w:r>
          </w:p>
          <w:p w:rsidR="00CD4701" w:rsidRPr="00CD4701" w:rsidRDefault="00CD4701" w:rsidP="00851973">
            <w:pPr>
              <w:jc w:val="both"/>
              <w:rPr>
                <w:rFonts w:asciiTheme="minorHAnsi" w:hAnsiTheme="minorHAnsi"/>
                <w:szCs w:val="24"/>
              </w:rPr>
            </w:pPr>
            <w:r w:rsidRPr="00CD4701">
              <w:rPr>
                <w:rFonts w:asciiTheme="minorHAnsi" w:hAnsiTheme="minorHAnsi"/>
                <w:szCs w:val="24"/>
              </w:rPr>
              <w:t xml:space="preserve">Fakulta strojní </w:t>
            </w:r>
          </w:p>
          <w:p w:rsidR="00CD4701" w:rsidRPr="00CD4701" w:rsidRDefault="00CD4701" w:rsidP="00851973">
            <w:pPr>
              <w:ind w:right="-172"/>
              <w:jc w:val="both"/>
              <w:rPr>
                <w:rFonts w:asciiTheme="minorHAnsi" w:hAnsiTheme="minorHAnsi"/>
                <w:szCs w:val="24"/>
              </w:rPr>
            </w:pPr>
          </w:p>
        </w:tc>
      </w:tr>
    </w:tbl>
    <w:p w:rsidR="00CD4701" w:rsidRPr="00CD4701" w:rsidRDefault="00CD4701" w:rsidP="00CD4701">
      <w:pPr>
        <w:ind w:left="2124" w:right="3969" w:hanging="2124"/>
        <w:jc w:val="both"/>
        <w:rPr>
          <w:rFonts w:asciiTheme="minorHAnsi" w:hAnsiTheme="minorHAnsi"/>
          <w:sz w:val="2"/>
          <w:szCs w:val="2"/>
        </w:rPr>
      </w:pPr>
    </w:p>
    <w:p w:rsidR="00CD4701" w:rsidRPr="00CD4701" w:rsidRDefault="00CD4701" w:rsidP="00CD4701">
      <w:pPr>
        <w:ind w:left="2124" w:right="3969" w:hanging="2124"/>
        <w:jc w:val="both"/>
        <w:rPr>
          <w:rFonts w:asciiTheme="minorHAnsi" w:hAnsiTheme="minorHAnsi"/>
          <w:sz w:val="2"/>
          <w:szCs w:val="2"/>
        </w:rPr>
      </w:pPr>
    </w:p>
    <w:p w:rsidR="00CD4701" w:rsidRPr="008B176D" w:rsidRDefault="00CD4701" w:rsidP="00CD4701">
      <w:pPr>
        <w:ind w:left="2124" w:right="3969" w:hanging="2124"/>
        <w:jc w:val="both"/>
        <w:rPr>
          <w:rFonts w:asciiTheme="minorHAnsi" w:hAnsiTheme="minorHAnsi"/>
          <w:sz w:val="2"/>
          <w:szCs w:val="2"/>
        </w:rPr>
      </w:pPr>
    </w:p>
    <w:p w:rsidR="00CD4701" w:rsidRPr="00B738FD" w:rsidRDefault="00CD4701" w:rsidP="003611B7">
      <w:pPr>
        <w:ind w:left="2124" w:right="3969" w:hanging="2124"/>
        <w:jc w:val="both"/>
        <w:rPr>
          <w:rFonts w:asciiTheme="minorHAnsi" w:hAnsiTheme="minorHAnsi"/>
          <w:szCs w:val="24"/>
        </w:rPr>
      </w:pPr>
    </w:p>
    <w:p w:rsidR="00354E3B" w:rsidRDefault="00354E3B">
      <w:pPr>
        <w:spacing w:after="200" w:line="276" w:lineRule="auto"/>
        <w:rPr>
          <w:rFonts w:asciiTheme="minorHAnsi" w:hAnsiTheme="minorHAnsi"/>
          <w:szCs w:val="24"/>
        </w:rPr>
      </w:pPr>
      <w:r>
        <w:rPr>
          <w:rFonts w:asciiTheme="minorHAnsi" w:hAnsiTheme="minorHAnsi"/>
          <w:szCs w:val="24"/>
        </w:rPr>
        <w:br w:type="page"/>
      </w:r>
    </w:p>
    <w:p w:rsidR="00FB2139" w:rsidRDefault="00FB2139" w:rsidP="003611B7">
      <w:pPr>
        <w:ind w:left="2124" w:right="3969" w:hanging="2124"/>
        <w:jc w:val="both"/>
        <w:rPr>
          <w:rFonts w:asciiTheme="minorHAnsi" w:hAnsiTheme="minorHAnsi"/>
          <w:szCs w:val="24"/>
        </w:rPr>
      </w:pPr>
    </w:p>
    <w:p w:rsidR="008B176D" w:rsidRDefault="008B176D" w:rsidP="003611B7">
      <w:pPr>
        <w:ind w:left="2124" w:right="3969" w:hanging="2124"/>
        <w:jc w:val="both"/>
        <w:rPr>
          <w:rFonts w:asciiTheme="minorHAnsi" w:hAnsiTheme="minorHAnsi"/>
          <w:szCs w:val="24"/>
        </w:rPr>
      </w:pPr>
    </w:p>
    <w:p w:rsidR="00CD4701" w:rsidRDefault="00CD4701" w:rsidP="003611B7">
      <w:pPr>
        <w:ind w:left="2124" w:right="3969" w:hanging="2124"/>
        <w:jc w:val="both"/>
        <w:rPr>
          <w:rFonts w:asciiTheme="minorHAnsi" w:hAnsiTheme="minorHAnsi"/>
          <w:szCs w:val="24"/>
        </w:rPr>
      </w:pPr>
    </w:p>
    <w:p w:rsidR="00CD4701" w:rsidRPr="0076583F" w:rsidRDefault="00CD4701" w:rsidP="003611B7">
      <w:pPr>
        <w:ind w:left="2124" w:right="3969" w:hanging="2124"/>
        <w:jc w:val="both"/>
        <w:rPr>
          <w:rFonts w:asciiTheme="minorHAnsi" w:hAnsiTheme="minorHAnsi"/>
          <w:b/>
          <w:szCs w:val="24"/>
        </w:rPr>
      </w:pPr>
      <w:r w:rsidRPr="0076583F">
        <w:rPr>
          <w:rFonts w:asciiTheme="minorHAnsi" w:hAnsiTheme="minorHAnsi"/>
          <w:b/>
          <w:szCs w:val="24"/>
        </w:rPr>
        <w:t xml:space="preserve">Příloha č. 1 </w:t>
      </w:r>
    </w:p>
    <w:p w:rsidR="00CD4701" w:rsidRPr="00CD4701" w:rsidRDefault="00CD4701" w:rsidP="00CD4701">
      <w:pPr>
        <w:spacing w:after="160" w:line="264" w:lineRule="auto"/>
        <w:jc w:val="center"/>
        <w:rPr>
          <w:rFonts w:ascii="Calibri" w:eastAsia="Calibri" w:hAnsi="Calibri" w:cs="Calibri"/>
          <w:b/>
          <w:bCs/>
          <w:sz w:val="28"/>
          <w:szCs w:val="28"/>
          <w:lang w:eastAsia="en-US"/>
        </w:rPr>
      </w:pPr>
      <w:r>
        <w:rPr>
          <w:rFonts w:ascii="Calibri" w:eastAsia="Calibri" w:hAnsi="Calibri" w:cs="Calibri"/>
          <w:b/>
          <w:bCs/>
          <w:sz w:val="28"/>
          <w:szCs w:val="28"/>
          <w:lang w:eastAsia="en-US"/>
        </w:rPr>
        <w:t>SPECIFIKACE</w:t>
      </w:r>
      <w:r w:rsidRPr="00CD4701">
        <w:rPr>
          <w:rFonts w:ascii="Calibri" w:eastAsia="Calibri" w:hAnsi="Calibri" w:cs="Calibri"/>
          <w:b/>
          <w:bCs/>
          <w:sz w:val="28"/>
          <w:szCs w:val="28"/>
          <w:lang w:eastAsia="en-US"/>
        </w:rPr>
        <w:t xml:space="preserve"> ODBORNÉ ANALÝZY</w:t>
      </w:r>
    </w:p>
    <w:p w:rsidR="00CD4701" w:rsidRPr="00CD4701" w:rsidRDefault="00CD4701" w:rsidP="00CD4701">
      <w:pPr>
        <w:shd w:val="clear" w:color="auto" w:fill="FFFFFF"/>
        <w:spacing w:after="120" w:line="264" w:lineRule="auto"/>
        <w:jc w:val="both"/>
        <w:rPr>
          <w:rFonts w:ascii="Calibri" w:hAnsi="Calibri" w:cs="Calibri"/>
          <w:b/>
          <w:bCs/>
          <w:i/>
          <w:iCs/>
          <w:sz w:val="22"/>
          <w:szCs w:val="22"/>
        </w:rPr>
      </w:pPr>
    </w:p>
    <w:p w:rsidR="00CD4701" w:rsidRPr="00CD4701" w:rsidRDefault="00CD4701" w:rsidP="00CD4701">
      <w:pPr>
        <w:numPr>
          <w:ilvl w:val="0"/>
          <w:numId w:val="22"/>
        </w:numPr>
        <w:shd w:val="clear" w:color="auto" w:fill="FFFFFF"/>
        <w:spacing w:after="120" w:line="264" w:lineRule="auto"/>
        <w:ind w:left="284" w:hanging="284"/>
        <w:jc w:val="both"/>
        <w:rPr>
          <w:rFonts w:ascii="Calibri" w:hAnsi="Calibri" w:cs="Calibri"/>
          <w:b/>
          <w:bCs/>
          <w:sz w:val="22"/>
          <w:szCs w:val="22"/>
        </w:rPr>
      </w:pPr>
      <w:r w:rsidRPr="00CD4701">
        <w:rPr>
          <w:rFonts w:ascii="Calibri" w:hAnsi="Calibri" w:cs="Calibri"/>
          <w:b/>
          <w:bCs/>
          <w:sz w:val="22"/>
          <w:szCs w:val="22"/>
        </w:rPr>
        <w:t>Základní předpoklady</w:t>
      </w:r>
    </w:p>
    <w:p w:rsidR="00CD4701" w:rsidRPr="00CD4701" w:rsidRDefault="00CD4701" w:rsidP="00CD4701">
      <w:pPr>
        <w:shd w:val="clear" w:color="auto" w:fill="FFFFFF"/>
        <w:spacing w:after="120" w:line="264" w:lineRule="auto"/>
        <w:jc w:val="both"/>
        <w:rPr>
          <w:rFonts w:ascii="Calibri" w:hAnsi="Calibri" w:cs="Calibri"/>
          <w:sz w:val="22"/>
          <w:szCs w:val="22"/>
        </w:rPr>
      </w:pPr>
      <w:r w:rsidRPr="00CD4701">
        <w:rPr>
          <w:rFonts w:ascii="Calibri" w:hAnsi="Calibri" w:cs="Calibri"/>
          <w:sz w:val="22"/>
          <w:szCs w:val="22"/>
        </w:rPr>
        <w:t xml:space="preserve">Předložený návrh aktualizace SEK uvádí celou řadu východisek a předpokladů, na základě kterých následně dospívá k hlavním závěrům a doporučením s dopadem na veřejné rozpočty a také na energetickou bezpečnost a stabilitu České republiky. </w:t>
      </w:r>
    </w:p>
    <w:p w:rsidR="00CD4701" w:rsidRPr="00CD4701" w:rsidRDefault="00CD4701" w:rsidP="00CD4701">
      <w:pPr>
        <w:shd w:val="clear" w:color="auto" w:fill="FFFFFF"/>
        <w:spacing w:after="120" w:line="264" w:lineRule="auto"/>
        <w:jc w:val="both"/>
        <w:rPr>
          <w:rFonts w:ascii="Calibri" w:hAnsi="Calibri" w:cs="Calibri"/>
          <w:sz w:val="22"/>
          <w:szCs w:val="22"/>
        </w:rPr>
      </w:pPr>
      <w:r w:rsidRPr="00CD4701">
        <w:rPr>
          <w:rFonts w:ascii="Calibri" w:hAnsi="Calibri" w:cs="Calibri"/>
          <w:sz w:val="22"/>
          <w:szCs w:val="22"/>
        </w:rPr>
        <w:t xml:space="preserve">S ohledem na zpětnou vazbu od klíčových energetických </w:t>
      </w:r>
      <w:proofErr w:type="spellStart"/>
      <w:r w:rsidRPr="00CD4701">
        <w:rPr>
          <w:rFonts w:ascii="Calibri" w:hAnsi="Calibri" w:cs="Calibri"/>
          <w:sz w:val="22"/>
          <w:szCs w:val="22"/>
        </w:rPr>
        <w:t>stakeholderů</w:t>
      </w:r>
      <w:proofErr w:type="spellEnd"/>
      <w:r w:rsidRPr="00CD4701">
        <w:rPr>
          <w:rFonts w:ascii="Calibri" w:hAnsi="Calibri" w:cs="Calibri"/>
          <w:sz w:val="22"/>
          <w:szCs w:val="22"/>
        </w:rPr>
        <w:t xml:space="preserve"> a partnerů považujeme za vhodné prověřit riziková východiska a předpoklady SEK, na nichž je aktuální návrh aktualizace SEK založen. </w:t>
      </w:r>
    </w:p>
    <w:p w:rsidR="00CD4701" w:rsidRPr="00CD4701" w:rsidRDefault="00CD4701" w:rsidP="00CD4701">
      <w:pPr>
        <w:shd w:val="clear" w:color="auto" w:fill="FFFFFF"/>
        <w:spacing w:after="120" w:line="264" w:lineRule="auto"/>
        <w:jc w:val="both"/>
        <w:rPr>
          <w:rFonts w:ascii="Calibri" w:hAnsi="Calibri" w:cs="Calibri"/>
          <w:sz w:val="22"/>
          <w:szCs w:val="22"/>
        </w:rPr>
      </w:pPr>
      <w:r w:rsidRPr="00CD4701">
        <w:rPr>
          <w:rFonts w:ascii="Calibri" w:hAnsi="Calibri" w:cs="Calibri"/>
          <w:sz w:val="22"/>
          <w:szCs w:val="22"/>
        </w:rPr>
        <w:t xml:space="preserve">Analýza nebude pokladem pro změnu SEK jako takové, ale bude podkladem pro posouzení relevantnosti navrhovaných opatření a doporučení v souladu se vstupními daty. Analýza bude navrhovat v další fázi možné zpracování implementačních dokumentů pro NKEP a SEK. Implementační dokumenty budou navrhovat a definovat možné alternativní scénáře. </w:t>
      </w:r>
    </w:p>
    <w:p w:rsidR="00CD4701" w:rsidRPr="00CD4701" w:rsidRDefault="00CD4701" w:rsidP="00CD4701">
      <w:pPr>
        <w:shd w:val="clear" w:color="auto" w:fill="FFFFFF"/>
        <w:spacing w:after="120" w:line="264" w:lineRule="auto"/>
        <w:jc w:val="both"/>
        <w:rPr>
          <w:rFonts w:ascii="Calibri" w:hAnsi="Calibri" w:cs="Calibri"/>
          <w:sz w:val="22"/>
          <w:szCs w:val="22"/>
        </w:rPr>
      </w:pPr>
      <w:r w:rsidRPr="00CD4701">
        <w:rPr>
          <w:rFonts w:ascii="Calibri" w:hAnsi="Calibri" w:cs="Calibri"/>
          <w:sz w:val="22"/>
          <w:szCs w:val="22"/>
        </w:rPr>
        <w:t>Jedná se především o energetickou bezpečnost a v jejím rámci zjednodušeně tyto okruhy: (i) stranu nabídky energie, (</w:t>
      </w:r>
      <w:proofErr w:type="spellStart"/>
      <w:r w:rsidRPr="00CD4701">
        <w:rPr>
          <w:rFonts w:ascii="Calibri" w:hAnsi="Calibri" w:cs="Calibri"/>
          <w:sz w:val="22"/>
          <w:szCs w:val="22"/>
        </w:rPr>
        <w:t>ii</w:t>
      </w:r>
      <w:proofErr w:type="spellEnd"/>
      <w:r w:rsidRPr="00CD4701">
        <w:rPr>
          <w:rFonts w:ascii="Calibri" w:hAnsi="Calibri" w:cs="Calibri"/>
          <w:sz w:val="22"/>
          <w:szCs w:val="22"/>
        </w:rPr>
        <w:t>) vazbu na hodnocení zdrojové přiměřenosti (MAF) a (</w:t>
      </w:r>
      <w:proofErr w:type="spellStart"/>
      <w:r w:rsidRPr="00CD4701">
        <w:rPr>
          <w:rFonts w:ascii="Calibri" w:hAnsi="Calibri" w:cs="Calibri"/>
          <w:sz w:val="22"/>
          <w:szCs w:val="22"/>
        </w:rPr>
        <w:t>iii</w:t>
      </w:r>
      <w:proofErr w:type="spellEnd"/>
      <w:r w:rsidRPr="00CD4701">
        <w:rPr>
          <w:rFonts w:ascii="Calibri" w:hAnsi="Calibri" w:cs="Calibri"/>
          <w:sz w:val="22"/>
          <w:szCs w:val="22"/>
        </w:rPr>
        <w:t>) stranu poptávky po energii. Vzhledem k významné provázanosti energetických aspektů s aspekty ekonomickými je třeba ověřit také dopady zvolených scénářů SEK na ekonomiku, včetně dopadů na veřejné rozpočty.</w:t>
      </w:r>
    </w:p>
    <w:p w:rsidR="00CD4701" w:rsidRPr="00CD4701" w:rsidRDefault="00CD4701" w:rsidP="00CD4701">
      <w:pPr>
        <w:shd w:val="clear" w:color="auto" w:fill="FFFFFF"/>
        <w:spacing w:after="120" w:line="264" w:lineRule="auto"/>
        <w:jc w:val="both"/>
        <w:rPr>
          <w:rFonts w:ascii="Calibri" w:hAnsi="Calibri" w:cs="Calibri"/>
          <w:sz w:val="22"/>
          <w:szCs w:val="22"/>
        </w:rPr>
      </w:pPr>
      <w:r w:rsidRPr="00CD4701">
        <w:rPr>
          <w:rFonts w:ascii="Calibri" w:hAnsi="Calibri" w:cs="Calibri"/>
          <w:sz w:val="22"/>
          <w:szCs w:val="22"/>
        </w:rPr>
        <w:t xml:space="preserve">Analýza musí vycházet z odborných poznatků technických, přírodních i ekonomických věd, bude zpracována jako nezávislá a nestranná. Argumenty budou ověřené a prokazatelné, netriviální fakta budou </w:t>
      </w:r>
      <w:proofErr w:type="spellStart"/>
      <w:r w:rsidRPr="00CD4701">
        <w:rPr>
          <w:rFonts w:ascii="Calibri" w:hAnsi="Calibri" w:cs="Calibri"/>
          <w:sz w:val="22"/>
          <w:szCs w:val="22"/>
        </w:rPr>
        <w:t>ozdrojována</w:t>
      </w:r>
      <w:proofErr w:type="spellEnd"/>
      <w:r w:rsidRPr="00CD4701">
        <w:rPr>
          <w:rFonts w:ascii="Calibri" w:hAnsi="Calibri" w:cs="Calibri"/>
          <w:sz w:val="22"/>
          <w:szCs w:val="22"/>
        </w:rPr>
        <w:t>. Analýza bude doplněna manažerským shrnutím.</w:t>
      </w:r>
    </w:p>
    <w:p w:rsidR="00CD4701" w:rsidRPr="00CD4701" w:rsidRDefault="00CD4701" w:rsidP="00CD4701">
      <w:pPr>
        <w:numPr>
          <w:ilvl w:val="0"/>
          <w:numId w:val="22"/>
        </w:numPr>
        <w:shd w:val="clear" w:color="auto" w:fill="FFFFFF"/>
        <w:spacing w:after="120" w:line="264" w:lineRule="auto"/>
        <w:ind w:left="284" w:hanging="284"/>
        <w:jc w:val="both"/>
        <w:rPr>
          <w:rFonts w:ascii="Calibri" w:hAnsi="Calibri" w:cs="Calibri"/>
          <w:b/>
          <w:bCs/>
          <w:sz w:val="22"/>
          <w:szCs w:val="22"/>
        </w:rPr>
      </w:pPr>
      <w:r w:rsidRPr="00CD4701">
        <w:rPr>
          <w:rFonts w:ascii="Calibri" w:hAnsi="Calibri" w:cs="Calibri"/>
          <w:b/>
          <w:bCs/>
          <w:sz w:val="22"/>
          <w:szCs w:val="22"/>
        </w:rPr>
        <w:t>Analýza bude zejména obsahovat následující:</w:t>
      </w:r>
    </w:p>
    <w:p w:rsidR="00CD4701" w:rsidRPr="00CD4701" w:rsidRDefault="00CD4701" w:rsidP="00CD4701">
      <w:pPr>
        <w:numPr>
          <w:ilvl w:val="1"/>
          <w:numId w:val="22"/>
        </w:numPr>
        <w:shd w:val="clear" w:color="auto" w:fill="FFFFFF"/>
        <w:spacing w:after="120" w:line="264" w:lineRule="auto"/>
        <w:jc w:val="both"/>
        <w:rPr>
          <w:rFonts w:ascii="Calibri" w:hAnsi="Calibri" w:cs="Calibri"/>
          <w:sz w:val="22"/>
          <w:szCs w:val="22"/>
        </w:rPr>
      </w:pPr>
      <w:r w:rsidRPr="00CD4701">
        <w:rPr>
          <w:rFonts w:ascii="Calibri" w:hAnsi="Calibri" w:cs="Calibri"/>
          <w:sz w:val="22"/>
          <w:szCs w:val="22"/>
        </w:rPr>
        <w:t>identifikaci a rozpracování hlavních rizik předložené aktualizace SEK:</w:t>
      </w:r>
    </w:p>
    <w:p w:rsidR="00CD4701" w:rsidRPr="00CD4701" w:rsidRDefault="00CD4701" w:rsidP="00CD4701">
      <w:pPr>
        <w:numPr>
          <w:ilvl w:val="2"/>
          <w:numId w:val="22"/>
        </w:numPr>
        <w:shd w:val="clear" w:color="auto" w:fill="FFFFFF"/>
        <w:spacing w:after="120" w:line="264" w:lineRule="auto"/>
        <w:ind w:left="1843"/>
        <w:jc w:val="both"/>
        <w:rPr>
          <w:rFonts w:ascii="Calibri" w:hAnsi="Calibri" w:cs="Calibri"/>
          <w:sz w:val="22"/>
          <w:szCs w:val="22"/>
        </w:rPr>
      </w:pPr>
      <w:r w:rsidRPr="00CD4701">
        <w:rPr>
          <w:rFonts w:ascii="Calibri" w:hAnsi="Calibri" w:cs="Calibri"/>
          <w:sz w:val="22"/>
          <w:szCs w:val="22"/>
        </w:rPr>
        <w:t>např. prověření dopadů zvýšené importní závislosti v oblasti energií na veřejné rozpočty a dostupnost finančních zdrojů pro financování (veřejné i soukromé),</w:t>
      </w:r>
    </w:p>
    <w:p w:rsidR="00CD4701" w:rsidRPr="00CD4701" w:rsidRDefault="00CD4701" w:rsidP="00CD4701">
      <w:pPr>
        <w:numPr>
          <w:ilvl w:val="2"/>
          <w:numId w:val="22"/>
        </w:numPr>
        <w:shd w:val="clear" w:color="auto" w:fill="FFFFFF"/>
        <w:spacing w:after="120" w:line="264" w:lineRule="auto"/>
        <w:ind w:left="1843"/>
        <w:jc w:val="both"/>
        <w:rPr>
          <w:rFonts w:ascii="Calibri" w:hAnsi="Calibri" w:cs="Calibri"/>
          <w:sz w:val="22"/>
          <w:szCs w:val="22"/>
        </w:rPr>
      </w:pPr>
      <w:r w:rsidRPr="00CD4701">
        <w:rPr>
          <w:rFonts w:ascii="Calibri" w:hAnsi="Calibri" w:cs="Calibri"/>
          <w:sz w:val="22"/>
          <w:szCs w:val="22"/>
        </w:rPr>
        <w:t>např. chybějící citlivostní analýzy na klíčové proměnné vstupující do modelů, na kterých staví SEK,</w:t>
      </w:r>
    </w:p>
    <w:p w:rsidR="00CD4701" w:rsidRPr="00CD4701" w:rsidRDefault="00CD4701" w:rsidP="00CD4701">
      <w:pPr>
        <w:numPr>
          <w:ilvl w:val="2"/>
          <w:numId w:val="22"/>
        </w:numPr>
        <w:shd w:val="clear" w:color="auto" w:fill="FFFFFF"/>
        <w:spacing w:after="120" w:line="264" w:lineRule="auto"/>
        <w:ind w:left="1843"/>
        <w:jc w:val="both"/>
        <w:rPr>
          <w:rFonts w:ascii="Calibri" w:hAnsi="Calibri" w:cs="Calibri"/>
          <w:sz w:val="22"/>
          <w:szCs w:val="22"/>
        </w:rPr>
      </w:pPr>
      <w:r w:rsidRPr="00CD4701">
        <w:rPr>
          <w:rFonts w:ascii="Calibri" w:hAnsi="Calibri" w:cs="Calibri"/>
          <w:sz w:val="22"/>
          <w:szCs w:val="22"/>
        </w:rPr>
        <w:t>dopad na konkurenceschopnost průmyslu v ČR a podíl průmyslu (soukromého kapitálu) na transformaci na vybraná průmyslová odvětví,</w:t>
      </w:r>
    </w:p>
    <w:p w:rsidR="00CD4701" w:rsidRPr="00CD4701" w:rsidRDefault="00CD4701" w:rsidP="00CD4701">
      <w:pPr>
        <w:numPr>
          <w:ilvl w:val="2"/>
          <w:numId w:val="22"/>
        </w:numPr>
        <w:shd w:val="clear" w:color="auto" w:fill="FFFFFF"/>
        <w:spacing w:after="120" w:line="264" w:lineRule="auto"/>
        <w:ind w:left="1843"/>
        <w:jc w:val="both"/>
        <w:rPr>
          <w:rFonts w:ascii="Calibri" w:hAnsi="Calibri" w:cs="Calibri"/>
          <w:sz w:val="22"/>
          <w:szCs w:val="22"/>
        </w:rPr>
      </w:pPr>
      <w:r w:rsidRPr="00CD4701">
        <w:rPr>
          <w:rFonts w:ascii="Calibri" w:hAnsi="Calibri" w:cs="Calibri"/>
          <w:sz w:val="22"/>
          <w:szCs w:val="22"/>
        </w:rPr>
        <w:t>sociálně-ekonomické dopady na obyvatele z hlediska dostupnosti energie, případně energetické chudoby a náklady s tím spojené,</w:t>
      </w:r>
    </w:p>
    <w:p w:rsidR="00CD4701" w:rsidRPr="00CD4701" w:rsidRDefault="00CD4701" w:rsidP="00CD4701">
      <w:pPr>
        <w:numPr>
          <w:ilvl w:val="1"/>
          <w:numId w:val="22"/>
        </w:numPr>
        <w:shd w:val="clear" w:color="auto" w:fill="FFFFFF"/>
        <w:spacing w:after="120" w:line="264" w:lineRule="auto"/>
        <w:jc w:val="both"/>
        <w:rPr>
          <w:rFonts w:ascii="Calibri" w:hAnsi="Calibri" w:cs="Calibri"/>
          <w:sz w:val="22"/>
          <w:szCs w:val="22"/>
        </w:rPr>
      </w:pPr>
      <w:r w:rsidRPr="00CD4701">
        <w:rPr>
          <w:rFonts w:ascii="Calibri" w:hAnsi="Calibri" w:cs="Calibri"/>
          <w:sz w:val="22"/>
          <w:szCs w:val="22"/>
        </w:rPr>
        <w:t>posouzení souladu klíčových parametrů modelů, na kterých staví SEK, i klíčových parametrů SEK a reálných okolností,</w:t>
      </w:r>
    </w:p>
    <w:p w:rsidR="00CD4701" w:rsidRPr="00CD4701" w:rsidRDefault="00CD4701" w:rsidP="00CD4701">
      <w:pPr>
        <w:numPr>
          <w:ilvl w:val="1"/>
          <w:numId w:val="22"/>
        </w:numPr>
        <w:shd w:val="clear" w:color="auto" w:fill="FFFFFF"/>
        <w:spacing w:after="120" w:line="264" w:lineRule="auto"/>
        <w:jc w:val="both"/>
        <w:rPr>
          <w:rFonts w:ascii="Calibri" w:hAnsi="Calibri" w:cs="Calibri"/>
          <w:sz w:val="22"/>
          <w:szCs w:val="22"/>
        </w:rPr>
      </w:pPr>
      <w:r w:rsidRPr="00CD4701">
        <w:rPr>
          <w:rFonts w:ascii="Calibri" w:hAnsi="Calibri" w:cs="Calibri"/>
          <w:sz w:val="22"/>
          <w:szCs w:val="22"/>
        </w:rPr>
        <w:t>definování hlavních možných alternativních scénářů a základní rozpracování dopadů těchto scénářů do el. soustavy, teplárenství, průmyslu i ekonomiky ČR, včetně dopadů na veřejné rozpočty i rozpočty domácností i firem:</w:t>
      </w:r>
    </w:p>
    <w:p w:rsidR="00CD4701" w:rsidRPr="00CD4701" w:rsidRDefault="00CD4701" w:rsidP="00CD4701">
      <w:pPr>
        <w:numPr>
          <w:ilvl w:val="2"/>
          <w:numId w:val="22"/>
        </w:numPr>
        <w:shd w:val="clear" w:color="auto" w:fill="FFFFFF"/>
        <w:spacing w:after="120" w:line="264" w:lineRule="auto"/>
        <w:ind w:left="1843"/>
        <w:jc w:val="both"/>
        <w:rPr>
          <w:rFonts w:ascii="Calibri" w:hAnsi="Calibri" w:cs="Calibri"/>
          <w:sz w:val="22"/>
          <w:szCs w:val="22"/>
        </w:rPr>
      </w:pPr>
      <w:r w:rsidRPr="00CD4701">
        <w:rPr>
          <w:rFonts w:ascii="Calibri" w:hAnsi="Calibri" w:cs="Calibri"/>
          <w:sz w:val="22"/>
          <w:szCs w:val="22"/>
        </w:rPr>
        <w:t>např. prověření možného dřívějšího zavírání uhelných dolů a jejich dopadů na teplárenství i elektroenergetiku,</w:t>
      </w:r>
    </w:p>
    <w:p w:rsidR="00CD4701" w:rsidRPr="00CD4701" w:rsidRDefault="00CD4701" w:rsidP="00CD4701">
      <w:pPr>
        <w:numPr>
          <w:ilvl w:val="2"/>
          <w:numId w:val="22"/>
        </w:numPr>
        <w:shd w:val="clear" w:color="auto" w:fill="FFFFFF"/>
        <w:spacing w:after="120" w:line="264" w:lineRule="auto"/>
        <w:ind w:left="1843"/>
        <w:jc w:val="both"/>
        <w:rPr>
          <w:rFonts w:ascii="Calibri" w:hAnsi="Calibri" w:cs="Calibri"/>
          <w:sz w:val="22"/>
          <w:szCs w:val="22"/>
        </w:rPr>
      </w:pPr>
      <w:r w:rsidRPr="00CD4701">
        <w:rPr>
          <w:rFonts w:ascii="Calibri" w:hAnsi="Calibri" w:cs="Calibri"/>
          <w:sz w:val="22"/>
          <w:szCs w:val="22"/>
        </w:rPr>
        <w:t>např. riziko výrazně zvýšených cen el. energie při zvýšené importní závislosti, prověření, odkud a za jakých finančních podmínek by bylo možné očekávat schopnost dodat potřebnou energii ze zahraničí v problematických zimních měsících,</w:t>
      </w:r>
    </w:p>
    <w:p w:rsidR="00CD4701" w:rsidRPr="00CD4701" w:rsidRDefault="00CD4701" w:rsidP="00CD4701">
      <w:pPr>
        <w:numPr>
          <w:ilvl w:val="1"/>
          <w:numId w:val="22"/>
        </w:numPr>
        <w:shd w:val="clear" w:color="auto" w:fill="FFFFFF"/>
        <w:spacing w:after="120" w:line="264" w:lineRule="auto"/>
        <w:jc w:val="both"/>
        <w:rPr>
          <w:rFonts w:ascii="Calibri" w:hAnsi="Calibri" w:cs="Calibri"/>
          <w:color w:val="000000"/>
          <w:sz w:val="22"/>
          <w:szCs w:val="22"/>
        </w:rPr>
      </w:pPr>
      <w:r w:rsidRPr="00CD4701">
        <w:rPr>
          <w:rFonts w:ascii="Calibri" w:hAnsi="Calibri" w:cs="Calibri"/>
          <w:color w:val="000000"/>
          <w:sz w:val="22"/>
          <w:szCs w:val="22"/>
        </w:rPr>
        <w:t>návrh vhodných opatření na úrovni především ČR, ale i EU, která pomohou k </w:t>
      </w:r>
      <w:proofErr w:type="spellStart"/>
      <w:r w:rsidRPr="00CD4701">
        <w:rPr>
          <w:rFonts w:ascii="Calibri" w:hAnsi="Calibri" w:cs="Calibri"/>
          <w:color w:val="000000"/>
          <w:sz w:val="22"/>
          <w:szCs w:val="22"/>
        </w:rPr>
        <w:t>mitigaci</w:t>
      </w:r>
      <w:proofErr w:type="spellEnd"/>
      <w:r w:rsidRPr="00CD4701">
        <w:rPr>
          <w:rFonts w:ascii="Calibri" w:hAnsi="Calibri" w:cs="Calibri"/>
          <w:color w:val="000000"/>
          <w:sz w:val="22"/>
          <w:szCs w:val="22"/>
        </w:rPr>
        <w:t xml:space="preserve"> identifikovaných rizik a řešení problematických oblastí,</w:t>
      </w:r>
    </w:p>
    <w:p w:rsidR="00CD4701" w:rsidRPr="00CD4701" w:rsidRDefault="00CD4701" w:rsidP="00CD4701">
      <w:pPr>
        <w:numPr>
          <w:ilvl w:val="1"/>
          <w:numId w:val="22"/>
        </w:numPr>
        <w:shd w:val="clear" w:color="auto" w:fill="FFFFFF"/>
        <w:spacing w:after="120" w:line="264" w:lineRule="auto"/>
        <w:jc w:val="both"/>
        <w:rPr>
          <w:rFonts w:ascii="Calibri" w:hAnsi="Calibri" w:cs="Calibri"/>
          <w:color w:val="000000"/>
          <w:sz w:val="22"/>
          <w:szCs w:val="22"/>
        </w:rPr>
      </w:pPr>
      <w:r w:rsidRPr="00CD4701">
        <w:rPr>
          <w:rFonts w:ascii="Calibri" w:hAnsi="Calibri" w:cs="Calibri"/>
          <w:color w:val="000000"/>
          <w:sz w:val="22"/>
          <w:szCs w:val="22"/>
        </w:rPr>
        <w:t>identifikace a doporučení konkrétních navazujících aktivit a úkolů, které by měly navázat na tuto analýzu, a to za účelem dopracování aktualizace SEK, odpovídající co nejlépe reálnému stavu,</w:t>
      </w:r>
    </w:p>
    <w:p w:rsidR="00CD4701" w:rsidRPr="00CD4701" w:rsidRDefault="00CD4701" w:rsidP="00CD4701">
      <w:pPr>
        <w:spacing w:line="264" w:lineRule="auto"/>
        <w:jc w:val="both"/>
        <w:rPr>
          <w:rFonts w:ascii="Calibri" w:hAnsi="Calibri" w:cs="Calibri"/>
          <w:color w:val="212121"/>
          <w:sz w:val="22"/>
          <w:szCs w:val="22"/>
        </w:rPr>
      </w:pPr>
    </w:p>
    <w:p w:rsidR="006F3663" w:rsidRPr="006F3663" w:rsidRDefault="006F3663" w:rsidP="006F3663">
      <w:pPr>
        <w:spacing w:after="160" w:line="264" w:lineRule="auto"/>
        <w:contextualSpacing/>
        <w:rPr>
          <w:rFonts w:ascii="Calibri" w:eastAsia="Calibri" w:hAnsi="Calibri" w:cs="Calibri"/>
          <w:color w:val="000000"/>
          <w:sz w:val="22"/>
          <w:szCs w:val="22"/>
          <w:lang w:eastAsia="en-US"/>
        </w:rPr>
      </w:pPr>
      <w:r>
        <w:rPr>
          <w:rFonts w:ascii="Calibri" w:eastAsia="Calibri" w:hAnsi="Calibri" w:cs="Calibri"/>
          <w:b/>
          <w:bCs/>
          <w:color w:val="000000"/>
          <w:sz w:val="22"/>
          <w:szCs w:val="22"/>
          <w:lang w:eastAsia="en-US"/>
        </w:rPr>
        <w:t xml:space="preserve">3. </w:t>
      </w:r>
      <w:r w:rsidRPr="006F3663">
        <w:rPr>
          <w:rFonts w:ascii="Calibri" w:eastAsia="Calibri" w:hAnsi="Calibri" w:cs="Calibri"/>
          <w:b/>
          <w:bCs/>
          <w:color w:val="000000"/>
          <w:sz w:val="22"/>
          <w:szCs w:val="22"/>
          <w:lang w:eastAsia="en-US"/>
        </w:rPr>
        <w:t>R</w:t>
      </w:r>
      <w:r w:rsidR="00CD4701" w:rsidRPr="006F3663">
        <w:rPr>
          <w:rFonts w:ascii="Calibri" w:eastAsia="Calibri" w:hAnsi="Calibri" w:cs="Calibri"/>
          <w:b/>
          <w:bCs/>
          <w:color w:val="000000"/>
          <w:sz w:val="22"/>
          <w:szCs w:val="22"/>
          <w:lang w:eastAsia="en-US"/>
        </w:rPr>
        <w:t xml:space="preserve">ozsah </w:t>
      </w:r>
    </w:p>
    <w:p w:rsidR="00CD4701" w:rsidRPr="006F3663" w:rsidRDefault="00CD4701" w:rsidP="0044248B">
      <w:pPr>
        <w:numPr>
          <w:ilvl w:val="0"/>
          <w:numId w:val="23"/>
        </w:numPr>
        <w:spacing w:after="160" w:line="264" w:lineRule="auto"/>
        <w:ind w:left="993"/>
        <w:contextualSpacing/>
        <w:rPr>
          <w:rFonts w:ascii="Calibri" w:eastAsia="Calibri" w:hAnsi="Calibri" w:cs="Calibri"/>
          <w:color w:val="000000"/>
          <w:sz w:val="22"/>
          <w:szCs w:val="22"/>
          <w:lang w:eastAsia="en-US"/>
        </w:rPr>
      </w:pPr>
      <w:r w:rsidRPr="006F3663">
        <w:rPr>
          <w:rFonts w:ascii="Calibri" w:eastAsia="Calibri" w:hAnsi="Calibri" w:cs="Calibri"/>
          <w:color w:val="000000"/>
          <w:sz w:val="22"/>
          <w:szCs w:val="22"/>
          <w:lang w:eastAsia="en-US"/>
        </w:rPr>
        <w:t>cca 20-40 normo stran vlastního textu + přílohy.</w:t>
      </w:r>
    </w:p>
    <w:p w:rsidR="0076583F" w:rsidRDefault="0076583F" w:rsidP="0076583F">
      <w:pPr>
        <w:spacing w:after="160" w:line="264" w:lineRule="auto"/>
        <w:contextualSpacing/>
        <w:rPr>
          <w:rFonts w:ascii="Calibri" w:eastAsia="Calibri" w:hAnsi="Calibri" w:cs="Calibri"/>
          <w:color w:val="000000"/>
          <w:sz w:val="22"/>
          <w:szCs w:val="22"/>
          <w:lang w:eastAsia="en-US"/>
        </w:rPr>
      </w:pPr>
    </w:p>
    <w:p w:rsidR="0076583F" w:rsidRDefault="0076583F" w:rsidP="0076583F">
      <w:pPr>
        <w:spacing w:after="160" w:line="264" w:lineRule="auto"/>
        <w:contextualSpacing/>
        <w:rPr>
          <w:rFonts w:ascii="Calibri" w:eastAsia="Calibri" w:hAnsi="Calibri" w:cs="Calibri"/>
          <w:color w:val="000000"/>
          <w:sz w:val="22"/>
          <w:szCs w:val="22"/>
          <w:lang w:eastAsia="en-US"/>
        </w:rPr>
      </w:pPr>
    </w:p>
    <w:p w:rsidR="00354E3B" w:rsidRDefault="00354E3B">
      <w:pPr>
        <w:spacing w:after="200" w:line="276" w:lineRule="auto"/>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br w:type="page"/>
      </w:r>
    </w:p>
    <w:p w:rsidR="0076583F" w:rsidRDefault="0076583F" w:rsidP="0076583F">
      <w:pPr>
        <w:spacing w:after="160" w:line="264" w:lineRule="auto"/>
        <w:contextualSpacing/>
        <w:rPr>
          <w:rFonts w:ascii="Calibri" w:eastAsia="Calibri" w:hAnsi="Calibri" w:cs="Calibri"/>
          <w:color w:val="000000"/>
          <w:sz w:val="22"/>
          <w:szCs w:val="22"/>
          <w:lang w:eastAsia="en-US"/>
        </w:rPr>
      </w:pPr>
    </w:p>
    <w:p w:rsidR="0076583F" w:rsidRDefault="0076583F" w:rsidP="0076583F">
      <w:pPr>
        <w:spacing w:after="160" w:line="264" w:lineRule="auto"/>
        <w:contextualSpacing/>
        <w:rPr>
          <w:rFonts w:ascii="Calibri" w:eastAsia="Calibri" w:hAnsi="Calibri" w:cs="Calibri"/>
          <w:color w:val="000000"/>
          <w:sz w:val="22"/>
          <w:szCs w:val="22"/>
          <w:lang w:eastAsia="en-US"/>
        </w:rPr>
      </w:pPr>
    </w:p>
    <w:p w:rsidR="0076583F" w:rsidRDefault="0076583F" w:rsidP="0076583F">
      <w:pPr>
        <w:spacing w:after="160" w:line="264" w:lineRule="auto"/>
        <w:contextualSpacing/>
        <w:rPr>
          <w:rFonts w:ascii="Calibri" w:eastAsia="Calibri" w:hAnsi="Calibri" w:cs="Calibri"/>
          <w:b/>
          <w:color w:val="000000"/>
          <w:sz w:val="22"/>
          <w:szCs w:val="22"/>
          <w:lang w:eastAsia="en-US"/>
        </w:rPr>
      </w:pPr>
      <w:r w:rsidRPr="0076583F">
        <w:rPr>
          <w:rFonts w:ascii="Calibri" w:eastAsia="Calibri" w:hAnsi="Calibri" w:cs="Calibri"/>
          <w:b/>
          <w:color w:val="000000"/>
          <w:sz w:val="22"/>
          <w:szCs w:val="22"/>
          <w:lang w:eastAsia="en-US"/>
        </w:rPr>
        <w:t xml:space="preserve">Příloha č. 2 </w:t>
      </w:r>
    </w:p>
    <w:p w:rsidR="0076583F" w:rsidRPr="0076583F" w:rsidRDefault="0076583F" w:rsidP="0076583F">
      <w:pPr>
        <w:spacing w:after="160" w:line="264" w:lineRule="auto"/>
        <w:jc w:val="center"/>
        <w:rPr>
          <w:rFonts w:ascii="Calibri" w:eastAsia="Calibri" w:hAnsi="Calibri" w:cs="Calibri"/>
          <w:b/>
          <w:bCs/>
          <w:sz w:val="28"/>
          <w:szCs w:val="28"/>
          <w:lang w:eastAsia="en-US"/>
        </w:rPr>
      </w:pPr>
      <w:r w:rsidRPr="0076583F">
        <w:rPr>
          <w:rFonts w:ascii="Calibri" w:eastAsia="Calibri" w:hAnsi="Calibri" w:cs="Calibri"/>
          <w:b/>
          <w:bCs/>
          <w:sz w:val="28"/>
          <w:szCs w:val="28"/>
          <w:lang w:eastAsia="en-US"/>
        </w:rPr>
        <w:t>PRACOVNÍ TÝM ZHOTOVITELE</w:t>
      </w:r>
    </w:p>
    <w:p w:rsidR="0076583F" w:rsidRDefault="0076583F" w:rsidP="0076583F">
      <w:pPr>
        <w:spacing w:after="160" w:line="264" w:lineRule="auto"/>
        <w:contextualSpacing/>
        <w:rPr>
          <w:rFonts w:ascii="Calibri" w:eastAsia="Calibri" w:hAnsi="Calibri" w:cs="Calibri"/>
          <w:color w:val="000000"/>
          <w:sz w:val="22"/>
          <w:szCs w:val="22"/>
          <w:lang w:eastAsia="en-US"/>
        </w:rPr>
      </w:pPr>
    </w:p>
    <w:p w:rsidR="0076583F" w:rsidRDefault="0076583F" w:rsidP="0076583F">
      <w:pPr>
        <w:spacing w:after="160" w:line="264" w:lineRule="auto"/>
        <w:contextualSpacing/>
        <w:rPr>
          <w:rFonts w:ascii="Calibri" w:eastAsia="Calibri" w:hAnsi="Calibri" w:cs="Calibri"/>
          <w:color w:val="000000"/>
          <w:sz w:val="22"/>
          <w:szCs w:val="22"/>
          <w:lang w:eastAsia="en-US"/>
        </w:rPr>
      </w:pPr>
    </w:p>
    <w:p w:rsidR="0076583F" w:rsidRDefault="0076583F" w:rsidP="0076583F">
      <w:pPr>
        <w:spacing w:after="160" w:line="264" w:lineRule="auto"/>
        <w:contextualSpacing/>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Složení týmu, hlavní řešitelé (garanti), tj.  pracovníci s významným podílem na zhotovení Analýzy, budou převážně z ČVUT, případně, na základě předjednané spolupráce i akademici z AV ČR.</w:t>
      </w:r>
    </w:p>
    <w:p w:rsidR="0076583F" w:rsidRDefault="0076583F" w:rsidP="0076583F">
      <w:pPr>
        <w:spacing w:after="160" w:line="264" w:lineRule="auto"/>
        <w:contextualSpacing/>
        <w:rPr>
          <w:rFonts w:ascii="Calibri" w:eastAsia="Calibri" w:hAnsi="Calibri" w:cs="Calibri"/>
          <w:color w:val="000000"/>
          <w:sz w:val="22"/>
          <w:szCs w:val="22"/>
          <w:lang w:eastAsia="en-US"/>
        </w:rPr>
      </w:pPr>
    </w:p>
    <w:p w:rsidR="0076583F" w:rsidRDefault="006F3663" w:rsidP="0076583F">
      <w:pPr>
        <w:spacing w:after="160" w:line="264" w:lineRule="auto"/>
        <w:contextualSpacing/>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Ekonomická oblast</w:t>
      </w:r>
      <w:r w:rsidR="0076583F">
        <w:rPr>
          <w:rFonts w:ascii="Calibri" w:eastAsia="Calibri" w:hAnsi="Calibri" w:cs="Calibri"/>
          <w:color w:val="000000"/>
          <w:sz w:val="22"/>
          <w:szCs w:val="22"/>
          <w:lang w:eastAsia="en-US"/>
        </w:rPr>
        <w:t xml:space="preserve">: </w:t>
      </w:r>
      <w:proofErr w:type="spellStart"/>
      <w:r w:rsidR="00A77C28">
        <w:rPr>
          <w:rFonts w:ascii="Calibri" w:eastAsia="Calibri" w:hAnsi="Calibri" w:cs="Calibri"/>
          <w:color w:val="000000"/>
          <w:sz w:val="22"/>
          <w:szCs w:val="22"/>
          <w:lang w:eastAsia="en-US"/>
        </w:rPr>
        <w:t>xxx</w:t>
      </w:r>
      <w:proofErr w:type="spellEnd"/>
    </w:p>
    <w:p w:rsidR="0076583F" w:rsidRDefault="0076583F" w:rsidP="0076583F">
      <w:pPr>
        <w:spacing w:after="160" w:line="264" w:lineRule="auto"/>
        <w:contextualSpacing/>
        <w:rPr>
          <w:rFonts w:ascii="Calibri" w:eastAsia="Calibri" w:hAnsi="Calibri" w:cs="Calibri"/>
          <w:color w:val="000000"/>
          <w:sz w:val="22"/>
          <w:szCs w:val="22"/>
          <w:lang w:eastAsia="en-US"/>
        </w:rPr>
      </w:pPr>
    </w:p>
    <w:p w:rsidR="0013580F" w:rsidRDefault="006F3663" w:rsidP="00A77C28">
      <w:pPr>
        <w:spacing w:after="160" w:line="264" w:lineRule="auto"/>
        <w:contextualSpacing/>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Technická oblast</w:t>
      </w:r>
      <w:r w:rsidR="0076583F">
        <w:rPr>
          <w:rFonts w:ascii="Calibri" w:eastAsia="Calibri" w:hAnsi="Calibri" w:cs="Calibri"/>
          <w:color w:val="000000"/>
          <w:sz w:val="22"/>
          <w:szCs w:val="22"/>
          <w:lang w:eastAsia="en-US"/>
        </w:rPr>
        <w:t xml:space="preserve">:  </w:t>
      </w:r>
      <w:proofErr w:type="spellStart"/>
      <w:r w:rsidR="00A77C28">
        <w:rPr>
          <w:rFonts w:ascii="Calibri" w:eastAsia="Calibri" w:hAnsi="Calibri" w:cs="Calibri"/>
          <w:color w:val="000000"/>
          <w:sz w:val="22"/>
          <w:szCs w:val="22"/>
          <w:lang w:eastAsia="en-US"/>
        </w:rPr>
        <w:t>xxx</w:t>
      </w:r>
      <w:proofErr w:type="spellEnd"/>
    </w:p>
    <w:p w:rsidR="0013580F" w:rsidRDefault="0013580F" w:rsidP="0076583F">
      <w:pPr>
        <w:spacing w:after="160" w:line="264" w:lineRule="auto"/>
        <w:contextualSpacing/>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Za ČVUT v Praze bude zajištěna též účast doktorandů.</w:t>
      </w:r>
    </w:p>
    <w:p w:rsidR="0013580F" w:rsidRDefault="0013580F" w:rsidP="0076583F">
      <w:pPr>
        <w:spacing w:after="160" w:line="264" w:lineRule="auto"/>
        <w:contextualSpacing/>
        <w:rPr>
          <w:rFonts w:ascii="Calibri" w:eastAsia="Calibri" w:hAnsi="Calibri" w:cs="Calibri"/>
          <w:color w:val="000000"/>
          <w:sz w:val="22"/>
          <w:szCs w:val="22"/>
          <w:lang w:eastAsia="en-US"/>
        </w:rPr>
      </w:pPr>
    </w:p>
    <w:p w:rsidR="0013580F" w:rsidRPr="00CD4701" w:rsidRDefault="0013580F" w:rsidP="00A77C28">
      <w:pPr>
        <w:spacing w:after="160" w:line="264" w:lineRule="auto"/>
        <w:contextualSpacing/>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Další pracovníci či subdodavatelé: </w:t>
      </w:r>
      <w:proofErr w:type="spellStart"/>
      <w:r w:rsidR="00A77C28">
        <w:rPr>
          <w:rFonts w:ascii="Calibri" w:eastAsia="Calibri" w:hAnsi="Calibri" w:cs="Calibri"/>
          <w:color w:val="000000"/>
          <w:sz w:val="22"/>
          <w:szCs w:val="22"/>
          <w:lang w:eastAsia="en-US"/>
        </w:rPr>
        <w:t>xxx</w:t>
      </w:r>
      <w:proofErr w:type="spellEnd"/>
    </w:p>
    <w:p w:rsidR="00CD4701" w:rsidRPr="00CD4701" w:rsidRDefault="00CD4701" w:rsidP="00CD4701">
      <w:pPr>
        <w:spacing w:line="264" w:lineRule="auto"/>
        <w:jc w:val="both"/>
        <w:rPr>
          <w:rFonts w:ascii="Calibri" w:eastAsia="Calibri" w:hAnsi="Calibri" w:cs="Calibri"/>
          <w:b/>
          <w:bCs/>
          <w:i/>
          <w:iCs/>
          <w:sz w:val="22"/>
          <w:szCs w:val="22"/>
          <w:lang w:eastAsia="en-US"/>
        </w:rPr>
      </w:pPr>
    </w:p>
    <w:sectPr w:rsidR="00CD4701" w:rsidRPr="00CD4701" w:rsidSect="00E27979">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709" w:footer="709"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D945C" w16cex:dateUtc="2024-09-12T14:25:00Z"/>
  <w16cex:commentExtensible w16cex:durableId="2A8DA6C6" w16cex:dateUtc="2024-09-12T15:43:00Z"/>
  <w16cex:commentExtensible w16cex:durableId="2A8BF5D7" w16cex:dateUtc="2024-09-11T08:56:00Z"/>
  <w16cex:commentExtensible w16cex:durableId="2A8C51EC" w16cex:dateUtc="2024-09-11T15:29:00Z"/>
  <w16cex:commentExtensible w16cex:durableId="2A8DA7EC" w16cex:dateUtc="2024-09-12T15:48:00Z"/>
  <w16cex:commentExtensible w16cex:durableId="2A8E6C9E" w16cex:dateUtc="2024-09-13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20655" w16cid:durableId="2A68396F"/>
  <w16cid:commentId w16cid:paraId="2379A640" w16cid:durableId="2A8BE578"/>
  <w16cid:commentId w16cid:paraId="18710336" w16cid:durableId="2A8D945C"/>
  <w16cid:commentId w16cid:paraId="2BA7A1C7" w16cid:durableId="2A92915F"/>
  <w16cid:commentId w16cid:paraId="4D34FACF" w16cid:durableId="2A929160"/>
  <w16cid:commentId w16cid:paraId="15720719" w16cid:durableId="2A929161"/>
  <w16cid:commentId w16cid:paraId="2D9161C4" w16cid:durableId="2A929162"/>
  <w16cid:commentId w16cid:paraId="40BDFB4C" w16cid:durableId="2A929163"/>
  <w16cid:commentId w16cid:paraId="1D4572B8" w16cid:durableId="2A929164"/>
  <w16cid:commentId w16cid:paraId="792DB873" w16cid:durableId="2A8DA6C6"/>
  <w16cid:commentId w16cid:paraId="5DA24444" w16cid:durableId="2A8BF5D7"/>
  <w16cid:commentId w16cid:paraId="451EA489" w16cid:durableId="2A929167"/>
  <w16cid:commentId w16cid:paraId="33B9BD0D" w16cid:durableId="2A8C51EC"/>
  <w16cid:commentId w16cid:paraId="0C565E9C" w16cid:durableId="2A929169"/>
  <w16cid:commentId w16cid:paraId="4BECCE1E" w16cid:durableId="2A8DA7EC"/>
  <w16cid:commentId w16cid:paraId="317D2EE3" w16cid:durableId="2A92916B"/>
  <w16cid:commentId w16cid:paraId="788240FE" w16cid:durableId="2A92916C"/>
  <w16cid:commentId w16cid:paraId="2E092573" w16cid:durableId="2A8E6C9E"/>
  <w16cid:commentId w16cid:paraId="67B29436" w16cid:durableId="2A8BE5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2CC" w:rsidRDefault="00A452CC" w:rsidP="00FB2139">
      <w:r>
        <w:separator/>
      </w:r>
    </w:p>
  </w:endnote>
  <w:endnote w:type="continuationSeparator" w:id="0">
    <w:p w:rsidR="00A452CC" w:rsidRDefault="00A452CC" w:rsidP="00FB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26" w:rsidRPr="0014487C" w:rsidRDefault="00116126" w:rsidP="0014487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26" w:rsidRPr="0014487C" w:rsidRDefault="00116126" w:rsidP="0014487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26" w:rsidRPr="0014487C" w:rsidRDefault="00116126" w:rsidP="001448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2CC" w:rsidRDefault="00A452CC" w:rsidP="00FB2139">
      <w:r>
        <w:separator/>
      </w:r>
    </w:p>
  </w:footnote>
  <w:footnote w:type="continuationSeparator" w:id="0">
    <w:p w:rsidR="00A452CC" w:rsidRDefault="00A452CC" w:rsidP="00FB2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87C" w:rsidRDefault="001448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87C" w:rsidRDefault="0014487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6F" w:rsidRPr="00F55D6F" w:rsidRDefault="00F55D6F" w:rsidP="00F55D6F">
    <w:pPr>
      <w:pStyle w:val="Zhlav"/>
      <w:ind w:left="7080"/>
      <w:rPr>
        <w:rFonts w:ascii="Calibri" w:hAnsi="Calibri" w:cs="Calibri"/>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9CA"/>
    <w:multiLevelType w:val="multilevel"/>
    <w:tmpl w:val="FE5EEF4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F545D8"/>
    <w:multiLevelType w:val="multilevel"/>
    <w:tmpl w:val="F77CEA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7C02E1"/>
    <w:multiLevelType w:val="multilevel"/>
    <w:tmpl w:val="C204C0DE"/>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F00A2A"/>
    <w:multiLevelType w:val="multilevel"/>
    <w:tmpl w:val="4C689AB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E17E95"/>
    <w:multiLevelType w:val="multilevel"/>
    <w:tmpl w:val="6526D5F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EE391A"/>
    <w:multiLevelType w:val="multilevel"/>
    <w:tmpl w:val="C204C0DE"/>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13586F"/>
    <w:multiLevelType w:val="hybridMultilevel"/>
    <w:tmpl w:val="E6CCC972"/>
    <w:lvl w:ilvl="0" w:tplc="F20EADB0">
      <w:start w:val="1"/>
      <w:numFmt w:val="lowerRoman"/>
      <w:lvlText w:val="%1."/>
      <w:lvlJc w:val="left"/>
      <w:pPr>
        <w:ind w:left="1783" w:hanging="720"/>
      </w:pPr>
      <w:rPr>
        <w:rFonts w:hint="default"/>
      </w:r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7" w15:restartNumberingAfterBreak="0">
    <w:nsid w:val="26716ECA"/>
    <w:multiLevelType w:val="hybridMultilevel"/>
    <w:tmpl w:val="0C2A21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7C05DA"/>
    <w:multiLevelType w:val="hybridMultilevel"/>
    <w:tmpl w:val="6BEE18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347EA5"/>
    <w:multiLevelType w:val="multilevel"/>
    <w:tmpl w:val="5F26BE5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1F100E"/>
    <w:multiLevelType w:val="multilevel"/>
    <w:tmpl w:val="280CD38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084EBB"/>
    <w:multiLevelType w:val="hybridMultilevel"/>
    <w:tmpl w:val="92DC8F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7A6A98"/>
    <w:multiLevelType w:val="hybridMultilevel"/>
    <w:tmpl w:val="383E16FC"/>
    <w:lvl w:ilvl="0" w:tplc="04050001">
      <w:start w:val="1"/>
      <w:numFmt w:val="bullet"/>
      <w:lvlText w:val=""/>
      <w:lvlJc w:val="left"/>
      <w:pPr>
        <w:tabs>
          <w:tab w:val="num" w:pos="1423"/>
        </w:tabs>
        <w:ind w:left="1423" w:hanging="360"/>
      </w:pPr>
      <w:rPr>
        <w:rFonts w:ascii="Symbol" w:hAnsi="Symbol" w:hint="default"/>
      </w:rPr>
    </w:lvl>
    <w:lvl w:ilvl="1" w:tplc="04050003" w:tentative="1">
      <w:start w:val="1"/>
      <w:numFmt w:val="bullet"/>
      <w:lvlText w:val="o"/>
      <w:lvlJc w:val="left"/>
      <w:pPr>
        <w:tabs>
          <w:tab w:val="num" w:pos="2143"/>
        </w:tabs>
        <w:ind w:left="2143" w:hanging="360"/>
      </w:pPr>
      <w:rPr>
        <w:rFonts w:ascii="Courier New" w:hAnsi="Courier New" w:cs="Courier New" w:hint="default"/>
      </w:rPr>
    </w:lvl>
    <w:lvl w:ilvl="2" w:tplc="04050005" w:tentative="1">
      <w:start w:val="1"/>
      <w:numFmt w:val="bullet"/>
      <w:lvlText w:val=""/>
      <w:lvlJc w:val="left"/>
      <w:pPr>
        <w:tabs>
          <w:tab w:val="num" w:pos="2863"/>
        </w:tabs>
        <w:ind w:left="2863" w:hanging="360"/>
      </w:pPr>
      <w:rPr>
        <w:rFonts w:ascii="Wingdings" w:hAnsi="Wingdings" w:hint="default"/>
      </w:rPr>
    </w:lvl>
    <w:lvl w:ilvl="3" w:tplc="04050001" w:tentative="1">
      <w:start w:val="1"/>
      <w:numFmt w:val="bullet"/>
      <w:lvlText w:val=""/>
      <w:lvlJc w:val="left"/>
      <w:pPr>
        <w:tabs>
          <w:tab w:val="num" w:pos="3583"/>
        </w:tabs>
        <w:ind w:left="3583" w:hanging="360"/>
      </w:pPr>
      <w:rPr>
        <w:rFonts w:ascii="Symbol" w:hAnsi="Symbol" w:hint="default"/>
      </w:rPr>
    </w:lvl>
    <w:lvl w:ilvl="4" w:tplc="04050003" w:tentative="1">
      <w:start w:val="1"/>
      <w:numFmt w:val="bullet"/>
      <w:lvlText w:val="o"/>
      <w:lvlJc w:val="left"/>
      <w:pPr>
        <w:tabs>
          <w:tab w:val="num" w:pos="4303"/>
        </w:tabs>
        <w:ind w:left="4303" w:hanging="360"/>
      </w:pPr>
      <w:rPr>
        <w:rFonts w:ascii="Courier New" w:hAnsi="Courier New" w:cs="Courier New" w:hint="default"/>
      </w:rPr>
    </w:lvl>
    <w:lvl w:ilvl="5" w:tplc="04050005" w:tentative="1">
      <w:start w:val="1"/>
      <w:numFmt w:val="bullet"/>
      <w:lvlText w:val=""/>
      <w:lvlJc w:val="left"/>
      <w:pPr>
        <w:tabs>
          <w:tab w:val="num" w:pos="5023"/>
        </w:tabs>
        <w:ind w:left="5023" w:hanging="360"/>
      </w:pPr>
      <w:rPr>
        <w:rFonts w:ascii="Wingdings" w:hAnsi="Wingdings" w:hint="default"/>
      </w:rPr>
    </w:lvl>
    <w:lvl w:ilvl="6" w:tplc="04050001" w:tentative="1">
      <w:start w:val="1"/>
      <w:numFmt w:val="bullet"/>
      <w:lvlText w:val=""/>
      <w:lvlJc w:val="left"/>
      <w:pPr>
        <w:tabs>
          <w:tab w:val="num" w:pos="5743"/>
        </w:tabs>
        <w:ind w:left="5743" w:hanging="360"/>
      </w:pPr>
      <w:rPr>
        <w:rFonts w:ascii="Symbol" w:hAnsi="Symbol" w:hint="default"/>
      </w:rPr>
    </w:lvl>
    <w:lvl w:ilvl="7" w:tplc="04050003" w:tentative="1">
      <w:start w:val="1"/>
      <w:numFmt w:val="bullet"/>
      <w:lvlText w:val="o"/>
      <w:lvlJc w:val="left"/>
      <w:pPr>
        <w:tabs>
          <w:tab w:val="num" w:pos="6463"/>
        </w:tabs>
        <w:ind w:left="6463" w:hanging="360"/>
      </w:pPr>
      <w:rPr>
        <w:rFonts w:ascii="Courier New" w:hAnsi="Courier New" w:cs="Courier New" w:hint="default"/>
      </w:rPr>
    </w:lvl>
    <w:lvl w:ilvl="8" w:tplc="04050005" w:tentative="1">
      <w:start w:val="1"/>
      <w:numFmt w:val="bullet"/>
      <w:lvlText w:val=""/>
      <w:lvlJc w:val="left"/>
      <w:pPr>
        <w:tabs>
          <w:tab w:val="num" w:pos="7183"/>
        </w:tabs>
        <w:ind w:left="7183" w:hanging="360"/>
      </w:pPr>
      <w:rPr>
        <w:rFonts w:ascii="Wingdings" w:hAnsi="Wingdings" w:hint="default"/>
      </w:rPr>
    </w:lvl>
  </w:abstractNum>
  <w:abstractNum w:abstractNumId="13" w15:restartNumberingAfterBreak="0">
    <w:nsid w:val="49A044E9"/>
    <w:multiLevelType w:val="hybridMultilevel"/>
    <w:tmpl w:val="D050167A"/>
    <w:lvl w:ilvl="0" w:tplc="133C4350">
      <w:start w:val="1"/>
      <w:numFmt w:val="lowerLetter"/>
      <w:lvlText w:val="%1)"/>
      <w:lvlJc w:val="lef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14" w15:restartNumberingAfterBreak="0">
    <w:nsid w:val="55A155FE"/>
    <w:multiLevelType w:val="multilevel"/>
    <w:tmpl w:val="5C4082EE"/>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AA70C38"/>
    <w:multiLevelType w:val="multilevel"/>
    <w:tmpl w:val="280CD38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184BFD"/>
    <w:multiLevelType w:val="hybridMultilevel"/>
    <w:tmpl w:val="03A073AA"/>
    <w:lvl w:ilvl="0" w:tplc="6CFA1B2E">
      <w:start w:val="1"/>
      <w:numFmt w:val="lowerRoman"/>
      <w:lvlText w:val="%1."/>
      <w:lvlJc w:val="left"/>
      <w:pPr>
        <w:ind w:left="1783" w:hanging="720"/>
      </w:pPr>
      <w:rPr>
        <w:rFonts w:hint="default"/>
      </w:r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7" w15:restartNumberingAfterBreak="0">
    <w:nsid w:val="6711480D"/>
    <w:multiLevelType w:val="multilevel"/>
    <w:tmpl w:val="41420CFE"/>
    <w:lvl w:ilvl="0">
      <w:start w:val="3"/>
      <w:numFmt w:val="decimal"/>
      <w:lvlText w:val="%1"/>
      <w:lvlJc w:val="left"/>
      <w:pPr>
        <w:tabs>
          <w:tab w:val="num" w:pos="360"/>
        </w:tabs>
        <w:ind w:left="360" w:hanging="360"/>
      </w:pPr>
      <w:rPr>
        <w:rFonts w:hint="default"/>
        <w:i w:val="0"/>
      </w:rPr>
    </w:lvl>
    <w:lvl w:ilvl="1">
      <w:start w:val="1"/>
      <w:numFmt w:val="decimal"/>
      <w:lvlText w:val="%1.%2"/>
      <w:lvlJc w:val="left"/>
      <w:pPr>
        <w:tabs>
          <w:tab w:val="num" w:pos="703"/>
        </w:tabs>
        <w:ind w:left="703" w:hanging="703"/>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8" w15:restartNumberingAfterBreak="0">
    <w:nsid w:val="686C3207"/>
    <w:multiLevelType w:val="hybridMultilevel"/>
    <w:tmpl w:val="B948B3BA"/>
    <w:lvl w:ilvl="0" w:tplc="28AA8B98">
      <w:start w:val="1"/>
      <w:numFmt w:val="lowerLetter"/>
      <w:lvlText w:val="%1)"/>
      <w:lvlJc w:val="left"/>
      <w:pPr>
        <w:ind w:left="1063" w:hanging="360"/>
      </w:pPr>
      <w:rPr>
        <w:rFonts w:eastAsia="Times New Roman" w:hint="default"/>
        <w:color w:val="auto"/>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19" w15:restartNumberingAfterBreak="0">
    <w:nsid w:val="6A5766DE"/>
    <w:multiLevelType w:val="multilevel"/>
    <w:tmpl w:val="C75A40FC"/>
    <w:lvl w:ilvl="0">
      <w:start w:val="4"/>
      <w:numFmt w:val="decimal"/>
      <w:lvlText w:val="%1.1"/>
      <w:lvlJc w:val="left"/>
      <w:pPr>
        <w:tabs>
          <w:tab w:val="num" w:pos="480"/>
        </w:tabs>
        <w:ind w:left="480" w:hanging="480"/>
      </w:pPr>
      <w:rPr>
        <w:rFonts w:hint="default"/>
      </w:rPr>
    </w:lvl>
    <w:lvl w:ilvl="1">
      <w:start w:val="1"/>
      <w:numFmt w:val="decimal"/>
      <w:lvlText w:val="%1.%2"/>
      <w:lvlJc w:val="left"/>
      <w:pPr>
        <w:tabs>
          <w:tab w:val="num" w:pos="703"/>
        </w:tabs>
        <w:ind w:left="703" w:hanging="70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3012F00"/>
    <w:multiLevelType w:val="multilevel"/>
    <w:tmpl w:val="C204C0DE"/>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A9B583F"/>
    <w:multiLevelType w:val="multilevel"/>
    <w:tmpl w:val="2B8639C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3"/>
        </w:tabs>
        <w:ind w:left="703" w:hanging="70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EC05E4"/>
    <w:multiLevelType w:val="multilevel"/>
    <w:tmpl w:val="8794B58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21"/>
  </w:num>
  <w:num w:numId="3">
    <w:abstractNumId w:val="19"/>
  </w:num>
  <w:num w:numId="4">
    <w:abstractNumId w:val="12"/>
  </w:num>
  <w:num w:numId="5">
    <w:abstractNumId w:val="9"/>
  </w:num>
  <w:num w:numId="6">
    <w:abstractNumId w:val="10"/>
  </w:num>
  <w:num w:numId="7">
    <w:abstractNumId w:val="14"/>
  </w:num>
  <w:num w:numId="8">
    <w:abstractNumId w:val="22"/>
  </w:num>
  <w:num w:numId="9">
    <w:abstractNumId w:val="4"/>
  </w:num>
  <w:num w:numId="10">
    <w:abstractNumId w:val="1"/>
  </w:num>
  <w:num w:numId="11">
    <w:abstractNumId w:val="7"/>
  </w:num>
  <w:num w:numId="12">
    <w:abstractNumId w:val="15"/>
  </w:num>
  <w:num w:numId="13">
    <w:abstractNumId w:val="0"/>
  </w:num>
  <w:num w:numId="14">
    <w:abstractNumId w:val="5"/>
  </w:num>
  <w:num w:numId="15">
    <w:abstractNumId w:val="2"/>
  </w:num>
  <w:num w:numId="16">
    <w:abstractNumId w:val="20"/>
  </w:num>
  <w:num w:numId="17">
    <w:abstractNumId w:val="3"/>
  </w:num>
  <w:num w:numId="18">
    <w:abstractNumId w:val="13"/>
  </w:num>
  <w:num w:numId="19">
    <w:abstractNumId w:val="6"/>
  </w:num>
  <w:num w:numId="20">
    <w:abstractNumId w:val="16"/>
  </w:num>
  <w:num w:numId="21">
    <w:abstractNumId w:val="18"/>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39"/>
    <w:rsid w:val="0000127F"/>
    <w:rsid w:val="0000435B"/>
    <w:rsid w:val="00010451"/>
    <w:rsid w:val="00030749"/>
    <w:rsid w:val="00037542"/>
    <w:rsid w:val="0004033B"/>
    <w:rsid w:val="000472EE"/>
    <w:rsid w:val="0005361B"/>
    <w:rsid w:val="00054DA2"/>
    <w:rsid w:val="0005521A"/>
    <w:rsid w:val="000712EB"/>
    <w:rsid w:val="00071497"/>
    <w:rsid w:val="00077838"/>
    <w:rsid w:val="00081E06"/>
    <w:rsid w:val="0008447E"/>
    <w:rsid w:val="000979FF"/>
    <w:rsid w:val="000D00B3"/>
    <w:rsid w:val="000E0051"/>
    <w:rsid w:val="000E1B08"/>
    <w:rsid w:val="00101C87"/>
    <w:rsid w:val="001022AA"/>
    <w:rsid w:val="001132F5"/>
    <w:rsid w:val="00114F99"/>
    <w:rsid w:val="00116126"/>
    <w:rsid w:val="001223D3"/>
    <w:rsid w:val="00131DA2"/>
    <w:rsid w:val="00133EA6"/>
    <w:rsid w:val="001343C3"/>
    <w:rsid w:val="0013580F"/>
    <w:rsid w:val="00136C75"/>
    <w:rsid w:val="0014487C"/>
    <w:rsid w:val="001472AE"/>
    <w:rsid w:val="00147F7B"/>
    <w:rsid w:val="00150522"/>
    <w:rsid w:val="00156E4C"/>
    <w:rsid w:val="0015712D"/>
    <w:rsid w:val="001627E1"/>
    <w:rsid w:val="00194F83"/>
    <w:rsid w:val="001A1A16"/>
    <w:rsid w:val="001B2CA2"/>
    <w:rsid w:val="001C6404"/>
    <w:rsid w:val="001D2950"/>
    <w:rsid w:val="001E3AB0"/>
    <w:rsid w:val="001F6CD3"/>
    <w:rsid w:val="0020777D"/>
    <w:rsid w:val="002223A4"/>
    <w:rsid w:val="00226C7C"/>
    <w:rsid w:val="00247F8A"/>
    <w:rsid w:val="00251EBF"/>
    <w:rsid w:val="00252EAC"/>
    <w:rsid w:val="00262D71"/>
    <w:rsid w:val="00274A5D"/>
    <w:rsid w:val="0027531D"/>
    <w:rsid w:val="002825E1"/>
    <w:rsid w:val="00293C37"/>
    <w:rsid w:val="002A2DA7"/>
    <w:rsid w:val="002A57AA"/>
    <w:rsid w:val="002B01BE"/>
    <w:rsid w:val="002B63FE"/>
    <w:rsid w:val="002B68C9"/>
    <w:rsid w:val="002E70E7"/>
    <w:rsid w:val="002E7EC9"/>
    <w:rsid w:val="003105AB"/>
    <w:rsid w:val="003155D3"/>
    <w:rsid w:val="00320CFB"/>
    <w:rsid w:val="00326583"/>
    <w:rsid w:val="00332414"/>
    <w:rsid w:val="0033456E"/>
    <w:rsid w:val="0034300D"/>
    <w:rsid w:val="003438CA"/>
    <w:rsid w:val="003466AF"/>
    <w:rsid w:val="00347402"/>
    <w:rsid w:val="00354E3B"/>
    <w:rsid w:val="003611B7"/>
    <w:rsid w:val="00365E98"/>
    <w:rsid w:val="00366699"/>
    <w:rsid w:val="00377193"/>
    <w:rsid w:val="00380FA9"/>
    <w:rsid w:val="0038173E"/>
    <w:rsid w:val="00384EC2"/>
    <w:rsid w:val="003A4079"/>
    <w:rsid w:val="003A769B"/>
    <w:rsid w:val="003A779F"/>
    <w:rsid w:val="003C14AB"/>
    <w:rsid w:val="003C57A2"/>
    <w:rsid w:val="003F67BF"/>
    <w:rsid w:val="00407D96"/>
    <w:rsid w:val="00415579"/>
    <w:rsid w:val="00424C2B"/>
    <w:rsid w:val="0043251E"/>
    <w:rsid w:val="004369B2"/>
    <w:rsid w:val="004469DC"/>
    <w:rsid w:val="00454AE3"/>
    <w:rsid w:val="00462D5F"/>
    <w:rsid w:val="00465194"/>
    <w:rsid w:val="00484C0A"/>
    <w:rsid w:val="004864C0"/>
    <w:rsid w:val="00487317"/>
    <w:rsid w:val="00492DC0"/>
    <w:rsid w:val="004A1AF0"/>
    <w:rsid w:val="004B2CF0"/>
    <w:rsid w:val="004B5372"/>
    <w:rsid w:val="004C2AA5"/>
    <w:rsid w:val="004D4987"/>
    <w:rsid w:val="0050755D"/>
    <w:rsid w:val="00510B39"/>
    <w:rsid w:val="00513B2B"/>
    <w:rsid w:val="0054408C"/>
    <w:rsid w:val="00545E3E"/>
    <w:rsid w:val="00547FB3"/>
    <w:rsid w:val="00553B6C"/>
    <w:rsid w:val="005610F1"/>
    <w:rsid w:val="00570A12"/>
    <w:rsid w:val="00571EDA"/>
    <w:rsid w:val="00577EE6"/>
    <w:rsid w:val="0058123E"/>
    <w:rsid w:val="0058265A"/>
    <w:rsid w:val="00597EA2"/>
    <w:rsid w:val="005A1890"/>
    <w:rsid w:val="005A767E"/>
    <w:rsid w:val="005D6523"/>
    <w:rsid w:val="005E47FC"/>
    <w:rsid w:val="005F1B0A"/>
    <w:rsid w:val="005F33E3"/>
    <w:rsid w:val="005F4110"/>
    <w:rsid w:val="005F6389"/>
    <w:rsid w:val="0061265C"/>
    <w:rsid w:val="00621456"/>
    <w:rsid w:val="00646EE8"/>
    <w:rsid w:val="00653219"/>
    <w:rsid w:val="00656111"/>
    <w:rsid w:val="00686553"/>
    <w:rsid w:val="00692567"/>
    <w:rsid w:val="006A5B92"/>
    <w:rsid w:val="006A6BB8"/>
    <w:rsid w:val="006A7282"/>
    <w:rsid w:val="006B20CB"/>
    <w:rsid w:val="006E51F3"/>
    <w:rsid w:val="006F3663"/>
    <w:rsid w:val="00700BCF"/>
    <w:rsid w:val="007107D9"/>
    <w:rsid w:val="00732D7B"/>
    <w:rsid w:val="00735A9E"/>
    <w:rsid w:val="00737BC2"/>
    <w:rsid w:val="007422CF"/>
    <w:rsid w:val="00746677"/>
    <w:rsid w:val="00754759"/>
    <w:rsid w:val="007637EA"/>
    <w:rsid w:val="0076583F"/>
    <w:rsid w:val="00772FFC"/>
    <w:rsid w:val="007752A2"/>
    <w:rsid w:val="00775DDC"/>
    <w:rsid w:val="0078298A"/>
    <w:rsid w:val="007911CB"/>
    <w:rsid w:val="007B68E2"/>
    <w:rsid w:val="007B728D"/>
    <w:rsid w:val="007E3147"/>
    <w:rsid w:val="007F28DA"/>
    <w:rsid w:val="008019F1"/>
    <w:rsid w:val="008058E0"/>
    <w:rsid w:val="00805D80"/>
    <w:rsid w:val="00813729"/>
    <w:rsid w:val="00821B04"/>
    <w:rsid w:val="00821E0A"/>
    <w:rsid w:val="008308DB"/>
    <w:rsid w:val="008403F7"/>
    <w:rsid w:val="00840FEB"/>
    <w:rsid w:val="00851638"/>
    <w:rsid w:val="00886B86"/>
    <w:rsid w:val="00890714"/>
    <w:rsid w:val="00893F52"/>
    <w:rsid w:val="008A543F"/>
    <w:rsid w:val="008B0192"/>
    <w:rsid w:val="008B176D"/>
    <w:rsid w:val="008B3F59"/>
    <w:rsid w:val="008D2012"/>
    <w:rsid w:val="008D270A"/>
    <w:rsid w:val="008D376A"/>
    <w:rsid w:val="008D3FA1"/>
    <w:rsid w:val="008E6AE2"/>
    <w:rsid w:val="00906173"/>
    <w:rsid w:val="0091024A"/>
    <w:rsid w:val="00915F21"/>
    <w:rsid w:val="009267FB"/>
    <w:rsid w:val="00927D07"/>
    <w:rsid w:val="00932F4E"/>
    <w:rsid w:val="009403A0"/>
    <w:rsid w:val="009462D8"/>
    <w:rsid w:val="0096679E"/>
    <w:rsid w:val="009707B4"/>
    <w:rsid w:val="00971F64"/>
    <w:rsid w:val="0097321F"/>
    <w:rsid w:val="00977191"/>
    <w:rsid w:val="009814BA"/>
    <w:rsid w:val="009829E3"/>
    <w:rsid w:val="00984E47"/>
    <w:rsid w:val="009935DE"/>
    <w:rsid w:val="009947E7"/>
    <w:rsid w:val="009A01B3"/>
    <w:rsid w:val="009A06DB"/>
    <w:rsid w:val="009A18D2"/>
    <w:rsid w:val="009A45F3"/>
    <w:rsid w:val="009D35E0"/>
    <w:rsid w:val="009D4D42"/>
    <w:rsid w:val="009E38A1"/>
    <w:rsid w:val="00A06CB9"/>
    <w:rsid w:val="00A1266B"/>
    <w:rsid w:val="00A149D8"/>
    <w:rsid w:val="00A2771B"/>
    <w:rsid w:val="00A35389"/>
    <w:rsid w:val="00A430FE"/>
    <w:rsid w:val="00A452CC"/>
    <w:rsid w:val="00A47FEB"/>
    <w:rsid w:val="00A538A6"/>
    <w:rsid w:val="00A56FDC"/>
    <w:rsid w:val="00A720FA"/>
    <w:rsid w:val="00A77C28"/>
    <w:rsid w:val="00AA3FCC"/>
    <w:rsid w:val="00AA6A7C"/>
    <w:rsid w:val="00AB6B3C"/>
    <w:rsid w:val="00AB6D94"/>
    <w:rsid w:val="00AC0AF8"/>
    <w:rsid w:val="00AC49F7"/>
    <w:rsid w:val="00AC5D2C"/>
    <w:rsid w:val="00AE512B"/>
    <w:rsid w:val="00AE7AA7"/>
    <w:rsid w:val="00AF6A07"/>
    <w:rsid w:val="00AF739C"/>
    <w:rsid w:val="00B00954"/>
    <w:rsid w:val="00B00B35"/>
    <w:rsid w:val="00B1401C"/>
    <w:rsid w:val="00B164E5"/>
    <w:rsid w:val="00B24A6B"/>
    <w:rsid w:val="00B312B4"/>
    <w:rsid w:val="00B42DA1"/>
    <w:rsid w:val="00B61D97"/>
    <w:rsid w:val="00B63A7E"/>
    <w:rsid w:val="00B6548C"/>
    <w:rsid w:val="00B738FD"/>
    <w:rsid w:val="00B840F7"/>
    <w:rsid w:val="00B846BC"/>
    <w:rsid w:val="00B855FB"/>
    <w:rsid w:val="00B87B48"/>
    <w:rsid w:val="00B9371E"/>
    <w:rsid w:val="00B979C6"/>
    <w:rsid w:val="00BA3DB5"/>
    <w:rsid w:val="00BA5991"/>
    <w:rsid w:val="00BA7EBB"/>
    <w:rsid w:val="00BC277E"/>
    <w:rsid w:val="00BC3B75"/>
    <w:rsid w:val="00BC432F"/>
    <w:rsid w:val="00BC4688"/>
    <w:rsid w:val="00BC4BEF"/>
    <w:rsid w:val="00BD3995"/>
    <w:rsid w:val="00BF1C72"/>
    <w:rsid w:val="00C0153A"/>
    <w:rsid w:val="00C0362B"/>
    <w:rsid w:val="00C06574"/>
    <w:rsid w:val="00C1549E"/>
    <w:rsid w:val="00C22F21"/>
    <w:rsid w:val="00C310A1"/>
    <w:rsid w:val="00C4161B"/>
    <w:rsid w:val="00C44748"/>
    <w:rsid w:val="00C46222"/>
    <w:rsid w:val="00C537CF"/>
    <w:rsid w:val="00C60EE8"/>
    <w:rsid w:val="00C701C2"/>
    <w:rsid w:val="00C75BF4"/>
    <w:rsid w:val="00C81618"/>
    <w:rsid w:val="00C86A3E"/>
    <w:rsid w:val="00C9065F"/>
    <w:rsid w:val="00C9707A"/>
    <w:rsid w:val="00CA76D5"/>
    <w:rsid w:val="00CB1491"/>
    <w:rsid w:val="00CC1320"/>
    <w:rsid w:val="00CC463D"/>
    <w:rsid w:val="00CD22A8"/>
    <w:rsid w:val="00CD3C3D"/>
    <w:rsid w:val="00CD4701"/>
    <w:rsid w:val="00CF7E18"/>
    <w:rsid w:val="00D1560E"/>
    <w:rsid w:val="00D15ED5"/>
    <w:rsid w:val="00D175ED"/>
    <w:rsid w:val="00D27AD5"/>
    <w:rsid w:val="00D312D7"/>
    <w:rsid w:val="00D42154"/>
    <w:rsid w:val="00D515FA"/>
    <w:rsid w:val="00D543F9"/>
    <w:rsid w:val="00D55B80"/>
    <w:rsid w:val="00D65210"/>
    <w:rsid w:val="00D718B3"/>
    <w:rsid w:val="00D72196"/>
    <w:rsid w:val="00D74651"/>
    <w:rsid w:val="00D76C7D"/>
    <w:rsid w:val="00D80504"/>
    <w:rsid w:val="00D83C3F"/>
    <w:rsid w:val="00D90155"/>
    <w:rsid w:val="00D9672D"/>
    <w:rsid w:val="00DA175E"/>
    <w:rsid w:val="00DA3B9D"/>
    <w:rsid w:val="00DA760F"/>
    <w:rsid w:val="00DA7BF8"/>
    <w:rsid w:val="00DB4E94"/>
    <w:rsid w:val="00DC2734"/>
    <w:rsid w:val="00DD4D6F"/>
    <w:rsid w:val="00E016C2"/>
    <w:rsid w:val="00E026DA"/>
    <w:rsid w:val="00E054DE"/>
    <w:rsid w:val="00E166BB"/>
    <w:rsid w:val="00E23A14"/>
    <w:rsid w:val="00E27979"/>
    <w:rsid w:val="00E357E5"/>
    <w:rsid w:val="00E46C2B"/>
    <w:rsid w:val="00E5703F"/>
    <w:rsid w:val="00E63AF5"/>
    <w:rsid w:val="00E71B15"/>
    <w:rsid w:val="00E72488"/>
    <w:rsid w:val="00E764B1"/>
    <w:rsid w:val="00E8229A"/>
    <w:rsid w:val="00E860CE"/>
    <w:rsid w:val="00E94F70"/>
    <w:rsid w:val="00EA1667"/>
    <w:rsid w:val="00EA1918"/>
    <w:rsid w:val="00EA4203"/>
    <w:rsid w:val="00EA4922"/>
    <w:rsid w:val="00EB6859"/>
    <w:rsid w:val="00EC4733"/>
    <w:rsid w:val="00EC5BFF"/>
    <w:rsid w:val="00EE0360"/>
    <w:rsid w:val="00EE333E"/>
    <w:rsid w:val="00EE4075"/>
    <w:rsid w:val="00EE4830"/>
    <w:rsid w:val="00EE6A94"/>
    <w:rsid w:val="00EF5257"/>
    <w:rsid w:val="00F10CD7"/>
    <w:rsid w:val="00F11F58"/>
    <w:rsid w:val="00F1591D"/>
    <w:rsid w:val="00F25703"/>
    <w:rsid w:val="00F270B2"/>
    <w:rsid w:val="00F27760"/>
    <w:rsid w:val="00F41BAB"/>
    <w:rsid w:val="00F41D1C"/>
    <w:rsid w:val="00F55D6F"/>
    <w:rsid w:val="00F64A1A"/>
    <w:rsid w:val="00F64C4B"/>
    <w:rsid w:val="00F67396"/>
    <w:rsid w:val="00F75D76"/>
    <w:rsid w:val="00F75F51"/>
    <w:rsid w:val="00F80B13"/>
    <w:rsid w:val="00F820B1"/>
    <w:rsid w:val="00F90DB1"/>
    <w:rsid w:val="00FA00F4"/>
    <w:rsid w:val="00FB03AB"/>
    <w:rsid w:val="00FB2139"/>
    <w:rsid w:val="00FC3C0E"/>
    <w:rsid w:val="00FE32DE"/>
    <w:rsid w:val="00FF4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E0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2139"/>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3A769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B2139"/>
    <w:pPr>
      <w:tabs>
        <w:tab w:val="center" w:pos="4536"/>
        <w:tab w:val="right" w:pos="9072"/>
      </w:tabs>
    </w:pPr>
  </w:style>
  <w:style w:type="character" w:customStyle="1" w:styleId="ZpatChar">
    <w:name w:val="Zápatí Char"/>
    <w:basedOn w:val="Standardnpsmoodstavce"/>
    <w:link w:val="Zpat"/>
    <w:rsid w:val="00FB2139"/>
    <w:rPr>
      <w:rFonts w:ascii="Times New Roman" w:eastAsia="Times New Roman" w:hAnsi="Times New Roman" w:cs="Times New Roman"/>
      <w:sz w:val="24"/>
      <w:szCs w:val="20"/>
      <w:lang w:eastAsia="cs-CZ"/>
    </w:rPr>
  </w:style>
  <w:style w:type="character" w:styleId="slostrnky">
    <w:name w:val="page number"/>
    <w:basedOn w:val="Standardnpsmoodstavce"/>
    <w:rsid w:val="00FB2139"/>
  </w:style>
  <w:style w:type="paragraph" w:styleId="Zkladntext">
    <w:name w:val="Body Text"/>
    <w:basedOn w:val="Normln"/>
    <w:link w:val="ZkladntextChar"/>
    <w:rsid w:val="00FB2139"/>
    <w:pPr>
      <w:spacing w:after="120"/>
    </w:pPr>
  </w:style>
  <w:style w:type="character" w:customStyle="1" w:styleId="ZkladntextChar">
    <w:name w:val="Základní text Char"/>
    <w:basedOn w:val="Standardnpsmoodstavce"/>
    <w:link w:val="Zkladntext"/>
    <w:rsid w:val="00FB2139"/>
    <w:rPr>
      <w:rFonts w:ascii="Times New Roman" w:eastAsia="Times New Roman" w:hAnsi="Times New Roman" w:cs="Times New Roman"/>
      <w:sz w:val="24"/>
      <w:szCs w:val="20"/>
      <w:lang w:eastAsia="cs-CZ"/>
    </w:rPr>
  </w:style>
  <w:style w:type="paragraph" w:customStyle="1" w:styleId="Normln1">
    <w:name w:val="Normální1"/>
    <w:rsid w:val="00FB2139"/>
    <w:pPr>
      <w:spacing w:after="0" w:line="240" w:lineRule="auto"/>
    </w:pPr>
    <w:rPr>
      <w:rFonts w:ascii="Times New Roman" w:eastAsia="ヒラギノ角ゴ Pro W3" w:hAnsi="Times New Roman" w:cs="Times New Roman"/>
      <w:color w:val="000000"/>
      <w:sz w:val="20"/>
      <w:szCs w:val="20"/>
      <w:lang w:eastAsia="cs-CZ"/>
    </w:rPr>
  </w:style>
  <w:style w:type="paragraph" w:styleId="Zhlav">
    <w:name w:val="header"/>
    <w:basedOn w:val="Normln"/>
    <w:link w:val="ZhlavChar"/>
    <w:rsid w:val="00FB2139"/>
    <w:pPr>
      <w:tabs>
        <w:tab w:val="center" w:pos="4536"/>
        <w:tab w:val="right" w:pos="9072"/>
      </w:tabs>
    </w:pPr>
  </w:style>
  <w:style w:type="character" w:customStyle="1" w:styleId="ZhlavChar">
    <w:name w:val="Záhlaví Char"/>
    <w:basedOn w:val="Standardnpsmoodstavce"/>
    <w:link w:val="Zhlav"/>
    <w:rsid w:val="00FB2139"/>
    <w:rPr>
      <w:rFonts w:ascii="Times New Roman" w:eastAsia="Times New Roman" w:hAnsi="Times New Roman" w:cs="Times New Roman"/>
      <w:sz w:val="24"/>
      <w:szCs w:val="20"/>
      <w:lang w:eastAsia="cs-CZ"/>
    </w:rPr>
  </w:style>
  <w:style w:type="table" w:styleId="Mkatabulky">
    <w:name w:val="Table Grid"/>
    <w:basedOn w:val="Normlntabulka"/>
    <w:uiPriority w:val="59"/>
    <w:rsid w:val="00AB6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basedOn w:val="Normln"/>
    <w:link w:val="BezmezerChar"/>
    <w:uiPriority w:val="1"/>
    <w:qFormat/>
    <w:rsid w:val="005F4110"/>
    <w:pPr>
      <w:jc w:val="both"/>
    </w:pPr>
    <w:rPr>
      <w:rFonts w:asciiTheme="minorHAnsi" w:eastAsiaTheme="minorEastAsia" w:hAnsiTheme="minorHAnsi" w:cstheme="minorBidi"/>
      <w:sz w:val="20"/>
      <w:lang w:eastAsia="en-US"/>
    </w:rPr>
  </w:style>
  <w:style w:type="character" w:customStyle="1" w:styleId="BezmezerChar">
    <w:name w:val="Bez mezer Char"/>
    <w:basedOn w:val="Standardnpsmoodstavce"/>
    <w:link w:val="Bezmezer"/>
    <w:uiPriority w:val="1"/>
    <w:rsid w:val="005F4110"/>
    <w:rPr>
      <w:rFonts w:eastAsiaTheme="minorEastAsia"/>
      <w:sz w:val="20"/>
      <w:szCs w:val="20"/>
    </w:rPr>
  </w:style>
  <w:style w:type="paragraph" w:styleId="Odstavecseseznamem">
    <w:name w:val="List Paragraph"/>
    <w:basedOn w:val="Normln"/>
    <w:uiPriority w:val="34"/>
    <w:qFormat/>
    <w:rsid w:val="008B3F59"/>
    <w:pPr>
      <w:ind w:left="720"/>
      <w:contextualSpacing/>
    </w:pPr>
  </w:style>
  <w:style w:type="character" w:styleId="Odkaznakoment">
    <w:name w:val="annotation reference"/>
    <w:basedOn w:val="Standardnpsmoodstavce"/>
    <w:uiPriority w:val="99"/>
    <w:semiHidden/>
    <w:unhideWhenUsed/>
    <w:rsid w:val="008D376A"/>
    <w:rPr>
      <w:sz w:val="16"/>
      <w:szCs w:val="16"/>
    </w:rPr>
  </w:style>
  <w:style w:type="paragraph" w:styleId="Textkomente">
    <w:name w:val="annotation text"/>
    <w:basedOn w:val="Normln"/>
    <w:link w:val="TextkomenteChar"/>
    <w:uiPriority w:val="99"/>
    <w:semiHidden/>
    <w:unhideWhenUsed/>
    <w:rsid w:val="008D376A"/>
    <w:rPr>
      <w:sz w:val="20"/>
    </w:rPr>
  </w:style>
  <w:style w:type="character" w:customStyle="1" w:styleId="TextkomenteChar">
    <w:name w:val="Text komentáře Char"/>
    <w:basedOn w:val="Standardnpsmoodstavce"/>
    <w:link w:val="Textkomente"/>
    <w:uiPriority w:val="99"/>
    <w:semiHidden/>
    <w:rsid w:val="008D376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376A"/>
    <w:rPr>
      <w:b/>
      <w:bCs/>
    </w:rPr>
  </w:style>
  <w:style w:type="character" w:customStyle="1" w:styleId="PedmtkomenteChar">
    <w:name w:val="Předmět komentáře Char"/>
    <w:basedOn w:val="TextkomenteChar"/>
    <w:link w:val="Pedmtkomente"/>
    <w:uiPriority w:val="99"/>
    <w:semiHidden/>
    <w:rsid w:val="008D376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D376A"/>
    <w:rPr>
      <w:rFonts w:ascii="Tahoma" w:hAnsi="Tahoma" w:cs="Tahoma"/>
      <w:sz w:val="16"/>
      <w:szCs w:val="16"/>
    </w:rPr>
  </w:style>
  <w:style w:type="character" w:customStyle="1" w:styleId="TextbublinyChar">
    <w:name w:val="Text bubliny Char"/>
    <w:basedOn w:val="Standardnpsmoodstavce"/>
    <w:link w:val="Textbubliny"/>
    <w:uiPriority w:val="99"/>
    <w:semiHidden/>
    <w:rsid w:val="008D376A"/>
    <w:rPr>
      <w:rFonts w:ascii="Tahoma" w:eastAsia="Times New Roman" w:hAnsi="Tahoma" w:cs="Tahoma"/>
      <w:sz w:val="16"/>
      <w:szCs w:val="16"/>
      <w:lang w:eastAsia="cs-CZ"/>
    </w:rPr>
  </w:style>
  <w:style w:type="paragraph" w:styleId="Revize">
    <w:name w:val="Revision"/>
    <w:hidden/>
    <w:uiPriority w:val="99"/>
    <w:semiHidden/>
    <w:rsid w:val="00510B39"/>
    <w:pPr>
      <w:spacing w:after="0" w:line="240" w:lineRule="auto"/>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F11F58"/>
    <w:rPr>
      <w:color w:val="0000FF" w:themeColor="hyperlink"/>
      <w:u w:val="single"/>
    </w:rPr>
  </w:style>
  <w:style w:type="character" w:customStyle="1" w:styleId="Nevyeenzmnka1">
    <w:name w:val="Nevyřešená zmínka1"/>
    <w:basedOn w:val="Standardnpsmoodstavce"/>
    <w:uiPriority w:val="99"/>
    <w:semiHidden/>
    <w:unhideWhenUsed/>
    <w:rsid w:val="00F11F58"/>
    <w:rPr>
      <w:color w:val="605E5C"/>
      <w:shd w:val="clear" w:color="auto" w:fill="E1DFDD"/>
    </w:rPr>
  </w:style>
  <w:style w:type="character" w:customStyle="1" w:styleId="Nadpis1Char">
    <w:name w:val="Nadpis 1 Char"/>
    <w:basedOn w:val="Standardnpsmoodstavce"/>
    <w:link w:val="Nadpis1"/>
    <w:uiPriority w:val="9"/>
    <w:rsid w:val="003A769B"/>
    <w:rPr>
      <w:rFonts w:asciiTheme="majorHAnsi" w:eastAsiaTheme="majorEastAsia" w:hAnsiTheme="majorHAnsi" w:cstheme="majorBidi"/>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fcr.cz"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3E88-73CF-4EA9-A0A8-3D6B1C57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2728</Words>
  <Characters>16098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2025-01-28T14:40:00Z</dcterms:created>
  <dcterms:modified xsi:type="dcterms:W3CDTF">2025-01-28T14:41:00Z</dcterms:modified>
</cp:coreProperties>
</file>