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8EAD" w14:textId="77777777" w:rsidR="00786A06" w:rsidRDefault="008442DA">
      <w:pPr>
        <w:pStyle w:val="Zkladntext"/>
        <w:spacing w:before="241"/>
        <w:ind w:left="6475" w:right="38"/>
      </w:pPr>
      <w:r>
        <w:t>č.j.:</w:t>
      </w:r>
      <w:r>
        <w:rPr>
          <w:spacing w:val="-16"/>
        </w:rPr>
        <w:t xml:space="preserve"> </w:t>
      </w:r>
      <w:r>
        <w:t>2023/235-2</w:t>
      </w:r>
      <w:r>
        <w:rPr>
          <w:spacing w:val="-15"/>
        </w:rPr>
        <w:t xml:space="preserve"> </w:t>
      </w:r>
      <w:r>
        <w:t>NAKIT č.j.: MV</w:t>
      </w:r>
    </w:p>
    <w:p w14:paraId="5269618E" w14:textId="77777777" w:rsidR="00786A06" w:rsidRDefault="00786A06">
      <w:pPr>
        <w:pStyle w:val="Zkladntext"/>
      </w:pPr>
    </w:p>
    <w:p w14:paraId="2FD07534" w14:textId="77777777" w:rsidR="00786A06" w:rsidRDefault="00786A06">
      <w:pPr>
        <w:pStyle w:val="Zkladntext"/>
        <w:spacing w:before="1"/>
      </w:pPr>
    </w:p>
    <w:p w14:paraId="6B2D25F4" w14:textId="77777777" w:rsidR="00786A06" w:rsidRDefault="008442DA">
      <w:pPr>
        <w:spacing w:line="276" w:lineRule="exact"/>
        <w:ind w:right="29"/>
        <w:jc w:val="center"/>
        <w:rPr>
          <w:b/>
          <w:sz w:val="24"/>
        </w:rPr>
      </w:pPr>
      <w:r>
        <w:rPr>
          <w:b/>
          <w:sz w:val="24"/>
        </w:rPr>
        <w:t>Dodatek č.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DÍLČÍ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8A</w:t>
      </w:r>
    </w:p>
    <w:p w14:paraId="3E15E838" w14:textId="77777777" w:rsidR="00786A06" w:rsidRDefault="008442DA">
      <w:pPr>
        <w:ind w:left="526" w:right="561"/>
        <w:jc w:val="center"/>
        <w:rPr>
          <w:i/>
        </w:rPr>
      </w:pP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i/>
        </w:rPr>
        <w:t>Rámcové</w:t>
      </w:r>
      <w:r>
        <w:rPr>
          <w:i/>
          <w:spacing w:val="-6"/>
        </w:rPr>
        <w:t xml:space="preserve"> </w:t>
      </w:r>
      <w:r>
        <w:rPr>
          <w:i/>
        </w:rPr>
        <w:t>dohodě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realizaci</w:t>
      </w:r>
      <w:r>
        <w:rPr>
          <w:i/>
          <w:spacing w:val="-5"/>
        </w:rPr>
        <w:t xml:space="preserve"> </w:t>
      </w:r>
      <w:r>
        <w:rPr>
          <w:i/>
        </w:rPr>
        <w:t>projektů</w:t>
      </w:r>
      <w:r>
        <w:rPr>
          <w:i/>
          <w:spacing w:val="-3"/>
        </w:rPr>
        <w:t xml:space="preserve"> </w:t>
      </w:r>
      <w:r>
        <w:rPr>
          <w:i/>
        </w:rPr>
        <w:t>kybernetické</w:t>
      </w:r>
      <w:r>
        <w:rPr>
          <w:i/>
          <w:spacing w:val="-4"/>
        </w:rPr>
        <w:t xml:space="preserve"> </w:t>
      </w:r>
      <w:r>
        <w:rPr>
          <w:i/>
        </w:rPr>
        <w:t>bezpečnosti</w:t>
      </w:r>
      <w:r>
        <w:rPr>
          <w:i/>
          <w:spacing w:val="-7"/>
        </w:rPr>
        <w:t xml:space="preserve"> </w:t>
      </w:r>
      <w:r>
        <w:rPr>
          <w:i/>
        </w:rPr>
        <w:t>financovaných z Národního plánu obnovy</w:t>
      </w:r>
    </w:p>
    <w:p w14:paraId="697A7971" w14:textId="77777777" w:rsidR="00786A06" w:rsidRDefault="008442DA">
      <w:pPr>
        <w:spacing w:line="251" w:lineRule="exact"/>
        <w:ind w:left="529" w:right="561"/>
        <w:jc w:val="center"/>
        <w:rPr>
          <w:i/>
        </w:rPr>
      </w:pP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MV-51120-14/OFSP-2023,</w:t>
      </w:r>
      <w:r>
        <w:rPr>
          <w:i/>
          <w:spacing w:val="-5"/>
        </w:rPr>
        <w:t xml:space="preserve"> </w:t>
      </w:r>
      <w:r>
        <w:rPr>
          <w:i/>
        </w:rPr>
        <w:t>č.</w:t>
      </w:r>
      <w:r>
        <w:rPr>
          <w:i/>
          <w:spacing w:val="-6"/>
        </w:rPr>
        <w:t xml:space="preserve"> </w:t>
      </w:r>
      <w:r>
        <w:rPr>
          <w:i/>
        </w:rPr>
        <w:t>j.</w:t>
      </w:r>
      <w:r>
        <w:rPr>
          <w:i/>
          <w:spacing w:val="-5"/>
        </w:rPr>
        <w:t xml:space="preserve"> </w:t>
      </w:r>
      <w:r>
        <w:rPr>
          <w:i/>
        </w:rPr>
        <w:t>2023/111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NAKIT</w:t>
      </w:r>
    </w:p>
    <w:p w14:paraId="1A91E0BC" w14:textId="77777777" w:rsidR="00786A06" w:rsidRDefault="00786A06">
      <w:pPr>
        <w:pStyle w:val="Zkladntext"/>
        <w:spacing w:before="228"/>
        <w:rPr>
          <w:i/>
        </w:rPr>
      </w:pPr>
    </w:p>
    <w:p w14:paraId="6967495C" w14:textId="77777777" w:rsidR="00786A06" w:rsidRDefault="008442DA">
      <w:pPr>
        <w:pStyle w:val="Nadpis1"/>
        <w:ind w:right="5216"/>
        <w:jc w:val="left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 xml:space="preserve">komunikační a informační technologie, </w:t>
      </w:r>
      <w:proofErr w:type="spellStart"/>
      <w:r>
        <w:t>s.p</w:t>
      </w:r>
      <w:proofErr w:type="spellEnd"/>
      <w:r>
        <w:t>.</w:t>
      </w:r>
    </w:p>
    <w:p w14:paraId="3A76500C" w14:textId="77777777" w:rsidR="00786A06" w:rsidRDefault="008442DA">
      <w:pPr>
        <w:pStyle w:val="Zkladntext"/>
        <w:tabs>
          <w:tab w:val="left" w:pos="3078"/>
        </w:tabs>
        <w:spacing w:before="121" w:line="252" w:lineRule="exact"/>
        <w:ind w:left="10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4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67E9BF56" w14:textId="77777777" w:rsidR="00786A06" w:rsidRDefault="008442DA">
      <w:pPr>
        <w:pStyle w:val="Zkladntext"/>
        <w:tabs>
          <w:tab w:val="left" w:pos="3078"/>
        </w:tabs>
        <w:spacing w:line="252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0D5E446D" w14:textId="77777777" w:rsidR="00786A06" w:rsidRDefault="008442DA">
      <w:pPr>
        <w:pStyle w:val="Zkladntext"/>
        <w:tabs>
          <w:tab w:val="left" w:pos="3078"/>
        </w:tabs>
        <w:spacing w:line="252" w:lineRule="exact"/>
        <w:ind w:left="102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7473B893" w14:textId="3C5EBC42" w:rsidR="00786A06" w:rsidRDefault="008442DA">
      <w:pPr>
        <w:pStyle w:val="Zkladntext"/>
        <w:tabs>
          <w:tab w:val="left" w:pos="3073"/>
        </w:tabs>
        <w:spacing w:before="2"/>
        <w:ind w:left="3073" w:right="1057" w:hanging="2972"/>
      </w:pPr>
      <w:r>
        <w:rPr>
          <w:spacing w:val="-2"/>
        </w:rPr>
        <w:t>zastoupen:</w:t>
      </w:r>
      <w:r>
        <w:tab/>
      </w:r>
      <w:proofErr w:type="spellStart"/>
      <w:r w:rsidR="002348FE">
        <w:t>xxx</w:t>
      </w:r>
      <w:proofErr w:type="spellEnd"/>
    </w:p>
    <w:p w14:paraId="7CF2B88B" w14:textId="1D4903DA" w:rsidR="00786A06" w:rsidRDefault="008442DA" w:rsidP="00D74022">
      <w:pPr>
        <w:pStyle w:val="Zkladntext"/>
        <w:tabs>
          <w:tab w:val="left" w:pos="3073"/>
        </w:tabs>
        <w:spacing w:line="252" w:lineRule="exact"/>
        <w:ind w:left="102"/>
      </w:pPr>
      <w:r>
        <w:t>právně</w:t>
      </w:r>
      <w:r>
        <w:rPr>
          <w:spacing w:val="-7"/>
        </w:rPr>
        <w:t xml:space="preserve"> </w:t>
      </w:r>
      <w:r>
        <w:rPr>
          <w:spacing w:val="-2"/>
        </w:rPr>
        <w:t>jednající</w:t>
      </w:r>
      <w:r>
        <w:tab/>
      </w:r>
      <w:proofErr w:type="spellStart"/>
      <w:r w:rsidR="00D74022">
        <w:t>xxx</w:t>
      </w:r>
      <w:proofErr w:type="spellEnd"/>
    </w:p>
    <w:p w14:paraId="0FE6E5B1" w14:textId="6B8E00E9" w:rsidR="00786A06" w:rsidRDefault="008442DA" w:rsidP="002348FE">
      <w:pPr>
        <w:pStyle w:val="Zkladntext"/>
        <w:tabs>
          <w:tab w:val="left" w:pos="3078"/>
        </w:tabs>
        <w:ind w:left="102" w:right="1184"/>
      </w:pPr>
      <w:r>
        <w:t>zapsán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rejstříku:</w:t>
      </w:r>
      <w:r>
        <w:rPr>
          <w:spacing w:val="-21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 oddíl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</w:r>
      <w:proofErr w:type="spellStart"/>
      <w:r w:rsidR="00D74022">
        <w:t>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>:</w:t>
      </w:r>
      <w:r w:rsidR="002348FE">
        <w:t xml:space="preserve"> </w:t>
      </w:r>
      <w:proofErr w:type="spellStart"/>
      <w:r w:rsidR="00D74022">
        <w:rPr>
          <w:spacing w:val="-2"/>
        </w:rPr>
        <w:t>xxx</w:t>
      </w:r>
      <w:proofErr w:type="spellEnd"/>
    </w:p>
    <w:p w14:paraId="28067472" w14:textId="77777777" w:rsidR="00786A06" w:rsidRDefault="008442DA">
      <w:pPr>
        <w:spacing w:before="119"/>
        <w:ind w:left="102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jedné</w:t>
      </w:r>
      <w:r>
        <w:rPr>
          <w:i/>
          <w:spacing w:val="-4"/>
        </w:rPr>
        <w:t xml:space="preserve"> </w:t>
      </w:r>
      <w:r>
        <w:rPr>
          <w:i/>
        </w:rPr>
        <w:t>(dále</w:t>
      </w:r>
      <w:r>
        <w:rPr>
          <w:i/>
          <w:spacing w:val="-4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b/>
          <w:i/>
          <w:spacing w:val="-2"/>
        </w:rPr>
        <w:t>„Dodavatel“</w:t>
      </w:r>
      <w:r>
        <w:rPr>
          <w:i/>
          <w:spacing w:val="-2"/>
        </w:rPr>
        <w:t>)</w:t>
      </w:r>
    </w:p>
    <w:p w14:paraId="1AADF549" w14:textId="77777777" w:rsidR="00786A06" w:rsidRDefault="008442DA">
      <w:pPr>
        <w:pStyle w:val="Zkladntext"/>
        <w:spacing w:before="241"/>
        <w:ind w:left="810"/>
      </w:pPr>
      <w:r>
        <w:rPr>
          <w:spacing w:val="-10"/>
        </w:rPr>
        <w:t>a</w:t>
      </w:r>
    </w:p>
    <w:p w14:paraId="1EA7AA05" w14:textId="77777777" w:rsidR="00786A06" w:rsidRDefault="008442DA">
      <w:pPr>
        <w:pStyle w:val="Nadpis1"/>
        <w:spacing w:before="239"/>
        <w:jc w:val="left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Ministerstvo</w:t>
      </w:r>
      <w:r>
        <w:rPr>
          <w:spacing w:val="-6"/>
        </w:rPr>
        <w:t xml:space="preserve"> </w:t>
      </w:r>
      <w:r>
        <w:rPr>
          <w:spacing w:val="-2"/>
        </w:rPr>
        <w:t>vnitra</w:t>
      </w:r>
    </w:p>
    <w:p w14:paraId="213233A5" w14:textId="77777777" w:rsidR="00786A06" w:rsidRDefault="008442DA">
      <w:pPr>
        <w:pStyle w:val="Zkladntext"/>
        <w:tabs>
          <w:tab w:val="left" w:pos="3078"/>
        </w:tabs>
        <w:spacing w:before="122" w:line="252" w:lineRule="exact"/>
        <w:ind w:left="10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4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1DF412C4" w14:textId="77777777" w:rsidR="00786A06" w:rsidRDefault="008442DA">
      <w:pPr>
        <w:pStyle w:val="Zkladntext"/>
        <w:tabs>
          <w:tab w:val="left" w:pos="3078"/>
        </w:tabs>
        <w:spacing w:line="252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3780AA2B" w14:textId="77777777" w:rsidR="00786A06" w:rsidRDefault="008442DA">
      <w:pPr>
        <w:pStyle w:val="Zkladntext"/>
        <w:tabs>
          <w:tab w:val="left" w:pos="3078"/>
        </w:tabs>
        <w:spacing w:before="1" w:line="252" w:lineRule="exact"/>
        <w:ind w:left="102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5E0CF99A" w14:textId="6725AD1A" w:rsidR="00786A06" w:rsidRDefault="008442DA">
      <w:pPr>
        <w:pStyle w:val="Zkladntext"/>
        <w:tabs>
          <w:tab w:val="left" w:pos="3078"/>
        </w:tabs>
        <w:ind w:left="3078" w:right="932" w:hanging="2970"/>
      </w:pPr>
      <w:r>
        <w:rPr>
          <w:spacing w:val="-2"/>
        </w:rPr>
        <w:t>zastoupen:</w:t>
      </w:r>
      <w:r>
        <w:tab/>
      </w:r>
      <w:proofErr w:type="spellStart"/>
      <w:r w:rsidR="00D74022">
        <w:t>xxx</w:t>
      </w:r>
      <w:proofErr w:type="spellEnd"/>
    </w:p>
    <w:p w14:paraId="32D07BD0" w14:textId="04ABB890" w:rsidR="00786A06" w:rsidRDefault="008442DA">
      <w:pPr>
        <w:pStyle w:val="Zkladntext"/>
        <w:tabs>
          <w:tab w:val="left" w:pos="3078"/>
        </w:tabs>
        <w:ind w:left="102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D74022">
        <w:t>xxx</w:t>
      </w:r>
      <w:proofErr w:type="spellEnd"/>
      <w:r>
        <w:t>,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 w:rsidR="00D74022">
        <w:rPr>
          <w:spacing w:val="-2"/>
        </w:rPr>
        <w:t>xxx</w:t>
      </w:r>
      <w:proofErr w:type="spellEnd"/>
    </w:p>
    <w:p w14:paraId="032A9F80" w14:textId="77777777" w:rsidR="00786A06" w:rsidRDefault="008442DA">
      <w:pPr>
        <w:spacing w:before="239"/>
        <w:ind w:left="102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druhé</w:t>
      </w:r>
      <w:r>
        <w:rPr>
          <w:i/>
          <w:spacing w:val="-5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„Objednatel“</w:t>
      </w:r>
      <w:r>
        <w:rPr>
          <w:i/>
          <w:spacing w:val="-2"/>
        </w:rPr>
        <w:t>)</w:t>
      </w:r>
    </w:p>
    <w:p w14:paraId="1535A92D" w14:textId="77777777" w:rsidR="00786A06" w:rsidRDefault="008442DA">
      <w:pPr>
        <w:spacing w:before="242"/>
        <w:ind w:left="102"/>
        <w:rPr>
          <w:i/>
        </w:rPr>
      </w:pPr>
      <w:r>
        <w:rPr>
          <w:i/>
        </w:rPr>
        <w:t>(dále</w:t>
      </w:r>
      <w:r>
        <w:rPr>
          <w:i/>
          <w:spacing w:val="-6"/>
        </w:rPr>
        <w:t xml:space="preserve"> </w:t>
      </w:r>
      <w:r>
        <w:rPr>
          <w:i/>
        </w:rPr>
        <w:t>jednotlivě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strana</w:t>
      </w:r>
      <w:r>
        <w:rPr>
          <w:i/>
        </w:rPr>
        <w:t>“,</w:t>
      </w:r>
      <w:r>
        <w:rPr>
          <w:i/>
          <w:spacing w:val="-6"/>
        </w:rPr>
        <w:t xml:space="preserve"> </w:t>
      </w:r>
      <w:r>
        <w:rPr>
          <w:i/>
        </w:rPr>
        <w:t>nebo</w:t>
      </w:r>
      <w:r>
        <w:rPr>
          <w:i/>
          <w:spacing w:val="-7"/>
        </w:rPr>
        <w:t xml:space="preserve"> </w:t>
      </w:r>
      <w:r>
        <w:rPr>
          <w:i/>
        </w:rPr>
        <w:t>společně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strany</w:t>
      </w:r>
      <w:r>
        <w:rPr>
          <w:i/>
          <w:spacing w:val="-2"/>
        </w:rPr>
        <w:t>“)</w:t>
      </w:r>
    </w:p>
    <w:p w14:paraId="46A7D541" w14:textId="77777777" w:rsidR="00786A06" w:rsidRDefault="008442DA">
      <w:pPr>
        <w:pStyle w:val="Zkladntext"/>
        <w:spacing w:before="239"/>
        <w:ind w:left="102"/>
      </w:pPr>
      <w:r>
        <w:t>uzavírají níže</w:t>
      </w:r>
      <w:r>
        <w:rPr>
          <w:spacing w:val="-2"/>
        </w:rPr>
        <w:t xml:space="preserve"> </w:t>
      </w:r>
      <w:r>
        <w:t>uvedeného dne,</w:t>
      </w:r>
      <w:r>
        <w:rPr>
          <w:spacing w:val="-3"/>
        </w:rPr>
        <w:t xml:space="preserve"> </w:t>
      </w:r>
      <w:r>
        <w:t>měsíce a</w:t>
      </w:r>
      <w:r>
        <w:rPr>
          <w:spacing w:val="-2"/>
        </w:rPr>
        <w:t xml:space="preserve"> </w:t>
      </w:r>
      <w:r>
        <w:t>roku k</w:t>
      </w:r>
      <w:r>
        <w:rPr>
          <w:spacing w:val="-3"/>
        </w:rPr>
        <w:t xml:space="preserve"> </w:t>
      </w:r>
      <w:r>
        <w:t>Dílčí smlouvě</w:t>
      </w:r>
      <w:r>
        <w:rPr>
          <w:spacing w:val="-2"/>
        </w:rPr>
        <w:t xml:space="preserve"> </w:t>
      </w:r>
      <w:r>
        <w:t>č. 8A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 20. srpna 2024 ve</w:t>
      </w:r>
      <w:r>
        <w:rPr>
          <w:spacing w:val="6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dodatku</w:t>
      </w:r>
      <w:r>
        <w:rPr>
          <w:spacing w:val="4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t>3.1.2025,</w:t>
      </w:r>
      <w:r>
        <w:rPr>
          <w:spacing w:val="8"/>
        </w:rPr>
        <w:t xml:space="preserve"> </w:t>
      </w:r>
      <w:r>
        <w:t>(dále</w:t>
      </w:r>
      <w:r>
        <w:rPr>
          <w:spacing w:val="7"/>
        </w:rPr>
        <w:t xml:space="preserve"> </w:t>
      </w:r>
      <w:r>
        <w:t>jen</w:t>
      </w:r>
      <w:r>
        <w:rPr>
          <w:spacing w:val="4"/>
        </w:rPr>
        <w:t xml:space="preserve"> </w:t>
      </w:r>
      <w:r>
        <w:t>„</w:t>
      </w:r>
      <w:r>
        <w:rPr>
          <w:b/>
        </w:rPr>
        <w:t>Smlouva</w:t>
      </w:r>
      <w:r>
        <w:t>“)</w:t>
      </w:r>
      <w:r>
        <w:rPr>
          <w:spacing w:val="6"/>
        </w:rPr>
        <w:t xml:space="preserve"> </w:t>
      </w:r>
      <w:r>
        <w:t>tento</w:t>
      </w:r>
      <w:r>
        <w:rPr>
          <w:spacing w:val="6"/>
        </w:rPr>
        <w:t xml:space="preserve"> </w:t>
      </w:r>
      <w:r>
        <w:t>dodatek</w:t>
      </w:r>
      <w:r>
        <w:rPr>
          <w:spacing w:val="10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(dále</w:t>
      </w:r>
      <w:r>
        <w:rPr>
          <w:spacing w:val="7"/>
        </w:rPr>
        <w:t xml:space="preserve"> </w:t>
      </w:r>
      <w:r>
        <w:rPr>
          <w:spacing w:val="-5"/>
        </w:rPr>
        <w:t>jen</w:t>
      </w:r>
    </w:p>
    <w:p w14:paraId="2FACE80B" w14:textId="77777777" w:rsidR="00786A06" w:rsidRDefault="008442DA">
      <w:pPr>
        <w:spacing w:before="1"/>
        <w:ind w:left="102"/>
      </w:pPr>
      <w:r>
        <w:t>„</w:t>
      </w:r>
      <w:r>
        <w:rPr>
          <w:b/>
        </w:rPr>
        <w:t>Dodatek</w:t>
      </w:r>
      <w:r>
        <w:t>“)</w:t>
      </w:r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následujícím</w:t>
      </w:r>
      <w:r>
        <w:rPr>
          <w:spacing w:val="-7"/>
        </w:rPr>
        <w:t xml:space="preserve"> </w:t>
      </w:r>
      <w:r>
        <w:rPr>
          <w:spacing w:val="-2"/>
        </w:rPr>
        <w:t>znění:</w:t>
      </w:r>
    </w:p>
    <w:p w14:paraId="174EC823" w14:textId="77777777" w:rsidR="00786A06" w:rsidRDefault="00786A06">
      <w:pPr>
        <w:sectPr w:rsidR="00786A0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1280" w:bottom="920" w:left="1600" w:header="663" w:footer="731" w:gutter="0"/>
          <w:pgNumType w:start="1"/>
          <w:cols w:space="708"/>
        </w:sectPr>
      </w:pPr>
    </w:p>
    <w:p w14:paraId="4460ADE6" w14:textId="77777777" w:rsidR="00786A06" w:rsidRDefault="008442DA">
      <w:pPr>
        <w:pStyle w:val="Nadpis1"/>
        <w:spacing w:before="241"/>
        <w:ind w:left="3585" w:right="3615" w:hanging="1"/>
      </w:pPr>
      <w:r>
        <w:lastRenderedPageBreak/>
        <w:t>Článek 1</w:t>
      </w:r>
      <w:r>
        <w:rPr>
          <w:spacing w:val="40"/>
        </w:rPr>
        <w:t xml:space="preserve"> </w:t>
      </w:r>
      <w:r>
        <w:t>Předmět</w:t>
      </w:r>
      <w:r>
        <w:rPr>
          <w:spacing w:val="-16"/>
        </w:rPr>
        <w:t xml:space="preserve"> </w:t>
      </w:r>
      <w:r>
        <w:t>Dodatku</w:t>
      </w:r>
    </w:p>
    <w:p w14:paraId="4BFC1976" w14:textId="77777777" w:rsidR="00786A06" w:rsidRDefault="00786A06">
      <w:pPr>
        <w:pStyle w:val="Zkladntext"/>
        <w:spacing w:before="107"/>
        <w:rPr>
          <w:b/>
        </w:rPr>
      </w:pPr>
    </w:p>
    <w:p w14:paraId="21699398" w14:textId="77777777" w:rsidR="00786A06" w:rsidRDefault="008442DA">
      <w:pPr>
        <w:pStyle w:val="Odstavecseseznamem"/>
        <w:numPr>
          <w:ilvl w:val="1"/>
          <w:numId w:val="2"/>
        </w:numPr>
        <w:tabs>
          <w:tab w:val="left" w:pos="1095"/>
        </w:tabs>
        <w:ind w:right="118"/>
        <w:jc w:val="both"/>
      </w:pPr>
      <w:r>
        <w:t xml:space="preserve">Smluvní strany uzavřely Smlouvu, jejíž předmět je definován v čl. 1 odst. 1.1 </w:t>
      </w:r>
      <w:r>
        <w:rPr>
          <w:spacing w:val="-2"/>
        </w:rPr>
        <w:t>Smlouvy.</w:t>
      </w:r>
    </w:p>
    <w:p w14:paraId="6A4FEBE2" w14:textId="77777777" w:rsidR="00786A06" w:rsidRDefault="008442DA">
      <w:pPr>
        <w:pStyle w:val="Odstavecseseznamem"/>
        <w:numPr>
          <w:ilvl w:val="1"/>
          <w:numId w:val="2"/>
        </w:numPr>
        <w:tabs>
          <w:tab w:val="left" w:pos="1095"/>
        </w:tabs>
        <w:spacing w:before="253"/>
        <w:ind w:right="114"/>
        <w:jc w:val="both"/>
      </w:pPr>
      <w:r>
        <w:t>Předmětem Dodatku je prodloužení termínu realizace Předmětu plnění (jak je tento pojem definován v</w:t>
      </w:r>
      <w:r>
        <w:rPr>
          <w:spacing w:val="-4"/>
        </w:rPr>
        <w:t xml:space="preserve"> </w:t>
      </w:r>
      <w:r>
        <w:t>odst. 1.1 Smlouvy) z</w:t>
      </w:r>
      <w:r>
        <w:rPr>
          <w:spacing w:val="-1"/>
        </w:rPr>
        <w:t xml:space="preserve"> </w:t>
      </w:r>
      <w:r>
        <w:t>důvodu zrušení Veřejné zakázky na základě ustanovení § 127 odst. 2 písm. d) zákona, neboť v průběhu zadávacího řízení v</w:t>
      </w:r>
      <w:r>
        <w:rPr>
          <w:spacing w:val="-2"/>
        </w:rPr>
        <w:t xml:space="preserve"> </w:t>
      </w:r>
      <w:r>
        <w:t>návaznosti na podané nabídky identifikoval Dodavatel své pochybení spočívající v uvedení nesprávné předpokládané hodnoty veřejné zakázky (a zároveň tedy i cenového stropu Rámcové dohody). Tato částka je zjevně nedostatečná k uspokojení plánovaných potřeb Objednatele. Objednatel bere na</w:t>
      </w:r>
      <w:r>
        <w:rPr>
          <w:spacing w:val="-2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ujednání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dodatku nemají jakýkoliv vliv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již realizované Dodavatelem dle této Smlouvy a jeho nárok na jejich zaplacení.</w:t>
      </w:r>
    </w:p>
    <w:p w14:paraId="171929C0" w14:textId="77777777" w:rsidR="00786A06" w:rsidRDefault="00786A06">
      <w:pPr>
        <w:pStyle w:val="Zkladntext"/>
      </w:pPr>
    </w:p>
    <w:p w14:paraId="3B636CC3" w14:textId="77777777" w:rsidR="00786A06" w:rsidRDefault="008442DA">
      <w:pPr>
        <w:pStyle w:val="Odstavecseseznamem"/>
        <w:numPr>
          <w:ilvl w:val="1"/>
          <w:numId w:val="2"/>
        </w:numPr>
        <w:tabs>
          <w:tab w:val="left" w:pos="1095"/>
        </w:tabs>
        <w:jc w:val="both"/>
      </w:pPr>
      <w:r>
        <w:t>Smluvní strany se dohodly na rozšíření Předmětu plnění o provedení úpravy zadávací dokumentace na základě dotazů dodavatelů v</w:t>
      </w:r>
      <w:r>
        <w:rPr>
          <w:spacing w:val="-1"/>
        </w:rPr>
        <w:t xml:space="preserve"> </w:t>
      </w:r>
      <w:r>
        <w:t xml:space="preserve">původním VŘ na dodávku </w:t>
      </w:r>
      <w:proofErr w:type="spellStart"/>
      <w:r>
        <w:t>loadbalancerů</w:t>
      </w:r>
      <w:proofErr w:type="spellEnd"/>
      <w:r>
        <w:t xml:space="preserve"> pro </w:t>
      </w:r>
      <w:proofErr w:type="spellStart"/>
      <w:r>
        <w:t>DCeGOV</w:t>
      </w:r>
      <w:proofErr w:type="spellEnd"/>
      <w:r>
        <w:t xml:space="preserve"> a o realizaci nového VŘ.</w:t>
      </w:r>
    </w:p>
    <w:p w14:paraId="70504FA6" w14:textId="77777777" w:rsidR="00786A06" w:rsidRDefault="00786A06">
      <w:pPr>
        <w:pStyle w:val="Zkladntext"/>
        <w:spacing w:before="1"/>
      </w:pPr>
    </w:p>
    <w:p w14:paraId="540C9933" w14:textId="77777777" w:rsidR="00786A06" w:rsidRDefault="008442DA">
      <w:pPr>
        <w:pStyle w:val="Odstavecseseznamem"/>
        <w:numPr>
          <w:ilvl w:val="1"/>
          <w:numId w:val="2"/>
        </w:numPr>
        <w:tabs>
          <w:tab w:val="left" w:pos="1095"/>
        </w:tabs>
        <w:jc w:val="both"/>
      </w:pPr>
      <w:r>
        <w:t>Smluvní strany se s</w:t>
      </w:r>
      <w:r>
        <w:rPr>
          <w:spacing w:val="-2"/>
        </w:rPr>
        <w:t xml:space="preserve"> </w:t>
      </w:r>
      <w:r>
        <w:t>ohledem na výše uvedené dohodly, že v článku 2 odst. 2.1 Smlouvy se věta první ruší a nahrazuje se zněním:</w:t>
      </w:r>
    </w:p>
    <w:p w14:paraId="025E2A26" w14:textId="77777777" w:rsidR="00786A06" w:rsidRDefault="008442DA">
      <w:pPr>
        <w:spacing w:before="238"/>
        <w:ind w:left="1095" w:right="129"/>
        <w:jc w:val="both"/>
        <w:rPr>
          <w:i/>
        </w:rPr>
      </w:pPr>
      <w:r>
        <w:rPr>
          <w:i/>
        </w:rPr>
        <w:t>„Nedohodnou-li se Smluvní strany jinak, Dodavatel je povinen upravit zadávací dokumentaci nejpozději do 20.2.2025 a zrealizovat VŘ nejpozději do 39 kalendářních dní ode dne schválení zadávací dokumentace dle čl. 3 odst. 3.22 Smlouvy Objednatelem, přičemž VŘ je realizováno řádně a včas zveřejněním podepsaných smluvních dokumentů s vybraným dodavatelem (vítězným dodavatelem zadávacího řízení) v registru smluv a oběma Smluvními stranami podepsaným Akceptačním protokolem.“</w:t>
      </w:r>
    </w:p>
    <w:p w14:paraId="7183A781" w14:textId="77777777" w:rsidR="00786A06" w:rsidRDefault="00786A06">
      <w:pPr>
        <w:pStyle w:val="Zkladntext"/>
        <w:spacing w:before="242"/>
        <w:rPr>
          <w:i/>
        </w:rPr>
      </w:pPr>
    </w:p>
    <w:p w14:paraId="62BDE671" w14:textId="77777777" w:rsidR="00786A06" w:rsidRDefault="008442DA">
      <w:pPr>
        <w:pStyle w:val="Odstavecseseznamem"/>
        <w:numPr>
          <w:ilvl w:val="1"/>
          <w:numId w:val="2"/>
        </w:numPr>
        <w:tabs>
          <w:tab w:val="left" w:pos="1095"/>
        </w:tabs>
        <w:ind w:right="122"/>
        <w:jc w:val="both"/>
      </w:pPr>
      <w:r>
        <w:t>Smluvní strany se dohodly, že za odst. 2.6 článku 2 Smlouvy se vkládá nový odstavec 2.7. ve znění následujícím:</w:t>
      </w:r>
    </w:p>
    <w:p w14:paraId="2A3E6115" w14:textId="77777777" w:rsidR="00786A06" w:rsidRDefault="008442DA">
      <w:pPr>
        <w:spacing w:before="241"/>
        <w:ind w:left="1095" w:right="129"/>
        <w:jc w:val="both"/>
        <w:rPr>
          <w:i/>
        </w:rPr>
      </w:pPr>
      <w:r>
        <w:rPr>
          <w:i/>
        </w:rPr>
        <w:t>„Objednatel bere výslovně na vědomí, že cena dle odst. 2.6 v</w:t>
      </w:r>
      <w:r>
        <w:rPr>
          <w:i/>
          <w:spacing w:val="-2"/>
        </w:rPr>
        <w:t xml:space="preserve"> </w:t>
      </w:r>
      <w:r>
        <w:rPr>
          <w:i/>
        </w:rPr>
        <w:t>sobě nezahrnuje činnosti</w:t>
      </w:r>
      <w:r>
        <w:rPr>
          <w:i/>
          <w:spacing w:val="-14"/>
        </w:rPr>
        <w:t xml:space="preserve"> </w:t>
      </w:r>
      <w:r>
        <w:rPr>
          <w:i/>
        </w:rPr>
        <w:t>související</w:t>
      </w:r>
      <w:r>
        <w:rPr>
          <w:i/>
          <w:spacing w:val="-14"/>
        </w:rPr>
        <w:t xml:space="preserve"> </w:t>
      </w:r>
      <w:r>
        <w:rPr>
          <w:i/>
        </w:rPr>
        <w:t>s</w:t>
      </w:r>
      <w:r>
        <w:rPr>
          <w:i/>
          <w:spacing w:val="-3"/>
        </w:rPr>
        <w:t xml:space="preserve"> </w:t>
      </w:r>
      <w:r>
        <w:rPr>
          <w:i/>
        </w:rPr>
        <w:t>úpravou</w:t>
      </w:r>
      <w:r>
        <w:rPr>
          <w:i/>
          <w:spacing w:val="-14"/>
        </w:rPr>
        <w:t xml:space="preserve"> </w:t>
      </w:r>
      <w:r>
        <w:rPr>
          <w:i/>
        </w:rPr>
        <w:t>původní</w:t>
      </w:r>
      <w:r>
        <w:rPr>
          <w:i/>
          <w:spacing w:val="-14"/>
        </w:rPr>
        <w:t xml:space="preserve"> </w:t>
      </w:r>
      <w:r>
        <w:rPr>
          <w:i/>
        </w:rPr>
        <w:t>zadávací</w:t>
      </w:r>
      <w:r>
        <w:rPr>
          <w:i/>
          <w:spacing w:val="-13"/>
        </w:rPr>
        <w:t xml:space="preserve"> </w:t>
      </w:r>
      <w:r>
        <w:rPr>
          <w:i/>
        </w:rPr>
        <w:t>dokumentace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6"/>
        </w:rPr>
        <w:t xml:space="preserve"> </w:t>
      </w:r>
      <w:r>
        <w:rPr>
          <w:i/>
        </w:rPr>
        <w:t>realizací</w:t>
      </w:r>
      <w:r>
        <w:rPr>
          <w:i/>
          <w:spacing w:val="-12"/>
        </w:rPr>
        <w:t xml:space="preserve"> </w:t>
      </w:r>
      <w:r>
        <w:rPr>
          <w:i/>
        </w:rPr>
        <w:t>nového VŘ. Cena těchto činností bude předmětem jednání Smluvních stran, přičemž Smluvní strany se zavazují učinit dohodu o ceně těchto činností nejpozději do termínu splnění Smlouvy dle čl. 2 odst. 2.1 Smlouvy.“</w:t>
      </w:r>
    </w:p>
    <w:p w14:paraId="361F28EA" w14:textId="77777777" w:rsidR="00786A06" w:rsidRDefault="00786A06">
      <w:pPr>
        <w:pStyle w:val="Zkladntext"/>
        <w:spacing w:before="239"/>
        <w:rPr>
          <w:i/>
        </w:rPr>
      </w:pPr>
    </w:p>
    <w:p w14:paraId="64715B05" w14:textId="77777777" w:rsidR="00786A06" w:rsidRDefault="008442DA">
      <w:pPr>
        <w:pStyle w:val="Zkladntext"/>
        <w:ind w:left="1095" w:right="123"/>
        <w:jc w:val="both"/>
      </w:pPr>
      <w:r>
        <w:t xml:space="preserve">Původní označení odst. 2.7 článku 2 Smlouvy se nově označuje jako odst. 2.8 </w:t>
      </w:r>
      <w:r>
        <w:rPr>
          <w:spacing w:val="-2"/>
        </w:rPr>
        <w:t>Smlouvy.</w:t>
      </w:r>
    </w:p>
    <w:p w14:paraId="6BBDA9A1" w14:textId="77777777" w:rsidR="00786A06" w:rsidRDefault="00786A06">
      <w:pPr>
        <w:jc w:val="both"/>
        <w:sectPr w:rsidR="00786A06">
          <w:pgSz w:w="11910" w:h="16840"/>
          <w:pgMar w:top="2000" w:right="1280" w:bottom="920" w:left="1600" w:header="663" w:footer="731" w:gutter="0"/>
          <w:cols w:space="708"/>
        </w:sectPr>
      </w:pPr>
    </w:p>
    <w:p w14:paraId="66216505" w14:textId="77777777" w:rsidR="00786A06" w:rsidRDefault="00786A06">
      <w:pPr>
        <w:pStyle w:val="Zkladntext"/>
        <w:spacing w:before="240"/>
      </w:pPr>
    </w:p>
    <w:p w14:paraId="2A2D616F" w14:textId="77777777" w:rsidR="00786A06" w:rsidRDefault="008442DA">
      <w:pPr>
        <w:pStyle w:val="Nadpis1"/>
        <w:ind w:left="0" w:right="29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29FFB964" w14:textId="77777777" w:rsidR="00786A06" w:rsidRDefault="008442DA">
      <w:pPr>
        <w:spacing w:before="1"/>
        <w:ind w:left="531" w:right="561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14:paraId="5277F18A" w14:textId="77777777" w:rsidR="00786A06" w:rsidRDefault="008442DA">
      <w:pPr>
        <w:pStyle w:val="Odstavecseseznamem"/>
        <w:numPr>
          <w:ilvl w:val="1"/>
          <w:numId w:val="1"/>
        </w:numPr>
        <w:tabs>
          <w:tab w:val="left" w:pos="1095"/>
        </w:tabs>
        <w:spacing w:before="239"/>
        <w:ind w:right="131"/>
        <w:jc w:val="both"/>
      </w:pPr>
      <w:r>
        <w:t>Veškerá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nedotčena</w:t>
      </w:r>
      <w:r>
        <w:rPr>
          <w:spacing w:val="-6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Dodatkem</w:t>
      </w:r>
      <w:r>
        <w:rPr>
          <w:spacing w:val="-7"/>
        </w:rPr>
        <w:t xml:space="preserve"> </w:t>
      </w:r>
      <w:r>
        <w:t>navazují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Rámcovou smlouvu a Rámcovou smlouvou a Smlouvou se řídí.</w:t>
      </w:r>
    </w:p>
    <w:p w14:paraId="5E7A2E85" w14:textId="77777777" w:rsidR="00786A06" w:rsidRDefault="008442DA">
      <w:pPr>
        <w:pStyle w:val="Odstavecseseznamem"/>
        <w:numPr>
          <w:ilvl w:val="1"/>
          <w:numId w:val="1"/>
        </w:numPr>
        <w:tabs>
          <w:tab w:val="left" w:pos="1095"/>
        </w:tabs>
        <w:spacing w:before="241"/>
        <w:ind w:right="130"/>
        <w:jc w:val="both"/>
      </w:pPr>
      <w:r>
        <w:t>Smluvní strany prohlašují, že Dodatek s jeho přílohou vyjadřuje jejich úplné a výlučné vzájemné ujednání. Smluvní strany po přečtení Dodatku prohlašují, že byl uzavřený po vzájemném projednání, určitě a srozumitelně, na</w:t>
      </w:r>
      <w:r>
        <w:rPr>
          <w:spacing w:val="-1"/>
        </w:rPr>
        <w:t xml:space="preserve"> </w:t>
      </w:r>
      <w:r>
        <w:t>základě jejich pravé,</w:t>
      </w:r>
      <w:r>
        <w:rPr>
          <w:spacing w:val="-13"/>
        </w:rPr>
        <w:t xml:space="preserve"> </w:t>
      </w:r>
      <w:r>
        <w:t>vážně</w:t>
      </w:r>
      <w:r>
        <w:rPr>
          <w:spacing w:val="-15"/>
        </w:rPr>
        <w:t xml:space="preserve"> </w:t>
      </w:r>
      <w:r>
        <w:t>míněné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3"/>
        </w:rPr>
        <w:t xml:space="preserve"> </w:t>
      </w:r>
      <w:r>
        <w:t>vůle.</w:t>
      </w:r>
      <w:r>
        <w:rPr>
          <w:spacing w:val="-1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důkaz</w:t>
      </w:r>
      <w:r>
        <w:rPr>
          <w:spacing w:val="-14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skutečností</w:t>
      </w:r>
      <w:r>
        <w:rPr>
          <w:spacing w:val="-13"/>
        </w:rPr>
        <w:t xml:space="preserve"> </w:t>
      </w:r>
      <w:r>
        <w:t>připojují podpisy svých oprávněných osob či zástupců.</w:t>
      </w:r>
    </w:p>
    <w:p w14:paraId="10579A08" w14:textId="77777777" w:rsidR="00786A06" w:rsidRDefault="008442DA">
      <w:pPr>
        <w:pStyle w:val="Odstavecseseznamem"/>
        <w:numPr>
          <w:ilvl w:val="1"/>
          <w:numId w:val="1"/>
        </w:numPr>
        <w:tabs>
          <w:tab w:val="left" w:pos="1095"/>
        </w:tabs>
        <w:spacing w:before="240"/>
        <w:ind w:right="133"/>
        <w:jc w:val="both"/>
      </w:pPr>
      <w:r>
        <w:t>Tento Dodatek vstupuje v platnost dnem podpisu oběma Smluvními stranami a v</w:t>
      </w:r>
      <w:r>
        <w:rPr>
          <w:spacing w:val="-1"/>
        </w:rPr>
        <w:t xml:space="preserve"> </w:t>
      </w:r>
      <w:r>
        <w:t>účinnost po splnění zákonné podmínky vyplývající z § 6 odst. 1 zákona č. 340/2015 o registru smluv, ve znění pozdějších předpisů.</w:t>
      </w:r>
    </w:p>
    <w:p w14:paraId="0BBCE619" w14:textId="77777777" w:rsidR="00786A06" w:rsidRDefault="008442DA">
      <w:pPr>
        <w:pStyle w:val="Odstavecseseznamem"/>
        <w:numPr>
          <w:ilvl w:val="1"/>
          <w:numId w:val="1"/>
        </w:numPr>
        <w:tabs>
          <w:tab w:val="left" w:pos="1095"/>
        </w:tabs>
        <w:spacing w:before="240"/>
        <w:ind w:right="0" w:hanging="993"/>
      </w:pPr>
      <w:r>
        <w:t>Tento</w:t>
      </w:r>
      <w:r>
        <w:rPr>
          <w:spacing w:val="-5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vyhotoven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</w:t>
      </w:r>
      <w:r>
        <w:rPr>
          <w:spacing w:val="-5"/>
        </w:rPr>
        <w:t xml:space="preserve"> </w:t>
      </w:r>
      <w:r>
        <w:rPr>
          <w:spacing w:val="-2"/>
        </w:rPr>
        <w:t>elektronicky.</w:t>
      </w:r>
    </w:p>
    <w:p w14:paraId="68D4019B" w14:textId="77777777" w:rsidR="00786A06" w:rsidRDefault="00786A06">
      <w:pPr>
        <w:pStyle w:val="Zkladntext"/>
        <w:spacing w:before="240"/>
      </w:pPr>
    </w:p>
    <w:p w14:paraId="284E7DD0" w14:textId="77777777" w:rsidR="00786A06" w:rsidRDefault="008442DA">
      <w:pPr>
        <w:pStyle w:val="Zkladntext"/>
        <w:tabs>
          <w:tab w:val="left" w:pos="4638"/>
        </w:tabs>
        <w:ind w:left="102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663D5A9E" w14:textId="77777777" w:rsidR="00786A06" w:rsidRDefault="00786A06">
      <w:pPr>
        <w:pStyle w:val="Zkladntext"/>
        <w:spacing w:before="27"/>
      </w:pPr>
    </w:p>
    <w:p w14:paraId="5ACA593B" w14:textId="74EF185C" w:rsidR="00786A06" w:rsidRDefault="008442DA">
      <w:pPr>
        <w:pStyle w:val="Zkladntext"/>
        <w:tabs>
          <w:tab w:val="left" w:pos="4638"/>
        </w:tabs>
        <w:ind w:left="102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Dodavatele:</w:t>
      </w:r>
    </w:p>
    <w:p w14:paraId="7B82E73D" w14:textId="77777777" w:rsidR="00786A06" w:rsidRDefault="00786A06"/>
    <w:p w14:paraId="33C48977" w14:textId="77777777" w:rsidR="008442DA" w:rsidRDefault="008442DA"/>
    <w:p w14:paraId="1FCE139D" w14:textId="77777777" w:rsidR="008442DA" w:rsidRDefault="008442DA">
      <w:pPr>
        <w:sectPr w:rsidR="008442DA">
          <w:pgSz w:w="11910" w:h="16840"/>
          <w:pgMar w:top="2000" w:right="1280" w:bottom="920" w:left="1600" w:header="663" w:footer="731" w:gutter="0"/>
          <w:cols w:space="708"/>
        </w:sectPr>
      </w:pPr>
    </w:p>
    <w:p w14:paraId="7C61B127" w14:textId="4C9913C3" w:rsidR="00786A06" w:rsidRDefault="008442DA">
      <w:pPr>
        <w:pStyle w:val="Zkladntext"/>
        <w:spacing w:line="314" w:lineRule="exact"/>
        <w:ind w:left="197"/>
      </w:pP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  <w:r>
        <w:rPr>
          <w:spacing w:val="2"/>
          <w:w w:val="96"/>
        </w:rPr>
        <w:t>.</w:t>
      </w:r>
      <w:r>
        <w:rPr>
          <w:w w:val="96"/>
        </w:rPr>
        <w:t>.</w:t>
      </w:r>
    </w:p>
    <w:p w14:paraId="4AD62093" w14:textId="5C512DC0" w:rsidR="00786A06" w:rsidRDefault="00D74022">
      <w:pPr>
        <w:pStyle w:val="Zkladntext"/>
        <w:spacing w:line="251" w:lineRule="exact"/>
        <w:ind w:left="210"/>
      </w:pPr>
      <w:proofErr w:type="spellStart"/>
      <w:r>
        <w:t>xxx</w:t>
      </w:r>
      <w:proofErr w:type="spellEnd"/>
    </w:p>
    <w:p w14:paraId="13AC878A" w14:textId="0F7433E6" w:rsidR="00786A06" w:rsidRDefault="00D74022">
      <w:pPr>
        <w:pStyle w:val="Zkladntext"/>
        <w:ind w:left="210"/>
      </w:pPr>
      <w:proofErr w:type="spellStart"/>
      <w:r>
        <w:t>xxx</w:t>
      </w:r>
      <w:proofErr w:type="spellEnd"/>
    </w:p>
    <w:p w14:paraId="5CD86E55" w14:textId="77777777" w:rsidR="00786A06" w:rsidRDefault="008442DA">
      <w:pPr>
        <w:spacing w:before="60" w:line="253" w:lineRule="exact"/>
        <w:ind w:left="197"/>
      </w:pPr>
      <w:r>
        <w:br w:type="column"/>
      </w:r>
      <w:r>
        <w:rPr>
          <w:spacing w:val="-2"/>
        </w:rPr>
        <w:t>...................................................................</w:t>
      </w:r>
    </w:p>
    <w:p w14:paraId="760D8B5E" w14:textId="60102E91" w:rsidR="00786A06" w:rsidRDefault="00D74022">
      <w:pPr>
        <w:pStyle w:val="Zkladntext"/>
        <w:spacing w:line="252" w:lineRule="exact"/>
        <w:ind w:left="197"/>
      </w:pPr>
      <w:proofErr w:type="spellStart"/>
      <w:r>
        <w:t>xxx</w:t>
      </w:r>
      <w:proofErr w:type="spellEnd"/>
    </w:p>
    <w:p w14:paraId="225777A5" w14:textId="77777777" w:rsidR="00D74022" w:rsidRDefault="00D74022">
      <w:pPr>
        <w:pStyle w:val="Zkladntext"/>
        <w:ind w:left="197" w:right="224"/>
      </w:pPr>
      <w:proofErr w:type="spellStart"/>
      <w:r>
        <w:t>xxx</w:t>
      </w:r>
      <w:proofErr w:type="spellEnd"/>
    </w:p>
    <w:p w14:paraId="00A882D9" w14:textId="271D1911" w:rsidR="00786A06" w:rsidRDefault="008442DA">
      <w:pPr>
        <w:pStyle w:val="Zkladntext"/>
        <w:ind w:left="197" w:right="224"/>
      </w:pPr>
      <w:r>
        <w:t>Národní agentura pro komunikační</w:t>
      </w:r>
    </w:p>
    <w:p w14:paraId="5BB06F4F" w14:textId="77777777" w:rsidR="00786A06" w:rsidRDefault="008442DA">
      <w:pPr>
        <w:pStyle w:val="Zkladntext"/>
        <w:ind w:left="197"/>
      </w:pP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7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rPr>
          <w:spacing w:val="-5"/>
        </w:rPr>
        <w:t>p.</w:t>
      </w:r>
    </w:p>
    <w:p w14:paraId="1AAB178C" w14:textId="77777777" w:rsidR="00786A06" w:rsidRDefault="00786A06">
      <w:pPr>
        <w:sectPr w:rsidR="00786A06">
          <w:type w:val="continuous"/>
          <w:pgSz w:w="11910" w:h="16840"/>
          <w:pgMar w:top="2000" w:right="1280" w:bottom="920" w:left="1600" w:header="663" w:footer="731" w:gutter="0"/>
          <w:cols w:num="2" w:space="708" w:equalWidth="0">
            <w:col w:w="4366" w:space="77"/>
            <w:col w:w="4587"/>
          </w:cols>
        </w:sectPr>
      </w:pPr>
    </w:p>
    <w:p w14:paraId="30B31FBD" w14:textId="2047DC15" w:rsidR="00786A06" w:rsidRDefault="00786A06">
      <w:pPr>
        <w:pStyle w:val="Zkladntext"/>
        <w:spacing w:before="110"/>
        <w:rPr>
          <w:sz w:val="20"/>
        </w:rPr>
      </w:pPr>
    </w:p>
    <w:p w14:paraId="62D5733E" w14:textId="77777777" w:rsidR="00786A06" w:rsidRDefault="00786A06">
      <w:pPr>
        <w:rPr>
          <w:sz w:val="20"/>
        </w:rPr>
        <w:sectPr w:rsidR="00786A06">
          <w:type w:val="continuous"/>
          <w:pgSz w:w="11910" w:h="16840"/>
          <w:pgMar w:top="2000" w:right="1280" w:bottom="920" w:left="1600" w:header="663" w:footer="731" w:gutter="0"/>
          <w:cols w:space="708"/>
        </w:sectPr>
      </w:pPr>
    </w:p>
    <w:p w14:paraId="31B30CB5" w14:textId="77777777" w:rsidR="00786A06" w:rsidRDefault="008442DA">
      <w:pPr>
        <w:pStyle w:val="Zkladntext"/>
        <w:spacing w:before="94"/>
        <w:jc w:val="right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Dodavatele:</w:t>
      </w:r>
    </w:p>
    <w:p w14:paraId="3CFB46E8" w14:textId="77777777" w:rsidR="00786A06" w:rsidRDefault="008442DA">
      <w:pPr>
        <w:rPr>
          <w:sz w:val="12"/>
        </w:rPr>
      </w:pPr>
      <w:r>
        <w:br w:type="column"/>
      </w:r>
    </w:p>
    <w:p w14:paraId="0EDC133E" w14:textId="77777777" w:rsidR="00786A06" w:rsidRDefault="00786A06">
      <w:pPr>
        <w:pStyle w:val="Zkladntext"/>
        <w:rPr>
          <w:sz w:val="12"/>
        </w:rPr>
      </w:pPr>
    </w:p>
    <w:p w14:paraId="2BDAE6A6" w14:textId="16B4E544" w:rsidR="00786A06" w:rsidRDefault="00786A06">
      <w:pPr>
        <w:pStyle w:val="Zkladntext"/>
        <w:spacing w:before="33"/>
        <w:rPr>
          <w:sz w:val="12"/>
        </w:rPr>
      </w:pPr>
    </w:p>
    <w:p w14:paraId="34D07378" w14:textId="77777777" w:rsidR="00786A06" w:rsidRDefault="00786A06">
      <w:pPr>
        <w:spacing w:line="76" w:lineRule="exact"/>
        <w:rPr>
          <w:rFonts w:ascii="Trebuchet MS" w:hAnsi="Trebuchet MS"/>
          <w:sz w:val="12"/>
        </w:rPr>
        <w:sectPr w:rsidR="00786A06">
          <w:type w:val="continuous"/>
          <w:pgSz w:w="11910" w:h="16840"/>
          <w:pgMar w:top="2000" w:right="1280" w:bottom="920" w:left="1600" w:header="663" w:footer="731" w:gutter="0"/>
          <w:cols w:num="2" w:space="708" w:equalWidth="0">
            <w:col w:w="6134" w:space="40"/>
            <w:col w:w="2856"/>
          </w:cols>
        </w:sectPr>
      </w:pPr>
    </w:p>
    <w:p w14:paraId="31FEC5D1" w14:textId="761E5888" w:rsidR="00786A06" w:rsidRDefault="00786A06">
      <w:pPr>
        <w:spacing w:line="84" w:lineRule="exact"/>
        <w:ind w:right="501"/>
        <w:jc w:val="right"/>
        <w:rPr>
          <w:rFonts w:ascii="Trebuchet MS"/>
          <w:spacing w:val="-4"/>
          <w:sz w:val="12"/>
        </w:rPr>
      </w:pPr>
    </w:p>
    <w:p w14:paraId="498E58BD" w14:textId="77777777" w:rsidR="008442DA" w:rsidRDefault="008442DA">
      <w:pPr>
        <w:spacing w:line="218" w:lineRule="exact"/>
        <w:ind w:left="4564"/>
        <w:rPr>
          <w:spacing w:val="-2"/>
        </w:rPr>
      </w:pPr>
    </w:p>
    <w:p w14:paraId="15F7B5F3" w14:textId="7BC82DB4" w:rsidR="00786A06" w:rsidRDefault="008442DA">
      <w:pPr>
        <w:spacing w:line="218" w:lineRule="exact"/>
        <w:ind w:left="4564"/>
      </w:pPr>
      <w:r>
        <w:rPr>
          <w:spacing w:val="-2"/>
        </w:rPr>
        <w:t>...................................................................</w:t>
      </w:r>
    </w:p>
    <w:p w14:paraId="5B0BE8A4" w14:textId="74787D5B" w:rsidR="00786A06" w:rsidRDefault="00D74022">
      <w:pPr>
        <w:pStyle w:val="Zkladntext"/>
        <w:spacing w:before="2" w:line="252" w:lineRule="exact"/>
        <w:ind w:left="4564"/>
      </w:pPr>
      <w:proofErr w:type="spellStart"/>
      <w:r>
        <w:t>xxx</w:t>
      </w:r>
      <w:proofErr w:type="spellEnd"/>
    </w:p>
    <w:p w14:paraId="0543BD93" w14:textId="77777777" w:rsidR="00D74022" w:rsidRDefault="00D74022">
      <w:pPr>
        <w:pStyle w:val="Zkladntext"/>
        <w:ind w:left="4564" w:right="1057"/>
      </w:pPr>
      <w:proofErr w:type="spellStart"/>
      <w:r>
        <w:t>xxx</w:t>
      </w:r>
      <w:proofErr w:type="spellEnd"/>
    </w:p>
    <w:p w14:paraId="72E8D2B6" w14:textId="09B52471" w:rsidR="00786A06" w:rsidRDefault="008442DA">
      <w:pPr>
        <w:pStyle w:val="Zkladntext"/>
        <w:ind w:left="4564" w:right="1057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komunikační a informační technologie, s. p.</w:t>
      </w:r>
    </w:p>
    <w:sectPr w:rsidR="00786A06">
      <w:type w:val="continuous"/>
      <w:pgSz w:w="11910" w:h="16840"/>
      <w:pgMar w:top="2000" w:right="1280" w:bottom="920" w:left="1600" w:header="663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E0B6" w14:textId="77777777" w:rsidR="008442DA" w:rsidRDefault="008442DA">
      <w:r>
        <w:separator/>
      </w:r>
    </w:p>
  </w:endnote>
  <w:endnote w:type="continuationSeparator" w:id="0">
    <w:p w14:paraId="10E49629" w14:textId="77777777" w:rsidR="008442DA" w:rsidRDefault="0084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B899" w14:textId="0B606DE0" w:rsidR="00D74022" w:rsidRDefault="00D740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0D63D098" wp14:editId="71FEDE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361719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5F81D" w14:textId="720C3CE2" w:rsidR="00D74022" w:rsidRPr="00D74022" w:rsidRDefault="00D74022" w:rsidP="00D74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3D0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textbox style="mso-fit-shape-to-text:t" inset="0,0,0,15pt">
                <w:txbxContent>
                  <w:p w14:paraId="1A05F81D" w14:textId="720C3CE2" w:rsidR="00D74022" w:rsidRPr="00D74022" w:rsidRDefault="00D74022" w:rsidP="00D74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0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7BBB" w14:textId="56BE77A6" w:rsidR="00786A06" w:rsidRDefault="00D7402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6400F990" wp14:editId="41CDE36A">
              <wp:simplePos x="1013460" y="10218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13657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C694A" w14:textId="5DEFF7AD" w:rsidR="00D74022" w:rsidRPr="00D74022" w:rsidRDefault="00D74022" w:rsidP="00D74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0F99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textbox style="mso-fit-shape-to-text:t" inset="0,0,0,15pt">
                <w:txbxContent>
                  <w:p w14:paraId="15CC694A" w14:textId="5DEFF7AD" w:rsidR="00D74022" w:rsidRPr="00D74022" w:rsidRDefault="00D74022" w:rsidP="00D74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0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2DA"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466F822" wp14:editId="1D49F6A3">
              <wp:simplePos x="0" y="0"/>
              <wp:positionH relativeFrom="page">
                <wp:posOffset>1042720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4C466" w14:textId="77777777" w:rsidR="00786A06" w:rsidRDefault="008442DA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6F822" id="Textbox 4" o:spid="_x0000_s1028" type="#_x0000_t202" style="position:absolute;margin-left:82.1pt;margin-top:794.35pt;width:12.6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kZX5HeEA&#10;AAANAQAADwAAAAAAAAAAAAAAAADwAwAAZHJzL2Rvd25yZXYueG1sUEsFBgAAAAAEAAQA8wAAAP4E&#10;AAAAAA==&#10;" filled="f" stroked="f">
              <v:textbox inset="0,0,0,0">
                <w:txbxContent>
                  <w:p w14:paraId="0884C466" w14:textId="77777777" w:rsidR="00786A06" w:rsidRDefault="008442DA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6998" w14:textId="4D7F19F3" w:rsidR="00D74022" w:rsidRDefault="00D740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20134E41" wp14:editId="768C62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0233552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DFBCA" w14:textId="5AA125C2" w:rsidR="00D74022" w:rsidRPr="00D74022" w:rsidRDefault="00D74022" w:rsidP="00D74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34E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11ADFBCA" w14:textId="5AA125C2" w:rsidR="00D74022" w:rsidRPr="00D74022" w:rsidRDefault="00D74022" w:rsidP="00D74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0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C8B8" w14:textId="77777777" w:rsidR="008442DA" w:rsidRDefault="008442DA">
      <w:r>
        <w:separator/>
      </w:r>
    </w:p>
  </w:footnote>
  <w:footnote w:type="continuationSeparator" w:id="0">
    <w:p w14:paraId="53DEE168" w14:textId="77777777" w:rsidR="008442DA" w:rsidRDefault="0084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FB51" w14:textId="77777777" w:rsidR="00786A06" w:rsidRDefault="008442D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 wp14:anchorId="58A73F57" wp14:editId="2335DC67">
          <wp:simplePos x="0" y="0"/>
          <wp:positionH relativeFrom="page">
            <wp:posOffset>4951095</wp:posOffset>
          </wp:positionH>
          <wp:positionV relativeFrom="page">
            <wp:posOffset>421004</wp:posOffset>
          </wp:positionV>
          <wp:extent cx="1888489" cy="5295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8489" cy="52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4624" behindDoc="1" locked="0" layoutInCell="1" allowOverlap="1" wp14:anchorId="64550F31" wp14:editId="2E34B859">
          <wp:simplePos x="0" y="0"/>
          <wp:positionH relativeFrom="page">
            <wp:posOffset>946785</wp:posOffset>
          </wp:positionH>
          <wp:positionV relativeFrom="page">
            <wp:posOffset>432434</wp:posOffset>
          </wp:positionV>
          <wp:extent cx="1837943" cy="5035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7943" cy="50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136" behindDoc="1" locked="0" layoutInCell="1" allowOverlap="1" wp14:anchorId="3790F73D" wp14:editId="4F69AEE2">
          <wp:simplePos x="0" y="0"/>
          <wp:positionH relativeFrom="page">
            <wp:posOffset>3067006</wp:posOffset>
          </wp:positionH>
          <wp:positionV relativeFrom="page">
            <wp:posOffset>455594</wp:posOffset>
          </wp:positionV>
          <wp:extent cx="1819230" cy="46566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19230" cy="465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9EC"/>
    <w:multiLevelType w:val="multilevel"/>
    <w:tmpl w:val="F8A6AA1E"/>
    <w:lvl w:ilvl="0">
      <w:start w:val="2"/>
      <w:numFmt w:val="decimal"/>
      <w:lvlText w:val="%1"/>
      <w:lvlJc w:val="left"/>
      <w:pPr>
        <w:ind w:left="10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85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7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0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48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1" w:hanging="994"/>
      </w:pPr>
      <w:rPr>
        <w:rFonts w:hint="default"/>
        <w:lang w:val="cs-CZ" w:eastAsia="en-US" w:bidi="ar-SA"/>
      </w:rPr>
    </w:lvl>
  </w:abstractNum>
  <w:abstractNum w:abstractNumId="1" w15:restartNumberingAfterBreak="0">
    <w:nsid w:val="6C856DFC"/>
    <w:multiLevelType w:val="multilevel"/>
    <w:tmpl w:val="AB30C428"/>
    <w:lvl w:ilvl="0">
      <w:start w:val="1"/>
      <w:numFmt w:val="decimal"/>
      <w:lvlText w:val="%1"/>
      <w:lvlJc w:val="left"/>
      <w:pPr>
        <w:ind w:left="10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85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7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0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48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1" w:hanging="994"/>
      </w:pPr>
      <w:rPr>
        <w:rFonts w:hint="default"/>
        <w:lang w:val="cs-CZ" w:eastAsia="en-US" w:bidi="ar-SA"/>
      </w:rPr>
    </w:lvl>
  </w:abstractNum>
  <w:num w:numId="1" w16cid:durableId="1551453538">
    <w:abstractNumId w:val="0"/>
  </w:num>
  <w:num w:numId="2" w16cid:durableId="175925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A06"/>
    <w:rsid w:val="00103FA4"/>
    <w:rsid w:val="002348FE"/>
    <w:rsid w:val="004E46C9"/>
    <w:rsid w:val="00786A06"/>
    <w:rsid w:val="008442DA"/>
    <w:rsid w:val="00D7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3C01"/>
  <w15:docId w15:val="{C1043F75-115B-47E8-AE45-71FD7846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2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95" w:right="116" w:hanging="99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74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2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Zachová Jaroslava</cp:lastModifiedBy>
  <cp:revision>4</cp:revision>
  <dcterms:created xsi:type="dcterms:W3CDTF">2025-01-29T15:08:00Z</dcterms:created>
  <dcterms:modified xsi:type="dcterms:W3CDTF">2025-01-29T15:18:00Z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LTSC</vt:lpwstr>
  </property>
  <property fmtid="{D5CDD505-2E9C-101B-9397-08002B2CF9AE}" pid="6" name="ClassificationContentMarkingFooterShapeIds">
    <vt:lpwstr>3bbe6d28,28bf2bae,715489d8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