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64983B38" w:rsidR="006549D0" w:rsidRDefault="00412B71"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JEOL (EUROPE)SAS</w:t>
      </w:r>
    </w:p>
    <w:p w14:paraId="0047F0E4" w14:textId="0DDA6B63" w:rsidR="00412B71" w:rsidRDefault="00412B71"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Včetně své organizační složky</w:t>
      </w:r>
    </w:p>
    <w:p w14:paraId="7F53B258" w14:textId="56352038" w:rsidR="00412B71" w:rsidRPr="00225046" w:rsidRDefault="00412B71"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JEOL (EUROPE)SAS-organizační složka</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2AF40E39"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E131B2">
        <w:rPr>
          <w:rFonts w:asciiTheme="minorHAnsi" w:eastAsia="Times New Roman" w:hAnsiTheme="minorHAnsi" w:cs="Arial"/>
          <w:b/>
          <w:sz w:val="22"/>
          <w:szCs w:val="22"/>
          <w:lang w:val="cs-CZ" w:eastAsia="cs-CZ"/>
        </w:rPr>
        <w:t>JEOL (EUROPE)SAS</w:t>
      </w:r>
    </w:p>
    <w:p w14:paraId="7CC01BFD" w14:textId="3F2A26F0"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E131B2">
        <w:rPr>
          <w:rFonts w:asciiTheme="minorHAnsi" w:eastAsia="Times New Roman" w:hAnsiTheme="minorHAnsi" w:cs="Arial"/>
          <w:b/>
          <w:sz w:val="22"/>
          <w:szCs w:val="22"/>
          <w:lang w:val="cs-CZ" w:eastAsia="cs-CZ"/>
        </w:rPr>
        <w:t>652005257</w:t>
      </w:r>
    </w:p>
    <w:p w14:paraId="70FEB0CB" w14:textId="67100028"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E131B2">
        <w:rPr>
          <w:rFonts w:asciiTheme="minorHAnsi" w:eastAsia="Times New Roman" w:hAnsiTheme="minorHAnsi" w:cs="Arial"/>
          <w:b/>
          <w:sz w:val="22"/>
          <w:szCs w:val="22"/>
          <w:lang w:val="cs-CZ" w:eastAsia="cs-CZ"/>
        </w:rPr>
        <w:t>FR16652005257</w:t>
      </w:r>
    </w:p>
    <w:p w14:paraId="75D14D8F" w14:textId="34264E8A"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E131B2">
        <w:rPr>
          <w:rFonts w:asciiTheme="minorHAnsi" w:eastAsia="Times New Roman" w:hAnsiTheme="minorHAnsi" w:cs="Arial"/>
          <w:b/>
          <w:sz w:val="22"/>
          <w:szCs w:val="22"/>
          <w:lang w:val="cs-CZ" w:eastAsia="cs-CZ"/>
        </w:rPr>
        <w:t xml:space="preserve">1 </w:t>
      </w:r>
      <w:proofErr w:type="spellStart"/>
      <w:r w:rsidR="00E131B2">
        <w:rPr>
          <w:rFonts w:asciiTheme="minorHAnsi" w:eastAsia="Times New Roman" w:hAnsiTheme="minorHAnsi" w:cs="Arial"/>
          <w:b/>
          <w:sz w:val="22"/>
          <w:szCs w:val="22"/>
          <w:lang w:val="cs-CZ" w:eastAsia="cs-CZ"/>
        </w:rPr>
        <w:t>Allée</w:t>
      </w:r>
      <w:proofErr w:type="spellEnd"/>
      <w:r w:rsidR="00E131B2">
        <w:rPr>
          <w:rFonts w:asciiTheme="minorHAnsi" w:eastAsia="Times New Roman" w:hAnsiTheme="minorHAnsi" w:cs="Arial"/>
          <w:b/>
          <w:sz w:val="22"/>
          <w:szCs w:val="22"/>
          <w:lang w:val="cs-CZ" w:eastAsia="cs-CZ"/>
        </w:rPr>
        <w:t xml:space="preserve"> de </w:t>
      </w:r>
      <w:proofErr w:type="spellStart"/>
      <w:r w:rsidR="00E131B2">
        <w:rPr>
          <w:rFonts w:asciiTheme="minorHAnsi" w:eastAsia="Times New Roman" w:hAnsiTheme="minorHAnsi" w:cs="Arial"/>
          <w:b/>
          <w:sz w:val="22"/>
          <w:szCs w:val="22"/>
          <w:lang w:val="cs-CZ" w:eastAsia="cs-CZ"/>
        </w:rPr>
        <w:t>Giverny</w:t>
      </w:r>
      <w:proofErr w:type="spellEnd"/>
      <w:r w:rsidR="00E131B2">
        <w:rPr>
          <w:rFonts w:asciiTheme="minorHAnsi" w:eastAsia="Times New Roman" w:hAnsiTheme="minorHAnsi" w:cs="Arial"/>
          <w:b/>
          <w:sz w:val="22"/>
          <w:szCs w:val="22"/>
          <w:lang w:val="cs-CZ" w:eastAsia="cs-CZ"/>
        </w:rPr>
        <w:t xml:space="preserve">, 78290 </w:t>
      </w:r>
      <w:proofErr w:type="spellStart"/>
      <w:r w:rsidR="00E131B2">
        <w:rPr>
          <w:rFonts w:asciiTheme="minorHAnsi" w:eastAsia="Times New Roman" w:hAnsiTheme="minorHAnsi" w:cs="Arial"/>
          <w:b/>
          <w:sz w:val="22"/>
          <w:szCs w:val="22"/>
          <w:lang w:val="cs-CZ" w:eastAsia="cs-CZ"/>
        </w:rPr>
        <w:t>Croissy-sur-Seine</w:t>
      </w:r>
      <w:proofErr w:type="spellEnd"/>
      <w:r w:rsidR="00E131B2">
        <w:rPr>
          <w:rFonts w:asciiTheme="minorHAnsi" w:eastAsia="Times New Roman" w:hAnsiTheme="minorHAnsi" w:cs="Arial"/>
          <w:b/>
          <w:sz w:val="22"/>
          <w:szCs w:val="22"/>
          <w:lang w:val="cs-CZ" w:eastAsia="cs-CZ"/>
        </w:rPr>
        <w:t>, Francie</w:t>
      </w:r>
    </w:p>
    <w:p w14:paraId="799963DA" w14:textId="3E6AE423"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755488">
        <w:rPr>
          <w:rFonts w:asciiTheme="minorHAnsi" w:eastAsia="Times New Roman" w:hAnsiTheme="minorHAnsi" w:cs="Arial"/>
          <w:b/>
          <w:sz w:val="22"/>
          <w:szCs w:val="22"/>
          <w:lang w:val="cs-CZ" w:eastAsia="cs-CZ"/>
        </w:rPr>
        <w:t>xxx</w:t>
      </w:r>
      <w:proofErr w:type="spellEnd"/>
    </w:p>
    <w:p w14:paraId="2C0EB4BF" w14:textId="6794BC44" w:rsidR="003F463D"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r w:rsidR="00E131B2">
        <w:rPr>
          <w:rFonts w:asciiTheme="minorHAnsi" w:eastAsia="Times New Roman" w:hAnsiTheme="minorHAnsi" w:cs="Arial"/>
          <w:b/>
          <w:sz w:val="22"/>
          <w:szCs w:val="22"/>
          <w:lang w:val="cs-CZ" w:eastAsia="cs-CZ"/>
        </w:rPr>
        <w:t xml:space="preserve"> ymydb84</w:t>
      </w:r>
    </w:p>
    <w:p w14:paraId="0C989A9C" w14:textId="2CA8341A"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E131B2">
        <w:rPr>
          <w:rFonts w:asciiTheme="minorHAnsi" w:eastAsia="Times New Roman" w:hAnsiTheme="minorHAnsi" w:cs="Arial"/>
          <w:b/>
          <w:sz w:val="22"/>
          <w:szCs w:val="22"/>
          <w:lang w:val="cs-CZ" w:eastAsia="cs-CZ"/>
        </w:rPr>
        <w:t>ČSOB A.S.</w:t>
      </w:r>
    </w:p>
    <w:p w14:paraId="55700240" w14:textId="20748629"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E131B2">
        <w:rPr>
          <w:rFonts w:asciiTheme="minorHAnsi" w:eastAsia="Times New Roman" w:hAnsiTheme="minorHAnsi" w:cs="Arial"/>
          <w:b/>
          <w:sz w:val="22"/>
          <w:szCs w:val="22"/>
          <w:lang w:val="cs-CZ" w:eastAsia="cs-CZ"/>
        </w:rPr>
        <w:t>678265803/0300</w:t>
      </w:r>
    </w:p>
    <w:p w14:paraId="45133834" w14:textId="13525F85" w:rsidR="006549D0" w:rsidRPr="00E131B2"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E131B2" w:rsidRPr="00E131B2">
        <w:rPr>
          <w:rFonts w:cstheme="minorHAnsi"/>
          <w:lang w:val="cs-CZ"/>
        </w:rPr>
        <w:t>Obchodního soudu, 652005157, R.C.S. Versailles</w:t>
      </w:r>
      <w:r w:rsidR="00E131B2">
        <w:rPr>
          <w:rFonts w:cstheme="minorHAnsi"/>
          <w:lang w:val="cs-CZ"/>
        </w:rPr>
        <w:t>, Francie</w:t>
      </w:r>
    </w:p>
    <w:p w14:paraId="33E75FDB" w14:textId="32D98823" w:rsidR="00E131B2" w:rsidRPr="00E131B2" w:rsidRDefault="00E131B2" w:rsidP="009F59AE">
      <w:pPr>
        <w:widowControl w:val="0"/>
        <w:ind w:left="0"/>
        <w:jc w:val="both"/>
        <w:rPr>
          <w:rFonts w:asciiTheme="minorHAnsi" w:eastAsia="Times New Roman" w:hAnsiTheme="minorHAnsi" w:cs="Arial"/>
          <w:b/>
          <w:noProof/>
          <w:sz w:val="22"/>
          <w:szCs w:val="22"/>
          <w:lang w:val="cs-CZ" w:eastAsia="cs-CZ"/>
        </w:rPr>
      </w:pPr>
    </w:p>
    <w:p w14:paraId="2CD7B91B" w14:textId="43A90ACD" w:rsidR="00E131B2" w:rsidRPr="00E131B2" w:rsidRDefault="00E131B2" w:rsidP="009F59AE">
      <w:pPr>
        <w:widowControl w:val="0"/>
        <w:ind w:left="0"/>
        <w:jc w:val="both"/>
        <w:rPr>
          <w:rFonts w:asciiTheme="minorHAnsi" w:eastAsia="Times New Roman" w:hAnsiTheme="minorHAnsi" w:cs="Arial"/>
          <w:b/>
          <w:noProof/>
          <w:sz w:val="22"/>
          <w:szCs w:val="22"/>
          <w:lang w:val="cs-CZ" w:eastAsia="cs-CZ"/>
        </w:rPr>
      </w:pPr>
      <w:r w:rsidRPr="00E131B2">
        <w:rPr>
          <w:rFonts w:asciiTheme="minorHAnsi" w:eastAsia="Times New Roman" w:hAnsiTheme="minorHAnsi" w:cs="Arial"/>
          <w:b/>
          <w:noProof/>
          <w:sz w:val="22"/>
          <w:szCs w:val="22"/>
          <w:lang w:val="cs-CZ" w:eastAsia="cs-CZ"/>
        </w:rPr>
        <w:t>včetně své organizační složky</w:t>
      </w:r>
    </w:p>
    <w:p w14:paraId="1B341EE5" w14:textId="77777777" w:rsidR="00E131B2" w:rsidRDefault="00E131B2" w:rsidP="009F59AE">
      <w:pPr>
        <w:widowControl w:val="0"/>
        <w:ind w:left="0"/>
        <w:jc w:val="both"/>
        <w:rPr>
          <w:rFonts w:asciiTheme="minorHAnsi" w:eastAsia="Times New Roman" w:hAnsiTheme="minorHAnsi" w:cs="Arial"/>
          <w:b/>
          <w:noProof/>
          <w:sz w:val="22"/>
          <w:szCs w:val="22"/>
          <w:highlight w:val="lightGray"/>
          <w:lang w:val="cs-CZ" w:eastAsia="cs-CZ"/>
        </w:rPr>
      </w:pPr>
    </w:p>
    <w:p w14:paraId="6529943F" w14:textId="42D2F765" w:rsidR="00E131B2" w:rsidRPr="00225046" w:rsidRDefault="00E131B2" w:rsidP="00E131B2">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Pr>
          <w:rFonts w:asciiTheme="minorHAnsi" w:eastAsia="Times New Roman" w:hAnsiTheme="minorHAnsi" w:cs="Arial"/>
          <w:b/>
          <w:sz w:val="22"/>
          <w:szCs w:val="22"/>
          <w:lang w:val="cs-CZ" w:eastAsia="cs-CZ"/>
        </w:rPr>
        <w:t>JEOL (EUROPE)SAS-organizační složka</w:t>
      </w:r>
    </w:p>
    <w:p w14:paraId="072932B2" w14:textId="567BDD40" w:rsidR="00E131B2" w:rsidRPr="00225046" w:rsidRDefault="00E131B2" w:rsidP="00E131B2">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Pr>
          <w:rFonts w:asciiTheme="minorHAnsi" w:eastAsia="Times New Roman" w:hAnsiTheme="minorHAnsi" w:cs="Arial"/>
          <w:sz w:val="22"/>
          <w:szCs w:val="22"/>
          <w:lang w:val="cs-CZ" w:eastAsia="cs-CZ"/>
        </w:rPr>
        <w:tab/>
        <w:t xml:space="preserve">                  </w:t>
      </w:r>
      <w:r>
        <w:rPr>
          <w:rFonts w:asciiTheme="minorHAnsi" w:eastAsia="Times New Roman" w:hAnsiTheme="minorHAnsi" w:cs="Arial"/>
          <w:sz w:val="22"/>
          <w:szCs w:val="22"/>
          <w:lang w:val="cs-CZ" w:eastAsia="cs-CZ"/>
        </w:rPr>
        <w:tab/>
        <w:t xml:space="preserve">              </w:t>
      </w:r>
      <w:r>
        <w:rPr>
          <w:rFonts w:asciiTheme="minorHAnsi" w:eastAsia="Times New Roman" w:hAnsiTheme="minorHAnsi" w:cs="Arial"/>
          <w:b/>
          <w:sz w:val="22"/>
          <w:szCs w:val="22"/>
          <w:lang w:val="cs-CZ" w:eastAsia="cs-CZ"/>
        </w:rPr>
        <w:t>41691415</w:t>
      </w:r>
    </w:p>
    <w:p w14:paraId="528A892A" w14:textId="265531D5" w:rsidR="00E131B2" w:rsidRPr="00225046" w:rsidRDefault="00E131B2" w:rsidP="00E131B2">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w:t>
      </w:r>
      <w:r>
        <w:rPr>
          <w:rFonts w:asciiTheme="minorHAnsi" w:eastAsia="Times New Roman" w:hAnsiTheme="minorHAnsi" w:cs="Arial"/>
          <w:sz w:val="22"/>
          <w:szCs w:val="22"/>
          <w:lang w:val="cs-CZ" w:eastAsia="cs-CZ"/>
        </w:rPr>
        <w:t xml:space="preserve">   </w:t>
      </w:r>
      <w:proofErr w:type="gramEnd"/>
      <w:r>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Pr>
          <w:rFonts w:asciiTheme="minorHAnsi" w:eastAsia="Times New Roman" w:hAnsiTheme="minorHAnsi" w:cs="Arial"/>
          <w:b/>
          <w:sz w:val="22"/>
          <w:szCs w:val="22"/>
          <w:lang w:val="cs-CZ" w:eastAsia="cs-CZ"/>
        </w:rPr>
        <w:t>CZ41691415</w:t>
      </w:r>
    </w:p>
    <w:p w14:paraId="27BCFA6F" w14:textId="32C8A946" w:rsidR="00E131B2" w:rsidRPr="00225046" w:rsidRDefault="00E131B2" w:rsidP="00E131B2">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b/>
          <w:sz w:val="22"/>
          <w:szCs w:val="22"/>
          <w:lang w:val="cs-CZ" w:eastAsia="cs-CZ"/>
        </w:rPr>
        <w:t xml:space="preserve">Karlovo náměstí 13, 120 </w:t>
      </w:r>
      <w:proofErr w:type="gramStart"/>
      <w:r>
        <w:rPr>
          <w:rFonts w:asciiTheme="minorHAnsi" w:eastAsia="Times New Roman" w:hAnsiTheme="minorHAnsi" w:cs="Arial"/>
          <w:b/>
          <w:sz w:val="22"/>
          <w:szCs w:val="22"/>
          <w:lang w:val="cs-CZ" w:eastAsia="cs-CZ"/>
        </w:rPr>
        <w:t>00  Praha</w:t>
      </w:r>
      <w:proofErr w:type="gramEnd"/>
      <w:r>
        <w:rPr>
          <w:rFonts w:asciiTheme="minorHAnsi" w:eastAsia="Times New Roman" w:hAnsiTheme="minorHAnsi" w:cs="Arial"/>
          <w:b/>
          <w:sz w:val="22"/>
          <w:szCs w:val="22"/>
          <w:lang w:val="cs-CZ" w:eastAsia="cs-CZ"/>
        </w:rPr>
        <w:t xml:space="preserve"> 2</w:t>
      </w:r>
    </w:p>
    <w:p w14:paraId="17E03690" w14:textId="7F9C941F" w:rsidR="00E131B2" w:rsidRPr="00225046" w:rsidRDefault="00E131B2" w:rsidP="00E131B2">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755488">
        <w:rPr>
          <w:rFonts w:asciiTheme="minorHAnsi" w:eastAsia="Times New Roman" w:hAnsiTheme="minorHAnsi" w:cs="Arial"/>
          <w:b/>
          <w:sz w:val="22"/>
          <w:szCs w:val="22"/>
          <w:lang w:val="cs-CZ" w:eastAsia="cs-CZ"/>
        </w:rPr>
        <w:t>xxx</w:t>
      </w:r>
      <w:proofErr w:type="spellEnd"/>
    </w:p>
    <w:p w14:paraId="0F99FBAC" w14:textId="1111C8D9" w:rsidR="00E131B2" w:rsidRDefault="00E131B2" w:rsidP="00E131B2">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r>
        <w:rPr>
          <w:rFonts w:asciiTheme="minorHAnsi" w:eastAsia="Times New Roman" w:hAnsiTheme="minorHAnsi" w:cs="Arial"/>
          <w:b/>
          <w:sz w:val="22"/>
          <w:szCs w:val="22"/>
          <w:lang w:val="cs-CZ" w:eastAsia="cs-CZ"/>
        </w:rPr>
        <w:t xml:space="preserve"> ymydb84</w:t>
      </w:r>
    </w:p>
    <w:p w14:paraId="2158A24B" w14:textId="15BE608A" w:rsidR="00E131B2" w:rsidRPr="00225046" w:rsidRDefault="00E131B2" w:rsidP="00E131B2">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Pr>
          <w:rFonts w:asciiTheme="minorHAnsi" w:eastAsia="Times New Roman" w:hAnsiTheme="minorHAnsi" w:cs="Arial"/>
          <w:b/>
          <w:sz w:val="22"/>
          <w:szCs w:val="22"/>
          <w:lang w:val="cs-CZ" w:eastAsia="cs-CZ"/>
        </w:rPr>
        <w:t>ČSOB A.S.</w:t>
      </w:r>
    </w:p>
    <w:p w14:paraId="6056E28C" w14:textId="3AD6E619" w:rsidR="00E131B2" w:rsidRPr="00225046" w:rsidRDefault="00E131B2" w:rsidP="00E131B2">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Pr>
          <w:rFonts w:asciiTheme="minorHAnsi" w:eastAsia="Times New Roman" w:hAnsiTheme="minorHAnsi" w:cs="Arial"/>
          <w:b/>
          <w:sz w:val="22"/>
          <w:szCs w:val="22"/>
          <w:lang w:val="cs-CZ" w:eastAsia="cs-CZ"/>
        </w:rPr>
        <w:t>678265803/0300</w:t>
      </w:r>
    </w:p>
    <w:p w14:paraId="07192B35" w14:textId="066232E5" w:rsidR="00E131B2" w:rsidRPr="00E131B2" w:rsidRDefault="00E131B2" w:rsidP="00E131B2">
      <w:pPr>
        <w:ind w:left="851"/>
        <w:rPr>
          <w:rFonts w:cstheme="minorHAnsi"/>
          <w:lang w:val="cs-CZ"/>
        </w:rPr>
      </w:pPr>
      <w:r w:rsidRPr="00225046">
        <w:rPr>
          <w:rFonts w:asciiTheme="minorHAnsi" w:eastAsia="Times New Roman" w:hAnsiTheme="minorHAnsi" w:cs="Arial"/>
          <w:sz w:val="22"/>
          <w:szCs w:val="22"/>
          <w:lang w:val="cs-CZ" w:eastAsia="cs-CZ"/>
        </w:rPr>
        <w:t xml:space="preserve">zapsaná v obchodním rejstříku vedeném </w:t>
      </w:r>
      <w:r>
        <w:rPr>
          <w:rFonts w:asciiTheme="minorHAnsi" w:eastAsia="Times New Roman" w:hAnsiTheme="minorHAnsi" w:cs="Arial"/>
          <w:sz w:val="22"/>
          <w:szCs w:val="22"/>
          <w:lang w:val="cs-CZ" w:eastAsia="cs-CZ"/>
        </w:rPr>
        <w:t xml:space="preserve">u </w:t>
      </w:r>
      <w:r w:rsidRPr="00E131B2">
        <w:rPr>
          <w:rFonts w:cstheme="minorHAnsi"/>
          <w:lang w:val="cs-CZ"/>
        </w:rPr>
        <w:t xml:space="preserve">Městského soudu v Praha, oddíl A, vložka 6914 </w:t>
      </w:r>
    </w:p>
    <w:p w14:paraId="003E03C2" w14:textId="6B9B5722" w:rsidR="00E131B2" w:rsidRPr="00225046" w:rsidRDefault="00E131B2" w:rsidP="00E131B2">
      <w:pPr>
        <w:widowControl w:val="0"/>
        <w:ind w:left="0"/>
        <w:jc w:val="both"/>
        <w:rPr>
          <w:rFonts w:asciiTheme="minorHAnsi" w:eastAsia="Times New Roman" w:hAnsiTheme="minorHAnsi" w:cs="Arial"/>
          <w:b/>
          <w:noProof/>
          <w:sz w:val="22"/>
          <w:szCs w:val="22"/>
          <w:highlight w:val="lightGray"/>
          <w:lang w:val="cs-CZ" w:eastAsia="cs-CZ"/>
        </w:rPr>
      </w:pPr>
    </w:p>
    <w:p w14:paraId="2F51835F" w14:textId="77777777" w:rsidR="00E131B2" w:rsidRPr="00225046" w:rsidRDefault="00E131B2" w:rsidP="009F59AE">
      <w:pPr>
        <w:widowControl w:val="0"/>
        <w:ind w:left="0"/>
        <w:jc w:val="both"/>
        <w:rPr>
          <w:rFonts w:asciiTheme="minorHAnsi" w:eastAsia="Times New Roman" w:hAnsiTheme="minorHAnsi" w:cs="Arial"/>
          <w:b/>
          <w:noProof/>
          <w:sz w:val="22"/>
          <w:szCs w:val="22"/>
          <w:highlight w:val="lightGray"/>
          <w:lang w:val="cs-CZ" w:eastAsia="cs-CZ"/>
        </w:rPr>
      </w:pPr>
    </w:p>
    <w:p w14:paraId="33FCBFCD" w14:textId="4F21E287" w:rsidR="006549D0"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53FC23D1" w14:textId="77777777" w:rsidR="00752D4A" w:rsidRPr="00225046" w:rsidRDefault="00752D4A"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359F5C3B" w14:textId="77777777" w:rsidR="00752D4A" w:rsidRPr="00225046" w:rsidRDefault="00752D4A"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4F16C8F" w14:textId="61FC3B3E" w:rsidR="006549D0" w:rsidRPr="00225046" w:rsidRDefault="003220DA" w:rsidP="00412B71">
      <w:pPr>
        <w:widowControl w:val="0"/>
        <w:ind w:left="0"/>
        <w:jc w:val="center"/>
        <w:rPr>
          <w:rFonts w:asciiTheme="minorHAnsi" w:eastAsia="Times New Roman" w:hAnsiTheme="minorHAnsi" w:cs="Arial"/>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lastRenderedPageBreak/>
        <w:t>Kupní smlouva</w:t>
      </w: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1478CC73"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380E3E" w:rsidRPr="00380E3E">
        <w:rPr>
          <w:rFonts w:asciiTheme="minorHAnsi" w:eastAsia="Times New Roman" w:hAnsiTheme="minorHAnsi" w:cs="Arial"/>
          <w:i/>
          <w:sz w:val="22"/>
          <w:szCs w:val="22"/>
          <w:lang w:val="cs-CZ" w:eastAsia="cs-CZ"/>
        </w:rPr>
        <w:t>Upgrade</w:t>
      </w:r>
      <w:r w:rsidR="004E5E55">
        <w:rPr>
          <w:rFonts w:asciiTheme="minorHAnsi" w:eastAsia="Times New Roman" w:hAnsiTheme="minorHAnsi" w:cs="Arial"/>
          <w:i/>
          <w:sz w:val="22"/>
          <w:szCs w:val="22"/>
          <w:lang w:val="cs-CZ" w:eastAsia="cs-CZ"/>
        </w:rPr>
        <w:t xml:space="preserve"> elektronov</w:t>
      </w:r>
      <w:r w:rsidR="00380E3E">
        <w:rPr>
          <w:rFonts w:asciiTheme="minorHAnsi" w:eastAsia="Times New Roman" w:hAnsiTheme="minorHAnsi" w:cs="Arial"/>
          <w:i/>
          <w:sz w:val="22"/>
          <w:szCs w:val="22"/>
          <w:lang w:val="cs-CZ" w:eastAsia="cs-CZ"/>
        </w:rPr>
        <w:t>ého mikroskopu Jeol JEM – F200</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380E3E">
        <w:rPr>
          <w:rFonts w:asciiTheme="minorHAnsi" w:eastAsia="Times New Roman" w:hAnsiTheme="minorHAnsi" w:cs="Arial"/>
          <w:sz w:val="22"/>
          <w:szCs w:val="22"/>
          <w:lang w:val="cs-CZ" w:eastAsia="cs-CZ"/>
        </w:rPr>
        <w:t>4/865</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09331635" w:rsidR="006549D0" w:rsidRPr="00620930" w:rsidRDefault="006549D0" w:rsidP="001D2EFE">
      <w:pPr>
        <w:numPr>
          <w:ilvl w:val="0"/>
          <w:numId w:val="10"/>
        </w:numPr>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 nerepasované</w:t>
      </w:r>
      <w:r w:rsidR="00CF1179">
        <w:rPr>
          <w:rFonts w:asciiTheme="minorHAnsi" w:eastAsia="Times New Roman" w:hAnsiTheme="minorHAnsi" w:cs="Arial"/>
          <w:sz w:val="22"/>
          <w:szCs w:val="22"/>
          <w:lang w:val="cs-CZ" w:eastAsia="cs-CZ"/>
        </w:rPr>
        <w:t xml:space="preserve"> </w:t>
      </w:r>
      <w:r w:rsidR="004B4736">
        <w:rPr>
          <w:rFonts w:asciiTheme="minorHAnsi" w:eastAsia="Times New Roman" w:hAnsiTheme="minorHAnsi" w:cs="Arial"/>
          <w:sz w:val="22"/>
          <w:szCs w:val="22"/>
          <w:lang w:val="cs-CZ" w:eastAsia="cs-CZ"/>
        </w:rPr>
        <w:t>k</w:t>
      </w:r>
      <w:r w:rsidR="00380E3E">
        <w:rPr>
          <w:rFonts w:asciiTheme="minorHAnsi" w:eastAsia="Times New Roman" w:hAnsiTheme="minorHAnsi" w:cs="Arial"/>
          <w:sz w:val="22"/>
          <w:szCs w:val="22"/>
          <w:lang w:val="cs-CZ" w:eastAsia="cs-CZ"/>
        </w:rPr>
        <w:t>amery</w:t>
      </w:r>
      <w:r w:rsidR="004B4736">
        <w:rPr>
          <w:rFonts w:asciiTheme="minorHAnsi" w:eastAsia="Times New Roman" w:hAnsiTheme="minorHAnsi" w:cs="Arial"/>
          <w:sz w:val="22"/>
          <w:szCs w:val="22"/>
          <w:lang w:val="cs-CZ" w:eastAsia="cs-CZ"/>
        </w:rPr>
        <w:t xml:space="preserve"> </w:t>
      </w:r>
      <w:r w:rsidR="00E21510">
        <w:rPr>
          <w:rFonts w:asciiTheme="minorHAnsi" w:eastAsia="Times New Roman" w:hAnsiTheme="minorHAnsi" w:cs="Arial"/>
          <w:sz w:val="22"/>
          <w:szCs w:val="22"/>
          <w:lang w:val="cs-CZ" w:eastAsia="cs-CZ"/>
        </w:rPr>
        <w:t xml:space="preserve">pro stávající </w:t>
      </w:r>
      <w:r w:rsidR="00380E3E">
        <w:rPr>
          <w:rFonts w:asciiTheme="minorHAnsi" w:eastAsia="Times New Roman" w:hAnsiTheme="minorHAnsi" w:cs="Arial"/>
          <w:sz w:val="22"/>
          <w:szCs w:val="22"/>
          <w:lang w:val="cs-CZ" w:eastAsia="cs-CZ"/>
        </w:rPr>
        <w:t xml:space="preserve">transmisní </w:t>
      </w:r>
      <w:r w:rsidR="004B4736">
        <w:rPr>
          <w:rFonts w:asciiTheme="minorHAnsi" w:eastAsia="Times New Roman" w:hAnsiTheme="minorHAnsi" w:cs="Arial"/>
          <w:sz w:val="22"/>
          <w:szCs w:val="22"/>
          <w:lang w:val="cs-CZ" w:eastAsia="cs-CZ"/>
        </w:rPr>
        <w:t>elektronov</w:t>
      </w:r>
      <w:r w:rsidR="00E21510">
        <w:rPr>
          <w:rFonts w:asciiTheme="minorHAnsi" w:eastAsia="Times New Roman" w:hAnsiTheme="minorHAnsi" w:cs="Arial"/>
          <w:sz w:val="22"/>
          <w:szCs w:val="22"/>
          <w:lang w:val="cs-CZ" w:eastAsia="cs-CZ"/>
        </w:rPr>
        <w:t>ý</w:t>
      </w:r>
      <w:r w:rsidR="004B4736">
        <w:rPr>
          <w:rFonts w:asciiTheme="minorHAnsi" w:eastAsia="Times New Roman" w:hAnsiTheme="minorHAnsi" w:cs="Arial"/>
          <w:sz w:val="22"/>
          <w:szCs w:val="22"/>
          <w:lang w:val="cs-CZ" w:eastAsia="cs-CZ"/>
        </w:rPr>
        <w:t xml:space="preserve"> mikroskop </w:t>
      </w:r>
      <w:r w:rsidR="00380E3E">
        <w:rPr>
          <w:rFonts w:asciiTheme="minorHAnsi" w:eastAsia="Times New Roman" w:hAnsiTheme="minorHAnsi" w:cs="Arial"/>
          <w:sz w:val="22"/>
          <w:szCs w:val="22"/>
          <w:lang w:val="cs-CZ" w:eastAsia="cs-CZ"/>
        </w:rPr>
        <w:t>Jeol JEM – F200</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1D2EFE" w:rsidRPr="001D2EFE">
        <w:rPr>
          <w:rFonts w:asciiTheme="minorHAnsi" w:hAnsiTheme="minorHAnsi" w:cstheme="minorHAnsi"/>
          <w:bCs/>
          <w:sz w:val="22"/>
          <w:szCs w:val="22"/>
          <w:lang w:val="cs-CZ"/>
        </w:rPr>
        <w:t>Dodávka musí zahrnovat reinstalaci, zprovoznění a kalibraci stávající kamery TVIPS XF-416 v ose mikroskopu pod nově dodanou kameru.</w:t>
      </w:r>
      <w:r w:rsidR="001D2EFE">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181212">
        <w:rPr>
          <w:rFonts w:asciiTheme="minorHAnsi" w:hAnsiTheme="minorHAnsi" w:cstheme="minorHAnsi"/>
          <w:bCs/>
          <w:sz w:val="22"/>
          <w:szCs w:val="22"/>
          <w:lang w:val="cs-CZ"/>
        </w:rPr>
        <w:t xml:space="preserve"> k</w:t>
      </w:r>
      <w:r w:rsidR="00380E3E">
        <w:rPr>
          <w:rFonts w:asciiTheme="minorHAnsi" w:hAnsiTheme="minorHAnsi" w:cstheme="minorHAnsi"/>
          <w:bCs/>
          <w:sz w:val="22"/>
          <w:szCs w:val="22"/>
          <w:lang w:val="cs-CZ"/>
        </w:rPr>
        <w:t> </w:t>
      </w:r>
      <w:r w:rsidR="00181212">
        <w:rPr>
          <w:rFonts w:asciiTheme="minorHAnsi" w:hAnsiTheme="minorHAnsi" w:cstheme="minorHAnsi"/>
          <w:bCs/>
          <w:sz w:val="22"/>
          <w:szCs w:val="22"/>
          <w:lang w:val="cs-CZ"/>
        </w:rPr>
        <w:t>software</w:t>
      </w:r>
      <w:r w:rsidR="00380E3E">
        <w:rPr>
          <w:rFonts w:asciiTheme="minorHAnsi" w:hAnsiTheme="minorHAnsi" w:cstheme="minorHAnsi"/>
          <w:bCs/>
          <w:sz w:val="22"/>
          <w:szCs w:val="22"/>
          <w:lang w:val="cs-CZ"/>
        </w:rPr>
        <w:t xml:space="preserve"> a</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00471E90"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E131B2">
        <w:rPr>
          <w:rFonts w:asciiTheme="minorHAnsi" w:eastAsia="Times New Roman" w:hAnsiTheme="minorHAnsi" w:cs="Arial"/>
          <w:sz w:val="22"/>
          <w:szCs w:val="22"/>
          <w:lang w:val="cs-CZ" w:eastAsia="cs-CZ"/>
        </w:rPr>
        <w:t>je pl</w:t>
      </w:r>
      <w:r w:rsidR="006549D0" w:rsidRPr="00225046">
        <w:rPr>
          <w:rFonts w:asciiTheme="minorHAnsi" w:eastAsia="Times New Roman" w:hAnsiTheme="minorHAnsi" w:cs="Arial"/>
          <w:sz w:val="22"/>
          <w:szCs w:val="22"/>
          <w:lang w:val="cs-CZ" w:eastAsia="cs-CZ"/>
        </w:rPr>
        <w:t>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222A28D4" w:rsidR="003E75C2" w:rsidRPr="00E22B34"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380E3E">
        <w:rPr>
          <w:rFonts w:asciiTheme="minorHAnsi" w:eastAsia="Times New Roman" w:hAnsiTheme="minorHAnsi" w:cstheme="minorHAnsi"/>
          <w:sz w:val="22"/>
          <w:szCs w:val="22"/>
          <w:lang w:val="cs-CZ" w:eastAsia="cs-CZ"/>
        </w:rPr>
        <w:t>ou</w:t>
      </w:r>
      <w:r w:rsidR="00741DD3" w:rsidRPr="00E22B34">
        <w:rPr>
          <w:rFonts w:asciiTheme="minorHAnsi" w:eastAsia="Times New Roman" w:hAnsiTheme="minorHAnsi" w:cstheme="minorHAnsi"/>
          <w:sz w:val="22"/>
          <w:szCs w:val="22"/>
          <w:lang w:val="cs-CZ" w:eastAsia="cs-CZ"/>
        </w:rPr>
        <w:t>, nerepasovan</w:t>
      </w:r>
      <w:r w:rsidR="00380E3E">
        <w:rPr>
          <w:rFonts w:asciiTheme="minorHAnsi" w:eastAsia="Times New Roman" w:hAnsiTheme="minorHAnsi" w:cstheme="minorHAnsi"/>
          <w:sz w:val="22"/>
          <w:szCs w:val="22"/>
          <w:lang w:val="cs-CZ" w:eastAsia="cs-CZ"/>
        </w:rPr>
        <w:t>ou</w:t>
      </w:r>
      <w:r w:rsidR="00741DD3" w:rsidRPr="00E22B34">
        <w:rPr>
          <w:rFonts w:asciiTheme="minorHAnsi" w:eastAsia="Times New Roman" w:hAnsiTheme="minorHAnsi" w:cstheme="minorHAnsi"/>
          <w:sz w:val="22"/>
          <w:szCs w:val="22"/>
          <w:lang w:val="cs-CZ" w:eastAsia="cs-CZ"/>
        </w:rPr>
        <w:t>, dosud neužívan</w:t>
      </w:r>
      <w:r w:rsidR="00380E3E">
        <w:rPr>
          <w:rFonts w:asciiTheme="minorHAnsi" w:eastAsia="Times New Roman" w:hAnsiTheme="minorHAnsi" w:cstheme="minorHAnsi"/>
          <w:sz w:val="22"/>
          <w:szCs w:val="22"/>
          <w:lang w:val="cs-CZ" w:eastAsia="cs-CZ"/>
        </w:rPr>
        <w:t>ou</w:t>
      </w:r>
      <w:r w:rsidR="00741DD3" w:rsidRPr="00E22B34">
        <w:rPr>
          <w:rFonts w:asciiTheme="minorHAnsi" w:eastAsia="Times New Roman" w:hAnsiTheme="minorHAnsi" w:cstheme="minorHAnsi"/>
          <w:sz w:val="22"/>
          <w:szCs w:val="22"/>
          <w:lang w:val="cs-CZ" w:eastAsia="cs-CZ"/>
        </w:rPr>
        <w:t xml:space="preserve"> plně funkční </w:t>
      </w:r>
      <w:r w:rsidR="004B4736">
        <w:rPr>
          <w:rFonts w:asciiTheme="minorHAnsi" w:eastAsia="Times New Roman" w:hAnsiTheme="minorHAnsi" w:cstheme="minorHAnsi"/>
          <w:sz w:val="22"/>
          <w:szCs w:val="22"/>
          <w:lang w:val="cs-CZ" w:eastAsia="cs-CZ"/>
        </w:rPr>
        <w:t>k</w:t>
      </w:r>
      <w:r w:rsidR="00380E3E">
        <w:rPr>
          <w:rFonts w:asciiTheme="minorHAnsi" w:eastAsia="Times New Roman" w:hAnsiTheme="minorHAnsi" w:cstheme="minorHAnsi"/>
          <w:sz w:val="22"/>
          <w:szCs w:val="22"/>
          <w:lang w:val="cs-CZ" w:eastAsia="cs-CZ"/>
        </w:rPr>
        <w:t xml:space="preserve">ameru </w:t>
      </w:r>
      <w:r w:rsidR="002814C8">
        <w:rPr>
          <w:rFonts w:asciiTheme="minorHAnsi" w:eastAsia="Times New Roman" w:hAnsiTheme="minorHAnsi" w:cs="Arial"/>
          <w:sz w:val="22"/>
          <w:szCs w:val="22"/>
          <w:lang w:val="cs-CZ" w:eastAsia="cs-CZ"/>
        </w:rPr>
        <w:t xml:space="preserve">pro stávající </w:t>
      </w:r>
      <w:r w:rsidR="00380E3E">
        <w:rPr>
          <w:rFonts w:asciiTheme="minorHAnsi" w:eastAsia="Times New Roman" w:hAnsiTheme="minorHAnsi" w:cstheme="minorHAnsi"/>
          <w:sz w:val="22"/>
          <w:szCs w:val="22"/>
          <w:lang w:val="cs-CZ" w:eastAsia="cs-CZ"/>
        </w:rPr>
        <w:t>transmisní elektronov</w:t>
      </w:r>
      <w:r w:rsidR="002814C8">
        <w:rPr>
          <w:rFonts w:asciiTheme="minorHAnsi" w:eastAsia="Times New Roman" w:hAnsiTheme="minorHAnsi" w:cstheme="minorHAnsi"/>
          <w:sz w:val="22"/>
          <w:szCs w:val="22"/>
          <w:lang w:val="cs-CZ" w:eastAsia="cs-CZ"/>
        </w:rPr>
        <w:t>ý</w:t>
      </w:r>
      <w:r w:rsidR="00380E3E">
        <w:rPr>
          <w:rFonts w:asciiTheme="minorHAnsi" w:eastAsia="Times New Roman" w:hAnsiTheme="minorHAnsi" w:cstheme="minorHAnsi"/>
          <w:sz w:val="22"/>
          <w:szCs w:val="22"/>
          <w:lang w:val="cs-CZ" w:eastAsia="cs-CZ"/>
        </w:rPr>
        <w:t xml:space="preserve"> mikroskop Jeol JEM – F200</w:t>
      </w:r>
      <w:r w:rsidR="005C142D" w:rsidRPr="00E22B34">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Součástí dodávky musí být soft</w:t>
      </w:r>
      <w:r w:rsidR="00732926">
        <w:rPr>
          <w:rFonts w:asciiTheme="minorHAnsi" w:hAnsiTheme="minorHAnsi" w:cstheme="minorHAnsi"/>
          <w:sz w:val="22"/>
          <w:szCs w:val="22"/>
          <w:lang w:val="cs-CZ"/>
        </w:rPr>
        <w:t>w</w:t>
      </w:r>
      <w:r w:rsidR="00A279D5">
        <w:rPr>
          <w:rFonts w:asciiTheme="minorHAnsi" w:hAnsiTheme="minorHAnsi" w:cstheme="minorHAnsi"/>
          <w:sz w:val="22"/>
          <w:szCs w:val="22"/>
          <w:lang w:val="cs-CZ"/>
        </w:rPr>
        <w:t>are kamery</w:t>
      </w:r>
      <w:r w:rsidR="00CF1179">
        <w:rPr>
          <w:rFonts w:asciiTheme="minorHAnsi" w:hAnsiTheme="minorHAnsi" w:cstheme="minorHAnsi"/>
          <w:sz w:val="22"/>
          <w:szCs w:val="22"/>
          <w:lang w:val="cs-CZ"/>
        </w:rPr>
        <w:t xml:space="preserv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Pr="00E22B34">
        <w:rPr>
          <w:rFonts w:asciiTheme="minorHAnsi" w:eastAsia="Times New Roman" w:hAnsiTheme="minorHAnsi" w:cstheme="minorHAnsi"/>
          <w:sz w:val="22"/>
          <w:szCs w:val="22"/>
          <w:lang w:val="cs-CZ" w:eastAsia="cs-CZ"/>
        </w:rPr>
        <w:t xml:space="preserve"> a 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w:t>
      </w:r>
      <w:r w:rsidR="002814C8" w:rsidRPr="001D2EFE">
        <w:rPr>
          <w:rFonts w:asciiTheme="minorHAnsi" w:hAnsiTheme="minorHAnsi" w:cstheme="minorHAnsi"/>
          <w:bCs/>
          <w:sz w:val="22"/>
          <w:szCs w:val="22"/>
          <w:lang w:val="cs-CZ"/>
        </w:rPr>
        <w:t>Dodávka musí zahrnovat reinstalaci, zprovoznění a kalibraci stávající kamery TVIPS XF-416 v ose mikroskopu pod nově dodanou kameru.</w:t>
      </w:r>
      <w:r w:rsidR="002814C8">
        <w:rPr>
          <w:rFonts w:asciiTheme="minorHAnsi" w:hAnsiTheme="minorHAnsi" w:cstheme="minorHAnsi"/>
          <w:bCs/>
          <w:sz w:val="22"/>
          <w:szCs w:val="22"/>
          <w:lang w:val="cs-CZ"/>
        </w:rPr>
        <w:t xml:space="preserve">  </w:t>
      </w:r>
      <w:r w:rsidRPr="00E22B34">
        <w:rPr>
          <w:rFonts w:asciiTheme="minorHAnsi" w:eastAsia="Times New Roman" w:hAnsiTheme="minorHAnsi" w:cstheme="minorHAnsi"/>
          <w:sz w:val="22"/>
          <w:szCs w:val="22"/>
          <w:lang w:val="cs-CZ" w:eastAsia="cs-CZ"/>
        </w:rPr>
        <w:t xml:space="preserve">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7D5A989A"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je </w:t>
      </w:r>
      <w:r w:rsidR="005B750C">
        <w:rPr>
          <w:rFonts w:asciiTheme="minorHAnsi" w:eastAsia="Calibri" w:hAnsiTheme="minorHAnsi" w:cstheme="minorHAnsi"/>
          <w:color w:val="000000"/>
          <w:sz w:val="22"/>
          <w:szCs w:val="22"/>
          <w:lang w:val="cs-CZ"/>
        </w:rPr>
        <w:t xml:space="preserve">jeden kus </w:t>
      </w:r>
      <w:r w:rsidR="00380E3E">
        <w:rPr>
          <w:rFonts w:asciiTheme="minorHAnsi" w:eastAsia="Calibri" w:hAnsiTheme="minorHAnsi" w:cstheme="minorHAnsi"/>
          <w:color w:val="000000"/>
          <w:sz w:val="22"/>
          <w:szCs w:val="22"/>
          <w:lang w:val="cs-CZ"/>
        </w:rPr>
        <w:t xml:space="preserve">vysoce výkonné </w:t>
      </w:r>
      <w:r w:rsidR="004B4736">
        <w:rPr>
          <w:rFonts w:asciiTheme="minorHAnsi" w:eastAsia="Calibri" w:hAnsiTheme="minorHAnsi" w:cstheme="minorHAnsi"/>
          <w:color w:val="000000"/>
          <w:sz w:val="22"/>
          <w:szCs w:val="22"/>
          <w:lang w:val="cs-CZ"/>
        </w:rPr>
        <w:t>k</w:t>
      </w:r>
      <w:r w:rsidR="00380E3E">
        <w:rPr>
          <w:rFonts w:asciiTheme="minorHAnsi" w:eastAsia="Calibri" w:hAnsiTheme="minorHAnsi" w:cstheme="minorHAnsi"/>
          <w:color w:val="000000"/>
          <w:sz w:val="22"/>
          <w:szCs w:val="22"/>
          <w:lang w:val="cs-CZ"/>
        </w:rPr>
        <w:t xml:space="preserve">amery </w:t>
      </w:r>
      <w:r w:rsidR="00A279D5" w:rsidRPr="00A279D5">
        <w:rPr>
          <w:sz w:val="22"/>
          <w:szCs w:val="22"/>
          <w:lang w:val="cs-CZ"/>
        </w:rPr>
        <w:t xml:space="preserve">s přímou detekcí elektronů vhodná pro aplikace Single </w:t>
      </w:r>
      <w:proofErr w:type="spellStart"/>
      <w:r w:rsidR="00A279D5" w:rsidRPr="00A279D5">
        <w:rPr>
          <w:sz w:val="22"/>
          <w:szCs w:val="22"/>
          <w:lang w:val="cs-CZ"/>
        </w:rPr>
        <w:t>particle</w:t>
      </w:r>
      <w:proofErr w:type="spellEnd"/>
      <w:r w:rsidR="00A279D5" w:rsidRPr="00A279D5">
        <w:rPr>
          <w:sz w:val="22"/>
          <w:szCs w:val="22"/>
          <w:lang w:val="cs-CZ"/>
        </w:rPr>
        <w:t xml:space="preserve"> </w:t>
      </w:r>
      <w:proofErr w:type="spellStart"/>
      <w:r w:rsidR="00A279D5" w:rsidRPr="00A279D5">
        <w:rPr>
          <w:sz w:val="22"/>
          <w:szCs w:val="22"/>
          <w:lang w:val="cs-CZ"/>
        </w:rPr>
        <w:t>analysis</w:t>
      </w:r>
      <w:proofErr w:type="spellEnd"/>
      <w:r w:rsidR="00A279D5" w:rsidRPr="00A279D5">
        <w:rPr>
          <w:sz w:val="22"/>
          <w:szCs w:val="22"/>
          <w:lang w:val="cs-CZ"/>
        </w:rPr>
        <w:t xml:space="preserve"> (SPA), </w:t>
      </w:r>
      <w:proofErr w:type="spellStart"/>
      <w:r w:rsidR="00A279D5" w:rsidRPr="00A279D5">
        <w:rPr>
          <w:sz w:val="22"/>
          <w:szCs w:val="22"/>
          <w:lang w:val="cs-CZ"/>
        </w:rPr>
        <w:t>kryo</w:t>
      </w:r>
      <w:proofErr w:type="spellEnd"/>
      <w:r w:rsidR="00A279D5" w:rsidRPr="00A279D5">
        <w:rPr>
          <w:sz w:val="22"/>
          <w:szCs w:val="22"/>
          <w:lang w:val="cs-CZ"/>
        </w:rPr>
        <w:t>-elektronová tomografie a elektronová difrakce (</w:t>
      </w:r>
      <w:proofErr w:type="spellStart"/>
      <w:r w:rsidR="00A279D5" w:rsidRPr="00A279D5">
        <w:rPr>
          <w:sz w:val="22"/>
          <w:szCs w:val="22"/>
          <w:lang w:val="cs-CZ"/>
        </w:rPr>
        <w:t>MicroED</w:t>
      </w:r>
      <w:proofErr w:type="spellEnd"/>
      <w:r w:rsidR="00A279D5" w:rsidRPr="00A279D5">
        <w:rPr>
          <w:sz w:val="22"/>
          <w:szCs w:val="22"/>
          <w:lang w:val="cs-CZ"/>
        </w:rPr>
        <w:t>/3DED)</w:t>
      </w:r>
      <w:r w:rsidR="00A84949">
        <w:rPr>
          <w:rFonts w:asciiTheme="minorHAnsi" w:eastAsia="Calibri" w:hAnsiTheme="minorHAnsi" w:cstheme="minorHAnsi"/>
          <w:color w:val="000000"/>
          <w:sz w:val="22"/>
          <w:szCs w:val="22"/>
          <w:lang w:val="cs-CZ"/>
        </w:rPr>
        <w:t>.</w:t>
      </w:r>
      <w:r w:rsidR="004B4736">
        <w:rPr>
          <w:rFonts w:asciiTheme="minorHAnsi" w:eastAsia="Calibri" w:hAnsiTheme="minorHAnsi" w:cstheme="minorHAnsi"/>
          <w:bCs/>
          <w:color w:val="000000"/>
          <w:sz w:val="22"/>
          <w:szCs w:val="22"/>
          <w:lang w:val="cs-CZ"/>
        </w:rPr>
        <w:t xml:space="preserve"> </w:t>
      </w:r>
      <w:r w:rsidR="00A279D5" w:rsidRPr="00A279D5">
        <w:rPr>
          <w:sz w:val="22"/>
          <w:szCs w:val="22"/>
          <w:lang w:val="cs-CZ"/>
        </w:rPr>
        <w:t>Kamera musí být plně kompatibilní se stávajícím transmisním elektronovým mikroskopem JEOL JEM F200</w:t>
      </w:r>
      <w:r w:rsidR="00A279D5">
        <w:rPr>
          <w:sz w:val="22"/>
          <w:szCs w:val="22"/>
          <w:lang w:val="cs-CZ"/>
        </w:rPr>
        <w:t>, který již Kupující vlastní a používá ke své činnosti</w:t>
      </w:r>
      <w:r w:rsidR="00A279D5" w:rsidRPr="00A279D5">
        <w:rPr>
          <w:sz w:val="22"/>
          <w:szCs w:val="22"/>
          <w:lang w:val="cs-CZ"/>
        </w:rPr>
        <w:t>.</w:t>
      </w:r>
      <w:r w:rsidR="00A279D5">
        <w:rPr>
          <w:sz w:val="22"/>
          <w:szCs w:val="22"/>
          <w:lang w:val="cs-CZ"/>
        </w:rPr>
        <w:t xml:space="preserve">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3E75C2" w:rsidRPr="004B4736">
        <w:rPr>
          <w:rFonts w:asciiTheme="minorHAnsi" w:eastAsia="Times New Roman" w:hAnsiTheme="minorHAnsi" w:cstheme="minorHAnsi"/>
          <w:sz w:val="22"/>
          <w:szCs w:val="22"/>
          <w:lang w:val="cs-CZ" w:eastAsia="cs-CZ"/>
        </w:rPr>
        <w:t xml:space="preserve"> až 1</w:t>
      </w:r>
      <w:r w:rsidR="00800335">
        <w:rPr>
          <w:rFonts w:asciiTheme="minorHAnsi" w:eastAsia="Times New Roman" w:hAnsiTheme="minorHAnsi" w:cstheme="minorHAnsi"/>
          <w:sz w:val="22"/>
          <w:szCs w:val="22"/>
          <w:lang w:val="cs-CZ" w:eastAsia="cs-CZ"/>
        </w:rPr>
        <w:t>2</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D44033" w:rsidRDefault="008245E3" w:rsidP="008245E3">
      <w:pPr>
        <w:ind w:left="0"/>
        <w:rPr>
          <w:lang w:val="cs-CZ"/>
        </w:rPr>
      </w:pPr>
    </w:p>
    <w:p w14:paraId="08A08D87" w14:textId="2D4F10B8" w:rsidR="004D0332" w:rsidRPr="00800335" w:rsidRDefault="008245E3" w:rsidP="008B7B47">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800335">
        <w:rPr>
          <w:rFonts w:asciiTheme="minorHAnsi" w:eastAsia="Times New Roman" w:hAnsiTheme="minorHAnsi" w:cs="Arial"/>
          <w:sz w:val="22"/>
          <w:szCs w:val="22"/>
          <w:lang w:val="cs-CZ" w:eastAsia="cs-CZ"/>
        </w:rPr>
        <w:t xml:space="preserve">Součástí předmětu plnění je rovněž proškolení </w:t>
      </w:r>
      <w:r w:rsidR="00C46FC6" w:rsidRPr="00800335">
        <w:rPr>
          <w:rFonts w:asciiTheme="minorHAnsi" w:eastAsia="Times New Roman" w:hAnsiTheme="minorHAnsi" w:cs="Arial"/>
          <w:sz w:val="22"/>
          <w:szCs w:val="22"/>
          <w:lang w:val="cs-CZ" w:eastAsia="cs-CZ"/>
        </w:rPr>
        <w:t xml:space="preserve">určených </w:t>
      </w:r>
      <w:r w:rsidRPr="00800335">
        <w:rPr>
          <w:rFonts w:asciiTheme="minorHAnsi" w:eastAsia="Times New Roman" w:hAnsiTheme="minorHAnsi" w:cs="Arial"/>
          <w:sz w:val="22"/>
          <w:szCs w:val="22"/>
          <w:lang w:val="cs-CZ" w:eastAsia="cs-CZ"/>
        </w:rPr>
        <w:t xml:space="preserve">pracovníků Kupujícího v českém nebo anglickém jazyce v nezbytném rozsahu v místě plnění kvalifikovaným pracovníkem </w:t>
      </w:r>
      <w:r w:rsidR="00EB6F7B" w:rsidRPr="00800335">
        <w:rPr>
          <w:rFonts w:asciiTheme="minorHAnsi" w:eastAsia="Times New Roman" w:hAnsiTheme="minorHAnsi" w:cs="Arial"/>
          <w:sz w:val="22"/>
          <w:szCs w:val="22"/>
          <w:lang w:val="cs-CZ" w:eastAsia="cs-CZ"/>
        </w:rPr>
        <w:t>P</w:t>
      </w:r>
      <w:r w:rsidRPr="00800335">
        <w:rPr>
          <w:rFonts w:asciiTheme="minorHAnsi" w:eastAsia="Times New Roman" w:hAnsiTheme="minorHAnsi" w:cs="Arial"/>
          <w:sz w:val="22"/>
          <w:szCs w:val="22"/>
          <w:lang w:val="cs-CZ" w:eastAsia="cs-CZ"/>
        </w:rPr>
        <w:t xml:space="preserve">rodávajícího dle požadavků </w:t>
      </w:r>
      <w:r w:rsidR="00BC3FCE" w:rsidRPr="00800335">
        <w:rPr>
          <w:rFonts w:asciiTheme="minorHAnsi" w:eastAsia="Times New Roman" w:hAnsiTheme="minorHAnsi" w:cs="Arial"/>
          <w:sz w:val="22"/>
          <w:szCs w:val="22"/>
          <w:lang w:val="cs-CZ" w:eastAsia="cs-CZ"/>
        </w:rPr>
        <w:t>K</w:t>
      </w:r>
      <w:r w:rsidRPr="00800335">
        <w:rPr>
          <w:rFonts w:asciiTheme="minorHAnsi" w:eastAsia="Times New Roman" w:hAnsiTheme="minorHAnsi" w:cs="Arial"/>
          <w:sz w:val="22"/>
          <w:szCs w:val="22"/>
          <w:lang w:val="cs-CZ" w:eastAsia="cs-CZ"/>
        </w:rPr>
        <w:t xml:space="preserve">upujícího a </w:t>
      </w:r>
      <w:r w:rsidR="00947A64" w:rsidRPr="00800335">
        <w:rPr>
          <w:rFonts w:asciiTheme="minorHAnsi" w:eastAsia="Times New Roman" w:hAnsiTheme="minorHAnsi" w:cs="Arial"/>
          <w:sz w:val="22"/>
          <w:szCs w:val="22"/>
          <w:lang w:val="cs-CZ" w:eastAsia="cs-CZ"/>
        </w:rPr>
        <w:t>nainstalován</w:t>
      </w:r>
      <w:r w:rsidRPr="00800335">
        <w:rPr>
          <w:rFonts w:asciiTheme="minorHAnsi" w:eastAsia="Times New Roman" w:hAnsiTheme="minorHAnsi" w:cs="Arial"/>
          <w:sz w:val="22"/>
          <w:szCs w:val="22"/>
          <w:lang w:val="cs-CZ" w:eastAsia="cs-CZ"/>
        </w:rPr>
        <w:t>í Předmětu plnění</w:t>
      </w:r>
      <w:r w:rsidR="00947A64" w:rsidRPr="00800335">
        <w:rPr>
          <w:rFonts w:asciiTheme="minorHAnsi" w:eastAsia="Times New Roman" w:hAnsiTheme="minorHAnsi" w:cs="Arial"/>
          <w:sz w:val="22"/>
          <w:szCs w:val="22"/>
          <w:lang w:val="cs-CZ" w:eastAsia="cs-CZ"/>
        </w:rPr>
        <w:t xml:space="preserve"> v místě plnění</w:t>
      </w:r>
      <w:r w:rsidRPr="00800335">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00335" w:rsidRDefault="006549D0" w:rsidP="009F59AE">
      <w:pPr>
        <w:ind w:left="0"/>
        <w:rPr>
          <w:lang w:val="cs-CZ"/>
        </w:rPr>
      </w:pPr>
    </w:p>
    <w:p w14:paraId="2F105163" w14:textId="3BA8BED5" w:rsidR="006549D0" w:rsidRPr="00800335" w:rsidRDefault="003220DA" w:rsidP="009F59AE">
      <w:pPr>
        <w:pStyle w:val="Zkladntextodsazen"/>
        <w:numPr>
          <w:ilvl w:val="0"/>
          <w:numId w:val="12"/>
        </w:numPr>
        <w:tabs>
          <w:tab w:val="left" w:pos="540"/>
        </w:tabs>
        <w:ind w:left="540" w:hanging="540"/>
      </w:pPr>
      <w:r w:rsidRPr="00800335">
        <w:t>Prodávající</w:t>
      </w:r>
      <w:r w:rsidR="00EE34E6" w:rsidRPr="00800335">
        <w:t xml:space="preserve"> zajistí</w:t>
      </w:r>
      <w:r w:rsidR="007E01D9" w:rsidRPr="00800335">
        <w:t xml:space="preserve"> </w:t>
      </w:r>
      <w:r w:rsidR="004263B2" w:rsidRPr="00800335">
        <w:rPr>
          <w:rFonts w:cs="Calibri"/>
        </w:rPr>
        <w:t xml:space="preserve">poskytování </w:t>
      </w:r>
      <w:r w:rsidR="0020226E" w:rsidRPr="00800335">
        <w:rPr>
          <w:rFonts w:cs="Calibri"/>
        </w:rPr>
        <w:t xml:space="preserve">záručního </w:t>
      </w:r>
      <w:r w:rsidR="004263B2" w:rsidRPr="00800335">
        <w:rPr>
          <w:rFonts w:cs="Calibri"/>
        </w:rPr>
        <w:t xml:space="preserve">servisu a podpory pro dodávaný Předmět plnění </w:t>
      </w:r>
      <w:r w:rsidR="001A04F0" w:rsidRPr="00800335">
        <w:t xml:space="preserve">plně v souladu se všemi doporučeními výrobce a manuály k Předmětu </w:t>
      </w:r>
      <w:proofErr w:type="gramStart"/>
      <w:r w:rsidR="001A04F0" w:rsidRPr="00800335">
        <w:t>plnění</w:t>
      </w:r>
      <w:proofErr w:type="gramEnd"/>
      <w:r w:rsidR="001A04F0" w:rsidRPr="00800335">
        <w:rPr>
          <w:rFonts w:cs="Calibri"/>
        </w:rPr>
        <w:t xml:space="preserve"> </w:t>
      </w:r>
      <w:r w:rsidR="004263B2" w:rsidRPr="00800335">
        <w:rPr>
          <w:rFonts w:cs="Calibri"/>
        </w:rPr>
        <w:t>a to minimálně po dobu trvání záruky</w:t>
      </w:r>
      <w:r w:rsidR="008B3A0F" w:rsidRPr="00800335">
        <w:rPr>
          <w:rFonts w:cs="Calibri"/>
        </w:rPr>
        <w:t xml:space="preserve"> dle čl. 5 této smlouvy</w:t>
      </w:r>
      <w:r w:rsidR="006549D0" w:rsidRPr="00800335">
        <w:t>.</w:t>
      </w:r>
    </w:p>
    <w:p w14:paraId="200F0B20" w14:textId="77777777" w:rsidR="006549D0" w:rsidRPr="00800335" w:rsidRDefault="006549D0" w:rsidP="009F59AE">
      <w:pPr>
        <w:ind w:left="0"/>
        <w:rPr>
          <w:lang w:val="cs-CZ"/>
        </w:rPr>
      </w:pPr>
    </w:p>
    <w:p w14:paraId="3685A3B0" w14:textId="77777777" w:rsidR="006549D0" w:rsidRPr="00800335"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800335">
        <w:rPr>
          <w:rFonts w:asciiTheme="minorHAnsi" w:eastAsia="Times New Roman" w:hAnsiTheme="minorHAnsi" w:cs="Arial"/>
          <w:sz w:val="22"/>
          <w:szCs w:val="22"/>
          <w:lang w:val="cs-CZ" w:eastAsia="cs-CZ"/>
        </w:rPr>
        <w:t>Předmětem této smlouvy je dále:</w:t>
      </w:r>
    </w:p>
    <w:p w14:paraId="3FE5641D" w14:textId="77777777" w:rsidR="006549D0" w:rsidRPr="00800335"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800335">
        <w:rPr>
          <w:rFonts w:asciiTheme="minorHAnsi" w:eastAsia="Times New Roman" w:hAnsiTheme="minorHAnsi" w:cs="Arial"/>
          <w:sz w:val="22"/>
          <w:szCs w:val="22"/>
          <w:lang w:val="cs-CZ" w:eastAsia="cs-CZ"/>
        </w:rPr>
        <w:t>doprava a dodání P</w:t>
      </w:r>
      <w:r w:rsidR="006549D0" w:rsidRPr="00800335">
        <w:rPr>
          <w:rFonts w:asciiTheme="minorHAnsi" w:eastAsia="Times New Roman" w:hAnsiTheme="minorHAnsi" w:cs="Arial"/>
          <w:sz w:val="22"/>
          <w:szCs w:val="22"/>
          <w:lang w:val="cs-CZ" w:eastAsia="cs-CZ"/>
        </w:rPr>
        <w:t xml:space="preserve">ředmětu plnění na místo plnění, umístění v budově dle požadavků </w:t>
      </w:r>
      <w:r w:rsidR="003220DA" w:rsidRPr="00800335">
        <w:rPr>
          <w:rFonts w:asciiTheme="minorHAnsi" w:eastAsia="Times New Roman" w:hAnsiTheme="minorHAnsi" w:cs="Arial"/>
          <w:sz w:val="22"/>
          <w:szCs w:val="22"/>
          <w:lang w:val="cs-CZ" w:eastAsia="cs-CZ"/>
        </w:rPr>
        <w:t>Kupujícího</w:t>
      </w:r>
      <w:r w:rsidR="006549D0" w:rsidRPr="00800335">
        <w:rPr>
          <w:rFonts w:asciiTheme="minorHAnsi" w:eastAsia="Times New Roman" w:hAnsiTheme="minorHAnsi" w:cs="Arial"/>
          <w:sz w:val="22"/>
          <w:szCs w:val="22"/>
          <w:lang w:val="cs-CZ" w:eastAsia="cs-CZ"/>
        </w:rPr>
        <w:t xml:space="preserve"> a jeho vybalení,</w:t>
      </w:r>
    </w:p>
    <w:p w14:paraId="5F3744CD" w14:textId="052B76ED" w:rsidR="00423AFA" w:rsidRPr="00800335" w:rsidRDefault="00423AFA" w:rsidP="009F59AE">
      <w:pPr>
        <w:numPr>
          <w:ilvl w:val="0"/>
          <w:numId w:val="18"/>
        </w:numPr>
        <w:ind w:left="990"/>
        <w:jc w:val="both"/>
        <w:rPr>
          <w:rFonts w:asciiTheme="minorHAnsi" w:hAnsiTheme="minorHAnsi" w:cs="Arial"/>
          <w:sz w:val="22"/>
          <w:szCs w:val="22"/>
          <w:lang w:val="cs-CZ"/>
        </w:rPr>
      </w:pPr>
      <w:r w:rsidRPr="00800335">
        <w:rPr>
          <w:rFonts w:asciiTheme="minorHAnsi" w:hAnsiTheme="minorHAnsi" w:cs="Arial"/>
          <w:sz w:val="22"/>
          <w:szCs w:val="22"/>
          <w:lang w:val="cs-CZ"/>
        </w:rPr>
        <w:lastRenderedPageBreak/>
        <w:t>možnost bezplatného stažení a instalace upgradů soft</w:t>
      </w:r>
      <w:r w:rsidR="00380E3E" w:rsidRPr="00800335">
        <w:rPr>
          <w:rFonts w:asciiTheme="minorHAnsi" w:hAnsiTheme="minorHAnsi" w:cs="Arial"/>
          <w:sz w:val="22"/>
          <w:szCs w:val="22"/>
          <w:lang w:val="cs-CZ"/>
        </w:rPr>
        <w:t>ware</w:t>
      </w:r>
      <w:r w:rsidR="003F2E7F" w:rsidRPr="00800335">
        <w:rPr>
          <w:rFonts w:asciiTheme="minorHAnsi" w:hAnsiTheme="minorHAnsi" w:cs="Arial"/>
          <w:sz w:val="22"/>
          <w:szCs w:val="22"/>
          <w:lang w:val="cs-CZ"/>
        </w:rPr>
        <w:t>,</w:t>
      </w:r>
      <w:r w:rsidR="008E5378" w:rsidRPr="00800335">
        <w:rPr>
          <w:rFonts w:asciiTheme="minorHAnsi" w:hAnsiTheme="minorHAnsi" w:cs="Arial"/>
          <w:sz w:val="22"/>
          <w:szCs w:val="22"/>
          <w:lang w:val="cs-CZ"/>
        </w:rPr>
        <w:t xml:space="preserve"> a to</w:t>
      </w:r>
      <w:r w:rsidRPr="00800335">
        <w:rPr>
          <w:rFonts w:asciiTheme="minorHAnsi" w:hAnsiTheme="minorHAnsi" w:cs="Arial"/>
          <w:sz w:val="22"/>
          <w:szCs w:val="22"/>
          <w:lang w:val="cs-CZ"/>
        </w:rPr>
        <w:t xml:space="preserve"> v okamžiku jejich uvolnění na </w:t>
      </w:r>
      <w:r w:rsidR="00B80641" w:rsidRPr="00800335">
        <w:rPr>
          <w:rFonts w:asciiTheme="minorHAnsi" w:hAnsiTheme="minorHAnsi" w:cs="Arial"/>
          <w:sz w:val="22"/>
          <w:szCs w:val="22"/>
          <w:lang w:val="cs-CZ"/>
        </w:rPr>
        <w:t xml:space="preserve">trh a zajištění softwarové podpory </w:t>
      </w:r>
      <w:r w:rsidR="008E5378" w:rsidRPr="00800335">
        <w:rPr>
          <w:rFonts w:asciiTheme="minorHAnsi" w:hAnsiTheme="minorHAnsi" w:cs="Arial"/>
          <w:sz w:val="22"/>
          <w:szCs w:val="22"/>
          <w:lang w:val="cs-CZ"/>
        </w:rPr>
        <w:t xml:space="preserve">minimálně </w:t>
      </w:r>
      <w:r w:rsidR="005F4E20" w:rsidRPr="00800335">
        <w:rPr>
          <w:rFonts w:asciiTheme="minorHAnsi" w:hAnsiTheme="minorHAnsi" w:cs="Arial"/>
          <w:sz w:val="22"/>
          <w:szCs w:val="22"/>
          <w:lang w:val="cs-CZ"/>
        </w:rPr>
        <w:t>po dobu záruční lhůty dle čl. 5 této smlouvy</w:t>
      </w:r>
      <w:r w:rsidRPr="00800335">
        <w:rPr>
          <w:rFonts w:asciiTheme="minorHAnsi" w:hAnsiTheme="minorHAnsi" w:cs="Arial"/>
          <w:sz w:val="22"/>
          <w:szCs w:val="22"/>
          <w:lang w:val="cs-CZ"/>
        </w:rPr>
        <w:t>,</w:t>
      </w:r>
    </w:p>
    <w:p w14:paraId="66575632" w14:textId="77777777" w:rsidR="00423AFA" w:rsidRPr="00800335" w:rsidRDefault="00423AFA" w:rsidP="009F59AE">
      <w:pPr>
        <w:numPr>
          <w:ilvl w:val="0"/>
          <w:numId w:val="18"/>
        </w:numPr>
        <w:ind w:left="990"/>
        <w:jc w:val="both"/>
        <w:rPr>
          <w:rFonts w:asciiTheme="minorHAnsi" w:hAnsiTheme="minorHAnsi" w:cs="Arial"/>
          <w:sz w:val="22"/>
          <w:szCs w:val="22"/>
          <w:lang w:val="cs-CZ"/>
        </w:rPr>
      </w:pPr>
      <w:r w:rsidRPr="00800335">
        <w:rPr>
          <w:rFonts w:asciiTheme="minorHAnsi" w:hAnsiTheme="minorHAnsi" w:cs="Arial"/>
          <w:sz w:val="22"/>
          <w:szCs w:val="22"/>
          <w:lang w:val="cs-CZ"/>
        </w:rPr>
        <w:t>předání veškeré dokumentace nutné k převzetí a užívání Předmětu plnění, tj. např.</w:t>
      </w:r>
    </w:p>
    <w:p w14:paraId="3F92A151" w14:textId="311E29DE" w:rsidR="00423AFA" w:rsidRPr="00800335" w:rsidRDefault="00423AFA" w:rsidP="009F59AE">
      <w:pPr>
        <w:numPr>
          <w:ilvl w:val="1"/>
          <w:numId w:val="19"/>
        </w:numPr>
        <w:jc w:val="both"/>
        <w:rPr>
          <w:rFonts w:asciiTheme="minorHAnsi" w:hAnsiTheme="minorHAnsi" w:cs="Arial"/>
          <w:sz w:val="22"/>
          <w:szCs w:val="22"/>
          <w:lang w:val="cs-CZ"/>
        </w:rPr>
      </w:pPr>
      <w:r w:rsidRPr="00800335">
        <w:rPr>
          <w:rFonts w:asciiTheme="minorHAnsi" w:hAnsiTheme="minorHAnsi" w:cs="Arial"/>
          <w:sz w:val="22"/>
          <w:szCs w:val="22"/>
          <w:lang w:val="cs-CZ"/>
        </w:rPr>
        <w:t>technické (uživatelské) dokumentace a licenční oprávnění Předmětu plnění v českém nebo anglickém jazy</w:t>
      </w:r>
      <w:r w:rsidR="002E10A8" w:rsidRPr="00800335">
        <w:rPr>
          <w:rFonts w:asciiTheme="minorHAnsi" w:hAnsiTheme="minorHAnsi" w:cs="Arial"/>
          <w:sz w:val="22"/>
          <w:szCs w:val="22"/>
          <w:lang w:val="cs-CZ"/>
        </w:rPr>
        <w:t xml:space="preserve">ce </w:t>
      </w:r>
      <w:r w:rsidR="008E5378" w:rsidRPr="00800335">
        <w:rPr>
          <w:rFonts w:asciiTheme="minorHAnsi" w:hAnsiTheme="minorHAnsi" w:cs="Arial"/>
          <w:sz w:val="22"/>
          <w:szCs w:val="22"/>
          <w:lang w:val="cs-CZ"/>
        </w:rPr>
        <w:t>v</w:t>
      </w:r>
      <w:r w:rsidR="009E4088" w:rsidRPr="00800335">
        <w:rPr>
          <w:rFonts w:asciiTheme="minorHAnsi" w:hAnsiTheme="minorHAnsi" w:cs="Arial"/>
          <w:sz w:val="22"/>
          <w:szCs w:val="22"/>
          <w:lang w:val="cs-CZ"/>
        </w:rPr>
        <w:t xml:space="preserve"> minimálním rozsahu dle odst. </w:t>
      </w:r>
      <w:r w:rsidR="002C476A">
        <w:rPr>
          <w:rFonts w:asciiTheme="minorHAnsi" w:hAnsiTheme="minorHAnsi" w:cs="Arial"/>
          <w:sz w:val="22"/>
          <w:szCs w:val="22"/>
          <w:lang w:val="cs-CZ"/>
        </w:rPr>
        <w:t>8</w:t>
      </w:r>
      <w:r w:rsidR="00E1416C" w:rsidRPr="00800335">
        <w:rPr>
          <w:rFonts w:asciiTheme="minorHAnsi" w:hAnsiTheme="minorHAnsi" w:cs="Arial"/>
          <w:sz w:val="22"/>
          <w:szCs w:val="22"/>
          <w:lang w:val="cs-CZ"/>
        </w:rPr>
        <w:t xml:space="preserve"> až 1</w:t>
      </w:r>
      <w:r w:rsidR="002C476A">
        <w:rPr>
          <w:rFonts w:asciiTheme="minorHAnsi" w:hAnsiTheme="minorHAnsi" w:cs="Arial"/>
          <w:sz w:val="22"/>
          <w:szCs w:val="22"/>
          <w:lang w:val="cs-CZ"/>
        </w:rPr>
        <w:t>2</w:t>
      </w:r>
      <w:r w:rsidR="002E10A8" w:rsidRPr="00800335">
        <w:rPr>
          <w:rFonts w:asciiTheme="minorHAnsi" w:hAnsiTheme="minorHAnsi" w:cs="Arial"/>
          <w:sz w:val="22"/>
          <w:szCs w:val="22"/>
          <w:lang w:val="cs-CZ"/>
        </w:rPr>
        <w:t xml:space="preserve"> tohoto článku níže</w:t>
      </w:r>
      <w:r w:rsidRPr="00800335">
        <w:rPr>
          <w:rFonts w:asciiTheme="minorHAnsi" w:hAnsiTheme="minorHAnsi" w:cs="Arial"/>
          <w:sz w:val="22"/>
          <w:szCs w:val="22"/>
          <w:lang w:val="cs-CZ"/>
        </w:rPr>
        <w:t>,</w:t>
      </w:r>
    </w:p>
    <w:p w14:paraId="77438281" w14:textId="64D9BB73" w:rsidR="00423AFA" w:rsidRPr="00800335" w:rsidRDefault="00423AFA" w:rsidP="009F59AE">
      <w:pPr>
        <w:numPr>
          <w:ilvl w:val="1"/>
          <w:numId w:val="19"/>
        </w:numPr>
        <w:jc w:val="both"/>
        <w:rPr>
          <w:rFonts w:asciiTheme="minorHAnsi" w:hAnsiTheme="minorHAnsi" w:cs="Arial"/>
          <w:sz w:val="22"/>
          <w:szCs w:val="22"/>
          <w:lang w:val="cs-CZ"/>
        </w:rPr>
      </w:pPr>
      <w:r w:rsidRPr="00800335">
        <w:rPr>
          <w:rFonts w:asciiTheme="minorHAnsi" w:hAnsiTheme="minorHAnsi" w:cs="Arial"/>
          <w:sz w:val="22"/>
          <w:szCs w:val="22"/>
          <w:lang w:val="cs-CZ"/>
        </w:rPr>
        <w:t xml:space="preserve">dokladů o provedených revizích, instrukcí, záručních </w:t>
      </w:r>
      <w:r w:rsidR="00110BFB" w:rsidRPr="00800335">
        <w:rPr>
          <w:rFonts w:asciiTheme="minorHAnsi" w:hAnsiTheme="minorHAnsi" w:cs="Arial"/>
          <w:sz w:val="22"/>
          <w:szCs w:val="22"/>
          <w:lang w:val="cs-CZ"/>
        </w:rPr>
        <w:t xml:space="preserve">(reklamačních) </w:t>
      </w:r>
      <w:r w:rsidRPr="00800335">
        <w:rPr>
          <w:rFonts w:asciiTheme="minorHAnsi" w:hAnsiTheme="minorHAnsi" w:cs="Arial"/>
          <w:sz w:val="22"/>
          <w:szCs w:val="22"/>
          <w:lang w:val="cs-CZ"/>
        </w:rPr>
        <w:t xml:space="preserve">listů, </w:t>
      </w:r>
      <w:r w:rsidR="003331C4" w:rsidRPr="00800335">
        <w:rPr>
          <w:rFonts w:asciiTheme="minorHAnsi" w:hAnsiTheme="minorHAnsi" w:cs="Arial"/>
          <w:sz w:val="22"/>
          <w:szCs w:val="22"/>
          <w:lang w:val="cs-CZ"/>
        </w:rPr>
        <w:t xml:space="preserve">prohlášení o shodě (CE), </w:t>
      </w:r>
      <w:r w:rsidRPr="00800335">
        <w:rPr>
          <w:rFonts w:asciiTheme="minorHAnsi" w:hAnsiTheme="minorHAnsi" w:cs="Arial"/>
          <w:sz w:val="22"/>
          <w:szCs w:val="22"/>
          <w:lang w:val="cs-CZ"/>
        </w:rPr>
        <w:t>návodů k obsluze a údržbě Předmětu plnění v českém nebo anglickém jazyce,</w:t>
      </w:r>
    </w:p>
    <w:p w14:paraId="0ABB4EEB" w14:textId="190A77FB" w:rsidR="00EB6F7B" w:rsidRPr="00800335" w:rsidRDefault="00B619E0" w:rsidP="009F59AE">
      <w:pPr>
        <w:numPr>
          <w:ilvl w:val="0"/>
          <w:numId w:val="18"/>
        </w:numPr>
        <w:ind w:left="990"/>
        <w:jc w:val="both"/>
        <w:rPr>
          <w:rFonts w:asciiTheme="minorHAnsi" w:hAnsiTheme="minorHAnsi" w:cs="Arial"/>
          <w:sz w:val="22"/>
          <w:szCs w:val="22"/>
          <w:lang w:val="cs-CZ"/>
        </w:rPr>
      </w:pPr>
      <w:r w:rsidRPr="00800335">
        <w:rPr>
          <w:sz w:val="22"/>
          <w:szCs w:val="22"/>
          <w:lang w:val="cs-CZ"/>
        </w:rPr>
        <w:t>reinstalace, zprovoznění a kalibrace</w:t>
      </w:r>
      <w:r w:rsidR="00EB6F7B" w:rsidRPr="00800335">
        <w:rPr>
          <w:sz w:val="22"/>
          <w:szCs w:val="22"/>
          <w:lang w:val="cs-CZ"/>
        </w:rPr>
        <w:t xml:space="preserve"> stávající kamery TVIPS XF-416 v ose mikroskopu pod nově dodanou kameru</w:t>
      </w:r>
      <w:r w:rsidRPr="00800335">
        <w:rPr>
          <w:sz w:val="22"/>
          <w:szCs w:val="22"/>
          <w:lang w:val="cs-CZ"/>
        </w:rPr>
        <w:t>, která je předmětem dodávky dle této smlouvy</w:t>
      </w:r>
      <w:r w:rsidR="00EB6F7B" w:rsidRPr="00800335">
        <w:rPr>
          <w:sz w:val="22"/>
          <w:szCs w:val="22"/>
          <w:lang w:val="cs-CZ"/>
        </w:rPr>
        <w:t xml:space="preserve">. Nová kalibrace stávající kamery Kupujícího musí proběhnout ve vlastním software kamery a v softwaru </w:t>
      </w:r>
      <w:proofErr w:type="spellStart"/>
      <w:r w:rsidR="00EB6F7B" w:rsidRPr="00800335">
        <w:rPr>
          <w:sz w:val="22"/>
          <w:szCs w:val="22"/>
          <w:lang w:val="cs-CZ"/>
        </w:rPr>
        <w:t>SerialEM</w:t>
      </w:r>
      <w:proofErr w:type="spellEnd"/>
      <w:r w:rsidR="00EB6F7B" w:rsidRPr="00800335">
        <w:rPr>
          <w:sz w:val="22"/>
          <w:szCs w:val="22"/>
          <w:lang w:val="cs-CZ"/>
        </w:rPr>
        <w:t>, který je na</w:t>
      </w:r>
      <w:r w:rsidRPr="00800335">
        <w:rPr>
          <w:sz w:val="22"/>
          <w:szCs w:val="22"/>
          <w:lang w:val="cs-CZ"/>
        </w:rPr>
        <w:t xml:space="preserve"> stávajícím</w:t>
      </w:r>
      <w:r w:rsidR="00EB6F7B" w:rsidRPr="00800335">
        <w:rPr>
          <w:sz w:val="22"/>
          <w:szCs w:val="22"/>
          <w:lang w:val="cs-CZ"/>
        </w:rPr>
        <w:t xml:space="preserve"> mikroskopu</w:t>
      </w:r>
      <w:r w:rsidRPr="00800335">
        <w:rPr>
          <w:sz w:val="22"/>
          <w:szCs w:val="22"/>
          <w:lang w:val="cs-CZ"/>
        </w:rPr>
        <w:t xml:space="preserve"> Kupujícího</w:t>
      </w:r>
      <w:r w:rsidR="00EB6F7B" w:rsidRPr="00800335">
        <w:rPr>
          <w:sz w:val="22"/>
          <w:szCs w:val="22"/>
          <w:lang w:val="cs-CZ"/>
        </w:rPr>
        <w:t xml:space="preserve"> instalován</w:t>
      </w:r>
      <w:r w:rsidR="00EB6F7B" w:rsidRPr="00800335">
        <w:rPr>
          <w:rFonts w:cs="Calibri"/>
          <w:sz w:val="22"/>
          <w:szCs w:val="22"/>
          <w:lang w:val="cs-CZ"/>
        </w:rPr>
        <w:t>;</w:t>
      </w:r>
    </w:p>
    <w:p w14:paraId="6DD948F8" w14:textId="11CF301D" w:rsidR="00EB6F7B" w:rsidRPr="00800335" w:rsidRDefault="00EB6F7B" w:rsidP="009F59AE">
      <w:pPr>
        <w:numPr>
          <w:ilvl w:val="0"/>
          <w:numId w:val="18"/>
        </w:numPr>
        <w:ind w:left="990"/>
        <w:jc w:val="both"/>
        <w:rPr>
          <w:rFonts w:asciiTheme="minorHAnsi" w:hAnsiTheme="minorHAnsi" w:cs="Arial"/>
          <w:sz w:val="22"/>
          <w:szCs w:val="22"/>
          <w:lang w:val="cs-CZ"/>
        </w:rPr>
      </w:pPr>
      <w:r w:rsidRPr="00800335">
        <w:rPr>
          <w:sz w:val="22"/>
          <w:szCs w:val="22"/>
          <w:lang w:val="cs-CZ"/>
        </w:rPr>
        <w:t>řešení umožňující předávání kontroly nad funkcemi mikroskopu mezi stávající a nově instalovanou kamerou</w:t>
      </w:r>
      <w:r w:rsidRPr="00800335">
        <w:rPr>
          <w:rFonts w:cs="Calibri"/>
          <w:sz w:val="22"/>
          <w:szCs w:val="22"/>
          <w:lang w:val="cs-CZ"/>
        </w:rPr>
        <w:t>;</w:t>
      </w:r>
    </w:p>
    <w:p w14:paraId="35840408" w14:textId="68D05DB7" w:rsidR="00EB6F7B" w:rsidRPr="00800335" w:rsidRDefault="00B619E0" w:rsidP="009F59AE">
      <w:pPr>
        <w:numPr>
          <w:ilvl w:val="0"/>
          <w:numId w:val="18"/>
        </w:numPr>
        <w:ind w:left="990"/>
        <w:jc w:val="both"/>
        <w:rPr>
          <w:rFonts w:asciiTheme="minorHAnsi" w:hAnsiTheme="minorHAnsi" w:cs="Arial"/>
          <w:sz w:val="22"/>
          <w:szCs w:val="22"/>
          <w:lang w:val="cs-CZ"/>
        </w:rPr>
      </w:pPr>
      <w:r w:rsidRPr="00800335">
        <w:rPr>
          <w:sz w:val="22"/>
          <w:szCs w:val="22"/>
          <w:lang w:val="cs-CZ"/>
        </w:rPr>
        <w:t>kontrola</w:t>
      </w:r>
      <w:r w:rsidR="00EB6F7B" w:rsidRPr="00800335">
        <w:rPr>
          <w:sz w:val="22"/>
          <w:szCs w:val="22"/>
          <w:lang w:val="cs-CZ"/>
        </w:rPr>
        <w:t xml:space="preserve"> těsnosti vakuového systému po instalaci všech komponent</w:t>
      </w:r>
      <w:r w:rsidR="00EB6F7B" w:rsidRPr="00800335">
        <w:rPr>
          <w:rFonts w:cs="Calibri"/>
        </w:rPr>
        <w:t>;</w:t>
      </w:r>
    </w:p>
    <w:p w14:paraId="73F28625" w14:textId="3FCBDBC8"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5993F156" w:rsidR="00423AFA" w:rsidRPr="00BE710C" w:rsidRDefault="00423AFA" w:rsidP="009F59AE">
      <w:pPr>
        <w:numPr>
          <w:ilvl w:val="0"/>
          <w:numId w:val="18"/>
        </w:numPr>
        <w:ind w:left="990"/>
        <w:jc w:val="both"/>
        <w:rPr>
          <w:rFonts w:asciiTheme="minorHAnsi" w:hAnsiTheme="minorHAnsi" w:cs="Arial"/>
          <w:sz w:val="22"/>
          <w:szCs w:val="22"/>
          <w:lang w:val="cs-CZ"/>
        </w:rPr>
      </w:pPr>
      <w:r w:rsidRPr="00BE710C">
        <w:rPr>
          <w:rFonts w:asciiTheme="minorHAnsi" w:hAnsiTheme="minorHAnsi" w:cs="Arial"/>
          <w:sz w:val="22"/>
          <w:szCs w:val="22"/>
          <w:lang w:val="cs-CZ"/>
        </w:rPr>
        <w:t>zajištění bezplatného záručního se</w:t>
      </w:r>
      <w:r w:rsidR="006901EE" w:rsidRPr="00BE710C">
        <w:rPr>
          <w:rFonts w:asciiTheme="minorHAnsi" w:hAnsiTheme="minorHAnsi" w:cs="Arial"/>
          <w:sz w:val="22"/>
          <w:szCs w:val="22"/>
          <w:lang w:val="cs-CZ"/>
        </w:rPr>
        <w:t>rvisu Předmětu plnění dle čl.</w:t>
      </w:r>
      <w:r w:rsidRPr="00BE710C">
        <w:rPr>
          <w:rFonts w:asciiTheme="minorHAnsi" w:hAnsiTheme="minorHAnsi" w:cs="Arial"/>
          <w:sz w:val="22"/>
          <w:szCs w:val="22"/>
          <w:lang w:val="cs-CZ"/>
        </w:rPr>
        <w:t xml:space="preserve"> 5 této smlouvy,</w:t>
      </w:r>
    </w:p>
    <w:p w14:paraId="483BE6AC" w14:textId="77777777" w:rsidR="00423AFA" w:rsidRPr="00BE710C" w:rsidRDefault="00423AFA" w:rsidP="009F59AE">
      <w:pPr>
        <w:numPr>
          <w:ilvl w:val="0"/>
          <w:numId w:val="18"/>
        </w:numPr>
        <w:ind w:left="990"/>
        <w:jc w:val="both"/>
        <w:rPr>
          <w:rFonts w:asciiTheme="minorHAnsi" w:hAnsiTheme="minorHAnsi" w:cs="Arial"/>
          <w:sz w:val="22"/>
          <w:szCs w:val="22"/>
          <w:lang w:val="cs-CZ"/>
        </w:rPr>
      </w:pPr>
      <w:r w:rsidRPr="00BE710C">
        <w:rPr>
          <w:rFonts w:asciiTheme="minorHAnsi" w:hAnsiTheme="minorHAnsi" w:cs="Arial"/>
          <w:sz w:val="22"/>
          <w:szCs w:val="22"/>
          <w:lang w:val="cs-CZ"/>
        </w:rPr>
        <w:t xml:space="preserve">1x bezplatná preventivní prohlídka </w:t>
      </w:r>
      <w:r w:rsidR="00965B4C" w:rsidRPr="00BE710C">
        <w:rPr>
          <w:rFonts w:asciiTheme="minorHAnsi" w:hAnsiTheme="minorHAnsi" w:cs="Arial"/>
          <w:sz w:val="22"/>
          <w:szCs w:val="22"/>
          <w:lang w:val="cs-CZ"/>
        </w:rPr>
        <w:t>P</w:t>
      </w:r>
      <w:r w:rsidRPr="00BE710C">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BE710C"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BE710C"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E710C">
        <w:rPr>
          <w:rFonts w:asciiTheme="minorHAnsi" w:eastAsia="Times New Roman" w:hAnsiTheme="minorHAnsi" w:cs="Arial"/>
          <w:lang w:eastAsia="cs-CZ"/>
        </w:rPr>
        <w:t>Předmět plnění</w:t>
      </w:r>
      <w:r w:rsidR="006549D0" w:rsidRPr="00BE710C">
        <w:rPr>
          <w:rFonts w:asciiTheme="minorHAnsi" w:eastAsia="Times New Roman" w:hAnsiTheme="minorHAnsi" w:cs="Arial"/>
          <w:lang w:eastAsia="cs-CZ"/>
        </w:rPr>
        <w:t xml:space="preserve">, popř. jeho část (např. software) dodaný </w:t>
      </w:r>
      <w:r w:rsidR="003220DA" w:rsidRPr="00BE710C">
        <w:rPr>
          <w:rFonts w:asciiTheme="minorHAnsi" w:eastAsia="Times New Roman" w:hAnsiTheme="minorHAnsi" w:cs="Arial"/>
          <w:lang w:eastAsia="cs-CZ"/>
        </w:rPr>
        <w:t>Prodávajícím</w:t>
      </w:r>
      <w:r w:rsidR="006549D0" w:rsidRPr="00BE710C">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BE710C">
        <w:rPr>
          <w:rFonts w:asciiTheme="minorHAnsi" w:eastAsia="Times New Roman" w:hAnsiTheme="minorHAnsi" w:cs="Arial"/>
          <w:lang w:eastAsia="cs-CZ"/>
        </w:rPr>
        <w:t>Prodávající</w:t>
      </w:r>
      <w:r w:rsidR="006549D0" w:rsidRPr="00BE710C">
        <w:rPr>
          <w:rFonts w:asciiTheme="minorHAnsi" w:eastAsia="Times New Roman" w:hAnsiTheme="minorHAnsi" w:cs="Arial"/>
          <w:lang w:eastAsia="cs-CZ"/>
        </w:rPr>
        <w:t xml:space="preserve"> tímto uděluje </w:t>
      </w:r>
      <w:r w:rsidR="003220DA" w:rsidRPr="00BE710C">
        <w:rPr>
          <w:rFonts w:asciiTheme="minorHAnsi" w:eastAsia="Times New Roman" w:hAnsiTheme="minorHAnsi" w:cs="Arial"/>
          <w:lang w:eastAsia="cs-CZ"/>
        </w:rPr>
        <w:t>Kupující</w:t>
      </w:r>
      <w:r w:rsidR="006549D0" w:rsidRPr="00BE710C">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BE710C">
        <w:rPr>
          <w:rFonts w:asciiTheme="minorHAnsi" w:eastAsia="Times New Roman" w:hAnsiTheme="minorHAnsi" w:cs="Arial"/>
          <w:lang w:eastAsia="cs-CZ"/>
        </w:rPr>
        <w:t>Kupující</w:t>
      </w:r>
      <w:r w:rsidR="006549D0" w:rsidRPr="00BE710C">
        <w:rPr>
          <w:rFonts w:asciiTheme="minorHAnsi" w:eastAsia="Times New Roman" w:hAnsiTheme="minorHAnsi" w:cs="Arial"/>
          <w:lang w:eastAsia="cs-CZ"/>
        </w:rPr>
        <w:t xml:space="preserve"> toto právo přijímá (licence). </w:t>
      </w:r>
      <w:r w:rsidR="003220DA" w:rsidRPr="00BE710C">
        <w:rPr>
          <w:rFonts w:asciiTheme="minorHAnsi" w:eastAsia="Times New Roman" w:hAnsiTheme="minorHAnsi" w:cs="Arial"/>
          <w:lang w:eastAsia="cs-CZ"/>
        </w:rPr>
        <w:t>Kupující</w:t>
      </w:r>
      <w:r w:rsidR="006549D0" w:rsidRPr="00BE710C">
        <w:rPr>
          <w:rFonts w:asciiTheme="minorHAnsi" w:eastAsia="Times New Roman" w:hAnsiTheme="minorHAnsi" w:cs="Arial"/>
          <w:lang w:eastAsia="cs-CZ"/>
        </w:rPr>
        <w:t xml:space="preserve"> a </w:t>
      </w:r>
      <w:r w:rsidR="003220DA" w:rsidRPr="00BE710C">
        <w:rPr>
          <w:rFonts w:asciiTheme="minorHAnsi" w:eastAsia="Times New Roman" w:hAnsiTheme="minorHAnsi" w:cs="Arial"/>
          <w:lang w:eastAsia="cs-CZ"/>
        </w:rPr>
        <w:t>Prodávající</w:t>
      </w:r>
      <w:r w:rsidR="006549D0" w:rsidRPr="00BE710C">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sidRPr="00BE710C">
        <w:rPr>
          <w:rFonts w:asciiTheme="minorHAnsi" w:eastAsia="Times New Roman" w:hAnsiTheme="minorHAnsi" w:cs="Arial"/>
          <w:lang w:eastAsia="cs-CZ"/>
        </w:rPr>
        <w:t xml:space="preserve">ípadném převodu </w:t>
      </w:r>
      <w:r w:rsidR="00B42C52" w:rsidRPr="00BE710C">
        <w:rPr>
          <w:rFonts w:asciiTheme="minorHAnsi" w:eastAsia="Times New Roman" w:hAnsiTheme="minorHAnsi" w:cs="Arial"/>
          <w:lang w:eastAsia="cs-CZ"/>
        </w:rPr>
        <w:t>P</w:t>
      </w:r>
      <w:r w:rsidR="006B2BAA" w:rsidRPr="00BE710C">
        <w:rPr>
          <w:rFonts w:asciiTheme="minorHAnsi" w:eastAsia="Times New Roman" w:hAnsiTheme="minorHAnsi" w:cs="Arial"/>
          <w:lang w:eastAsia="cs-CZ"/>
        </w:rPr>
        <w:t>ředmětu plnění</w:t>
      </w:r>
      <w:r w:rsidR="006549D0" w:rsidRPr="00BE710C">
        <w:rPr>
          <w:rFonts w:asciiTheme="minorHAnsi" w:eastAsia="Times New Roman" w:hAnsiTheme="minorHAnsi" w:cs="Arial"/>
          <w:lang w:eastAsia="cs-CZ"/>
        </w:rPr>
        <w:t xml:space="preserve"> na třetí osobu.</w:t>
      </w:r>
    </w:p>
    <w:p w14:paraId="127A0114" w14:textId="77777777" w:rsidR="00596942" w:rsidRPr="00BE710C" w:rsidRDefault="00596942" w:rsidP="00596942">
      <w:pPr>
        <w:pStyle w:val="Odstavecseseznamem"/>
        <w:spacing w:line="240" w:lineRule="auto"/>
        <w:ind w:left="540"/>
        <w:jc w:val="both"/>
        <w:rPr>
          <w:rFonts w:asciiTheme="minorHAnsi" w:eastAsia="Times New Roman" w:hAnsiTheme="minorHAnsi" w:cs="Arial"/>
          <w:lang w:eastAsia="cs-CZ"/>
        </w:rPr>
      </w:pPr>
    </w:p>
    <w:p w14:paraId="6C32F120" w14:textId="660E3011" w:rsidR="00596942" w:rsidRPr="0024500F" w:rsidRDefault="00426C1E" w:rsidP="00583FD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426C1E">
        <w:rPr>
          <w:rFonts w:asciiTheme="minorHAnsi" w:eastAsia="Times New Roman" w:hAnsiTheme="minorHAnsi" w:cs="Arial"/>
          <w:lang w:eastAsia="cs-CZ"/>
        </w:rPr>
        <w:t>Na software kamery je poskytována jedna „online“ licence (PC připojené k mikroskopu) a jedna „</w:t>
      </w:r>
      <w:proofErr w:type="spellStart"/>
      <w:r w:rsidRPr="00426C1E">
        <w:rPr>
          <w:rFonts w:asciiTheme="minorHAnsi" w:eastAsia="Times New Roman" w:hAnsiTheme="minorHAnsi" w:cs="Arial"/>
          <w:lang w:eastAsia="cs-CZ"/>
        </w:rPr>
        <w:t>offline</w:t>
      </w:r>
      <w:proofErr w:type="spellEnd"/>
      <w:r w:rsidRPr="00426C1E">
        <w:rPr>
          <w:rFonts w:asciiTheme="minorHAnsi" w:eastAsia="Times New Roman" w:hAnsiTheme="minorHAnsi" w:cs="Arial"/>
          <w:lang w:eastAsia="cs-CZ"/>
        </w:rPr>
        <w:t>“ licence.</w:t>
      </w:r>
      <w:r w:rsidR="002C476A">
        <w:rPr>
          <w:rFonts w:asciiTheme="minorHAnsi" w:eastAsia="Times New Roman" w:hAnsiTheme="minorHAnsi" w:cs="Arial"/>
          <w:lang w:eastAsia="cs-CZ"/>
        </w:rPr>
        <w:t xml:space="preserve"> </w:t>
      </w:r>
      <w:r w:rsidR="00181212" w:rsidRPr="0024500F">
        <w:rPr>
          <w:rFonts w:asciiTheme="minorHAnsi" w:eastAsia="Times New Roman" w:hAnsiTheme="minorHAnsi" w:cs="Arial"/>
          <w:lang w:eastAsia="cs-CZ"/>
        </w:rPr>
        <w:t xml:space="preserve">Požadavky na SW jsou blíže </w:t>
      </w:r>
      <w:r w:rsidR="00A85927" w:rsidRPr="0024500F">
        <w:rPr>
          <w:rFonts w:asciiTheme="minorHAnsi" w:eastAsia="Times New Roman" w:hAnsiTheme="minorHAnsi" w:cs="Arial"/>
          <w:lang w:eastAsia="cs-CZ"/>
        </w:rPr>
        <w:t>uvedeny v příloze č. 1 smlouvy</w:t>
      </w:r>
      <w:r w:rsidR="0072446E" w:rsidRPr="0024500F">
        <w:rPr>
          <w:rFonts w:asciiTheme="minorHAnsi" w:eastAsia="Times New Roman" w:hAnsiTheme="minorHAnsi" w:cs="Arial"/>
          <w:lang w:eastAsia="cs-CZ"/>
        </w:rPr>
        <w:t>.</w:t>
      </w:r>
      <w:r w:rsidR="00583FDE" w:rsidRPr="0024500F">
        <w:rPr>
          <w:rFonts w:asciiTheme="minorHAnsi" w:eastAsia="Times New Roman" w:hAnsiTheme="minorHAnsi" w:cs="Arial"/>
          <w:lang w:eastAsia="cs-CZ"/>
        </w:rPr>
        <w:t xml:space="preserve"> </w:t>
      </w:r>
      <w:r w:rsidR="00A85927" w:rsidRPr="0024500F">
        <w:t xml:space="preserve">Kamera musí být plně kompatibilní s volitelnými softwarovými balíčky pro automatizovaný sběr dat (např. </w:t>
      </w:r>
      <w:proofErr w:type="spellStart"/>
      <w:r w:rsidR="00A85927" w:rsidRPr="0024500F">
        <w:t>Latitude</w:t>
      </w:r>
      <w:proofErr w:type="spellEnd"/>
      <w:r w:rsidR="00A85927" w:rsidRPr="0024500F">
        <w:t xml:space="preserve">, </w:t>
      </w:r>
      <w:proofErr w:type="spellStart"/>
      <w:r w:rsidR="00A85927" w:rsidRPr="0024500F">
        <w:t>SerialEM</w:t>
      </w:r>
      <w:proofErr w:type="spellEnd"/>
      <w:r w:rsidR="00A85927" w:rsidRPr="0024500F">
        <w:t xml:space="preserve">, </w:t>
      </w:r>
      <w:proofErr w:type="spellStart"/>
      <w:r w:rsidR="00A85927" w:rsidRPr="0024500F">
        <w:t>Leginon</w:t>
      </w:r>
      <w:proofErr w:type="spellEnd"/>
      <w:r w:rsidR="00A85927" w:rsidRPr="0024500F">
        <w:t>).</w:t>
      </w:r>
    </w:p>
    <w:p w14:paraId="1A8CF639" w14:textId="77777777" w:rsidR="004B4736" w:rsidRPr="00BE710C" w:rsidRDefault="004B4736" w:rsidP="004B4736">
      <w:pPr>
        <w:pStyle w:val="Odstavecseseznamem"/>
        <w:rPr>
          <w:rFonts w:asciiTheme="minorHAnsi" w:eastAsia="Times New Roman" w:hAnsiTheme="minorHAnsi" w:cs="Arial"/>
          <w:lang w:eastAsia="cs-CZ"/>
        </w:rPr>
      </w:pPr>
    </w:p>
    <w:p w14:paraId="5C9909DB"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může oprávnění plynoucí z licence poskytnout zcela nebo zčásti třetí osobě (podlicence). </w:t>
      </w: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není povinen toto oprávnění využít.</w:t>
      </w:r>
    </w:p>
    <w:p w14:paraId="761C0453"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je povinen zajistit jejich bezplatný převod na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740BDEC6" w:rsidR="006549D0" w:rsidRPr="008E5758"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lastRenderedPageBreak/>
        <w:t>Licence je poskytnuta na dobu trvání majetkových práv k </w:t>
      </w:r>
      <w:r w:rsidR="00B42C52" w:rsidRPr="008E5758">
        <w:rPr>
          <w:rFonts w:asciiTheme="minorHAnsi" w:eastAsia="Times New Roman" w:hAnsiTheme="minorHAnsi" w:cs="Arial"/>
          <w:lang w:eastAsia="cs-CZ"/>
        </w:rPr>
        <w:t>P</w:t>
      </w:r>
      <w:r w:rsidRPr="008E5758">
        <w:rPr>
          <w:rFonts w:asciiTheme="minorHAnsi" w:eastAsia="Times New Roman" w:hAnsiTheme="minorHAnsi" w:cs="Arial"/>
          <w:lang w:eastAsia="cs-CZ"/>
        </w:rPr>
        <w:t xml:space="preserve">ředmětu plnění, a to a ke všem způsobům užití tak, aby byl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schopen </w:t>
      </w:r>
      <w:r w:rsidR="00DF59EC" w:rsidRPr="008E5758">
        <w:rPr>
          <w:rFonts w:asciiTheme="minorHAnsi" w:eastAsia="Times New Roman" w:hAnsiTheme="minorHAnsi" w:cs="Arial"/>
          <w:lang w:eastAsia="cs-CZ"/>
        </w:rPr>
        <w:t>Předmět plnění</w:t>
      </w:r>
      <w:r w:rsidRPr="008E5758">
        <w:rPr>
          <w:rFonts w:asciiTheme="minorHAnsi" w:eastAsia="Times New Roman" w:hAnsiTheme="minorHAnsi" w:cs="Arial"/>
          <w:lang w:eastAsia="cs-CZ"/>
        </w:rPr>
        <w:t xml:space="preserve"> užívat.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03A93DD8"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36642E94" w:rsidR="006549D0" w:rsidRPr="00E131B2" w:rsidRDefault="006549D0" w:rsidP="009F59AE">
      <w:pPr>
        <w:widowControl w:val="0"/>
        <w:ind w:left="0" w:firstLine="540"/>
        <w:jc w:val="both"/>
        <w:rPr>
          <w:rFonts w:asciiTheme="minorHAnsi" w:eastAsia="Times New Roman" w:hAnsiTheme="minorHAnsi" w:cs="Arial"/>
          <w:b/>
          <w:bCs/>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proofErr w:type="gramStart"/>
      <w:r w:rsidRPr="00225046">
        <w:rPr>
          <w:rFonts w:asciiTheme="minorHAnsi" w:eastAsia="Times New Roman" w:hAnsiTheme="minorHAnsi" w:cs="Arial"/>
          <w:sz w:val="22"/>
          <w:szCs w:val="22"/>
          <w:lang w:val="cs-CZ" w:eastAsia="cs-CZ"/>
        </w:rPr>
        <w:tab/>
      </w:r>
      <w:r w:rsidR="00E131B2">
        <w:rPr>
          <w:rFonts w:asciiTheme="minorHAnsi" w:eastAsia="Times New Roman" w:hAnsiTheme="minorHAnsi" w:cs="Arial"/>
          <w:sz w:val="22"/>
          <w:szCs w:val="22"/>
          <w:lang w:val="cs-CZ" w:eastAsia="cs-CZ"/>
        </w:rPr>
        <w:t xml:space="preserve">  </w:t>
      </w:r>
      <w:r w:rsidR="00E131B2">
        <w:rPr>
          <w:rFonts w:asciiTheme="minorHAnsi" w:eastAsia="Times New Roman" w:hAnsiTheme="minorHAnsi" w:cs="Arial"/>
          <w:b/>
          <w:sz w:val="22"/>
          <w:szCs w:val="22"/>
          <w:lang w:val="cs-CZ" w:eastAsia="cs-CZ"/>
        </w:rPr>
        <w:t>9.463.000</w:t>
      </w:r>
      <w:proofErr w:type="gramEnd"/>
      <w:r w:rsidR="00E131B2">
        <w:rPr>
          <w:rFonts w:asciiTheme="minorHAnsi" w:eastAsia="Times New Roman" w:hAnsiTheme="minorHAnsi" w:cs="Arial"/>
          <w:b/>
          <w:sz w:val="22"/>
          <w:szCs w:val="22"/>
          <w:lang w:val="cs-CZ" w:eastAsia="cs-CZ"/>
        </w:rPr>
        <w:t xml:space="preserve">,00 </w:t>
      </w:r>
      <w:r w:rsidRPr="00E131B2">
        <w:rPr>
          <w:rFonts w:asciiTheme="minorHAnsi" w:eastAsia="Times New Roman" w:hAnsiTheme="minorHAnsi" w:cs="Arial"/>
          <w:b/>
          <w:bCs/>
          <w:sz w:val="22"/>
          <w:szCs w:val="22"/>
          <w:lang w:val="cs-CZ" w:eastAsia="cs-CZ"/>
        </w:rPr>
        <w:t>Kč</w:t>
      </w:r>
    </w:p>
    <w:p w14:paraId="351362E5" w14:textId="584BDF33" w:rsidR="006549D0" w:rsidRPr="00E131B2" w:rsidRDefault="006549D0" w:rsidP="009F59AE">
      <w:pPr>
        <w:widowControl w:val="0"/>
        <w:ind w:left="0" w:firstLine="540"/>
        <w:jc w:val="both"/>
        <w:rPr>
          <w:rFonts w:asciiTheme="minorHAnsi" w:eastAsia="Times New Roman" w:hAnsiTheme="minorHAnsi" w:cs="Arial"/>
          <w:b/>
          <w:bCs/>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E131B2" w:rsidRPr="00E131B2">
        <w:rPr>
          <w:rFonts w:asciiTheme="minorHAnsi" w:eastAsia="Times New Roman" w:hAnsiTheme="minorHAnsi" w:cs="Arial"/>
          <w:b/>
          <w:sz w:val="22"/>
          <w:szCs w:val="22"/>
          <w:lang w:val="cs-CZ" w:eastAsia="cs-CZ"/>
        </w:rPr>
        <w:t>21</w:t>
      </w:r>
      <w:r w:rsidRPr="00E131B2">
        <w:rPr>
          <w:rFonts w:asciiTheme="minorHAnsi" w:eastAsia="Times New Roman" w:hAnsiTheme="minorHAnsi" w:cs="Arial"/>
          <w:b/>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E131B2" w:rsidRPr="00E131B2">
        <w:rPr>
          <w:rFonts w:asciiTheme="minorHAnsi" w:eastAsia="Times New Roman" w:hAnsiTheme="minorHAnsi" w:cs="Arial"/>
          <w:b/>
          <w:bCs/>
          <w:sz w:val="22"/>
          <w:szCs w:val="22"/>
          <w:lang w:val="cs-CZ" w:eastAsia="cs-CZ"/>
        </w:rPr>
        <w:t xml:space="preserve">  1.987.230,00</w:t>
      </w:r>
      <w:r w:rsidRPr="00E131B2">
        <w:rPr>
          <w:rFonts w:asciiTheme="minorHAnsi" w:eastAsia="Times New Roman" w:hAnsiTheme="minorHAnsi" w:cs="Arial"/>
          <w:b/>
          <w:bCs/>
          <w:sz w:val="22"/>
          <w:szCs w:val="22"/>
          <w:lang w:val="cs-CZ" w:eastAsia="cs-CZ"/>
        </w:rPr>
        <w:t xml:space="preserve"> Kč</w:t>
      </w:r>
    </w:p>
    <w:p w14:paraId="43C5AA0E" w14:textId="32E21F42"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E131B2">
        <w:rPr>
          <w:rFonts w:asciiTheme="minorHAnsi" w:eastAsia="Times New Roman" w:hAnsiTheme="minorHAnsi" w:cs="Arial"/>
          <w:b/>
          <w:sz w:val="22"/>
          <w:szCs w:val="22"/>
          <w:lang w:val="cs-CZ" w:eastAsia="cs-CZ"/>
        </w:rPr>
        <w:t>11.450.230,00</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4929FA4D"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6B2BAA" w:rsidRPr="006B2BAA">
        <w:rPr>
          <w:rFonts w:asciiTheme="minorHAnsi" w:eastAsia="Times New Roman" w:hAnsiTheme="minorHAnsi" w:cs="Arial"/>
          <w:sz w:val="22"/>
          <w:szCs w:val="22"/>
          <w:lang w:val="cs-CZ" w:eastAsia="cs-CZ"/>
        </w:rPr>
        <w:t>1</w:t>
      </w:r>
      <w:r w:rsidR="00800335">
        <w:rPr>
          <w:rFonts w:asciiTheme="minorHAnsi" w:eastAsia="Times New Roman" w:hAnsiTheme="minorHAnsi" w:cs="Arial"/>
          <w:sz w:val="22"/>
          <w:szCs w:val="22"/>
          <w:lang w:val="cs-CZ" w:eastAsia="cs-CZ"/>
        </w:rPr>
        <w:t>2</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2151136C" w:rsidR="006549D0" w:rsidRPr="00225046" w:rsidRDefault="00633616"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6A298579"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s</w:t>
      </w:r>
      <w:r w:rsidR="008B7B47">
        <w:rPr>
          <w:rFonts w:asciiTheme="minorHAnsi" w:eastAsia="Times New Roman" w:hAnsiTheme="minorHAnsi" w:cs="Arial"/>
          <w:iCs/>
          <w:sz w:val="22"/>
          <w:szCs w:val="22"/>
          <w:lang w:val="cs-CZ" w:eastAsia="cs-CZ"/>
        </w:rPr>
        <w:t xml:space="preserve">e splatností </w:t>
      </w:r>
      <w:r w:rsidR="00E44BC8" w:rsidRPr="00800335">
        <w:rPr>
          <w:rFonts w:asciiTheme="minorHAnsi" w:eastAsia="Times New Roman" w:hAnsiTheme="minorHAnsi" w:cs="Arial"/>
          <w:iCs/>
          <w:sz w:val="22"/>
          <w:szCs w:val="22"/>
          <w:lang w:val="cs-CZ" w:eastAsia="cs-CZ"/>
        </w:rPr>
        <w:t xml:space="preserve">60 </w:t>
      </w:r>
      <w:r w:rsidR="006549D0" w:rsidRPr="00800335">
        <w:rPr>
          <w:rFonts w:asciiTheme="minorHAnsi" w:eastAsia="Times New Roman" w:hAnsiTheme="minorHAnsi" w:cs="Arial"/>
          <w:iCs/>
          <w:sz w:val="22"/>
          <w:szCs w:val="22"/>
          <w:lang w:val="cs-CZ" w:eastAsia="cs-CZ"/>
        </w:rPr>
        <w:t>dnů</w:t>
      </w:r>
      <w:r w:rsidR="006549D0" w:rsidRPr="00225046">
        <w:rPr>
          <w:rFonts w:asciiTheme="minorHAnsi" w:eastAsia="Times New Roman" w:hAnsiTheme="minorHAnsi" w:cs="Arial"/>
          <w:iCs/>
          <w:sz w:val="22"/>
          <w:szCs w:val="22"/>
          <w:lang w:val="cs-CZ" w:eastAsia="cs-CZ"/>
        </w:rPr>
        <w:t xml:space="preserve"> ode dne jejího </w:t>
      </w:r>
      <w:r w:rsidR="002B717E">
        <w:rPr>
          <w:rFonts w:asciiTheme="minorHAnsi" w:eastAsia="Times New Roman" w:hAnsiTheme="minorHAnsi" w:cs="Arial"/>
          <w:iCs/>
          <w:sz w:val="22"/>
          <w:szCs w:val="22"/>
          <w:lang w:val="cs-CZ" w:eastAsia="cs-CZ"/>
        </w:rPr>
        <w:t>doručení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7BED0411"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w:t>
      </w:r>
      <w:r w:rsidRPr="00225046">
        <w:rPr>
          <w:rFonts w:asciiTheme="minorHAnsi" w:eastAsia="Times New Roman" w:hAnsiTheme="minorHAnsi" w:cs="Arial"/>
          <w:iCs/>
          <w:sz w:val="22"/>
          <w:szCs w:val="22"/>
          <w:lang w:val="cs-CZ" w:eastAsia="cs-CZ"/>
        </w:rPr>
        <w:lastRenderedPageBreak/>
        <w:t>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5910C4" w:rsidRPr="00D44033">
        <w:rPr>
          <w:sz w:val="22"/>
          <w:szCs w:val="22"/>
          <w:lang w:val="cs-CZ"/>
        </w:rPr>
        <w:t>CZ.02.01.01/00/23_015/0008205)</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755488">
        <w:t>xxx</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55F25437"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800335">
        <w:rPr>
          <w:rFonts w:asciiTheme="minorHAnsi" w:eastAsia="Times New Roman" w:hAnsiTheme="minorHAnsi" w:cs="Arial"/>
          <w:sz w:val="22"/>
          <w:szCs w:val="22"/>
          <w:lang w:val="cs-CZ" w:eastAsia="cs-CZ"/>
        </w:rPr>
        <w:t>Prodávající</w:t>
      </w:r>
      <w:r w:rsidR="00CF7917" w:rsidRPr="00800335">
        <w:rPr>
          <w:rFonts w:asciiTheme="minorHAnsi" w:eastAsia="Times New Roman" w:hAnsiTheme="minorHAnsi" w:cs="Arial"/>
          <w:sz w:val="22"/>
          <w:szCs w:val="22"/>
          <w:lang w:val="cs-CZ" w:eastAsia="cs-CZ"/>
        </w:rPr>
        <w:t xml:space="preserve"> se zavazuje dodat a </w:t>
      </w:r>
      <w:r w:rsidR="006549D0" w:rsidRPr="00800335">
        <w:rPr>
          <w:rFonts w:asciiTheme="minorHAnsi" w:eastAsia="Times New Roman" w:hAnsiTheme="minorHAnsi" w:cs="Arial"/>
          <w:sz w:val="22"/>
          <w:szCs w:val="22"/>
          <w:lang w:val="cs-CZ" w:eastAsia="cs-CZ"/>
        </w:rPr>
        <w:t xml:space="preserve">předat </w:t>
      </w:r>
      <w:r w:rsidRPr="00800335">
        <w:rPr>
          <w:rFonts w:asciiTheme="minorHAnsi" w:eastAsia="Times New Roman" w:hAnsiTheme="minorHAnsi" w:cs="Arial"/>
          <w:sz w:val="22"/>
          <w:szCs w:val="22"/>
          <w:lang w:val="cs-CZ" w:eastAsia="cs-CZ"/>
        </w:rPr>
        <w:t>Kupující</w:t>
      </w:r>
      <w:r w:rsidR="006549D0" w:rsidRPr="00800335">
        <w:rPr>
          <w:rFonts w:asciiTheme="minorHAnsi" w:eastAsia="Times New Roman" w:hAnsiTheme="minorHAnsi" w:cs="Arial"/>
          <w:sz w:val="22"/>
          <w:szCs w:val="22"/>
          <w:lang w:val="cs-CZ" w:eastAsia="cs-CZ"/>
        </w:rPr>
        <w:t>mu</w:t>
      </w:r>
      <w:r w:rsidR="00FE1AB0" w:rsidRPr="00800335">
        <w:rPr>
          <w:rFonts w:asciiTheme="minorHAnsi" w:eastAsia="Times New Roman" w:hAnsiTheme="minorHAnsi" w:cs="Arial"/>
          <w:sz w:val="22"/>
          <w:szCs w:val="22"/>
          <w:lang w:val="cs-CZ" w:eastAsia="cs-CZ"/>
        </w:rPr>
        <w:t xml:space="preserve"> </w:t>
      </w:r>
      <w:r w:rsidR="00CC6B87" w:rsidRPr="00800335">
        <w:rPr>
          <w:rFonts w:asciiTheme="minorHAnsi" w:eastAsia="Times New Roman" w:hAnsiTheme="minorHAnsi" w:cs="Arial"/>
          <w:sz w:val="22"/>
          <w:szCs w:val="22"/>
          <w:lang w:val="cs-CZ" w:eastAsia="cs-CZ"/>
        </w:rPr>
        <w:t xml:space="preserve">a nainstalovat </w:t>
      </w:r>
      <w:r w:rsidR="00CF7917" w:rsidRPr="00800335">
        <w:rPr>
          <w:rFonts w:asciiTheme="minorHAnsi" w:eastAsia="Times New Roman" w:hAnsiTheme="minorHAnsi" w:cs="Arial"/>
          <w:sz w:val="22"/>
          <w:szCs w:val="22"/>
          <w:lang w:val="cs-CZ" w:eastAsia="cs-CZ"/>
        </w:rPr>
        <w:t>Předmět smlouvy</w:t>
      </w:r>
      <w:r w:rsidR="00061348" w:rsidRPr="00800335">
        <w:rPr>
          <w:rFonts w:asciiTheme="minorHAnsi" w:eastAsia="Times New Roman" w:hAnsiTheme="minorHAnsi" w:cs="Arial"/>
          <w:sz w:val="22"/>
          <w:szCs w:val="22"/>
          <w:lang w:val="cs-CZ" w:eastAsia="cs-CZ"/>
        </w:rPr>
        <w:t xml:space="preserve"> v místě plnění</w:t>
      </w:r>
      <w:r w:rsidR="00CC6B87" w:rsidRPr="00800335">
        <w:rPr>
          <w:rFonts w:asciiTheme="minorHAnsi" w:eastAsia="Times New Roman" w:hAnsiTheme="minorHAnsi" w:cs="Arial"/>
          <w:sz w:val="22"/>
          <w:szCs w:val="22"/>
          <w:lang w:val="cs-CZ" w:eastAsia="cs-CZ"/>
        </w:rPr>
        <w:t xml:space="preserve"> nejpozději</w:t>
      </w:r>
      <w:r w:rsidR="006549D0" w:rsidRPr="00800335">
        <w:rPr>
          <w:rFonts w:asciiTheme="minorHAnsi" w:eastAsia="Times New Roman" w:hAnsiTheme="minorHAnsi" w:cs="Arial"/>
          <w:sz w:val="22"/>
          <w:szCs w:val="22"/>
          <w:lang w:val="cs-CZ" w:eastAsia="cs-CZ"/>
        </w:rPr>
        <w:t xml:space="preserve"> </w:t>
      </w:r>
      <w:r w:rsidR="006549D0" w:rsidRPr="00800335">
        <w:rPr>
          <w:rFonts w:asciiTheme="minorHAnsi" w:eastAsia="Times New Roman" w:hAnsiTheme="minorHAnsi" w:cs="Arial"/>
          <w:b/>
          <w:sz w:val="22"/>
          <w:szCs w:val="22"/>
          <w:lang w:val="cs-CZ" w:eastAsia="cs-CZ"/>
        </w:rPr>
        <w:t>do</w:t>
      </w:r>
      <w:r w:rsidR="002E10A8" w:rsidRPr="00800335">
        <w:rPr>
          <w:rFonts w:asciiTheme="minorHAnsi" w:eastAsia="Times New Roman" w:hAnsiTheme="minorHAnsi" w:cs="Arial"/>
          <w:b/>
          <w:sz w:val="22"/>
          <w:szCs w:val="22"/>
          <w:lang w:val="cs-CZ" w:eastAsia="cs-CZ"/>
        </w:rPr>
        <w:t xml:space="preserve"> </w:t>
      </w:r>
      <w:r w:rsidR="001D7724" w:rsidRPr="00800335">
        <w:rPr>
          <w:rFonts w:asciiTheme="minorHAnsi" w:eastAsia="Times New Roman" w:hAnsiTheme="minorHAnsi" w:cs="Arial"/>
          <w:b/>
          <w:sz w:val="22"/>
          <w:szCs w:val="22"/>
          <w:lang w:val="cs-CZ" w:eastAsia="cs-CZ"/>
        </w:rPr>
        <w:t xml:space="preserve">6 </w:t>
      </w:r>
      <w:r w:rsidR="005910C4" w:rsidRPr="00800335">
        <w:rPr>
          <w:rFonts w:asciiTheme="minorHAnsi" w:eastAsia="Times New Roman" w:hAnsiTheme="minorHAnsi" w:cs="Arial"/>
          <w:b/>
          <w:sz w:val="22"/>
          <w:szCs w:val="22"/>
          <w:lang w:val="cs-CZ" w:eastAsia="cs-CZ"/>
        </w:rPr>
        <w:t>měsíců od nabytí účinnosti této smlouvy</w:t>
      </w:r>
      <w:r w:rsidR="006549D0" w:rsidRPr="00800335">
        <w:rPr>
          <w:rFonts w:asciiTheme="minorHAnsi" w:eastAsia="Times New Roman" w:hAnsiTheme="minorHAnsi" w:cs="Arial"/>
          <w:sz w:val="22"/>
          <w:szCs w:val="22"/>
          <w:lang w:val="cs-CZ" w:eastAsia="cs-CZ"/>
        </w:rPr>
        <w:t>. O</w:t>
      </w:r>
      <w:r w:rsidR="006549D0" w:rsidRPr="008E5758">
        <w:rPr>
          <w:rFonts w:asciiTheme="minorHAnsi" w:eastAsia="Times New Roman" w:hAnsiTheme="minorHAnsi" w:cs="Arial"/>
          <w:sz w:val="22"/>
          <w:szCs w:val="22"/>
          <w:lang w:val="cs-CZ" w:eastAsia="cs-CZ"/>
        </w:rPr>
        <w:t>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Pr>
          <w:rFonts w:asciiTheme="minorHAnsi" w:eastAsia="Times New Roman" w:hAnsiTheme="minorHAnsi" w:cs="Arial"/>
          <w:sz w:val="22"/>
          <w:szCs w:val="22"/>
          <w:lang w:val="cs-CZ" w:eastAsia="cs-CZ"/>
        </w:rPr>
        <w:t>ým dnem</w:t>
      </w:r>
      <w:r w:rsidR="006549D0" w:rsidRPr="00225046">
        <w:rPr>
          <w:rFonts w:asciiTheme="minorHAnsi" w:eastAsia="Times New Roman" w:hAnsiTheme="minorHAnsi" w:cs="Arial"/>
          <w:sz w:val="22"/>
          <w:szCs w:val="22"/>
          <w:lang w:val="cs-CZ" w:eastAsia="cs-CZ"/>
        </w:rPr>
        <w:t xml:space="preserve">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7D909E37" w:rsidR="002E10A8" w:rsidRPr="008E5758"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lastRenderedPageBreak/>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7D1997">
        <w:rPr>
          <w:rFonts w:asciiTheme="minorHAnsi" w:eastAsia="Times New Roman" w:hAnsiTheme="minorHAnsi" w:cstheme="minorHAnsi"/>
          <w:sz w:val="22"/>
          <w:szCs w:val="22"/>
          <w:lang w:val="cs-CZ" w:eastAsia="cs-CZ"/>
        </w:rPr>
        <w:t>sídlo</w:t>
      </w:r>
      <w:r w:rsidR="002E10A8" w:rsidRPr="008E5758">
        <w:rPr>
          <w:rFonts w:asciiTheme="minorHAnsi" w:eastAsia="Times New Roman" w:hAnsiTheme="minorHAnsi" w:cstheme="minorHAnsi"/>
          <w:sz w:val="22"/>
          <w:szCs w:val="22"/>
          <w:lang w:val="cs-CZ" w:eastAsia="cs-CZ"/>
        </w:rPr>
        <w:t xml:space="preserve"> </w:t>
      </w:r>
      <w:proofErr w:type="gramStart"/>
      <w:r w:rsidR="002E10A8" w:rsidRPr="008E5758">
        <w:rPr>
          <w:rFonts w:asciiTheme="minorHAnsi" w:eastAsia="Times New Roman" w:hAnsiTheme="minorHAnsi" w:cstheme="minorHAnsi"/>
          <w:sz w:val="22"/>
          <w:szCs w:val="22"/>
          <w:lang w:val="cs-CZ" w:eastAsia="cs-CZ"/>
        </w:rPr>
        <w:t>zadavatele  -</w:t>
      </w:r>
      <w:proofErr w:type="gramEnd"/>
      <w:r w:rsidR="002E10A8" w:rsidRPr="008E5758">
        <w:rPr>
          <w:rFonts w:asciiTheme="minorHAnsi" w:eastAsia="Times New Roman" w:hAnsiTheme="minorHAnsi" w:cstheme="minorHAnsi"/>
          <w:sz w:val="22"/>
          <w:szCs w:val="22"/>
          <w:lang w:val="cs-CZ" w:eastAsia="cs-CZ"/>
        </w:rPr>
        <w:t xml:space="preserve">  </w:t>
      </w:r>
      <w:r w:rsidR="007D1997">
        <w:rPr>
          <w:rFonts w:asciiTheme="minorHAnsi" w:eastAsia="Times New Roman" w:hAnsiTheme="minorHAnsi" w:cstheme="minorHAnsi"/>
          <w:sz w:val="22"/>
          <w:szCs w:val="22"/>
          <w:lang w:val="cs-CZ" w:eastAsia="cs-CZ"/>
        </w:rPr>
        <w:t>Vídeňská 1083, 142 20 Praha 4, budova F</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D44033"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D44033" w:rsidRDefault="009F537F" w:rsidP="009F537F">
      <w:pPr>
        <w:ind w:left="0"/>
        <w:rPr>
          <w:rFonts w:asciiTheme="minorHAnsi" w:hAnsiTheme="minorHAnsi" w:cstheme="minorHAnsi"/>
          <w:lang w:val="cs-CZ"/>
        </w:rPr>
      </w:pPr>
    </w:p>
    <w:p w14:paraId="01E38972" w14:textId="21346839"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w:t>
      </w:r>
      <w:r w:rsidR="00E44BC8" w:rsidRPr="00800335">
        <w:rPr>
          <w:sz w:val="22"/>
          <w:szCs w:val="22"/>
          <w:lang w:val="cs-CZ"/>
        </w:rPr>
        <w:t>10</w:t>
      </w:r>
      <w:r w:rsidR="00E44BC8" w:rsidRPr="00F24FB6">
        <w:rPr>
          <w:sz w:val="22"/>
          <w:szCs w:val="22"/>
          <w:lang w:val="cs-CZ"/>
        </w:rPr>
        <w:t xml:space="preserve"> </w:t>
      </w:r>
      <w:r w:rsidRPr="00F24FB6">
        <w:rPr>
          <w:sz w:val="22"/>
          <w:szCs w:val="22"/>
          <w:lang w:val="cs-CZ"/>
        </w:rPr>
        <w:t xml:space="preserve">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38636E0B"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5910C4">
        <w:rPr>
          <w:rFonts w:asciiTheme="minorHAnsi" w:eastAsia="Times New Roman" w:hAnsiTheme="minorHAnsi" w:cs="Arial"/>
          <w:b/>
          <w:sz w:val="22"/>
          <w:szCs w:val="22"/>
          <w:lang w:val="cs-CZ" w:eastAsia="cs-CZ"/>
        </w:rPr>
        <w:t>12</w:t>
      </w:r>
      <w:r w:rsidR="00546E25" w:rsidRPr="0041656B">
        <w:rPr>
          <w:rFonts w:asciiTheme="minorHAnsi" w:eastAsia="Times New Roman" w:hAnsiTheme="minorHAnsi" w:cs="Arial"/>
          <w:b/>
          <w:sz w:val="22"/>
          <w:szCs w:val="22"/>
          <w:lang w:val="cs-CZ" w:eastAsia="cs-CZ"/>
        </w:rPr>
        <w:t xml:space="preserve"> 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E131B2" w:rsidRPr="00EB5FF3">
        <w:rPr>
          <w:rFonts w:asciiTheme="minorHAnsi" w:hAnsiTheme="minorHAnsi" w:cs="Arial"/>
          <w:b/>
          <w:bCs/>
          <w:sz w:val="22"/>
          <w:szCs w:val="22"/>
          <w:shd w:val="clear" w:color="auto" w:fill="E7E6E6" w:themeFill="background2"/>
        </w:rPr>
        <w:t xml:space="preserve">12 </w:t>
      </w:r>
      <w:proofErr w:type="spellStart"/>
      <w:r w:rsidR="00E131B2" w:rsidRPr="00EB5FF3">
        <w:rPr>
          <w:rFonts w:asciiTheme="minorHAnsi" w:hAnsiTheme="minorHAnsi" w:cs="Arial"/>
          <w:b/>
          <w:bCs/>
          <w:sz w:val="22"/>
          <w:szCs w:val="22"/>
          <w:shd w:val="clear" w:color="auto" w:fill="E7E6E6" w:themeFill="background2"/>
        </w:rPr>
        <w:t>měsíců</w:t>
      </w:r>
      <w:proofErr w:type="spellEnd"/>
      <w:r w:rsidR="00EB5FF3" w:rsidRPr="00EB5FF3">
        <w:rPr>
          <w:rFonts w:asciiTheme="minorHAnsi" w:hAnsiTheme="minorHAnsi" w:cs="Arial"/>
          <w:b/>
          <w:bCs/>
          <w:sz w:val="22"/>
          <w:szCs w:val="22"/>
          <w:shd w:val="clear" w:color="auto" w:fill="E7E6E6" w:themeFill="background2"/>
        </w:rPr>
        <w:t>.</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D44033" w:rsidRDefault="00977809" w:rsidP="0058728F">
      <w:pPr>
        <w:ind w:left="0"/>
        <w:rPr>
          <w:rFonts w:asciiTheme="minorHAnsi" w:eastAsia="Times New Roman" w:hAnsiTheme="minorHAnsi" w:cs="Arial"/>
          <w:lang w:val="cs-CZ"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0034FA4E"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 xml:space="preserve">zajistí servisní podporu k zařízení minimálně v délce dle čl. 5 odst. 1 této smlouvy v režimu dle odst. </w:t>
      </w:r>
      <w:r w:rsidR="00380E3E">
        <w:rPr>
          <w:rFonts w:asciiTheme="minorHAnsi" w:eastAsia="Times New Roman" w:hAnsiTheme="minorHAnsi" w:cstheme="minorHAnsi"/>
          <w:lang w:eastAsia="cs-CZ"/>
        </w:rPr>
        <w:t>6</w:t>
      </w:r>
      <w:r w:rsidR="00167852" w:rsidRPr="00722DE6">
        <w:rPr>
          <w:rFonts w:asciiTheme="minorHAnsi" w:eastAsia="Times New Roman" w:hAnsiTheme="minorHAnsi" w:cstheme="minorHAnsi"/>
          <w:lang w:eastAsia="cs-CZ"/>
        </w:rPr>
        <w:t xml:space="preserve">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27A24D2C" w14:textId="47A9457A" w:rsidR="007D1997" w:rsidRPr="0033106D" w:rsidRDefault="007D1997" w:rsidP="007D1997">
      <w:pPr>
        <w:widowControl w:val="0"/>
        <w:numPr>
          <w:ilvl w:val="2"/>
          <w:numId w:val="1"/>
        </w:numPr>
        <w:ind w:hanging="644"/>
        <w:jc w:val="both"/>
        <w:rPr>
          <w:rFonts w:asciiTheme="minorHAnsi" w:hAnsiTheme="minorHAnsi" w:cs="Arial"/>
          <w:sz w:val="22"/>
          <w:szCs w:val="22"/>
          <w:lang w:val="cs-CZ"/>
        </w:rPr>
      </w:pPr>
      <w:r w:rsidRPr="00800335">
        <w:rPr>
          <w:rFonts w:asciiTheme="minorHAnsi" w:hAnsiTheme="minorHAnsi" w:cs="Arial"/>
          <w:sz w:val="22"/>
          <w:szCs w:val="22"/>
          <w:lang w:val="cs-CZ"/>
        </w:rPr>
        <w:t xml:space="preserve">Nahlášení závady se provádí e-mailem, telefonicky nebo prostřednictvím webového rozhraní </w:t>
      </w:r>
      <w:r w:rsidRPr="00800335">
        <w:rPr>
          <w:rFonts w:asciiTheme="minorHAnsi" w:hAnsiTheme="minorHAnsi" w:cs="Arial"/>
          <w:sz w:val="22"/>
          <w:szCs w:val="22"/>
          <w:lang w:val="cs-CZ"/>
        </w:rPr>
        <w:lastRenderedPageBreak/>
        <w:t xml:space="preserve">v pracovních dnech mezi 8.00 – 16.00 hodinou a je požadováno e-mailové potvrzení přijetí požadavku. Prodávající zajistí servisní </w:t>
      </w:r>
      <w:proofErr w:type="spellStart"/>
      <w:r w:rsidRPr="00800335">
        <w:rPr>
          <w:rFonts w:asciiTheme="minorHAnsi" w:hAnsiTheme="minorHAnsi" w:cs="Arial"/>
          <w:sz w:val="22"/>
          <w:szCs w:val="22"/>
          <w:lang w:val="cs-CZ"/>
        </w:rPr>
        <w:t>responzní</w:t>
      </w:r>
      <w:proofErr w:type="spellEnd"/>
      <w:r w:rsidRPr="00800335">
        <w:rPr>
          <w:rFonts w:asciiTheme="minorHAnsi" w:hAnsiTheme="minorHAnsi" w:cs="Arial"/>
          <w:sz w:val="22"/>
          <w:szCs w:val="22"/>
          <w:lang w:val="cs-CZ"/>
        </w:rPr>
        <w:t xml:space="preserve"> dobu nejpozději do </w:t>
      </w:r>
      <w:r w:rsidR="007E1B83" w:rsidRPr="00800335">
        <w:rPr>
          <w:rFonts w:asciiTheme="minorHAnsi" w:hAnsiTheme="minorHAnsi" w:cs="Arial"/>
          <w:sz w:val="22"/>
          <w:szCs w:val="22"/>
          <w:lang w:val="cs-CZ"/>
        </w:rPr>
        <w:t xml:space="preserve">48 </w:t>
      </w:r>
      <w:r w:rsidRPr="00800335">
        <w:rPr>
          <w:rFonts w:asciiTheme="minorHAnsi" w:hAnsiTheme="minorHAnsi" w:cs="Arial"/>
          <w:sz w:val="22"/>
          <w:szCs w:val="22"/>
          <w:lang w:val="cs-CZ"/>
        </w:rPr>
        <w:t xml:space="preserve">hod od nahlášení závady a reakční dobu servisu maximálně do </w:t>
      </w:r>
      <w:r w:rsidR="007E1B83" w:rsidRPr="00800335">
        <w:rPr>
          <w:rFonts w:asciiTheme="minorHAnsi" w:hAnsiTheme="minorHAnsi" w:cs="Arial"/>
          <w:sz w:val="22"/>
          <w:szCs w:val="22"/>
          <w:lang w:val="cs-CZ"/>
        </w:rPr>
        <w:t xml:space="preserve">72 </w:t>
      </w:r>
      <w:r w:rsidRPr="00800335">
        <w:rPr>
          <w:rFonts w:asciiTheme="minorHAnsi" w:hAnsiTheme="minorHAnsi" w:cs="Arial"/>
          <w:sz w:val="22"/>
          <w:szCs w:val="22"/>
          <w:lang w:val="cs-CZ"/>
        </w:rPr>
        <w:t xml:space="preserve">hodin od nahlášení závady.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w:t>
      </w:r>
      <w:r w:rsidR="007E1B83" w:rsidRPr="00800335">
        <w:rPr>
          <w:rFonts w:asciiTheme="minorHAnsi" w:hAnsiTheme="minorHAnsi" w:cs="Arial"/>
          <w:sz w:val="22"/>
          <w:szCs w:val="22"/>
          <w:lang w:val="cs-CZ"/>
        </w:rPr>
        <w:t>dese</w:t>
      </w:r>
      <w:r w:rsidRPr="00800335">
        <w:rPr>
          <w:rFonts w:asciiTheme="minorHAnsi" w:hAnsiTheme="minorHAnsi" w:cs="Arial"/>
          <w:sz w:val="22"/>
          <w:szCs w:val="22"/>
          <w:lang w:val="cs-CZ"/>
        </w:rPr>
        <w:t>ti (</w:t>
      </w:r>
      <w:r w:rsidR="007E1B83" w:rsidRPr="00800335">
        <w:rPr>
          <w:rFonts w:asciiTheme="minorHAnsi" w:hAnsiTheme="minorHAnsi" w:cs="Arial"/>
          <w:sz w:val="22"/>
          <w:szCs w:val="22"/>
          <w:lang w:val="cs-CZ"/>
        </w:rPr>
        <w:t>10</w:t>
      </w:r>
      <w:r w:rsidRPr="00800335">
        <w:rPr>
          <w:rFonts w:asciiTheme="minorHAnsi" w:hAnsiTheme="minorHAnsi" w:cs="Arial"/>
          <w:sz w:val="22"/>
          <w:szCs w:val="22"/>
          <w:lang w:val="cs-CZ"/>
        </w:rPr>
        <w:t>) pracovních dnů od nahlášení závady.</w:t>
      </w:r>
      <w:r w:rsidRPr="0033106D">
        <w:rPr>
          <w:rFonts w:asciiTheme="minorHAnsi" w:hAnsiTheme="minorHAnsi" w:cs="Arial"/>
          <w:sz w:val="22"/>
          <w:szCs w:val="22"/>
          <w:lang w:val="cs-CZ"/>
        </w:rPr>
        <w:t xml:space="preserve"> Kontakty pro nahlášení závad jsou: email: </w:t>
      </w:r>
      <w:r w:rsidR="00755488">
        <w:t>xxx</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994912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nebo </w:t>
      </w:r>
      <w:r w:rsidR="00B20416">
        <w:rPr>
          <w:rFonts w:asciiTheme="minorHAnsi" w:eastAsia="Times New Roman" w:hAnsiTheme="minorHAnsi" w:cs="Arial"/>
          <w:lang w:eastAsia="cs-CZ"/>
        </w:rPr>
        <w:t>softwar</w:t>
      </w:r>
      <w:r w:rsidR="00E40D78">
        <w:rPr>
          <w:rFonts w:asciiTheme="minorHAnsi" w:eastAsia="Times New Roman" w:hAnsiTheme="minorHAnsi" w:cs="Arial"/>
          <w:lang w:eastAsia="cs-CZ"/>
        </w:rPr>
        <w:t>u</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BE710C"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BE710C">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BE710C">
        <w:rPr>
          <w:rFonts w:asciiTheme="minorHAnsi" w:hAnsiTheme="minorHAnsi" w:cs="Arial"/>
          <w:sz w:val="22"/>
          <w:szCs w:val="22"/>
          <w:lang w:val="cs-CZ"/>
        </w:rPr>
        <w:t>éto údržby a náhradních dílů</w:t>
      </w:r>
      <w:r w:rsidRPr="00BE710C">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27CB5427" w:rsidR="0064238B" w:rsidRDefault="0064238B" w:rsidP="00380E3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3E681A6F" w14:textId="2B34DCE9" w:rsidR="00380E3E" w:rsidRPr="00380E3E" w:rsidRDefault="00380E3E" w:rsidP="00380E3E">
      <w:pPr>
        <w:widowControl w:val="0"/>
        <w:ind w:left="0"/>
        <w:jc w:val="both"/>
        <w:rPr>
          <w:rFonts w:asciiTheme="minorHAnsi" w:hAnsiTheme="minorHAnsi" w:cs="Arial"/>
          <w:sz w:val="22"/>
          <w:szCs w:val="22"/>
          <w:lang w:val="cs-CZ"/>
        </w:rPr>
      </w:pPr>
    </w:p>
    <w:p w14:paraId="360B7072" w14:textId="3644F3DC" w:rsidR="0064238B" w:rsidRPr="00BE710C"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BE710C">
        <w:rPr>
          <w:rFonts w:asciiTheme="minorHAnsi" w:hAnsiTheme="minorHAnsi" w:cs="Arial"/>
          <w:sz w:val="22"/>
          <w:szCs w:val="22"/>
          <w:lang w:val="cs-CZ"/>
        </w:rPr>
        <w:t>Prodávající se zavazuje</w:t>
      </w:r>
      <w:r w:rsidR="006B2BAA" w:rsidRPr="00BE710C">
        <w:rPr>
          <w:rFonts w:asciiTheme="minorHAnsi" w:hAnsiTheme="minorHAnsi" w:cs="Arial"/>
          <w:sz w:val="22"/>
          <w:szCs w:val="22"/>
          <w:lang w:val="cs-CZ"/>
        </w:rPr>
        <w:t xml:space="preserve"> </w:t>
      </w:r>
      <w:r w:rsidRPr="00BE710C">
        <w:rPr>
          <w:rFonts w:asciiTheme="minorHAnsi" w:hAnsiTheme="minorHAnsi" w:cs="Arial"/>
          <w:sz w:val="22"/>
          <w:szCs w:val="22"/>
          <w:lang w:val="cs-CZ"/>
        </w:rPr>
        <w:t xml:space="preserve">aktualizovat software Předmětu plnění </w:t>
      </w:r>
      <w:r w:rsidR="006B2BAA" w:rsidRPr="00BE710C">
        <w:rPr>
          <w:rFonts w:asciiTheme="minorHAnsi" w:hAnsiTheme="minorHAnsi" w:cs="Arial"/>
          <w:sz w:val="22"/>
          <w:szCs w:val="22"/>
          <w:lang w:val="cs-CZ"/>
        </w:rPr>
        <w:t xml:space="preserve">a zajistit softwarovou podporu </w:t>
      </w:r>
      <w:r w:rsidR="005F4E20" w:rsidRPr="00BE710C">
        <w:rPr>
          <w:rFonts w:asciiTheme="minorHAnsi" w:hAnsiTheme="minorHAnsi" w:cs="Arial"/>
          <w:sz w:val="22"/>
          <w:szCs w:val="22"/>
          <w:lang w:val="cs-CZ"/>
        </w:rPr>
        <w:t xml:space="preserve">minimálně </w:t>
      </w:r>
      <w:r w:rsidR="006B2BAA" w:rsidRPr="00BE710C">
        <w:rPr>
          <w:rFonts w:asciiTheme="minorHAnsi" w:hAnsiTheme="minorHAnsi" w:cs="Arial"/>
          <w:sz w:val="22"/>
          <w:szCs w:val="22"/>
          <w:lang w:val="cs-CZ"/>
        </w:rPr>
        <w:t xml:space="preserve">po dobu </w:t>
      </w:r>
      <w:r w:rsidR="005F4E20" w:rsidRPr="00BE710C">
        <w:rPr>
          <w:rFonts w:asciiTheme="minorHAnsi" w:hAnsiTheme="minorHAnsi" w:cs="Arial"/>
          <w:sz w:val="22"/>
          <w:szCs w:val="22"/>
          <w:lang w:val="cs-CZ"/>
        </w:rPr>
        <w:t>t</w:t>
      </w:r>
      <w:r w:rsidR="00834903" w:rsidRPr="00BE710C">
        <w:rPr>
          <w:rFonts w:asciiTheme="minorHAnsi" w:hAnsiTheme="minorHAnsi" w:cs="Arial"/>
          <w:sz w:val="22"/>
          <w:szCs w:val="22"/>
          <w:lang w:val="cs-CZ"/>
        </w:rPr>
        <w:t>rvání záruky na P</w:t>
      </w:r>
      <w:r w:rsidR="005F4E20" w:rsidRPr="00BE710C">
        <w:rPr>
          <w:rFonts w:asciiTheme="minorHAnsi" w:hAnsiTheme="minorHAnsi" w:cs="Arial"/>
          <w:sz w:val="22"/>
          <w:szCs w:val="22"/>
          <w:lang w:val="cs-CZ"/>
        </w:rPr>
        <w:t xml:space="preserve">ředmět </w:t>
      </w:r>
      <w:r w:rsidR="00834903" w:rsidRPr="00BE710C">
        <w:rPr>
          <w:rFonts w:asciiTheme="minorHAnsi" w:hAnsiTheme="minorHAnsi" w:cs="Arial"/>
          <w:sz w:val="22"/>
          <w:szCs w:val="22"/>
          <w:lang w:val="cs-CZ"/>
        </w:rPr>
        <w:t xml:space="preserve">smlouvy </w:t>
      </w:r>
      <w:r w:rsidR="005F4E20" w:rsidRPr="00BE710C">
        <w:rPr>
          <w:rFonts w:asciiTheme="minorHAnsi" w:hAnsiTheme="minorHAnsi" w:cs="Arial"/>
          <w:sz w:val="22"/>
          <w:szCs w:val="22"/>
          <w:lang w:val="cs-CZ"/>
        </w:rPr>
        <w:t>dle tohoto článku</w:t>
      </w:r>
      <w:r w:rsidR="00834903" w:rsidRPr="00BE710C">
        <w:rPr>
          <w:rFonts w:asciiTheme="minorHAnsi" w:hAnsiTheme="minorHAnsi" w:cs="Arial"/>
          <w:sz w:val="22"/>
          <w:szCs w:val="22"/>
          <w:lang w:val="cs-CZ"/>
        </w:rPr>
        <w:t xml:space="preserve"> smlouvy.</w:t>
      </w:r>
    </w:p>
    <w:p w14:paraId="6FE59BE1" w14:textId="648AEB1B" w:rsidR="006549D0" w:rsidRPr="006B2BAA" w:rsidRDefault="00380E3E"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hAnsiTheme="minorHAnsi" w:cstheme="minorHAnsi"/>
        </w:rPr>
        <w:t>P</w:t>
      </w:r>
      <w:r w:rsidR="006549D0" w:rsidRPr="00225046">
        <w:rPr>
          <w:rFonts w:asciiTheme="minorHAnsi" w:hAnsiTheme="minorHAnsi" w:cstheme="minorHAnsi"/>
        </w:rPr>
        <w:t xml:space="preserve">rávo z odpovědnosti za vady je uplatněno včas, pokud jej </w:t>
      </w:r>
      <w:r w:rsidR="003220DA" w:rsidRPr="00225046">
        <w:rPr>
          <w:rFonts w:asciiTheme="minorHAnsi" w:hAnsiTheme="minorHAnsi" w:cstheme="minorHAnsi"/>
        </w:rPr>
        <w:t>Kupující</w:t>
      </w:r>
      <w:r w:rsidR="006549D0"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006549D0"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006549D0" w:rsidRPr="00225046">
        <w:rPr>
          <w:rFonts w:asciiTheme="minorHAnsi" w:hAnsiTheme="minorHAnsi" w:cstheme="minorHAnsi"/>
        </w:rPr>
        <w:t>u poslední den záruční doby.</w:t>
      </w:r>
    </w:p>
    <w:p w14:paraId="03BC1206" w14:textId="0233713E" w:rsidR="00A777CD" w:rsidRPr="00D44033" w:rsidRDefault="00A777CD"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78C6FE19" w:rsidR="006549D0"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lastRenderedPageBreak/>
        <w:t>oboustranné</w:t>
      </w:r>
      <w:r w:rsidR="007C2BC6">
        <w:rPr>
          <w:rFonts w:asciiTheme="minorHAnsi" w:eastAsia="Times New Roman" w:hAnsiTheme="minorHAnsi" w:cs="Arial"/>
          <w:sz w:val="22"/>
          <w:szCs w:val="22"/>
          <w:lang w:val="cs-CZ" w:eastAsia="cs-CZ"/>
        </w:rPr>
        <w:t>m</w:t>
      </w:r>
      <w:r w:rsidR="00287384">
        <w:rPr>
          <w:rFonts w:asciiTheme="minorHAnsi" w:eastAsia="Times New Roman" w:hAnsiTheme="minorHAnsi" w:cs="Arial"/>
          <w:sz w:val="22"/>
          <w:szCs w:val="22"/>
          <w:lang w:val="cs-CZ" w:eastAsia="cs-CZ"/>
        </w:rPr>
        <w:t xml:space="preserve">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509A83E3" w14:textId="77777777" w:rsidR="008B7B47" w:rsidRDefault="008B7B47" w:rsidP="008B7B47">
      <w:pPr>
        <w:widowControl w:val="0"/>
        <w:tabs>
          <w:tab w:val="num" w:pos="540"/>
        </w:tabs>
        <w:ind w:left="540"/>
        <w:jc w:val="both"/>
        <w:rPr>
          <w:rFonts w:asciiTheme="minorHAnsi" w:eastAsia="Times New Roman" w:hAnsiTheme="minorHAnsi" w:cs="Arial"/>
          <w:sz w:val="22"/>
          <w:szCs w:val="22"/>
          <w:lang w:val="cs-CZ" w:eastAsia="cs-CZ"/>
        </w:rPr>
      </w:pPr>
    </w:p>
    <w:p w14:paraId="173685A0" w14:textId="6D9BBE56" w:rsidR="00D2489F" w:rsidRPr="008B7B47" w:rsidRDefault="00D2489F" w:rsidP="00D2489F">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8B7B47">
        <w:rPr>
          <w:rFonts w:asciiTheme="minorHAnsi" w:eastAsia="Times New Roman" w:hAnsiTheme="minorHAnsi" w:cs="Arial"/>
          <w:sz w:val="22"/>
          <w:szCs w:val="22"/>
          <w:lang w:val="cs-CZ" w:eastAsia="cs-CZ"/>
        </w:rPr>
        <w:t xml:space="preserve">Za účasti zástupců Kupujícího prokáže Prodávající, že </w:t>
      </w:r>
      <w:r w:rsidR="000D0762">
        <w:rPr>
          <w:rFonts w:asciiTheme="minorHAnsi" w:eastAsia="Times New Roman" w:hAnsiTheme="minorHAnsi" w:cs="Arial"/>
          <w:sz w:val="22"/>
          <w:szCs w:val="22"/>
          <w:lang w:val="cs-CZ" w:eastAsia="cs-CZ"/>
        </w:rPr>
        <w:t>kamera</w:t>
      </w:r>
      <w:r w:rsidRPr="008B7B47">
        <w:rPr>
          <w:rFonts w:asciiTheme="minorHAnsi" w:eastAsia="Times New Roman" w:hAnsiTheme="minorHAnsi" w:cs="Arial"/>
          <w:sz w:val="22"/>
          <w:szCs w:val="22"/>
          <w:lang w:val="cs-CZ" w:eastAsia="cs-CZ"/>
        </w:rPr>
        <w:t xml:space="preserve"> dosahuje parametrů specifikovaných výrobcem a </w:t>
      </w:r>
      <w:proofErr w:type="gramStart"/>
      <w:r w:rsidRPr="008B7B47">
        <w:rPr>
          <w:rFonts w:asciiTheme="minorHAnsi" w:eastAsia="Times New Roman" w:hAnsiTheme="minorHAnsi" w:cs="Arial"/>
          <w:sz w:val="22"/>
          <w:szCs w:val="22"/>
          <w:lang w:val="cs-CZ" w:eastAsia="cs-CZ"/>
        </w:rPr>
        <w:t>požadovaných</w:t>
      </w:r>
      <w:proofErr w:type="gramEnd"/>
      <w:r w:rsidRPr="008B7B47">
        <w:rPr>
          <w:rFonts w:asciiTheme="minorHAnsi" w:eastAsia="Times New Roman" w:hAnsiTheme="minorHAnsi" w:cs="Arial"/>
          <w:sz w:val="22"/>
          <w:szCs w:val="22"/>
          <w:lang w:val="cs-CZ" w:eastAsia="cs-CZ"/>
        </w:rPr>
        <w:t xml:space="preserve"> Kupujícím v Tabulce technických parametrů, která je Přílohou č. 1 této Smlouvy, a to demonstrací funkčnosti </w:t>
      </w:r>
      <w:r w:rsidR="000D0762">
        <w:rPr>
          <w:rFonts w:asciiTheme="minorHAnsi" w:eastAsia="Times New Roman" w:hAnsiTheme="minorHAnsi" w:cs="Arial"/>
          <w:sz w:val="22"/>
          <w:szCs w:val="22"/>
          <w:lang w:val="cs-CZ" w:eastAsia="cs-CZ"/>
        </w:rPr>
        <w:t>kamery po jejím</w:t>
      </w:r>
      <w:r w:rsidRPr="008B7B47">
        <w:rPr>
          <w:rFonts w:asciiTheme="minorHAnsi" w:eastAsia="Times New Roman" w:hAnsiTheme="minorHAnsi" w:cs="Arial"/>
          <w:sz w:val="22"/>
          <w:szCs w:val="22"/>
          <w:lang w:val="cs-CZ" w:eastAsia="cs-CZ"/>
        </w:rPr>
        <w:t xml:space="preserve"> řádném uvedení do provozu předepsaným postupem výr</w:t>
      </w:r>
      <w:r w:rsidR="000D0762">
        <w:rPr>
          <w:rFonts w:asciiTheme="minorHAnsi" w:eastAsia="Times New Roman" w:hAnsiTheme="minorHAnsi" w:cs="Arial"/>
          <w:sz w:val="22"/>
          <w:szCs w:val="22"/>
          <w:lang w:val="cs-CZ" w:eastAsia="cs-CZ"/>
        </w:rPr>
        <w:t>obce pro daný přístroj a po její</w:t>
      </w:r>
      <w:r w:rsidRPr="008B7B47">
        <w:rPr>
          <w:rFonts w:asciiTheme="minorHAnsi" w:eastAsia="Times New Roman" w:hAnsiTheme="minorHAnsi" w:cs="Arial"/>
          <w:sz w:val="22"/>
          <w:szCs w:val="22"/>
          <w:lang w:val="cs-CZ" w:eastAsia="cs-CZ"/>
        </w:rPr>
        <w:t xml:space="preserve"> kalibraci a kontroly správnosti provozu Prodávajícím. </w:t>
      </w:r>
      <w:r w:rsidR="00C46FC6">
        <w:rPr>
          <w:rFonts w:asciiTheme="minorHAnsi" w:eastAsia="Times New Roman" w:hAnsiTheme="minorHAnsi" w:cs="Arial"/>
          <w:sz w:val="22"/>
          <w:szCs w:val="22"/>
          <w:lang w:val="cs-CZ" w:eastAsia="cs-CZ"/>
        </w:rPr>
        <w:t>Splnění technických parametrů stanovených v příloze č. 1 smlouvy a b</w:t>
      </w:r>
      <w:r w:rsidRPr="008B7B47">
        <w:rPr>
          <w:rFonts w:asciiTheme="minorHAnsi" w:eastAsia="Times New Roman" w:hAnsiTheme="minorHAnsi" w:cs="Arial"/>
          <w:sz w:val="22"/>
          <w:szCs w:val="22"/>
          <w:lang w:val="cs-CZ" w:eastAsia="cs-CZ"/>
        </w:rPr>
        <w:t>ezvadné provedení demonstrace funkčnosti je podmínkou převzetí Předmětu plnění Kupujícím.</w:t>
      </w:r>
    </w:p>
    <w:p w14:paraId="078C3F46" w14:textId="77777777" w:rsidR="00D2489F" w:rsidRPr="008B7B47" w:rsidRDefault="00D2489F" w:rsidP="00D2489F">
      <w:pPr>
        <w:widowControl w:val="0"/>
        <w:tabs>
          <w:tab w:val="num" w:pos="540"/>
        </w:tabs>
        <w:ind w:left="540"/>
        <w:jc w:val="both"/>
        <w:rPr>
          <w:rFonts w:asciiTheme="minorHAnsi" w:eastAsia="Times New Roman" w:hAnsiTheme="minorHAnsi" w:cs="Arial"/>
          <w:sz w:val="22"/>
          <w:szCs w:val="22"/>
          <w:lang w:val="cs-CZ" w:eastAsia="cs-CZ"/>
        </w:rPr>
      </w:pPr>
    </w:p>
    <w:p w14:paraId="77736C54" w14:textId="103359B4" w:rsidR="00D2489F" w:rsidRPr="00800335" w:rsidRDefault="00D2489F" w:rsidP="00D2489F">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800335">
        <w:rPr>
          <w:rFonts w:asciiTheme="minorHAnsi" w:eastAsia="Times New Roman" w:hAnsiTheme="minorHAnsi" w:cs="Arial"/>
          <w:sz w:val="22"/>
          <w:szCs w:val="22"/>
          <w:lang w:val="cs-CZ" w:eastAsia="cs-CZ"/>
        </w:rPr>
        <w:t xml:space="preserve">V rámci demonstrace funkčnosti Předmětu plnění Prodávající zaškolí v užívání Předmětu plnění a v péči o něj </w:t>
      </w:r>
      <w:r w:rsidRPr="00800335">
        <w:rPr>
          <w:sz w:val="22"/>
          <w:szCs w:val="22"/>
          <w:lang w:val="cs-CZ"/>
        </w:rPr>
        <w:t>osoby určené Kupujícím v požadovaném rozsahu.</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64B40AE1"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xml:space="preserve">, </w:t>
      </w:r>
      <w:r w:rsidR="00C46FC6">
        <w:rPr>
          <w:rFonts w:asciiTheme="minorHAnsi" w:eastAsia="Times New Roman" w:hAnsiTheme="minorHAnsi" w:cs="Arial"/>
          <w:sz w:val="22"/>
          <w:szCs w:val="22"/>
          <w:lang w:val="cs-CZ" w:eastAsia="cs-CZ"/>
        </w:rPr>
        <w:t xml:space="preserve">zejména </w:t>
      </w:r>
      <w:r w:rsidR="006549D0" w:rsidRPr="00225046">
        <w:rPr>
          <w:rFonts w:asciiTheme="minorHAnsi" w:eastAsia="Times New Roman" w:hAnsiTheme="minorHAnsi" w:cs="Arial"/>
          <w:sz w:val="22"/>
          <w:szCs w:val="22"/>
          <w:lang w:val="cs-CZ" w:eastAsia="cs-CZ"/>
        </w:rPr>
        <w:t>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lastRenderedPageBreak/>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602C24FD" w:rsidR="006549D0" w:rsidRPr="0077288F" w:rsidRDefault="0077288F" w:rsidP="0077288F">
      <w:pPr>
        <w:pStyle w:val="Odstavecseseznamem"/>
        <w:numPr>
          <w:ilvl w:val="0"/>
          <w:numId w:val="16"/>
        </w:numPr>
        <w:spacing w:after="120" w:line="240" w:lineRule="auto"/>
        <w:ind w:left="1134"/>
        <w:contextualSpacing w:val="0"/>
        <w:jc w:val="both"/>
        <w:rPr>
          <w:rFonts w:asciiTheme="minorHAnsi" w:hAnsiTheme="minorHAnsi" w:cstheme="minorHAnsi"/>
        </w:rPr>
      </w:pPr>
      <w:r>
        <w:rPr>
          <w:rFonts w:asciiTheme="minorHAnsi" w:hAnsiTheme="minorHAnsi" w:cstheme="minorHAnsi"/>
        </w:rPr>
        <w:t xml:space="preserve">Kupující </w:t>
      </w:r>
      <w:r w:rsidRPr="002B3889">
        <w:rPr>
          <w:rFonts w:asciiTheme="minorHAnsi" w:hAnsiTheme="minorHAnsi" w:cstheme="minorHAnsi"/>
        </w:rPr>
        <w:t>je</w:t>
      </w:r>
      <w:r w:rsidRPr="002B3889">
        <w:rPr>
          <w:rFonts w:asciiTheme="minorHAnsi" w:hAnsiTheme="minorHAnsi" w:cstheme="minorHAnsi"/>
          <w:spacing w:val="40"/>
        </w:rPr>
        <w:t xml:space="preserve"> </w:t>
      </w:r>
      <w:r w:rsidRPr="002B3889">
        <w:rPr>
          <w:rFonts w:asciiTheme="minorHAnsi" w:hAnsiTheme="minorHAnsi" w:cstheme="minorHAnsi"/>
        </w:rPr>
        <w:t>rovněž</w:t>
      </w:r>
      <w:r w:rsidRPr="002B3889">
        <w:rPr>
          <w:rFonts w:asciiTheme="minorHAnsi" w:hAnsiTheme="minorHAnsi" w:cstheme="minorHAnsi"/>
          <w:spacing w:val="40"/>
        </w:rPr>
        <w:t xml:space="preserve"> </w:t>
      </w:r>
      <w:r w:rsidRPr="002B3889">
        <w:rPr>
          <w:rFonts w:asciiTheme="minorHAnsi" w:hAnsiTheme="minorHAnsi" w:cstheme="minorHAnsi"/>
        </w:rPr>
        <w:t>oprávněn</w:t>
      </w:r>
      <w:r w:rsidRPr="002B3889">
        <w:rPr>
          <w:rFonts w:asciiTheme="minorHAnsi" w:hAnsiTheme="minorHAnsi" w:cstheme="minorHAnsi"/>
          <w:spacing w:val="40"/>
        </w:rPr>
        <w:t xml:space="preserve"> </w:t>
      </w:r>
      <w:r w:rsidRPr="002B3889">
        <w:rPr>
          <w:rFonts w:asciiTheme="minorHAnsi" w:hAnsiTheme="minorHAnsi" w:cstheme="minorHAnsi"/>
        </w:rPr>
        <w:t>odstoupit</w:t>
      </w:r>
      <w:r w:rsidRPr="002B3889">
        <w:rPr>
          <w:rFonts w:asciiTheme="minorHAnsi" w:hAnsiTheme="minorHAnsi" w:cstheme="minorHAnsi"/>
          <w:spacing w:val="40"/>
        </w:rPr>
        <w:t xml:space="preserve"> </w:t>
      </w:r>
      <w:r w:rsidRPr="002B3889">
        <w:rPr>
          <w:rFonts w:asciiTheme="minorHAnsi" w:hAnsiTheme="minorHAnsi" w:cstheme="minorHAnsi"/>
        </w:rPr>
        <w:t>od</w:t>
      </w:r>
      <w:r w:rsidRPr="002B3889">
        <w:rPr>
          <w:rFonts w:asciiTheme="minorHAnsi" w:hAnsiTheme="minorHAnsi" w:cstheme="minorHAnsi"/>
          <w:spacing w:val="40"/>
        </w:rPr>
        <w:t xml:space="preserve"> </w:t>
      </w:r>
      <w:r w:rsidRPr="002B3889">
        <w:rPr>
          <w:rFonts w:asciiTheme="minorHAnsi" w:hAnsiTheme="minorHAnsi" w:cstheme="minorHAnsi"/>
        </w:rPr>
        <w:t>této</w:t>
      </w:r>
      <w:r w:rsidRPr="002B3889">
        <w:rPr>
          <w:rFonts w:asciiTheme="minorHAnsi" w:hAnsiTheme="minorHAnsi" w:cstheme="minorHAnsi"/>
          <w:spacing w:val="40"/>
        </w:rPr>
        <w:t xml:space="preserve"> </w:t>
      </w:r>
      <w:r w:rsidRPr="002B3889">
        <w:rPr>
          <w:rFonts w:asciiTheme="minorHAnsi" w:hAnsiTheme="minorHAnsi" w:cstheme="minorHAnsi"/>
        </w:rPr>
        <w:t>smlouvy</w:t>
      </w:r>
      <w:r w:rsidRPr="002B3889">
        <w:rPr>
          <w:rFonts w:asciiTheme="minorHAnsi" w:hAnsiTheme="minorHAnsi" w:cstheme="minorHAnsi"/>
          <w:spacing w:val="40"/>
        </w:rPr>
        <w:t xml:space="preserve"> </w:t>
      </w:r>
      <w:r w:rsidRPr="002B3889">
        <w:rPr>
          <w:rFonts w:asciiTheme="minorHAnsi" w:hAnsiTheme="minorHAnsi" w:cstheme="minorHAnsi"/>
        </w:rPr>
        <w:t>bez</w:t>
      </w:r>
      <w:r w:rsidRPr="002B3889">
        <w:rPr>
          <w:rFonts w:asciiTheme="minorHAnsi" w:hAnsiTheme="minorHAnsi" w:cstheme="minorHAnsi"/>
          <w:spacing w:val="40"/>
        </w:rPr>
        <w:t xml:space="preserve"> </w:t>
      </w:r>
      <w:r w:rsidRPr="002B3889">
        <w:rPr>
          <w:rFonts w:asciiTheme="minorHAnsi" w:hAnsiTheme="minorHAnsi" w:cstheme="minorHAnsi"/>
        </w:rPr>
        <w:t>jakýchkoliv</w:t>
      </w:r>
      <w:r w:rsidRPr="002B3889">
        <w:rPr>
          <w:rFonts w:asciiTheme="minorHAnsi" w:hAnsiTheme="minorHAnsi" w:cstheme="minorHAnsi"/>
          <w:spacing w:val="40"/>
        </w:rPr>
        <w:t xml:space="preserve"> </w:t>
      </w:r>
      <w:r w:rsidRPr="002B3889">
        <w:rPr>
          <w:rFonts w:asciiTheme="minorHAnsi" w:hAnsiTheme="minorHAnsi" w:cstheme="minorHAnsi"/>
        </w:rPr>
        <w:t>sankcí</w:t>
      </w:r>
      <w:r w:rsidRPr="002B3889">
        <w:rPr>
          <w:rFonts w:asciiTheme="minorHAnsi" w:hAnsiTheme="minorHAnsi" w:cstheme="minorHAnsi"/>
          <w:spacing w:val="80"/>
        </w:rPr>
        <w:t xml:space="preserve"> </w:t>
      </w:r>
      <w:r w:rsidRPr="002B3889">
        <w:rPr>
          <w:rFonts w:asciiTheme="minorHAnsi" w:hAnsiTheme="minorHAnsi" w:cstheme="minorHAnsi"/>
        </w:rPr>
        <w:t>v</w:t>
      </w:r>
      <w:r w:rsidRPr="002B3889">
        <w:rPr>
          <w:rFonts w:asciiTheme="minorHAnsi" w:hAnsiTheme="minorHAnsi" w:cstheme="minorHAnsi"/>
          <w:spacing w:val="-2"/>
        </w:rPr>
        <w:t xml:space="preserve"> </w:t>
      </w:r>
      <w:r w:rsidRPr="002B3889">
        <w:rPr>
          <w:rFonts w:asciiTheme="minorHAnsi" w:hAnsiTheme="minorHAnsi" w:cstheme="minorHAnsi"/>
        </w:rPr>
        <w:t>případě, že mu nebude uděl</w:t>
      </w:r>
      <w:r>
        <w:rPr>
          <w:rFonts w:asciiTheme="minorHAnsi" w:hAnsiTheme="minorHAnsi" w:cstheme="minorHAnsi"/>
        </w:rPr>
        <w:t>ena finanční dotace k pořízení P</w:t>
      </w:r>
      <w:r w:rsidRPr="002B3889">
        <w:rPr>
          <w:rFonts w:asciiTheme="minorHAnsi" w:hAnsiTheme="minorHAnsi" w:cstheme="minorHAnsi"/>
        </w:rPr>
        <w:t xml:space="preserve">ředmětu </w:t>
      </w:r>
      <w:r>
        <w:rPr>
          <w:rFonts w:asciiTheme="minorHAnsi" w:hAnsiTheme="minorHAnsi" w:cstheme="minorHAnsi"/>
        </w:rPr>
        <w:t>smlouvy</w:t>
      </w:r>
      <w:r w:rsidRPr="002B3889">
        <w:rPr>
          <w:rFonts w:asciiTheme="minorHAnsi" w:hAnsiTheme="minorHAnsi" w:cstheme="minorHAnsi"/>
        </w:rPr>
        <w:t>, nebo mu bude taková dotace odejmuta, nebo v</w:t>
      </w:r>
      <w:r w:rsidRPr="002B3889">
        <w:rPr>
          <w:rFonts w:asciiTheme="minorHAnsi" w:hAnsiTheme="minorHAnsi" w:cstheme="minorHAnsi"/>
          <w:spacing w:val="-1"/>
        </w:rPr>
        <w:t xml:space="preserve"> </w:t>
      </w:r>
      <w:r w:rsidRPr="002B3889">
        <w:rPr>
          <w:rFonts w:asciiTheme="minorHAnsi" w:hAnsiTheme="minorHAnsi" w:cstheme="minorHAnsi"/>
        </w:rPr>
        <w:t>případě, že by některé z výdajů měly být prohlášeny poskytovatelem dotace z</w:t>
      </w:r>
      <w:r>
        <w:rPr>
          <w:rFonts w:asciiTheme="minorHAnsi" w:hAnsiTheme="minorHAnsi" w:cstheme="minorHAnsi"/>
        </w:rPr>
        <w:t>a nezpůsobilé (s ohledem na zdroj financování)</w:t>
      </w:r>
      <w:r w:rsidRPr="00110EFF">
        <w:rPr>
          <w:rFonts w:asciiTheme="minorHAnsi" w:hAnsiTheme="minorHAnsi" w:cstheme="minorHAnsi"/>
          <w:noProof/>
        </w:rPr>
        <w:t>;</w:t>
      </w:r>
    </w:p>
    <w:p w14:paraId="6F2C9544" w14:textId="2223012E" w:rsidR="00AC202D" w:rsidRPr="00800335"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 xml:space="preserve">m pro odstranění těchto nedostatků musí činit alespoň </w:t>
      </w:r>
      <w:r w:rsidR="00800335" w:rsidRPr="00800335">
        <w:rPr>
          <w:rFonts w:asciiTheme="minorHAnsi" w:hAnsiTheme="minorHAnsi" w:cstheme="minorHAnsi"/>
        </w:rPr>
        <w:t>10</w:t>
      </w:r>
      <w:r w:rsidR="006549D0" w:rsidRPr="00800335">
        <w:rPr>
          <w:rFonts w:asciiTheme="minorHAnsi" w:hAnsiTheme="minorHAnsi" w:cstheme="minorHAnsi"/>
        </w:rPr>
        <w:t xml:space="preserve"> pracovních dní</w:t>
      </w:r>
      <w:r w:rsidR="00AC202D" w:rsidRPr="00800335">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326337F8"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800335">
        <w:rPr>
          <w:rFonts w:asciiTheme="minorHAnsi" w:eastAsia="Times New Roman" w:hAnsiTheme="minorHAnsi" w:cs="Arial"/>
          <w:sz w:val="22"/>
          <w:szCs w:val="22"/>
          <w:lang w:val="cs-CZ" w:eastAsia="cs-CZ"/>
        </w:rPr>
        <w:t>9</w:t>
      </w:r>
      <w:r w:rsidR="009F59AE">
        <w:rPr>
          <w:rFonts w:asciiTheme="minorHAnsi" w:eastAsia="Times New Roman" w:hAnsiTheme="minorHAnsi" w:cs="Arial"/>
          <w:sz w:val="22"/>
          <w:szCs w:val="22"/>
          <w:lang w:val="cs-CZ" w:eastAsia="cs-CZ"/>
        </w:rPr>
        <w:t xml:space="preserve"> a/nebo odst. </w:t>
      </w:r>
      <w:r w:rsidR="0077288F">
        <w:rPr>
          <w:rFonts w:asciiTheme="minorHAnsi" w:eastAsia="Times New Roman" w:hAnsiTheme="minorHAnsi" w:cs="Arial"/>
          <w:sz w:val="22"/>
          <w:szCs w:val="22"/>
          <w:lang w:val="cs-CZ" w:eastAsia="cs-CZ"/>
        </w:rPr>
        <w:t>1</w:t>
      </w:r>
      <w:r w:rsidR="00800335">
        <w:rPr>
          <w:rFonts w:asciiTheme="minorHAnsi" w:eastAsia="Times New Roman" w:hAnsiTheme="minorHAnsi" w:cs="Arial"/>
          <w:sz w:val="22"/>
          <w:szCs w:val="22"/>
          <w:lang w:val="cs-CZ" w:eastAsia="cs-CZ"/>
        </w:rPr>
        <w:t>1</w:t>
      </w:r>
      <w:r w:rsidR="00C3631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451E2D">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D44033" w:rsidRDefault="00A57714" w:rsidP="00A57714">
      <w:pPr>
        <w:ind w:left="0"/>
        <w:rPr>
          <w:rFonts w:asciiTheme="minorHAnsi" w:eastAsia="Times New Roman" w:hAnsiTheme="minorHAnsi" w:cs="Arial"/>
          <w:lang w:val="cs-CZ" w:eastAsia="cs-CZ"/>
        </w:rPr>
      </w:pPr>
    </w:p>
    <w:p w14:paraId="739EB4E1" w14:textId="3A4F90E1" w:rsid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sidR="0077288F">
        <w:rPr>
          <w:rFonts w:asciiTheme="minorHAnsi" w:eastAsia="Times New Roman" w:hAnsiTheme="minorHAnsi" w:cs="Arial"/>
          <w:sz w:val="22"/>
          <w:szCs w:val="22"/>
          <w:lang w:val="cs-CZ" w:eastAsia="cs-CZ"/>
        </w:rPr>
        <w:t>době v termínu dle čl. 5 odst. 6</w:t>
      </w:r>
      <w:r w:rsidRPr="00A57714">
        <w:rPr>
          <w:rFonts w:asciiTheme="minorHAnsi" w:eastAsia="Times New Roman" w:hAnsiTheme="minorHAnsi" w:cs="Arial"/>
          <w:sz w:val="22"/>
          <w:szCs w:val="22"/>
          <w:lang w:val="cs-CZ" w:eastAsia="cs-CZ"/>
        </w:rPr>
        <w:t xml:space="preserve"> smlouvy je Prodávající povinen zaplatit Kupujícímu smluvní pokutu ve výši 1000 Kč za každý i započatý den prodlení s odstraněním záruční vady Předmětu smlouvy.</w:t>
      </w:r>
    </w:p>
    <w:p w14:paraId="7ACC8568" w14:textId="77777777" w:rsidR="005910C4" w:rsidRPr="00D44033" w:rsidRDefault="005910C4" w:rsidP="005910C4">
      <w:pPr>
        <w:ind w:left="0"/>
        <w:rPr>
          <w:rFonts w:asciiTheme="minorHAnsi" w:eastAsia="Times New Roman" w:hAnsiTheme="minorHAnsi" w:cs="Arial"/>
          <w:lang w:val="cs-CZ" w:eastAsia="cs-CZ"/>
        </w:rPr>
      </w:pPr>
    </w:p>
    <w:p w14:paraId="29C43370" w14:textId="4356967E"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w:t>
      </w:r>
      <w:r w:rsidR="0077288F">
        <w:rPr>
          <w:rFonts w:asciiTheme="minorHAnsi" w:eastAsia="Times New Roman" w:hAnsiTheme="minorHAnsi" w:cs="Arial"/>
          <w:sz w:val="22"/>
          <w:szCs w:val="22"/>
          <w:lang w:val="cs-CZ" w:eastAsia="cs-CZ"/>
        </w:rPr>
        <w:t xml:space="preserve">nnosti stanovené v čl. 5 odst. 4 a/nebo odst. 9 a/nebo odst. 10 a/nebo </w:t>
      </w:r>
      <w:r w:rsidR="0077288F">
        <w:rPr>
          <w:rFonts w:asciiTheme="minorHAnsi" w:eastAsia="Times New Roman" w:hAnsiTheme="minorHAnsi" w:cs="Arial"/>
          <w:sz w:val="22"/>
          <w:szCs w:val="22"/>
          <w:lang w:val="cs-CZ" w:eastAsia="cs-CZ"/>
        </w:rPr>
        <w:lastRenderedPageBreak/>
        <w:t>odst. 11</w:t>
      </w:r>
      <w:r w:rsidRPr="00A57714">
        <w:rPr>
          <w:rFonts w:asciiTheme="minorHAnsi" w:eastAsia="Times New Roman" w:hAnsiTheme="minorHAnsi" w:cs="Arial"/>
          <w:sz w:val="22"/>
          <w:szCs w:val="22"/>
          <w:lang w:val="cs-CZ" w:eastAsia="cs-CZ"/>
        </w:rPr>
        <w:t xml:space="preserve"> </w:t>
      </w:r>
      <w:r w:rsidR="0077288F">
        <w:rPr>
          <w:rFonts w:asciiTheme="minorHAnsi" w:eastAsia="Times New Roman" w:hAnsiTheme="minorHAnsi" w:cs="Arial"/>
          <w:sz w:val="22"/>
          <w:szCs w:val="22"/>
          <w:lang w:val="cs-CZ" w:eastAsia="cs-CZ"/>
        </w:rPr>
        <w:t>a/nebo odst. 12 a/nebo odst. 13</w:t>
      </w:r>
      <w:r w:rsidR="007C2BC6">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w:t>
      </w:r>
      <w:r w:rsidR="007C2BC6">
        <w:rPr>
          <w:rFonts w:asciiTheme="minorHAnsi" w:eastAsia="Times New Roman" w:hAnsiTheme="minorHAnsi" w:cs="Arial"/>
          <w:sz w:val="22"/>
          <w:szCs w:val="22"/>
          <w:lang w:val="cs-CZ" w:eastAsia="cs-CZ"/>
        </w:rPr>
        <w:t xml:space="preserve">ujícímu smluvní pokutu ve výši </w:t>
      </w:r>
      <w:r w:rsidR="00CB69E4">
        <w:rPr>
          <w:rFonts w:asciiTheme="minorHAnsi" w:eastAsia="Times New Roman" w:hAnsiTheme="minorHAnsi" w:cs="Arial"/>
          <w:sz w:val="22"/>
          <w:szCs w:val="22"/>
          <w:lang w:val="cs-CZ" w:eastAsia="cs-CZ"/>
        </w:rPr>
        <w:t>5</w:t>
      </w:r>
      <w:r w:rsidRPr="00A57714">
        <w:rPr>
          <w:rFonts w:asciiTheme="minorHAnsi" w:eastAsia="Times New Roman" w:hAnsiTheme="minorHAnsi" w:cs="Arial"/>
          <w:sz w:val="22"/>
          <w:szCs w:val="22"/>
          <w:lang w:val="cs-CZ" w:eastAsia="cs-CZ"/>
        </w:rPr>
        <w:t>000 Kč za každý jednotlivý případ porušení stanovené smluvní povinnosti.</w:t>
      </w:r>
    </w:p>
    <w:p w14:paraId="5695C219" w14:textId="77777777" w:rsidR="00817E9E" w:rsidRPr="00D44033" w:rsidRDefault="00817E9E" w:rsidP="000638AF">
      <w:pPr>
        <w:ind w:left="0"/>
        <w:rPr>
          <w:rFonts w:asciiTheme="minorHAnsi" w:eastAsia="Times New Roman" w:hAnsiTheme="minorHAnsi" w:cs="Arial"/>
          <w:lang w:val="cs-CZ" w:eastAsia="cs-CZ"/>
        </w:rPr>
      </w:pPr>
    </w:p>
    <w:p w14:paraId="0CE59630" w14:textId="3E510C46"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w:t>
      </w:r>
      <w:r w:rsidR="0077288F">
        <w:rPr>
          <w:rFonts w:asciiTheme="minorHAnsi" w:eastAsia="Times New Roman" w:hAnsiTheme="minorHAnsi" w:cs="Arial"/>
          <w:sz w:val="22"/>
          <w:szCs w:val="22"/>
          <w:lang w:val="cs-CZ" w:eastAsia="cs-CZ"/>
        </w:rPr>
        <w:t>jícímu smluvní pokutu ve výši 5</w:t>
      </w:r>
      <w:r>
        <w:rPr>
          <w:rFonts w:asciiTheme="minorHAnsi" w:eastAsia="Times New Roman" w:hAnsiTheme="minorHAnsi" w:cs="Arial"/>
          <w:sz w:val="22"/>
          <w:szCs w:val="22"/>
          <w:lang w:val="cs-CZ" w:eastAsia="cs-CZ"/>
        </w:rPr>
        <w:t>00 Kč za každý i započatý den prodlení.</w:t>
      </w:r>
    </w:p>
    <w:p w14:paraId="03C1733E" w14:textId="77777777" w:rsidR="0078657A" w:rsidRPr="00D44033" w:rsidRDefault="0078657A" w:rsidP="00EB686C">
      <w:pPr>
        <w:ind w:left="0"/>
        <w:rPr>
          <w:rFonts w:asciiTheme="minorHAnsi" w:eastAsia="Times New Roman" w:hAnsiTheme="minorHAnsi" w:cs="Arial"/>
          <w:lang w:val="cs-CZ"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D44033" w:rsidRDefault="00A33815" w:rsidP="00A33815">
      <w:pPr>
        <w:ind w:left="0"/>
        <w:rPr>
          <w:rFonts w:asciiTheme="minorHAnsi" w:eastAsia="Times New Roman" w:hAnsiTheme="minorHAnsi" w:cs="Arial"/>
          <w:lang w:val="cs-CZ" w:eastAsia="cs-CZ"/>
        </w:rPr>
      </w:pPr>
    </w:p>
    <w:p w14:paraId="4784B74A" w14:textId="30FF9085"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Kupujícímu smluvní pokutu ve výši 10 000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6409AA78" w14:textId="2E913231" w:rsidR="00E12B1E" w:rsidRDefault="00E12B1E" w:rsidP="0077288F">
      <w:pPr>
        <w:widowControl w:val="0"/>
        <w:ind w:left="0"/>
        <w:rPr>
          <w:rFonts w:asciiTheme="minorHAnsi" w:eastAsia="Times New Roman" w:hAnsiTheme="minorHAnsi" w:cs="Arial"/>
          <w:b/>
          <w:sz w:val="22"/>
          <w:szCs w:val="22"/>
          <w:highlight w:val="yellow"/>
          <w:lang w:val="cs-CZ" w:eastAsia="cs-CZ"/>
        </w:rPr>
      </w:pPr>
    </w:p>
    <w:p w14:paraId="00AB732A" w14:textId="77777777" w:rsidR="00E12B1E" w:rsidRPr="00225046" w:rsidRDefault="00E12B1E"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08596DDE" w:rsidR="006549D0" w:rsidRPr="00EB5FF3"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755488">
        <w:rPr>
          <w:rFonts w:asciiTheme="minorHAnsi" w:hAnsiTheme="minorHAnsi" w:cs="Arial"/>
          <w:shd w:val="clear" w:color="auto" w:fill="E7E6E6" w:themeFill="background2"/>
        </w:rPr>
        <w:t>xxx</w:t>
      </w:r>
      <w:proofErr w:type="spellEnd"/>
    </w:p>
    <w:p w14:paraId="56CAE749" w14:textId="5FB2347E" w:rsidR="006549D0" w:rsidRPr="00EB5FF3"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EB5FF3">
        <w:rPr>
          <w:rFonts w:asciiTheme="minorHAnsi" w:eastAsia="Times New Roman" w:hAnsiTheme="minorHAnsi" w:cs="Arial"/>
          <w:lang w:eastAsia="cs-CZ"/>
        </w:rPr>
        <w:t>doručovací adresa:</w:t>
      </w:r>
      <w:r w:rsidRPr="00EB5FF3">
        <w:rPr>
          <w:rFonts w:asciiTheme="minorHAnsi" w:eastAsia="Times New Roman" w:hAnsiTheme="minorHAnsi" w:cs="Arial"/>
          <w:lang w:eastAsia="cs-CZ"/>
        </w:rPr>
        <w:tab/>
      </w:r>
      <w:proofErr w:type="spellStart"/>
      <w:r w:rsidR="00755488">
        <w:rPr>
          <w:rFonts w:asciiTheme="minorHAnsi" w:hAnsiTheme="minorHAnsi" w:cs="Arial"/>
          <w:shd w:val="clear" w:color="auto" w:fill="E7E6E6" w:themeFill="background2"/>
        </w:rPr>
        <w:t>xxx</w:t>
      </w:r>
      <w:proofErr w:type="spellEnd"/>
    </w:p>
    <w:p w14:paraId="2474DF22" w14:textId="191A7750" w:rsidR="00B80641" w:rsidRPr="00EB5FF3" w:rsidRDefault="00167852" w:rsidP="009F59AE">
      <w:pPr>
        <w:pStyle w:val="Odstavecseseznamem"/>
        <w:widowControl w:val="0"/>
        <w:spacing w:line="240" w:lineRule="auto"/>
        <w:ind w:left="1440"/>
        <w:jc w:val="both"/>
        <w:rPr>
          <w:rFonts w:asciiTheme="minorHAnsi" w:hAnsiTheme="minorHAnsi" w:cs="Arial"/>
        </w:rPr>
      </w:pPr>
      <w:r w:rsidRPr="00EB5FF3">
        <w:rPr>
          <w:rFonts w:asciiTheme="minorHAnsi" w:eastAsia="Times New Roman" w:hAnsiTheme="minorHAnsi" w:cs="Arial"/>
          <w:lang w:eastAsia="cs-CZ"/>
        </w:rPr>
        <w:t>telefon:</w:t>
      </w:r>
      <w:r w:rsidRPr="00EB5FF3">
        <w:rPr>
          <w:rFonts w:asciiTheme="minorHAnsi" w:eastAsia="Times New Roman" w:hAnsiTheme="minorHAnsi" w:cs="Arial"/>
          <w:lang w:eastAsia="cs-CZ"/>
        </w:rPr>
        <w:tab/>
      </w:r>
      <w:r w:rsidRPr="00EB5FF3">
        <w:rPr>
          <w:rFonts w:asciiTheme="minorHAnsi" w:eastAsia="Times New Roman" w:hAnsiTheme="minorHAnsi" w:cs="Arial"/>
          <w:lang w:eastAsia="cs-CZ"/>
        </w:rPr>
        <w:tab/>
      </w:r>
      <w:proofErr w:type="spellStart"/>
      <w:r w:rsidR="00755488">
        <w:rPr>
          <w:rFonts w:asciiTheme="minorHAnsi" w:hAnsiTheme="minorHAnsi" w:cs="Arial"/>
          <w:shd w:val="clear" w:color="auto" w:fill="E7E6E6" w:themeFill="background2"/>
        </w:rPr>
        <w:t>xxx</w:t>
      </w:r>
      <w:proofErr w:type="spellEnd"/>
    </w:p>
    <w:p w14:paraId="465E930A" w14:textId="595338B9"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EB5FF3">
        <w:rPr>
          <w:rFonts w:asciiTheme="minorHAnsi" w:eastAsia="Times New Roman" w:hAnsiTheme="minorHAnsi" w:cs="Arial"/>
          <w:lang w:eastAsia="cs-CZ"/>
        </w:rPr>
        <w:t>email:</w:t>
      </w:r>
      <w:r w:rsidRPr="00EB5FF3">
        <w:rPr>
          <w:rFonts w:asciiTheme="minorHAnsi" w:eastAsia="Times New Roman" w:hAnsiTheme="minorHAnsi" w:cs="Arial"/>
          <w:lang w:eastAsia="cs-CZ"/>
        </w:rPr>
        <w:tab/>
      </w:r>
      <w:r w:rsidRPr="00EB5FF3">
        <w:rPr>
          <w:rFonts w:asciiTheme="minorHAnsi" w:eastAsia="Times New Roman" w:hAnsiTheme="minorHAnsi" w:cs="Arial"/>
          <w:lang w:eastAsia="cs-CZ"/>
        </w:rPr>
        <w:tab/>
      </w:r>
      <w:r w:rsidRPr="00EB5FF3">
        <w:rPr>
          <w:rFonts w:asciiTheme="minorHAnsi" w:eastAsia="Times New Roman" w:hAnsiTheme="minorHAnsi" w:cs="Arial"/>
          <w:lang w:eastAsia="cs-CZ"/>
        </w:rPr>
        <w:tab/>
      </w:r>
      <w:proofErr w:type="spellStart"/>
      <w:r w:rsidR="00755488">
        <w:rPr>
          <w:rFonts w:asciiTheme="minorHAnsi" w:hAnsiTheme="minorHAnsi" w:cs="Arial"/>
          <w:shd w:val="clear" w:color="auto" w:fill="E7E6E6" w:themeFill="background2"/>
        </w:rPr>
        <w:t>xxx</w:t>
      </w:r>
      <w:proofErr w:type="spellEnd"/>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D44033" w:rsidRDefault="006549D0" w:rsidP="008E5758">
      <w:pPr>
        <w:widowControl w:val="0"/>
        <w:ind w:left="0"/>
        <w:jc w:val="both"/>
        <w:rPr>
          <w:rFonts w:asciiTheme="minorHAnsi" w:eastAsia="Times New Roman" w:hAnsiTheme="minorHAnsi" w:cs="Arial"/>
          <w:highlight w:val="yellow"/>
          <w:lang w:val="cs-CZ" w:eastAsia="cs-CZ"/>
        </w:rPr>
      </w:pPr>
    </w:p>
    <w:p w14:paraId="18502B64" w14:textId="1AFDEB09"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755488">
        <w:rPr>
          <w:rFonts w:asciiTheme="minorHAnsi" w:eastAsia="Times New Roman" w:hAnsiTheme="minorHAnsi" w:cs="Arial"/>
          <w:sz w:val="22"/>
          <w:szCs w:val="22"/>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008EC8E1"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V</w:t>
      </w:r>
      <w:r w:rsidR="007D1997" w:rsidRPr="008B3A0F">
        <w:rPr>
          <w:rFonts w:asciiTheme="minorHAnsi" w:eastAsia="Times New Roman" w:hAnsiTheme="minorHAnsi" w:cs="Arial"/>
          <w:sz w:val="22"/>
          <w:szCs w:val="22"/>
          <w:lang w:val="cs-CZ" w:eastAsia="cs-CZ"/>
        </w:rPr>
        <w:t>ídeňská 1083, 142 20 Praha 4</w:t>
      </w:r>
    </w:p>
    <w:p w14:paraId="04967B8B" w14:textId="41608499" w:rsidR="00844DAC" w:rsidRPr="00356957"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755488">
        <w:rPr>
          <w:rFonts w:asciiTheme="minorHAnsi" w:hAnsiTheme="minorHAnsi" w:cs="Arial"/>
          <w:color w:val="000000"/>
          <w:sz w:val="22"/>
          <w:szCs w:val="22"/>
          <w:lang w:val="cs-CZ"/>
        </w:rPr>
        <w:t>xxx</w:t>
      </w:r>
      <w:proofErr w:type="spellEnd"/>
    </w:p>
    <w:p w14:paraId="6DD3CAE9" w14:textId="27F3D4D6" w:rsidR="00844DAC" w:rsidRPr="00E131B2" w:rsidRDefault="00844DAC" w:rsidP="008E5758">
      <w:pPr>
        <w:widowControl w:val="0"/>
        <w:ind w:left="1440"/>
        <w:jc w:val="both"/>
        <w:rPr>
          <w:rFonts w:asciiTheme="minorHAnsi" w:eastAsia="Times New Roman" w:hAnsiTheme="minorHAnsi" w:cs="Arial"/>
          <w:lang w:val="it-IT"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r w:rsidR="00755488">
        <w:t>xxx</w:t>
      </w: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00C29AD5" w14:textId="77777777" w:rsidR="00EB5FF3" w:rsidRPr="00225046" w:rsidRDefault="00EB5FF3" w:rsidP="00EB5FF3">
      <w:pPr>
        <w:tabs>
          <w:tab w:val="num" w:pos="709"/>
        </w:tabs>
        <w:suppressAutoHyphens/>
        <w:ind w:left="540"/>
        <w:jc w:val="both"/>
        <w:rPr>
          <w:rFonts w:asciiTheme="minorHAnsi" w:hAnsiTheme="minorHAnsi" w:cs="Arial"/>
          <w:bCs/>
          <w:iCs/>
          <w:sz w:val="22"/>
          <w:szCs w:val="22"/>
          <w:lang w:val="cs-CZ"/>
        </w:rPr>
      </w:pP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w:t>
      </w:r>
      <w:r w:rsidR="006901EE">
        <w:rPr>
          <w:rFonts w:asciiTheme="minorHAnsi" w:hAnsiTheme="minorHAnsi" w:cs="Arial"/>
          <w:sz w:val="22"/>
          <w:szCs w:val="22"/>
          <w:lang w:val="cs-CZ"/>
        </w:rPr>
        <w:lastRenderedPageBreak/>
        <w:t>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31729406"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77288F">
        <w:rPr>
          <w:rFonts w:asciiTheme="minorHAnsi" w:hAnsiTheme="minorHAnsi" w:cstheme="minorHAnsi"/>
          <w:sz w:val="22"/>
          <w:szCs w:val="22"/>
          <w:lang w:val="cs-CZ"/>
        </w:rPr>
        <w:t>11</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 xml:space="preserve">jící povinen předložit </w:t>
      </w:r>
      <w:r>
        <w:rPr>
          <w:rFonts w:asciiTheme="minorHAnsi" w:hAnsiTheme="minorHAnsi" w:cstheme="minorHAnsi"/>
          <w:sz w:val="22"/>
          <w:szCs w:val="22"/>
          <w:lang w:val="cs-CZ"/>
        </w:rPr>
        <w:lastRenderedPageBreak/>
        <w:t>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Veškeré změny či doplnění této smlouvy lze učinit pouze na základě písemných dohod smluvních stran. Takové dohody musí mít podobu datovaných, vzestupně číslovaných a oběma smluvními stranami </w:t>
      </w:r>
      <w:r w:rsidRPr="009F59AE">
        <w:rPr>
          <w:rFonts w:asciiTheme="minorHAnsi" w:eastAsia="Times New Roman" w:hAnsiTheme="minorHAnsi" w:cs="Arial"/>
          <w:sz w:val="22"/>
          <w:szCs w:val="22"/>
          <w:lang w:val="cs-CZ" w:eastAsia="cs-CZ"/>
        </w:rPr>
        <w:lastRenderedPageBreak/>
        <w:t>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14D77AF3" w14:textId="77777777" w:rsidR="003E45DB" w:rsidRPr="00193CF4" w:rsidRDefault="003E45DB" w:rsidP="003E45DB">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w:t>
      </w:r>
      <w:r>
        <w:rPr>
          <w:rFonts w:asciiTheme="minorHAnsi" w:hAnsiTheme="minorHAnsi" w:cstheme="minorHAnsi"/>
          <w:noProof/>
          <w:sz w:val="22"/>
          <w:szCs w:val="22"/>
        </w:rPr>
        <w:t>nebo Pravidla poskytovatele dotace nestanovují</w:t>
      </w:r>
      <w:r w:rsidRPr="00193CF4">
        <w:rPr>
          <w:rFonts w:asciiTheme="minorHAnsi" w:hAnsiTheme="minorHAnsi" w:cstheme="minorHAnsi"/>
          <w:noProof/>
          <w:sz w:val="22"/>
          <w:szCs w:val="22"/>
        </w:rPr>
        <w:t xml:space="preserve"> pro některé typy dokumentů dobu delš</w:t>
      </w:r>
      <w:r>
        <w:rPr>
          <w:rFonts w:asciiTheme="minorHAnsi" w:hAnsiTheme="minorHAnsi" w:cstheme="minorHAnsi"/>
          <w:noProof/>
          <w:sz w:val="22"/>
          <w:szCs w:val="22"/>
        </w:rPr>
        <w:t>í</w:t>
      </w:r>
      <w:r w:rsidRPr="00193CF4">
        <w:rPr>
          <w:rFonts w:asciiTheme="minorHAnsi" w:hAnsiTheme="minorHAnsi" w:cstheme="minorHAnsi"/>
          <w:noProof/>
          <w:sz w:val="22"/>
          <w:szCs w:val="22"/>
        </w:rPr>
        <w:t xml:space="preserve">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w:t>
      </w:r>
      <w:r w:rsidR="006549D0" w:rsidRPr="005C00DB">
        <w:rPr>
          <w:rFonts w:asciiTheme="minorHAnsi" w:hAnsiTheme="minorHAnsi" w:cstheme="minorHAnsi"/>
          <w:sz w:val="22"/>
          <w:szCs w:val="22"/>
          <w:lang w:val="cs-CZ"/>
        </w:rPr>
        <w:lastRenderedPageBreak/>
        <w:t>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77BBDBD9"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r w:rsidR="00412B71">
        <w:rPr>
          <w:rFonts w:asciiTheme="minorHAnsi" w:eastAsia="Times New Roman" w:hAnsiTheme="minorHAnsi" w:cstheme="minorHAnsi"/>
          <w:sz w:val="22"/>
          <w:szCs w:val="22"/>
          <w:lang w:val="cs-CZ" w:eastAsia="cs-CZ"/>
        </w:rPr>
        <w:t>pro kameru Alpine Vista.</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7FEFE9A3" w:rsidR="006549D0" w:rsidRPr="009A6A0A" w:rsidRDefault="006549D0" w:rsidP="009F59AE">
            <w:pPr>
              <w:widowControl w:val="0"/>
              <w:ind w:left="0"/>
              <w:jc w:val="both"/>
              <w:rPr>
                <w:rFonts w:asciiTheme="minorHAnsi" w:eastAsia="Times New Roman" w:hAnsiTheme="minorHAnsi" w:cs="Arial"/>
                <w:sz w:val="22"/>
                <w:szCs w:val="22"/>
                <w:lang w:val="cs-CZ" w:eastAsia="cs-CZ"/>
              </w:rPr>
            </w:pPr>
            <w:r w:rsidRPr="009A6A0A">
              <w:rPr>
                <w:rFonts w:asciiTheme="minorHAnsi" w:eastAsia="Times New Roman" w:hAnsiTheme="minorHAnsi" w:cs="Arial"/>
                <w:sz w:val="22"/>
                <w:szCs w:val="22"/>
                <w:lang w:val="cs-CZ" w:eastAsia="cs-CZ"/>
              </w:rPr>
              <w:t>V</w:t>
            </w:r>
            <w:r w:rsidR="00412B71" w:rsidRPr="009A6A0A">
              <w:rPr>
                <w:rFonts w:asciiTheme="minorHAnsi" w:eastAsia="Times New Roman" w:hAnsiTheme="minorHAnsi" w:cs="Arial"/>
                <w:sz w:val="22"/>
                <w:szCs w:val="22"/>
                <w:lang w:val="cs-CZ" w:eastAsia="cs-CZ"/>
              </w:rPr>
              <w:t xml:space="preserve"> Praze </w:t>
            </w:r>
            <w:r w:rsidRPr="009A6A0A">
              <w:rPr>
                <w:rFonts w:asciiTheme="minorHAnsi" w:eastAsia="Times New Roman" w:hAnsiTheme="minorHAnsi" w:cs="Arial"/>
                <w:sz w:val="22"/>
                <w:szCs w:val="22"/>
                <w:lang w:val="cs-CZ" w:eastAsia="cs-CZ"/>
              </w:rPr>
              <w:t xml:space="preserve">dne </w:t>
            </w:r>
            <w:r w:rsidR="009A6A0A" w:rsidRPr="009A6A0A">
              <w:rPr>
                <w:rFonts w:asciiTheme="minorHAnsi" w:eastAsia="Times New Roman" w:hAnsiTheme="minorHAnsi" w:cs="Arial"/>
                <w:sz w:val="22"/>
                <w:szCs w:val="22"/>
                <w:lang w:val="cs-CZ" w:eastAsia="cs-CZ"/>
              </w:rPr>
              <w:t>2</w:t>
            </w:r>
            <w:r w:rsidR="006A6139">
              <w:rPr>
                <w:rFonts w:asciiTheme="minorHAnsi" w:eastAsia="Times New Roman" w:hAnsiTheme="minorHAnsi" w:cs="Arial"/>
                <w:sz w:val="22"/>
                <w:szCs w:val="22"/>
                <w:lang w:val="cs-CZ" w:eastAsia="cs-CZ"/>
              </w:rPr>
              <w:t>8</w:t>
            </w:r>
            <w:r w:rsidR="00412B71" w:rsidRPr="009A6A0A">
              <w:rPr>
                <w:rFonts w:asciiTheme="minorHAnsi" w:eastAsia="Times New Roman" w:hAnsiTheme="minorHAnsi" w:cs="Arial"/>
                <w:sz w:val="22"/>
                <w:szCs w:val="22"/>
                <w:lang w:val="cs-CZ" w:eastAsia="cs-CZ"/>
              </w:rPr>
              <w:t>. 01. 2025</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6A6139" w14:paraId="1CFAA233" w14:textId="77777777" w:rsidTr="003220DA">
        <w:tc>
          <w:tcPr>
            <w:tcW w:w="4605" w:type="dxa"/>
          </w:tcPr>
          <w:p w14:paraId="459AEB5B" w14:textId="3310ACCA" w:rsidR="00412B71" w:rsidRDefault="00412B71" w:rsidP="009F59AE">
            <w:pPr>
              <w:widowControl w:val="0"/>
              <w:tabs>
                <w:tab w:val="left" w:pos="0"/>
              </w:tabs>
              <w:ind w:left="0"/>
              <w:jc w:val="center"/>
              <w:rPr>
                <w:rFonts w:asciiTheme="minorHAnsi" w:eastAsia="Times New Roman" w:hAnsiTheme="minorHAnsi" w:cs="Arial"/>
                <w:b/>
                <w:sz w:val="22"/>
                <w:szCs w:val="22"/>
                <w:lang w:val="cs-CZ" w:eastAsia="cs-CZ"/>
              </w:rPr>
            </w:pPr>
            <w:r>
              <w:rPr>
                <w:rFonts w:asciiTheme="minorHAnsi" w:eastAsia="Times New Roman" w:hAnsiTheme="minorHAnsi" w:cs="Arial"/>
                <w:b/>
                <w:sz w:val="22"/>
                <w:szCs w:val="22"/>
                <w:lang w:val="cs-CZ" w:eastAsia="cs-CZ"/>
              </w:rPr>
              <w:t>JEOL (EUROPE)SAS</w:t>
            </w:r>
          </w:p>
          <w:p w14:paraId="2916EAE4" w14:textId="5B3EB8E3" w:rsidR="00412B71" w:rsidRDefault="00412B71" w:rsidP="009F59AE">
            <w:pPr>
              <w:widowControl w:val="0"/>
              <w:tabs>
                <w:tab w:val="left" w:pos="0"/>
              </w:tabs>
              <w:ind w:left="0"/>
              <w:jc w:val="center"/>
              <w:rPr>
                <w:rFonts w:asciiTheme="minorHAnsi" w:eastAsia="Times New Roman" w:hAnsiTheme="minorHAnsi" w:cs="Arial"/>
                <w:b/>
                <w:sz w:val="22"/>
                <w:szCs w:val="22"/>
                <w:lang w:val="cs-CZ" w:eastAsia="cs-CZ"/>
              </w:rPr>
            </w:pPr>
            <w:r>
              <w:rPr>
                <w:rFonts w:asciiTheme="minorHAnsi" w:eastAsia="Times New Roman" w:hAnsiTheme="minorHAnsi" w:cs="Arial"/>
                <w:b/>
                <w:sz w:val="22"/>
                <w:szCs w:val="22"/>
                <w:lang w:val="cs-CZ" w:eastAsia="cs-CZ"/>
              </w:rPr>
              <w:t>Včetně své organizační složky</w:t>
            </w:r>
          </w:p>
          <w:p w14:paraId="1B4FECAD" w14:textId="0CF2190D" w:rsidR="00412B71" w:rsidRDefault="00412B71" w:rsidP="009F59AE">
            <w:pPr>
              <w:widowControl w:val="0"/>
              <w:tabs>
                <w:tab w:val="left" w:pos="0"/>
              </w:tabs>
              <w:ind w:left="0"/>
              <w:jc w:val="center"/>
              <w:rPr>
                <w:rFonts w:asciiTheme="minorHAnsi" w:eastAsia="Times New Roman" w:hAnsiTheme="minorHAnsi" w:cs="Arial"/>
                <w:b/>
                <w:sz w:val="22"/>
                <w:szCs w:val="22"/>
                <w:lang w:val="cs-CZ" w:eastAsia="cs-CZ"/>
              </w:rPr>
            </w:pPr>
            <w:r>
              <w:rPr>
                <w:rFonts w:asciiTheme="minorHAnsi" w:eastAsia="Times New Roman" w:hAnsiTheme="minorHAnsi" w:cs="Arial"/>
                <w:b/>
                <w:sz w:val="22"/>
                <w:szCs w:val="22"/>
                <w:lang w:val="cs-CZ" w:eastAsia="cs-CZ"/>
              </w:rPr>
              <w:t>JEOL (EUROPE)SAS-organizační složka</w:t>
            </w:r>
          </w:p>
          <w:p w14:paraId="79DF9D3C" w14:textId="6E26F380" w:rsidR="006549D0" w:rsidRPr="00412B71" w:rsidRDefault="00755488" w:rsidP="009F59AE">
            <w:pPr>
              <w:widowControl w:val="0"/>
              <w:tabs>
                <w:tab w:val="left" w:pos="0"/>
              </w:tabs>
              <w:ind w:left="0"/>
              <w:jc w:val="center"/>
              <w:rPr>
                <w:rFonts w:asciiTheme="minorHAnsi" w:eastAsia="Times New Roman" w:hAnsiTheme="minorHAnsi" w:cs="Arial"/>
                <w:b/>
                <w:sz w:val="22"/>
                <w:szCs w:val="22"/>
                <w:lang w:val="cs-CZ" w:eastAsia="cs-CZ"/>
              </w:rPr>
            </w:pPr>
            <w:r>
              <w:rPr>
                <w:rFonts w:asciiTheme="minorHAnsi" w:eastAsia="Times New Roman" w:hAnsiTheme="minorHAnsi" w:cs="Arial"/>
                <w:b/>
                <w:sz w:val="22"/>
                <w:szCs w:val="22"/>
                <w:lang w:val="cs-CZ" w:eastAsia="cs-CZ"/>
              </w:rPr>
              <w:t>xxx</w:t>
            </w:r>
            <w:bookmarkStart w:id="0" w:name="_GoBack"/>
            <w:bookmarkEnd w:id="0"/>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2E7F2E17" w14:textId="77777777" w:rsidR="006549D0" w:rsidRDefault="00412B71" w:rsidP="009F59AE">
            <w:pPr>
              <w:widowControl w:val="0"/>
              <w:tabs>
                <w:tab w:val="left" w:pos="540"/>
              </w:tabs>
              <w:ind w:left="0"/>
              <w:jc w:val="center"/>
              <w:rPr>
                <w:rFonts w:asciiTheme="minorHAnsi" w:eastAsia="Times New Roman" w:hAnsiTheme="minorHAnsi" w:cs="Arial"/>
                <w:sz w:val="22"/>
                <w:szCs w:val="22"/>
                <w:lang w:val="cs-CZ" w:eastAsia="cs-CZ"/>
              </w:rPr>
            </w:pPr>
            <w:proofErr w:type="spellStart"/>
            <w:r w:rsidRPr="00412B71">
              <w:rPr>
                <w:rFonts w:asciiTheme="minorHAnsi" w:eastAsia="Times New Roman" w:hAnsiTheme="minorHAnsi" w:cs="Arial"/>
                <w:sz w:val="22"/>
                <w:szCs w:val="22"/>
                <w:lang w:val="cs-CZ" w:eastAsia="cs-CZ"/>
              </w:rPr>
              <w:t>Assistant</w:t>
            </w:r>
            <w:proofErr w:type="spellEnd"/>
            <w:r w:rsidRPr="00412B71">
              <w:rPr>
                <w:rFonts w:asciiTheme="minorHAnsi" w:eastAsia="Times New Roman" w:hAnsiTheme="minorHAnsi" w:cs="Arial"/>
                <w:sz w:val="22"/>
                <w:szCs w:val="22"/>
                <w:lang w:val="cs-CZ" w:eastAsia="cs-CZ"/>
              </w:rPr>
              <w:t xml:space="preserve"> General </w:t>
            </w:r>
            <w:proofErr w:type="spellStart"/>
            <w:r w:rsidRPr="00412B71">
              <w:rPr>
                <w:rFonts w:asciiTheme="minorHAnsi" w:eastAsia="Times New Roman" w:hAnsiTheme="minorHAnsi" w:cs="Arial"/>
                <w:sz w:val="22"/>
                <w:szCs w:val="22"/>
                <w:lang w:val="cs-CZ" w:eastAsia="cs-CZ"/>
              </w:rPr>
              <w:t>Manager</w:t>
            </w:r>
            <w:proofErr w:type="spellEnd"/>
          </w:p>
          <w:p w14:paraId="562D4136" w14:textId="5A5734B5" w:rsidR="00412B71" w:rsidRPr="00412B71" w:rsidRDefault="00412B71" w:rsidP="009F59AE">
            <w:pPr>
              <w:widowControl w:val="0"/>
              <w:tabs>
                <w:tab w:val="left" w:pos="540"/>
              </w:tabs>
              <w:ind w:left="0"/>
              <w:jc w:val="center"/>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Na základě plných mocí</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9"/>
      <w:footerReference w:type="default" r:id="rId10"/>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EFBDD" w14:textId="77777777" w:rsidR="00702004" w:rsidRDefault="00702004" w:rsidP="003220DA">
      <w:r>
        <w:separator/>
      </w:r>
    </w:p>
  </w:endnote>
  <w:endnote w:type="continuationSeparator" w:id="0">
    <w:p w14:paraId="150CF5C4" w14:textId="77777777" w:rsidR="00702004" w:rsidRDefault="00702004"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2C06988F"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2C476A">
              <w:rPr>
                <w:rFonts w:asciiTheme="minorHAnsi" w:hAnsiTheme="minorHAnsi"/>
                <w:b/>
                <w:bCs/>
                <w:noProof/>
                <w:sz w:val="22"/>
                <w:szCs w:val="22"/>
                <w:lang w:val="cs-CZ"/>
              </w:rPr>
              <w:t>5</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2C476A">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DDE84" w14:textId="77777777" w:rsidR="00702004" w:rsidRDefault="00702004" w:rsidP="003220DA">
      <w:r>
        <w:separator/>
      </w:r>
    </w:p>
  </w:footnote>
  <w:footnote w:type="continuationSeparator" w:id="0">
    <w:p w14:paraId="2C185884" w14:textId="77777777" w:rsidR="00702004" w:rsidRDefault="00702004"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4E5E55" w:rsidRDefault="004E5E55"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4E5E55" w:rsidRDefault="004E5E55">
    <w:pPr>
      <w:pStyle w:val="Zhlav"/>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272960"/>
    <w:multiLevelType w:val="hybridMultilevel"/>
    <w:tmpl w:val="F25C5050"/>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9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0"/>
  </w:num>
  <w:num w:numId="2">
    <w:abstractNumId w:val="3"/>
  </w:num>
  <w:num w:numId="3">
    <w:abstractNumId w:val="9"/>
  </w:num>
  <w:num w:numId="4">
    <w:abstractNumId w:val="18"/>
  </w:num>
  <w:num w:numId="5">
    <w:abstractNumId w:val="21"/>
  </w:num>
  <w:num w:numId="6">
    <w:abstractNumId w:val="0"/>
  </w:num>
  <w:num w:numId="7">
    <w:abstractNumId w:val="13"/>
  </w:num>
  <w:num w:numId="8">
    <w:abstractNumId w:val="27"/>
  </w:num>
  <w:num w:numId="9">
    <w:abstractNumId w:val="25"/>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9"/>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6"/>
  </w:num>
  <w:num w:numId="25">
    <w:abstractNumId w:val="19"/>
  </w:num>
  <w:num w:numId="26">
    <w:abstractNumId w:val="28"/>
  </w:num>
  <w:num w:numId="27">
    <w:abstractNumId w:val="10"/>
  </w:num>
  <w:num w:numId="28">
    <w:abstractNumId w:val="12"/>
  </w:num>
  <w:num w:numId="29">
    <w:abstractNumId w:val="31"/>
  </w:num>
  <w:num w:numId="30">
    <w:abstractNumId w:val="15"/>
  </w:num>
  <w:num w:numId="31">
    <w:abstractNumId w:val="2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52EC"/>
    <w:rsid w:val="00077E68"/>
    <w:rsid w:val="00081499"/>
    <w:rsid w:val="000870B9"/>
    <w:rsid w:val="00090F83"/>
    <w:rsid w:val="0009537F"/>
    <w:rsid w:val="00095A0A"/>
    <w:rsid w:val="000B27BF"/>
    <w:rsid w:val="000B2C41"/>
    <w:rsid w:val="000B38EE"/>
    <w:rsid w:val="000B41FB"/>
    <w:rsid w:val="000B7647"/>
    <w:rsid w:val="000C06C8"/>
    <w:rsid w:val="000C1660"/>
    <w:rsid w:val="000C3C35"/>
    <w:rsid w:val="000C5DFE"/>
    <w:rsid w:val="000C7557"/>
    <w:rsid w:val="000D0762"/>
    <w:rsid w:val="000E0B56"/>
    <w:rsid w:val="000E5A39"/>
    <w:rsid w:val="000F2F54"/>
    <w:rsid w:val="000F3DB6"/>
    <w:rsid w:val="000F67A7"/>
    <w:rsid w:val="001008B7"/>
    <w:rsid w:val="00100ACD"/>
    <w:rsid w:val="001018D2"/>
    <w:rsid w:val="00101B80"/>
    <w:rsid w:val="00103CC3"/>
    <w:rsid w:val="00104CFC"/>
    <w:rsid w:val="00110BFB"/>
    <w:rsid w:val="001126F9"/>
    <w:rsid w:val="001138D4"/>
    <w:rsid w:val="00114E8D"/>
    <w:rsid w:val="001156D4"/>
    <w:rsid w:val="00116034"/>
    <w:rsid w:val="00116C07"/>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B2"/>
    <w:rsid w:val="00184DC1"/>
    <w:rsid w:val="001927BB"/>
    <w:rsid w:val="00193CF4"/>
    <w:rsid w:val="00194128"/>
    <w:rsid w:val="00194DD2"/>
    <w:rsid w:val="001950E0"/>
    <w:rsid w:val="00195ECD"/>
    <w:rsid w:val="001A04F0"/>
    <w:rsid w:val="001A1E36"/>
    <w:rsid w:val="001A2CAD"/>
    <w:rsid w:val="001B476A"/>
    <w:rsid w:val="001C26A9"/>
    <w:rsid w:val="001C2A85"/>
    <w:rsid w:val="001C39F4"/>
    <w:rsid w:val="001C74AE"/>
    <w:rsid w:val="001D0107"/>
    <w:rsid w:val="001D025B"/>
    <w:rsid w:val="001D2EFE"/>
    <w:rsid w:val="001D3137"/>
    <w:rsid w:val="001D609F"/>
    <w:rsid w:val="001D6F0D"/>
    <w:rsid w:val="001D7724"/>
    <w:rsid w:val="001E30A2"/>
    <w:rsid w:val="001E4710"/>
    <w:rsid w:val="001E7E05"/>
    <w:rsid w:val="001F0338"/>
    <w:rsid w:val="001F4D85"/>
    <w:rsid w:val="001F500A"/>
    <w:rsid w:val="00200F31"/>
    <w:rsid w:val="0020226E"/>
    <w:rsid w:val="00205FAA"/>
    <w:rsid w:val="00207124"/>
    <w:rsid w:val="00211FD5"/>
    <w:rsid w:val="00212203"/>
    <w:rsid w:val="0021265D"/>
    <w:rsid w:val="00216F03"/>
    <w:rsid w:val="002212CD"/>
    <w:rsid w:val="002212D0"/>
    <w:rsid w:val="00223A10"/>
    <w:rsid w:val="00225046"/>
    <w:rsid w:val="002264A6"/>
    <w:rsid w:val="00231908"/>
    <w:rsid w:val="002331ED"/>
    <w:rsid w:val="002429AA"/>
    <w:rsid w:val="0024500F"/>
    <w:rsid w:val="0024537E"/>
    <w:rsid w:val="002469D6"/>
    <w:rsid w:val="00246EF5"/>
    <w:rsid w:val="002476DB"/>
    <w:rsid w:val="00247BE2"/>
    <w:rsid w:val="00250DB7"/>
    <w:rsid w:val="0025222F"/>
    <w:rsid w:val="00252D0B"/>
    <w:rsid w:val="00254E33"/>
    <w:rsid w:val="002662CE"/>
    <w:rsid w:val="00266435"/>
    <w:rsid w:val="002670F7"/>
    <w:rsid w:val="00271E2D"/>
    <w:rsid w:val="00273F15"/>
    <w:rsid w:val="00275BE4"/>
    <w:rsid w:val="002814C8"/>
    <w:rsid w:val="00283649"/>
    <w:rsid w:val="0028492D"/>
    <w:rsid w:val="00287384"/>
    <w:rsid w:val="00296111"/>
    <w:rsid w:val="00297A58"/>
    <w:rsid w:val="002A4A6B"/>
    <w:rsid w:val="002A5DD8"/>
    <w:rsid w:val="002A7259"/>
    <w:rsid w:val="002B21C0"/>
    <w:rsid w:val="002B3375"/>
    <w:rsid w:val="002B3877"/>
    <w:rsid w:val="002B42FF"/>
    <w:rsid w:val="002B43D9"/>
    <w:rsid w:val="002B5444"/>
    <w:rsid w:val="002B550B"/>
    <w:rsid w:val="002B717E"/>
    <w:rsid w:val="002B77D8"/>
    <w:rsid w:val="002B7BDE"/>
    <w:rsid w:val="002C178C"/>
    <w:rsid w:val="002C1876"/>
    <w:rsid w:val="002C27EA"/>
    <w:rsid w:val="002C3439"/>
    <w:rsid w:val="002C421C"/>
    <w:rsid w:val="002C476A"/>
    <w:rsid w:val="002C4AAE"/>
    <w:rsid w:val="002C690A"/>
    <w:rsid w:val="002D0636"/>
    <w:rsid w:val="002D280B"/>
    <w:rsid w:val="002D3E00"/>
    <w:rsid w:val="002D74D3"/>
    <w:rsid w:val="002D78D3"/>
    <w:rsid w:val="002E10A8"/>
    <w:rsid w:val="002E3159"/>
    <w:rsid w:val="002E71B0"/>
    <w:rsid w:val="002F65EB"/>
    <w:rsid w:val="0030547C"/>
    <w:rsid w:val="00305765"/>
    <w:rsid w:val="00311ACC"/>
    <w:rsid w:val="00312859"/>
    <w:rsid w:val="00313137"/>
    <w:rsid w:val="00317AAB"/>
    <w:rsid w:val="003218A1"/>
    <w:rsid w:val="003220DA"/>
    <w:rsid w:val="00325C77"/>
    <w:rsid w:val="00325DBF"/>
    <w:rsid w:val="0033106D"/>
    <w:rsid w:val="003331C4"/>
    <w:rsid w:val="00337888"/>
    <w:rsid w:val="00337A67"/>
    <w:rsid w:val="003431A5"/>
    <w:rsid w:val="00345510"/>
    <w:rsid w:val="00346FC5"/>
    <w:rsid w:val="003509C2"/>
    <w:rsid w:val="00352240"/>
    <w:rsid w:val="0035560B"/>
    <w:rsid w:val="00356957"/>
    <w:rsid w:val="0035758C"/>
    <w:rsid w:val="00362304"/>
    <w:rsid w:val="00366834"/>
    <w:rsid w:val="00371715"/>
    <w:rsid w:val="003756D0"/>
    <w:rsid w:val="00380E3E"/>
    <w:rsid w:val="00380EFF"/>
    <w:rsid w:val="0038756E"/>
    <w:rsid w:val="003924BA"/>
    <w:rsid w:val="003A5235"/>
    <w:rsid w:val="003A635A"/>
    <w:rsid w:val="003A6F6E"/>
    <w:rsid w:val="003A7B52"/>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45DB"/>
    <w:rsid w:val="003E70E6"/>
    <w:rsid w:val="003E75C2"/>
    <w:rsid w:val="003F06A4"/>
    <w:rsid w:val="003F23DE"/>
    <w:rsid w:val="003F25B6"/>
    <w:rsid w:val="003F2E7F"/>
    <w:rsid w:val="003F463D"/>
    <w:rsid w:val="003F5ACC"/>
    <w:rsid w:val="003F7E32"/>
    <w:rsid w:val="00400AAA"/>
    <w:rsid w:val="00402077"/>
    <w:rsid w:val="00402128"/>
    <w:rsid w:val="0040464A"/>
    <w:rsid w:val="00406224"/>
    <w:rsid w:val="00410B07"/>
    <w:rsid w:val="00410D6C"/>
    <w:rsid w:val="00412B71"/>
    <w:rsid w:val="00413430"/>
    <w:rsid w:val="00414231"/>
    <w:rsid w:val="004147A7"/>
    <w:rsid w:val="0041656B"/>
    <w:rsid w:val="00420733"/>
    <w:rsid w:val="00423AFA"/>
    <w:rsid w:val="004242F3"/>
    <w:rsid w:val="00425AD8"/>
    <w:rsid w:val="004263B2"/>
    <w:rsid w:val="00426C1E"/>
    <w:rsid w:val="00432397"/>
    <w:rsid w:val="004360CC"/>
    <w:rsid w:val="004364B4"/>
    <w:rsid w:val="004377A7"/>
    <w:rsid w:val="00440DA4"/>
    <w:rsid w:val="00442A8F"/>
    <w:rsid w:val="00444015"/>
    <w:rsid w:val="00444B25"/>
    <w:rsid w:val="00450661"/>
    <w:rsid w:val="00451E2D"/>
    <w:rsid w:val="004532EA"/>
    <w:rsid w:val="00453C2F"/>
    <w:rsid w:val="00455D6F"/>
    <w:rsid w:val="004561F6"/>
    <w:rsid w:val="00457720"/>
    <w:rsid w:val="00457E2B"/>
    <w:rsid w:val="004615B7"/>
    <w:rsid w:val="00462D58"/>
    <w:rsid w:val="00464550"/>
    <w:rsid w:val="00472758"/>
    <w:rsid w:val="0048052C"/>
    <w:rsid w:val="00483F80"/>
    <w:rsid w:val="0049036F"/>
    <w:rsid w:val="00490E86"/>
    <w:rsid w:val="00491739"/>
    <w:rsid w:val="00491A70"/>
    <w:rsid w:val="00491AA6"/>
    <w:rsid w:val="00495C0E"/>
    <w:rsid w:val="004972FC"/>
    <w:rsid w:val="004A181D"/>
    <w:rsid w:val="004A289A"/>
    <w:rsid w:val="004A593A"/>
    <w:rsid w:val="004A5CAF"/>
    <w:rsid w:val="004B12D1"/>
    <w:rsid w:val="004B15DB"/>
    <w:rsid w:val="004B18EC"/>
    <w:rsid w:val="004B4736"/>
    <w:rsid w:val="004C4BBC"/>
    <w:rsid w:val="004C6C05"/>
    <w:rsid w:val="004D0332"/>
    <w:rsid w:val="004D619D"/>
    <w:rsid w:val="004D63E5"/>
    <w:rsid w:val="004D732F"/>
    <w:rsid w:val="004E013B"/>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10C4"/>
    <w:rsid w:val="005934E2"/>
    <w:rsid w:val="00596942"/>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D7D5C"/>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20930"/>
    <w:rsid w:val="0062142C"/>
    <w:rsid w:val="00631BA8"/>
    <w:rsid w:val="00633616"/>
    <w:rsid w:val="00640623"/>
    <w:rsid w:val="00641BB9"/>
    <w:rsid w:val="0064238B"/>
    <w:rsid w:val="00645336"/>
    <w:rsid w:val="00645EE0"/>
    <w:rsid w:val="006476EA"/>
    <w:rsid w:val="00650E81"/>
    <w:rsid w:val="0065212E"/>
    <w:rsid w:val="006549D0"/>
    <w:rsid w:val="00656438"/>
    <w:rsid w:val="00671445"/>
    <w:rsid w:val="0067168D"/>
    <w:rsid w:val="00674CFC"/>
    <w:rsid w:val="006765FD"/>
    <w:rsid w:val="0068024E"/>
    <w:rsid w:val="00680497"/>
    <w:rsid w:val="006820C5"/>
    <w:rsid w:val="006842B2"/>
    <w:rsid w:val="00687775"/>
    <w:rsid w:val="006901EE"/>
    <w:rsid w:val="0069256E"/>
    <w:rsid w:val="006931C2"/>
    <w:rsid w:val="006935C9"/>
    <w:rsid w:val="0069382E"/>
    <w:rsid w:val="00693BFB"/>
    <w:rsid w:val="00695CE7"/>
    <w:rsid w:val="00697C83"/>
    <w:rsid w:val="006A2302"/>
    <w:rsid w:val="006A23C5"/>
    <w:rsid w:val="006A5AB5"/>
    <w:rsid w:val="006A5E67"/>
    <w:rsid w:val="006A6139"/>
    <w:rsid w:val="006B2499"/>
    <w:rsid w:val="006B2BAA"/>
    <w:rsid w:val="006B4200"/>
    <w:rsid w:val="006B74CE"/>
    <w:rsid w:val="006C24F6"/>
    <w:rsid w:val="006C2E88"/>
    <w:rsid w:val="006C3CF2"/>
    <w:rsid w:val="006C7A90"/>
    <w:rsid w:val="006D0697"/>
    <w:rsid w:val="006D51E8"/>
    <w:rsid w:val="006E385F"/>
    <w:rsid w:val="006E4782"/>
    <w:rsid w:val="006F58A0"/>
    <w:rsid w:val="006F7F0D"/>
    <w:rsid w:val="00700CCB"/>
    <w:rsid w:val="00701A5E"/>
    <w:rsid w:val="00702004"/>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2D4A"/>
    <w:rsid w:val="007539E1"/>
    <w:rsid w:val="007549BB"/>
    <w:rsid w:val="00755488"/>
    <w:rsid w:val="00760C9A"/>
    <w:rsid w:val="00765544"/>
    <w:rsid w:val="0077288F"/>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44D"/>
    <w:rsid w:val="00797920"/>
    <w:rsid w:val="007A14A7"/>
    <w:rsid w:val="007A16DA"/>
    <w:rsid w:val="007A2839"/>
    <w:rsid w:val="007A2D92"/>
    <w:rsid w:val="007A3F10"/>
    <w:rsid w:val="007B2170"/>
    <w:rsid w:val="007B5D80"/>
    <w:rsid w:val="007B65CB"/>
    <w:rsid w:val="007C2BC6"/>
    <w:rsid w:val="007C34E0"/>
    <w:rsid w:val="007C40BA"/>
    <w:rsid w:val="007D1333"/>
    <w:rsid w:val="007D1997"/>
    <w:rsid w:val="007D253C"/>
    <w:rsid w:val="007D2744"/>
    <w:rsid w:val="007D52E4"/>
    <w:rsid w:val="007E01D9"/>
    <w:rsid w:val="007E1B83"/>
    <w:rsid w:val="007E26D7"/>
    <w:rsid w:val="007E37B6"/>
    <w:rsid w:val="007E4164"/>
    <w:rsid w:val="007E444D"/>
    <w:rsid w:val="007E7134"/>
    <w:rsid w:val="007E77DB"/>
    <w:rsid w:val="007F19FC"/>
    <w:rsid w:val="007F2075"/>
    <w:rsid w:val="007F57C6"/>
    <w:rsid w:val="007F7310"/>
    <w:rsid w:val="00800335"/>
    <w:rsid w:val="00800A59"/>
    <w:rsid w:val="00801A70"/>
    <w:rsid w:val="008024C5"/>
    <w:rsid w:val="008058DC"/>
    <w:rsid w:val="00805D17"/>
    <w:rsid w:val="00812FCA"/>
    <w:rsid w:val="00816B9C"/>
    <w:rsid w:val="00817E9E"/>
    <w:rsid w:val="00821D66"/>
    <w:rsid w:val="0082449D"/>
    <w:rsid w:val="008245E3"/>
    <w:rsid w:val="00825AB9"/>
    <w:rsid w:val="00827B51"/>
    <w:rsid w:val="008329E0"/>
    <w:rsid w:val="008338E9"/>
    <w:rsid w:val="00834903"/>
    <w:rsid w:val="008352FC"/>
    <w:rsid w:val="008363AB"/>
    <w:rsid w:val="008366E9"/>
    <w:rsid w:val="00837824"/>
    <w:rsid w:val="008431CE"/>
    <w:rsid w:val="00844DAC"/>
    <w:rsid w:val="00861EB8"/>
    <w:rsid w:val="0086245B"/>
    <w:rsid w:val="00862539"/>
    <w:rsid w:val="0086688F"/>
    <w:rsid w:val="00866E55"/>
    <w:rsid w:val="00870854"/>
    <w:rsid w:val="00870948"/>
    <w:rsid w:val="00870B79"/>
    <w:rsid w:val="00870DC8"/>
    <w:rsid w:val="0087511A"/>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B7B47"/>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A6A0A"/>
    <w:rsid w:val="009B0A34"/>
    <w:rsid w:val="009B12C0"/>
    <w:rsid w:val="009B6C80"/>
    <w:rsid w:val="009C208C"/>
    <w:rsid w:val="009C32D7"/>
    <w:rsid w:val="009D18AB"/>
    <w:rsid w:val="009D4439"/>
    <w:rsid w:val="009D4E04"/>
    <w:rsid w:val="009D63EB"/>
    <w:rsid w:val="009D7EF9"/>
    <w:rsid w:val="009E2B11"/>
    <w:rsid w:val="009E4088"/>
    <w:rsid w:val="009E4C29"/>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9D5"/>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85927"/>
    <w:rsid w:val="00A91898"/>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1D5"/>
    <w:rsid w:val="00B6027B"/>
    <w:rsid w:val="00B619E0"/>
    <w:rsid w:val="00B62100"/>
    <w:rsid w:val="00B62679"/>
    <w:rsid w:val="00B62BD8"/>
    <w:rsid w:val="00B62C77"/>
    <w:rsid w:val="00B6377D"/>
    <w:rsid w:val="00B668DC"/>
    <w:rsid w:val="00B677BE"/>
    <w:rsid w:val="00B70121"/>
    <w:rsid w:val="00B705F2"/>
    <w:rsid w:val="00B70F75"/>
    <w:rsid w:val="00B737D0"/>
    <w:rsid w:val="00B75D3E"/>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3FCE"/>
    <w:rsid w:val="00BD07DC"/>
    <w:rsid w:val="00BD0E10"/>
    <w:rsid w:val="00BE398C"/>
    <w:rsid w:val="00BE3AC3"/>
    <w:rsid w:val="00BE5277"/>
    <w:rsid w:val="00BE5291"/>
    <w:rsid w:val="00BE6F97"/>
    <w:rsid w:val="00BE710C"/>
    <w:rsid w:val="00BE7494"/>
    <w:rsid w:val="00BF09FB"/>
    <w:rsid w:val="00BF2576"/>
    <w:rsid w:val="00BF72D6"/>
    <w:rsid w:val="00C003CC"/>
    <w:rsid w:val="00C05729"/>
    <w:rsid w:val="00C12BAC"/>
    <w:rsid w:val="00C16746"/>
    <w:rsid w:val="00C1751F"/>
    <w:rsid w:val="00C17B62"/>
    <w:rsid w:val="00C243EA"/>
    <w:rsid w:val="00C24600"/>
    <w:rsid w:val="00C30125"/>
    <w:rsid w:val="00C30A80"/>
    <w:rsid w:val="00C3103E"/>
    <w:rsid w:val="00C3318D"/>
    <w:rsid w:val="00C3631F"/>
    <w:rsid w:val="00C40EEE"/>
    <w:rsid w:val="00C42933"/>
    <w:rsid w:val="00C46FC6"/>
    <w:rsid w:val="00C5048A"/>
    <w:rsid w:val="00C51142"/>
    <w:rsid w:val="00C52548"/>
    <w:rsid w:val="00C566DC"/>
    <w:rsid w:val="00C579BD"/>
    <w:rsid w:val="00C736DF"/>
    <w:rsid w:val="00C745B3"/>
    <w:rsid w:val="00C74C41"/>
    <w:rsid w:val="00C82009"/>
    <w:rsid w:val="00C84B75"/>
    <w:rsid w:val="00C868A5"/>
    <w:rsid w:val="00C90EAB"/>
    <w:rsid w:val="00C91234"/>
    <w:rsid w:val="00C92246"/>
    <w:rsid w:val="00C9244D"/>
    <w:rsid w:val="00C94BFE"/>
    <w:rsid w:val="00CA1F85"/>
    <w:rsid w:val="00CA55BE"/>
    <w:rsid w:val="00CA6CFA"/>
    <w:rsid w:val="00CB12BB"/>
    <w:rsid w:val="00CB1493"/>
    <w:rsid w:val="00CB1922"/>
    <w:rsid w:val="00CB1DC3"/>
    <w:rsid w:val="00CB2E34"/>
    <w:rsid w:val="00CB69E4"/>
    <w:rsid w:val="00CC294A"/>
    <w:rsid w:val="00CC4203"/>
    <w:rsid w:val="00CC5008"/>
    <w:rsid w:val="00CC6798"/>
    <w:rsid w:val="00CC6B87"/>
    <w:rsid w:val="00CC7534"/>
    <w:rsid w:val="00CD279E"/>
    <w:rsid w:val="00CD2B8C"/>
    <w:rsid w:val="00CD475E"/>
    <w:rsid w:val="00CD77F6"/>
    <w:rsid w:val="00CE286C"/>
    <w:rsid w:val="00CE2966"/>
    <w:rsid w:val="00CE33B3"/>
    <w:rsid w:val="00CF1179"/>
    <w:rsid w:val="00CF232C"/>
    <w:rsid w:val="00CF7917"/>
    <w:rsid w:val="00D0081F"/>
    <w:rsid w:val="00D038E3"/>
    <w:rsid w:val="00D107D2"/>
    <w:rsid w:val="00D11ADF"/>
    <w:rsid w:val="00D127D9"/>
    <w:rsid w:val="00D12AFE"/>
    <w:rsid w:val="00D15E20"/>
    <w:rsid w:val="00D17571"/>
    <w:rsid w:val="00D204E1"/>
    <w:rsid w:val="00D216AD"/>
    <w:rsid w:val="00D2489F"/>
    <w:rsid w:val="00D25955"/>
    <w:rsid w:val="00D3115C"/>
    <w:rsid w:val="00D36A50"/>
    <w:rsid w:val="00D37243"/>
    <w:rsid w:val="00D44033"/>
    <w:rsid w:val="00D45B60"/>
    <w:rsid w:val="00D4733C"/>
    <w:rsid w:val="00D50C80"/>
    <w:rsid w:val="00D50CCF"/>
    <w:rsid w:val="00D55A08"/>
    <w:rsid w:val="00D5686A"/>
    <w:rsid w:val="00D606F0"/>
    <w:rsid w:val="00D61C30"/>
    <w:rsid w:val="00D643AA"/>
    <w:rsid w:val="00D70111"/>
    <w:rsid w:val="00D701DC"/>
    <w:rsid w:val="00D71AAA"/>
    <w:rsid w:val="00D72A17"/>
    <w:rsid w:val="00D72BA0"/>
    <w:rsid w:val="00D77A62"/>
    <w:rsid w:val="00D844F2"/>
    <w:rsid w:val="00D9471D"/>
    <w:rsid w:val="00D96272"/>
    <w:rsid w:val="00DA080D"/>
    <w:rsid w:val="00DA0AD8"/>
    <w:rsid w:val="00DA3219"/>
    <w:rsid w:val="00DA3E8A"/>
    <w:rsid w:val="00DA7D68"/>
    <w:rsid w:val="00DB020C"/>
    <w:rsid w:val="00DB2543"/>
    <w:rsid w:val="00DB2B12"/>
    <w:rsid w:val="00DB3067"/>
    <w:rsid w:val="00DC3459"/>
    <w:rsid w:val="00DD19EE"/>
    <w:rsid w:val="00DD3E9C"/>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2B1E"/>
    <w:rsid w:val="00E13023"/>
    <w:rsid w:val="00E131B2"/>
    <w:rsid w:val="00E1416C"/>
    <w:rsid w:val="00E14EC5"/>
    <w:rsid w:val="00E15B8F"/>
    <w:rsid w:val="00E16EF0"/>
    <w:rsid w:val="00E21510"/>
    <w:rsid w:val="00E22B34"/>
    <w:rsid w:val="00E27D53"/>
    <w:rsid w:val="00E31E07"/>
    <w:rsid w:val="00E31EA6"/>
    <w:rsid w:val="00E36810"/>
    <w:rsid w:val="00E40D78"/>
    <w:rsid w:val="00E44BC8"/>
    <w:rsid w:val="00E521AA"/>
    <w:rsid w:val="00E529DF"/>
    <w:rsid w:val="00E54E62"/>
    <w:rsid w:val="00E557DC"/>
    <w:rsid w:val="00E60CF6"/>
    <w:rsid w:val="00E617CC"/>
    <w:rsid w:val="00E64189"/>
    <w:rsid w:val="00E65CF4"/>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B1BFE"/>
    <w:rsid w:val="00EB3A62"/>
    <w:rsid w:val="00EB58C6"/>
    <w:rsid w:val="00EB5FF3"/>
    <w:rsid w:val="00EB686C"/>
    <w:rsid w:val="00EB6F7B"/>
    <w:rsid w:val="00EC0E6A"/>
    <w:rsid w:val="00EC2BDF"/>
    <w:rsid w:val="00EC742E"/>
    <w:rsid w:val="00ED0231"/>
    <w:rsid w:val="00ED58C1"/>
    <w:rsid w:val="00EE34E6"/>
    <w:rsid w:val="00EE4EE9"/>
    <w:rsid w:val="00EE594D"/>
    <w:rsid w:val="00EE6115"/>
    <w:rsid w:val="00EE670B"/>
    <w:rsid w:val="00EE736D"/>
    <w:rsid w:val="00EE7F9B"/>
    <w:rsid w:val="00EF4E24"/>
    <w:rsid w:val="00F012BF"/>
    <w:rsid w:val="00F021B1"/>
    <w:rsid w:val="00F023CE"/>
    <w:rsid w:val="00F02C86"/>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669AE"/>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4922"/>
    <w:rsid w:val="00FC7B08"/>
    <w:rsid w:val="00FD020B"/>
    <w:rsid w:val="00FD08E1"/>
    <w:rsid w:val="00FD1803"/>
    <w:rsid w:val="00FD1D8E"/>
    <w:rsid w:val="00FD3D1A"/>
    <w:rsid w:val="00FD70BB"/>
    <w:rsid w:val="00FE183A"/>
    <w:rsid w:val="00FE1AB0"/>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link w:val="OdstavecseseznamemChar"/>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customStyle="1" w:styleId="Default">
    <w:name w:val="Default"/>
    <w:rsid w:val="000B38EE"/>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OdstavecseseznamemChar">
    <w:name w:val="Odstavec se seznamem Char"/>
    <w:link w:val="Odstavecseseznamem"/>
    <w:uiPriority w:val="34"/>
    <w:locked/>
    <w:rsid w:val="0077288F"/>
    <w:rPr>
      <w:rFonts w:ascii="Calibri" w:eastAsia="Calibri" w:hAnsi="Calibri" w:cs="Times New Roman"/>
      <w:color w:val="000000"/>
    </w:rPr>
  </w:style>
  <w:style w:type="character" w:styleId="Hypertextovodkaz">
    <w:name w:val="Hyperlink"/>
    <w:basedOn w:val="Standardnpsmoodstavce"/>
    <w:uiPriority w:val="99"/>
    <w:unhideWhenUsed/>
    <w:rsid w:val="000D0762"/>
    <w:rPr>
      <w:color w:val="0563C1" w:themeColor="hyperlink"/>
      <w:u w:val="single"/>
    </w:rPr>
  </w:style>
  <w:style w:type="character" w:styleId="Nevyeenzmnka">
    <w:name w:val="Unresolved Mention"/>
    <w:basedOn w:val="Standardnpsmoodstavce"/>
    <w:uiPriority w:val="99"/>
    <w:semiHidden/>
    <w:unhideWhenUsed/>
    <w:rsid w:val="00EB5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E1AC-E6D6-4E48-A63A-D361AB4F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7228</Words>
  <Characters>37518</Characters>
  <Application>Microsoft Office Word</Application>
  <DocSecurity>0</DocSecurity>
  <Lines>1705</Lines>
  <Paragraphs>1040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2025-01-29T13:29:00Z</dcterms:created>
  <dcterms:modified xsi:type="dcterms:W3CDTF">2025-01-29T13:34:00Z</dcterms:modified>
</cp:coreProperties>
</file>