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66C1" w14:textId="77777777" w:rsidR="00E8290C" w:rsidRPr="00C3658E" w:rsidRDefault="00E8290C" w:rsidP="00E8290C">
      <w:pPr>
        <w:keepNext/>
        <w:spacing w:before="240" w:after="480"/>
        <w:jc w:val="center"/>
        <w:rPr>
          <w:rFonts w:cstheme="minorHAnsi"/>
          <w:b/>
          <w:lang w:bidi="en-US"/>
        </w:rPr>
      </w:pPr>
      <w:r>
        <w:rPr>
          <w:rFonts w:cstheme="minorHAnsi"/>
          <w:b/>
          <w:bCs/>
          <w:color w:val="000000"/>
          <w:lang w:eastAsia="cs-CZ"/>
        </w:rPr>
        <w:t>S</w:t>
      </w:r>
      <w:r w:rsidRPr="00C3658E">
        <w:rPr>
          <w:rFonts w:cstheme="minorHAnsi"/>
          <w:b/>
          <w:bCs/>
          <w:color w:val="000000"/>
          <w:lang w:eastAsia="cs-CZ"/>
        </w:rPr>
        <w:t xml:space="preserve">mlouva </w:t>
      </w:r>
      <w:r w:rsidRPr="00C3658E">
        <w:rPr>
          <w:rFonts w:cstheme="minorHAnsi"/>
          <w:b/>
          <w:lang w:eastAsia="cs-CZ"/>
        </w:rPr>
        <w:t>o dílo</w:t>
      </w:r>
    </w:p>
    <w:p w14:paraId="5375EE2D" w14:textId="77777777" w:rsidR="00E8290C" w:rsidRPr="00C3658E" w:rsidRDefault="00E8290C" w:rsidP="00E8290C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bookmarkStart w:id="0" w:name="_Ref448914002"/>
      <w:bookmarkStart w:id="1" w:name="_Toc383117509"/>
      <w:r w:rsidRPr="00C3658E">
        <w:rPr>
          <w:rFonts w:cstheme="minorHAnsi"/>
          <w:szCs w:val="22"/>
        </w:rPr>
        <w:t>SMLUVNÍ STRANY</w:t>
      </w:r>
      <w:bookmarkEnd w:id="0"/>
      <w:bookmarkEnd w:id="1"/>
    </w:p>
    <w:p w14:paraId="6FB7BC3D" w14:textId="77777777" w:rsidR="000F6EC2" w:rsidRPr="00C3658E" w:rsidRDefault="000F6EC2" w:rsidP="000F6EC2">
      <w:pPr>
        <w:keepNext/>
        <w:numPr>
          <w:ilvl w:val="0"/>
          <w:numId w:val="6"/>
        </w:numPr>
        <w:spacing w:after="0" w:line="240" w:lineRule="auto"/>
        <w:ind w:left="426" w:hanging="426"/>
        <w:contextualSpacing/>
        <w:rPr>
          <w:rFonts w:cstheme="minorHAnsi"/>
          <w:b/>
          <w:color w:val="000000"/>
          <w:lang w:eastAsia="cs-CZ"/>
        </w:rPr>
      </w:pPr>
      <w:r w:rsidRPr="00C3658E">
        <w:rPr>
          <w:rFonts w:cstheme="minorHAnsi"/>
          <w:b/>
          <w:color w:val="000000"/>
          <w:lang w:eastAsia="cs-CZ"/>
        </w:rPr>
        <w:t>Objednatel</w:t>
      </w:r>
    </w:p>
    <w:p w14:paraId="76BD560F" w14:textId="77777777" w:rsidR="000F6EC2" w:rsidRPr="00C3658E" w:rsidRDefault="000F6EC2" w:rsidP="000F6EC2">
      <w:pPr>
        <w:keepNext/>
        <w:ind w:left="426"/>
        <w:contextualSpacing/>
        <w:rPr>
          <w:rFonts w:cstheme="minorHAnsi"/>
          <w:b/>
          <w:color w:val="000000"/>
          <w:lang w:eastAsia="cs-CZ"/>
        </w:rPr>
      </w:pPr>
    </w:p>
    <w:p w14:paraId="589B7ED9" w14:textId="77777777" w:rsidR="000F6EC2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1D403F">
        <w:rPr>
          <w:rFonts w:cstheme="minorHAnsi"/>
          <w:b/>
          <w:bCs/>
        </w:rPr>
        <w:t>Obchodní akademie a vyšší odborná škola Brno, Kotlářská, příspěvková organizace</w:t>
      </w:r>
    </w:p>
    <w:p w14:paraId="605E3F58" w14:textId="77777777" w:rsidR="000F6EC2" w:rsidRPr="00C3658E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zastoupená: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091F9D">
        <w:rPr>
          <w:rFonts w:cstheme="minorHAnsi"/>
          <w:color w:val="000000"/>
        </w:rPr>
        <w:t>Ing. Mgr. Lukášem Zouharem</w:t>
      </w:r>
    </w:p>
    <w:p w14:paraId="1AB0FE1E" w14:textId="77777777" w:rsidR="000F6EC2" w:rsidRPr="00C3658E" w:rsidRDefault="000F6EC2" w:rsidP="000F6EC2">
      <w:pPr>
        <w:ind w:firstLine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se sídlem: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</w:rPr>
        <w:t>Kotlářská 263/9, 611 53 Brno</w:t>
      </w:r>
    </w:p>
    <w:p w14:paraId="13119500" w14:textId="77777777" w:rsidR="000F6EC2" w:rsidRPr="00C3658E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IČO: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>00</w:t>
      </w:r>
      <w:r w:rsidRPr="00091F9D">
        <w:rPr>
          <w:rFonts w:cstheme="minorHAnsi"/>
          <w:color w:val="000000"/>
        </w:rPr>
        <w:t>566381</w:t>
      </w:r>
    </w:p>
    <w:p w14:paraId="248DDB25" w14:textId="77777777" w:rsidR="000F6EC2" w:rsidRPr="00C3658E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DIČ: 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091F9D">
        <w:rPr>
          <w:rFonts w:cstheme="minorHAnsi"/>
          <w:color w:val="000000"/>
        </w:rPr>
        <w:t>CZ0566381</w:t>
      </w:r>
      <w:r w:rsidRPr="000B5FD1">
        <w:rPr>
          <w:rFonts w:cstheme="minorHAnsi"/>
          <w:lang w:bidi="en-US"/>
        </w:rPr>
        <w:t>37</w:t>
      </w:r>
    </w:p>
    <w:p w14:paraId="711CF27B" w14:textId="77777777" w:rsidR="000F6EC2" w:rsidRPr="00C3658E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plátce DPH: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lang w:bidi="en-US"/>
        </w:rPr>
        <w:t>ANO</w:t>
      </w:r>
    </w:p>
    <w:p w14:paraId="7E8F42EE" w14:textId="17484B8C" w:rsidR="000F6EC2" w:rsidRPr="00C3658E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 xml:space="preserve">bankovní spojení (číslo účtu): </w:t>
      </w:r>
      <w:r w:rsidRPr="00C3658E">
        <w:rPr>
          <w:rFonts w:cstheme="minorHAnsi"/>
          <w:color w:val="000000"/>
          <w:lang w:eastAsia="cs-CZ"/>
        </w:rPr>
        <w:tab/>
      </w:r>
    </w:p>
    <w:p w14:paraId="5907942E" w14:textId="4B86F966" w:rsidR="000F6EC2" w:rsidRPr="0086503D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kontaktní osoba:</w:t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  <w:r w:rsidRPr="00C3658E">
        <w:rPr>
          <w:rFonts w:cstheme="minorHAnsi"/>
          <w:color w:val="000000"/>
          <w:lang w:eastAsia="cs-CZ"/>
        </w:rPr>
        <w:tab/>
      </w:r>
    </w:p>
    <w:p w14:paraId="12CC7BF6" w14:textId="141A9918" w:rsidR="000F6EC2" w:rsidRPr="00C24471" w:rsidRDefault="000F6EC2" w:rsidP="000F6EC2">
      <w:pPr>
        <w:spacing w:line="276" w:lineRule="auto"/>
        <w:rPr>
          <w:rFonts w:cstheme="minorHAnsi"/>
        </w:rPr>
      </w:pPr>
      <w:r>
        <w:rPr>
          <w:rFonts w:cstheme="minorHAnsi"/>
          <w:color w:val="000000"/>
          <w:lang w:eastAsia="cs-CZ"/>
        </w:rPr>
        <w:t xml:space="preserve">        </w:t>
      </w:r>
      <w:r w:rsidRPr="0086503D">
        <w:rPr>
          <w:rFonts w:cstheme="minorHAnsi"/>
          <w:color w:val="000000"/>
          <w:lang w:eastAsia="cs-CZ"/>
        </w:rPr>
        <w:t xml:space="preserve">e-mail: </w:t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</w:p>
    <w:p w14:paraId="49BC3846" w14:textId="5B6FFBCB" w:rsidR="000F6EC2" w:rsidRPr="00C3658E" w:rsidRDefault="000F6EC2" w:rsidP="000F6EC2">
      <w:pPr>
        <w:ind w:left="426"/>
        <w:rPr>
          <w:rFonts w:cstheme="minorHAnsi"/>
          <w:color w:val="000000"/>
          <w:lang w:eastAsia="cs-CZ"/>
        </w:rPr>
      </w:pPr>
      <w:r w:rsidRPr="0086503D">
        <w:rPr>
          <w:rFonts w:cstheme="minorHAnsi"/>
          <w:color w:val="000000"/>
          <w:lang w:eastAsia="cs-CZ"/>
        </w:rPr>
        <w:t>telefon:</w:t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  <w:r w:rsidRPr="0086503D">
        <w:rPr>
          <w:rFonts w:cstheme="minorHAnsi"/>
          <w:color w:val="000000"/>
          <w:lang w:eastAsia="cs-CZ"/>
        </w:rPr>
        <w:tab/>
      </w:r>
    </w:p>
    <w:p w14:paraId="54C7C034" w14:textId="77777777" w:rsidR="000F6EC2" w:rsidRPr="00C3658E" w:rsidRDefault="000F6EC2" w:rsidP="000F6EC2">
      <w:pPr>
        <w:ind w:left="426"/>
        <w:rPr>
          <w:rFonts w:cstheme="minorHAnsi"/>
          <w:i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(dále jen „</w:t>
      </w:r>
      <w:r w:rsidRPr="00C3658E">
        <w:rPr>
          <w:rFonts w:cstheme="minorHAnsi"/>
          <w:b/>
          <w:i/>
          <w:color w:val="000000"/>
          <w:lang w:eastAsia="cs-CZ"/>
        </w:rPr>
        <w:t>Objednatel</w:t>
      </w:r>
      <w:r w:rsidRPr="00C3658E">
        <w:rPr>
          <w:rFonts w:cstheme="minorHAnsi"/>
          <w:color w:val="000000"/>
          <w:lang w:eastAsia="cs-CZ"/>
        </w:rPr>
        <w:t>“)</w:t>
      </w:r>
    </w:p>
    <w:p w14:paraId="4AA79657" w14:textId="77777777" w:rsidR="000F6EC2" w:rsidRPr="00C3658E" w:rsidRDefault="000F6EC2" w:rsidP="000F6EC2">
      <w:pPr>
        <w:ind w:left="284" w:hanging="284"/>
        <w:rPr>
          <w:rFonts w:cstheme="minorHAnsi"/>
          <w:b/>
          <w:bCs/>
          <w:color w:val="000000"/>
          <w:lang w:eastAsia="cs-CZ"/>
        </w:rPr>
      </w:pPr>
      <w:r w:rsidRPr="00C3658E">
        <w:rPr>
          <w:rFonts w:cstheme="minorHAnsi"/>
          <w:b/>
          <w:bCs/>
          <w:color w:val="000000"/>
          <w:lang w:eastAsia="cs-CZ"/>
        </w:rPr>
        <w:t>a</w:t>
      </w:r>
    </w:p>
    <w:p w14:paraId="0BFD4A6D" w14:textId="77777777" w:rsidR="000F6EC2" w:rsidRPr="00C3658E" w:rsidRDefault="000F6EC2" w:rsidP="000F6EC2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cstheme="minorHAnsi"/>
          <w:b/>
          <w:color w:val="000000"/>
          <w:lang w:eastAsia="cs-CZ"/>
        </w:rPr>
      </w:pPr>
      <w:r w:rsidRPr="00C3658E">
        <w:rPr>
          <w:rFonts w:cstheme="minorHAnsi"/>
          <w:b/>
          <w:color w:val="000000"/>
          <w:lang w:eastAsia="cs-CZ"/>
        </w:rPr>
        <w:t>Zhotovitel</w:t>
      </w:r>
    </w:p>
    <w:p w14:paraId="0F1CF4BE" w14:textId="77777777" w:rsidR="000F6EC2" w:rsidRPr="00C3658E" w:rsidRDefault="000F6EC2" w:rsidP="000F6EC2">
      <w:pPr>
        <w:ind w:left="426"/>
        <w:contextualSpacing/>
        <w:jc w:val="both"/>
        <w:rPr>
          <w:rFonts w:cstheme="minorHAnsi"/>
          <w:b/>
          <w:color w:val="000000"/>
          <w:lang w:eastAsia="cs-CZ"/>
        </w:rPr>
      </w:pPr>
    </w:p>
    <w:p w14:paraId="64E5D8E4" w14:textId="77777777" w:rsidR="000F6EC2" w:rsidRPr="000F6EC2" w:rsidRDefault="000F6EC2" w:rsidP="000F6EC2">
      <w:pPr>
        <w:tabs>
          <w:tab w:val="left" w:pos="3119"/>
        </w:tabs>
        <w:spacing w:after="120"/>
        <w:ind w:left="426"/>
        <w:contextualSpacing/>
        <w:rPr>
          <w:rFonts w:eastAsia="Calibri" w:cstheme="minorHAnsi"/>
          <w:b/>
          <w:bCs/>
          <w:color w:val="000000"/>
          <w:highlight w:val="cyan"/>
        </w:rPr>
      </w:pPr>
      <w:r w:rsidRPr="00344818">
        <w:rPr>
          <w:rFonts w:cstheme="minorHAnsi"/>
          <w:b/>
          <w:bCs/>
          <w:snapToGrid w:val="0"/>
        </w:rPr>
        <w:t>Název/obchodní firma/jméno:</w:t>
      </w:r>
      <w:r w:rsidRPr="00344818">
        <w:rPr>
          <w:rFonts w:cstheme="minorHAnsi"/>
          <w:b/>
          <w:bCs/>
          <w:snapToGrid w:val="0"/>
        </w:rPr>
        <w:tab/>
      </w:r>
      <w:r w:rsidRPr="000F6EC2">
        <w:rPr>
          <w:rFonts w:ascii="Calibri,Italic" w:hAnsi="Calibri,Italic" w:cs="Calibri,Italic"/>
          <w:b/>
          <w:bCs/>
          <w:iCs/>
          <w:lang w:eastAsia="cs-CZ"/>
        </w:rPr>
        <w:t>PBX BOHEMIA s.r.o.</w:t>
      </w:r>
    </w:p>
    <w:p w14:paraId="60BE81B0" w14:textId="77777777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rPr>
          <w:rFonts w:cstheme="minorHAnsi"/>
        </w:rPr>
      </w:pPr>
      <w:r w:rsidRPr="00BE0A4D">
        <w:rPr>
          <w:rFonts w:cstheme="minorHAnsi"/>
          <w:bCs/>
        </w:rPr>
        <w:t>Zastoupený:</w:t>
      </w:r>
      <w:r w:rsidRPr="00BE0A4D">
        <w:rPr>
          <w:rFonts w:cstheme="minorHAnsi"/>
          <w:bCs/>
        </w:rPr>
        <w:tab/>
      </w:r>
      <w:r w:rsidRPr="00BE0A4D">
        <w:rPr>
          <w:rFonts w:ascii="Calibri,Italic" w:hAnsi="Calibri,Italic" w:cs="Calibri,Italic"/>
          <w:iCs/>
          <w:lang w:eastAsia="cs-CZ"/>
        </w:rPr>
        <w:t>Zdeněk Radil, jednatel společnosti</w:t>
      </w:r>
    </w:p>
    <w:p w14:paraId="07821522" w14:textId="77777777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rPr>
          <w:rFonts w:cstheme="minorHAnsi"/>
        </w:rPr>
      </w:pPr>
      <w:r w:rsidRPr="00BE0A4D">
        <w:rPr>
          <w:rFonts w:cstheme="minorHAnsi"/>
        </w:rPr>
        <w:t>Sídlo:</w:t>
      </w:r>
      <w:r w:rsidRPr="00BE0A4D">
        <w:rPr>
          <w:rFonts w:cstheme="minorHAnsi"/>
        </w:rPr>
        <w:tab/>
      </w:r>
      <w:r w:rsidRPr="00BE0A4D">
        <w:rPr>
          <w:rFonts w:ascii="Calibri,Italic" w:hAnsi="Calibri,Italic" w:cs="Calibri,Italic"/>
          <w:iCs/>
          <w:lang w:eastAsia="cs-CZ"/>
        </w:rPr>
        <w:t>Švermova 254/1, Brno 625 00</w:t>
      </w:r>
    </w:p>
    <w:p w14:paraId="247164D0" w14:textId="77777777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rPr>
          <w:rFonts w:cstheme="minorHAnsi"/>
        </w:rPr>
      </w:pPr>
      <w:r w:rsidRPr="00BE0A4D">
        <w:rPr>
          <w:rFonts w:cstheme="minorHAnsi"/>
        </w:rPr>
        <w:t>IČO:</w:t>
      </w:r>
      <w:r w:rsidRPr="00BE0A4D">
        <w:rPr>
          <w:rFonts w:cstheme="minorHAnsi"/>
        </w:rPr>
        <w:tab/>
      </w:r>
      <w:r w:rsidRPr="00BE0A4D">
        <w:rPr>
          <w:rFonts w:ascii="Calibri,Italic" w:hAnsi="Calibri,Italic" w:cs="Calibri,Italic"/>
          <w:iCs/>
          <w:lang w:eastAsia="cs-CZ"/>
        </w:rPr>
        <w:t>29364833</w:t>
      </w:r>
    </w:p>
    <w:p w14:paraId="2D354087" w14:textId="77777777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rPr>
          <w:rFonts w:cstheme="minorHAnsi"/>
        </w:rPr>
      </w:pPr>
      <w:r w:rsidRPr="00BE0A4D">
        <w:rPr>
          <w:rFonts w:cstheme="minorHAnsi"/>
        </w:rPr>
        <w:t>DIČ:</w:t>
      </w:r>
      <w:r w:rsidRPr="00BE0A4D">
        <w:rPr>
          <w:rFonts w:cstheme="minorHAnsi"/>
        </w:rPr>
        <w:tab/>
      </w:r>
      <w:r w:rsidRPr="00BE0A4D">
        <w:rPr>
          <w:rFonts w:cstheme="minorHAnsi"/>
          <w:lang w:bidi="en-US"/>
        </w:rPr>
        <w:t>CZ29364833</w:t>
      </w:r>
    </w:p>
    <w:p w14:paraId="6EF94106" w14:textId="721B7EEC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rPr>
          <w:rFonts w:cstheme="minorHAnsi"/>
        </w:rPr>
      </w:pPr>
      <w:r w:rsidRPr="00BE0A4D">
        <w:rPr>
          <w:rFonts w:cstheme="minorHAnsi"/>
        </w:rPr>
        <w:t>Bankovní spojení:</w:t>
      </w:r>
      <w:r w:rsidRPr="00BE0A4D">
        <w:rPr>
          <w:rFonts w:cstheme="minorHAnsi"/>
        </w:rPr>
        <w:tab/>
      </w:r>
    </w:p>
    <w:p w14:paraId="6B40760B" w14:textId="23E11E52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rPr>
          <w:rFonts w:cstheme="minorHAnsi"/>
          <w:bCs/>
          <w:snapToGrid w:val="0"/>
        </w:rPr>
      </w:pPr>
      <w:r w:rsidRPr="00BE0A4D">
        <w:rPr>
          <w:rFonts w:cstheme="minorHAnsi"/>
        </w:rPr>
        <w:t>Číslo účtu:</w:t>
      </w:r>
      <w:r w:rsidRPr="00BE0A4D">
        <w:rPr>
          <w:rFonts w:cstheme="minorHAnsi"/>
        </w:rPr>
        <w:tab/>
      </w:r>
    </w:p>
    <w:p w14:paraId="22FD6F5F" w14:textId="0E54E990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jc w:val="both"/>
        <w:rPr>
          <w:rFonts w:cstheme="minorHAnsi"/>
        </w:rPr>
      </w:pPr>
      <w:r w:rsidRPr="00BE0A4D">
        <w:rPr>
          <w:rFonts w:cstheme="minorHAnsi"/>
          <w:bCs/>
          <w:iCs/>
          <w:snapToGrid w:val="0"/>
        </w:rPr>
        <w:t>Kontaktní osoba:</w:t>
      </w:r>
      <w:r w:rsidRPr="00BE0A4D">
        <w:rPr>
          <w:rFonts w:cstheme="minorHAnsi"/>
          <w:bCs/>
          <w:iCs/>
          <w:snapToGrid w:val="0"/>
        </w:rPr>
        <w:tab/>
      </w:r>
    </w:p>
    <w:p w14:paraId="6FA64E39" w14:textId="6A90EE82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jc w:val="both"/>
        <w:rPr>
          <w:rFonts w:cstheme="minorHAnsi"/>
        </w:rPr>
      </w:pPr>
      <w:r w:rsidRPr="00BE0A4D">
        <w:rPr>
          <w:rFonts w:cstheme="minorHAnsi"/>
        </w:rPr>
        <w:t>Telefon:</w:t>
      </w:r>
      <w:r w:rsidRPr="00BE0A4D">
        <w:rPr>
          <w:rFonts w:cstheme="minorHAnsi"/>
        </w:rPr>
        <w:tab/>
      </w:r>
    </w:p>
    <w:p w14:paraId="5A13E22F" w14:textId="551AF014" w:rsidR="000F6EC2" w:rsidRPr="00BE0A4D" w:rsidRDefault="000F6EC2" w:rsidP="000F6EC2">
      <w:pPr>
        <w:tabs>
          <w:tab w:val="left" w:pos="3119"/>
        </w:tabs>
        <w:spacing w:after="120"/>
        <w:ind w:left="426"/>
        <w:contextualSpacing/>
        <w:jc w:val="both"/>
        <w:rPr>
          <w:rFonts w:cstheme="minorHAnsi"/>
        </w:rPr>
      </w:pPr>
      <w:r w:rsidRPr="00BE0A4D">
        <w:rPr>
          <w:rFonts w:cstheme="minorHAnsi"/>
        </w:rPr>
        <w:t>E-mail:</w:t>
      </w:r>
      <w:r w:rsidRPr="00BE0A4D">
        <w:rPr>
          <w:rFonts w:cstheme="minorHAnsi"/>
        </w:rPr>
        <w:tab/>
      </w:r>
    </w:p>
    <w:p w14:paraId="47D8FA1E" w14:textId="77777777" w:rsidR="000F6EC2" w:rsidRDefault="000F6EC2" w:rsidP="000F6EC2">
      <w:pPr>
        <w:tabs>
          <w:tab w:val="left" w:pos="540"/>
          <w:tab w:val="left" w:pos="4678"/>
        </w:tabs>
        <w:spacing w:after="120"/>
        <w:ind w:left="426"/>
        <w:contextualSpacing/>
        <w:jc w:val="both"/>
        <w:rPr>
          <w:rFonts w:cstheme="minorHAnsi"/>
          <w:bCs/>
          <w:iCs/>
          <w:snapToGrid w:val="0"/>
        </w:rPr>
      </w:pPr>
    </w:p>
    <w:p w14:paraId="6A0030F4" w14:textId="77777777" w:rsidR="000F6EC2" w:rsidRPr="000460EC" w:rsidRDefault="000F6EC2" w:rsidP="000F6EC2">
      <w:pPr>
        <w:autoSpaceDE w:val="0"/>
        <w:autoSpaceDN w:val="0"/>
        <w:adjustRightInd w:val="0"/>
        <w:ind w:left="426"/>
        <w:rPr>
          <w:rFonts w:cstheme="minorHAnsi"/>
          <w:bCs/>
          <w:i/>
          <w:snapToGrid w:val="0"/>
        </w:rPr>
      </w:pPr>
      <w:r>
        <w:rPr>
          <w:rFonts w:ascii="Calibri" w:hAnsi="Calibri" w:cs="Calibri"/>
          <w:lang w:eastAsia="cs-CZ"/>
        </w:rPr>
        <w:t xml:space="preserve">obchodní společnost zapsaná v obchodním rejstříku vedeném u </w:t>
      </w:r>
      <w:r>
        <w:rPr>
          <w:rFonts w:ascii="Calibri,Italic" w:hAnsi="Calibri,Italic" w:cs="Calibri,Italic"/>
          <w:i/>
          <w:iCs/>
          <w:lang w:eastAsia="cs-CZ"/>
        </w:rPr>
        <w:t xml:space="preserve">Krajského </w:t>
      </w:r>
      <w:r>
        <w:rPr>
          <w:rFonts w:ascii="Calibri" w:hAnsi="Calibri" w:cs="Calibri"/>
          <w:lang w:eastAsia="cs-CZ"/>
        </w:rPr>
        <w:t xml:space="preserve">soudu v Brně, </w:t>
      </w:r>
      <w:proofErr w:type="spellStart"/>
      <w:r>
        <w:rPr>
          <w:rFonts w:ascii="Calibri" w:hAnsi="Calibri" w:cs="Calibri"/>
          <w:lang w:eastAsia="cs-CZ"/>
        </w:rPr>
        <w:t>odd.C</w:t>
      </w:r>
      <w:proofErr w:type="spellEnd"/>
      <w:r>
        <w:rPr>
          <w:rFonts w:ascii="Calibri" w:hAnsi="Calibri" w:cs="Calibri"/>
          <w:lang w:eastAsia="cs-CZ"/>
        </w:rPr>
        <w:t xml:space="preserve">, č. </w:t>
      </w:r>
      <w:proofErr w:type="spellStart"/>
      <w:r>
        <w:rPr>
          <w:rFonts w:ascii="Calibri" w:hAnsi="Calibri" w:cs="Calibri"/>
          <w:lang w:eastAsia="cs-CZ"/>
        </w:rPr>
        <w:t>vl</w:t>
      </w:r>
      <w:proofErr w:type="spellEnd"/>
      <w:r>
        <w:rPr>
          <w:rFonts w:ascii="Calibri" w:hAnsi="Calibri" w:cs="Calibri"/>
          <w:lang w:eastAsia="cs-CZ"/>
        </w:rPr>
        <w:t>. 75578</w:t>
      </w:r>
    </w:p>
    <w:p w14:paraId="2462FB9A" w14:textId="77777777" w:rsidR="000F6EC2" w:rsidRDefault="000F6EC2" w:rsidP="000F6EC2">
      <w:pPr>
        <w:tabs>
          <w:tab w:val="left" w:pos="0"/>
        </w:tabs>
        <w:ind w:left="426" w:hanging="426"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ab/>
        <w:t>(dále jen „</w:t>
      </w:r>
      <w:r>
        <w:rPr>
          <w:rFonts w:cstheme="minorHAnsi"/>
          <w:b/>
          <w:bCs/>
          <w:i/>
          <w:color w:val="000000"/>
          <w:lang w:eastAsia="cs-CZ"/>
        </w:rPr>
        <w:t>Zhotovitel</w:t>
      </w:r>
      <w:r>
        <w:rPr>
          <w:rFonts w:cstheme="minorHAnsi"/>
          <w:bCs/>
          <w:color w:val="000000"/>
          <w:lang w:eastAsia="cs-CZ"/>
        </w:rPr>
        <w:t>“)</w:t>
      </w:r>
    </w:p>
    <w:p w14:paraId="045AF933" w14:textId="77777777" w:rsidR="000F6EC2" w:rsidRPr="00C3658E" w:rsidRDefault="000F6EC2" w:rsidP="000F6EC2">
      <w:pPr>
        <w:ind w:left="284" w:hanging="284"/>
        <w:rPr>
          <w:rFonts w:cstheme="minorHAnsi"/>
          <w:i/>
          <w:color w:val="000000"/>
          <w:lang w:eastAsia="cs-CZ"/>
        </w:rPr>
      </w:pPr>
    </w:p>
    <w:p w14:paraId="01059250" w14:textId="3116BA1F" w:rsidR="00E8290C" w:rsidRPr="00C3658E" w:rsidRDefault="000F6EC2" w:rsidP="000F6EC2">
      <w:pPr>
        <w:ind w:left="426"/>
        <w:rPr>
          <w:rFonts w:cstheme="minorHAnsi"/>
          <w:lang w:eastAsia="cs-CZ"/>
        </w:rPr>
      </w:pPr>
      <w:r w:rsidRPr="00C3658E">
        <w:rPr>
          <w:rFonts w:cstheme="minorHAnsi"/>
          <w:color w:val="000000"/>
          <w:lang w:eastAsia="cs-CZ"/>
        </w:rPr>
        <w:t>(Objednatel a Zhotovitel společně dále také jako „</w:t>
      </w:r>
      <w:r w:rsidRPr="00C3658E">
        <w:rPr>
          <w:rFonts w:cstheme="minorHAnsi"/>
          <w:b/>
          <w:i/>
          <w:color w:val="000000"/>
          <w:lang w:eastAsia="cs-CZ"/>
        </w:rPr>
        <w:t>Smluvní strany</w:t>
      </w:r>
      <w:r w:rsidRPr="00C3658E">
        <w:rPr>
          <w:rFonts w:cstheme="minorHAnsi"/>
          <w:color w:val="000000"/>
          <w:lang w:eastAsia="cs-CZ"/>
        </w:rPr>
        <w:t>“)</w:t>
      </w:r>
    </w:p>
    <w:p w14:paraId="4DCAAAF4" w14:textId="77777777" w:rsidR="00E8290C" w:rsidRPr="00C3658E" w:rsidRDefault="00E8290C" w:rsidP="00E8290C">
      <w:pPr>
        <w:widowControl w:val="0"/>
        <w:spacing w:after="120" w:line="264" w:lineRule="auto"/>
        <w:jc w:val="both"/>
        <w:rPr>
          <w:rFonts w:cstheme="minorHAnsi"/>
        </w:rPr>
      </w:pPr>
      <w:r w:rsidRPr="00C3658E">
        <w:rPr>
          <w:rFonts w:cstheme="minorHAnsi"/>
          <w:lang w:eastAsia="cs-CZ"/>
        </w:rPr>
        <w:t xml:space="preserve">uzavřeli </w:t>
      </w:r>
      <w:r w:rsidRPr="00C3658E">
        <w:rPr>
          <w:rFonts w:cstheme="minorHAnsi"/>
          <w:iCs/>
          <w:lang w:eastAsia="cs-CZ"/>
        </w:rPr>
        <w:t>v souladu s § 2586 a násl. zákona č. 89/2012 Sb., občanského zákoníku, ve znění pozdějších předpisů (dále jen „</w:t>
      </w:r>
      <w:r w:rsidRPr="00C3658E">
        <w:rPr>
          <w:rFonts w:cstheme="minorHAnsi"/>
          <w:b/>
          <w:i/>
          <w:iCs/>
          <w:lang w:eastAsia="cs-CZ"/>
        </w:rPr>
        <w:t>Občanský zákoník</w:t>
      </w:r>
      <w:r w:rsidRPr="00C3658E">
        <w:rPr>
          <w:rFonts w:cstheme="minorHAnsi"/>
          <w:iCs/>
          <w:lang w:eastAsia="cs-CZ"/>
        </w:rPr>
        <w:t xml:space="preserve">“) </w:t>
      </w:r>
      <w:r w:rsidRPr="00C3658E">
        <w:rPr>
          <w:rFonts w:cstheme="minorHAnsi"/>
          <w:lang w:eastAsia="cs-CZ"/>
        </w:rPr>
        <w:t>tuto smlouvu o dílo (dále jen „</w:t>
      </w:r>
      <w:r w:rsidRPr="00C3658E">
        <w:rPr>
          <w:rFonts w:cstheme="minorHAnsi"/>
          <w:b/>
          <w:i/>
          <w:lang w:eastAsia="cs-CZ"/>
        </w:rPr>
        <w:t>Smlouva</w:t>
      </w:r>
      <w:r w:rsidRPr="00C3658E">
        <w:rPr>
          <w:rFonts w:cstheme="minorHAnsi"/>
          <w:lang w:eastAsia="cs-CZ"/>
        </w:rPr>
        <w:t>“).</w:t>
      </w:r>
    </w:p>
    <w:p w14:paraId="730D2CB4" w14:textId="77777777" w:rsidR="00E8290C" w:rsidRPr="00C3658E" w:rsidRDefault="00E8290C" w:rsidP="00E8290C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lastRenderedPageBreak/>
        <w:t>ZÁKLADNÍ USTANOVENÍ SMLOUVY</w:t>
      </w:r>
    </w:p>
    <w:p w14:paraId="4853527C" w14:textId="77777777" w:rsidR="00E8290C" w:rsidRPr="00C3658E" w:rsidRDefault="00E8290C" w:rsidP="00E8290C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dani z přidané hodnoty, ve znění pozdějších předpisů (dále jen „</w:t>
      </w:r>
      <w:proofErr w:type="spellStart"/>
      <w:r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ZoDPH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>“) hradit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902BA0" w14:textId="77777777" w:rsidR="00E8290C" w:rsidRPr="00C3658E" w:rsidRDefault="00E8290C" w:rsidP="00E8290C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 prohlašuje, že je odborně způsobilý k zajištění předmětu plnění podle této Smlouvy.</w:t>
      </w:r>
    </w:p>
    <w:p w14:paraId="18E66508" w14:textId="77777777" w:rsidR="00E8290C" w:rsidRPr="00C3658E" w:rsidRDefault="00E8290C" w:rsidP="00E8290C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bookmarkStart w:id="2" w:name="_Ref20918676"/>
      <w:r w:rsidRPr="00C3658E">
        <w:rPr>
          <w:rFonts w:cstheme="minorHAnsi"/>
          <w:szCs w:val="22"/>
        </w:rPr>
        <w:t xml:space="preserve">PŘEDMĚT </w:t>
      </w:r>
      <w:bookmarkEnd w:id="2"/>
      <w:r w:rsidR="007E3C4A">
        <w:rPr>
          <w:rFonts w:cstheme="minorHAnsi"/>
          <w:szCs w:val="22"/>
        </w:rPr>
        <w:t>SMLOUVY</w:t>
      </w:r>
    </w:p>
    <w:p w14:paraId="59BE9775" w14:textId="603990B4" w:rsidR="007E3C4A" w:rsidRPr="007E3C4A" w:rsidRDefault="007E3C4A" w:rsidP="006F7B7C">
      <w:pPr>
        <w:widowControl w:val="0"/>
        <w:numPr>
          <w:ilvl w:val="0"/>
          <w:numId w:val="10"/>
        </w:numPr>
        <w:suppressAutoHyphens/>
        <w:spacing w:after="120" w:line="264" w:lineRule="auto"/>
        <w:ind w:left="426" w:hanging="426"/>
        <w:jc w:val="both"/>
        <w:rPr>
          <w:rFonts w:cstheme="minorHAnsi"/>
        </w:rPr>
      </w:pPr>
      <w:r w:rsidRPr="007E3C4A">
        <w:rPr>
          <w:rFonts w:cstheme="minorHAnsi"/>
        </w:rPr>
        <w:t xml:space="preserve">Účelem Smlouvy je provedení </w:t>
      </w:r>
      <w:r w:rsidR="000F6EC2">
        <w:rPr>
          <w:rStyle w:val="Zkladntext0"/>
        </w:rPr>
        <w:t xml:space="preserve">revizí a kontrol elektrických spotřebičů objednatele, a to způsobem a v rozsahu dle ČSN 33 1600 </w:t>
      </w:r>
      <w:proofErr w:type="spellStart"/>
      <w:r w:rsidR="000F6EC2">
        <w:rPr>
          <w:rStyle w:val="Zkladntext0"/>
        </w:rPr>
        <w:t>ed</w:t>
      </w:r>
      <w:proofErr w:type="spellEnd"/>
      <w:r w:rsidR="000F6EC2">
        <w:rPr>
          <w:rStyle w:val="Zkladntext0"/>
        </w:rPr>
        <w:t>. 2</w:t>
      </w:r>
      <w:r>
        <w:rPr>
          <w:rFonts w:cstheme="minorHAnsi"/>
        </w:rPr>
        <w:t>.</w:t>
      </w:r>
      <w:r w:rsidRPr="007E3C4A">
        <w:rPr>
          <w:rFonts w:cstheme="minorHAnsi"/>
        </w:rPr>
        <w:t xml:space="preserve">  </w:t>
      </w:r>
    </w:p>
    <w:p w14:paraId="7FC53C24" w14:textId="0B9F2316" w:rsidR="007E3C4A" w:rsidRPr="006F7B7C" w:rsidRDefault="007E3C4A" w:rsidP="006F7B7C">
      <w:pPr>
        <w:widowControl w:val="0"/>
        <w:numPr>
          <w:ilvl w:val="0"/>
          <w:numId w:val="10"/>
        </w:numPr>
        <w:suppressAutoHyphens/>
        <w:spacing w:after="120" w:line="264" w:lineRule="auto"/>
        <w:ind w:left="426" w:hanging="426"/>
        <w:jc w:val="both"/>
        <w:rPr>
          <w:rFonts w:cstheme="minorHAnsi"/>
        </w:rPr>
      </w:pPr>
      <w:r w:rsidRPr="002C294D">
        <w:rPr>
          <w:rFonts w:cstheme="minorHAnsi"/>
        </w:rPr>
        <w:t xml:space="preserve">Zhotovitel po provedené kontrole </w:t>
      </w:r>
      <w:r w:rsidR="00AD23EA">
        <w:rPr>
          <w:rFonts w:cstheme="minorHAnsi"/>
        </w:rPr>
        <w:t>a</w:t>
      </w:r>
      <w:r w:rsidRPr="002C294D">
        <w:rPr>
          <w:rFonts w:cstheme="minorHAnsi"/>
        </w:rPr>
        <w:t xml:space="preserve"> revizi vypracuje doklad o stavu kontrolovan</w:t>
      </w:r>
      <w:r w:rsidR="00487AA9">
        <w:rPr>
          <w:rFonts w:cstheme="minorHAnsi"/>
        </w:rPr>
        <w:t>ých spotřebičů</w:t>
      </w:r>
      <w:r w:rsidR="00EF1FCA">
        <w:rPr>
          <w:rFonts w:cstheme="minorHAnsi"/>
        </w:rPr>
        <w:t>.</w:t>
      </w:r>
    </w:p>
    <w:p w14:paraId="4CA12CB6" w14:textId="55226CE2" w:rsidR="007E3C4A" w:rsidRPr="006F7B7C" w:rsidRDefault="007E3C4A" w:rsidP="006F7B7C">
      <w:pPr>
        <w:widowControl w:val="0"/>
        <w:numPr>
          <w:ilvl w:val="0"/>
          <w:numId w:val="10"/>
        </w:numPr>
        <w:suppressAutoHyphens/>
        <w:spacing w:after="120" w:line="264" w:lineRule="auto"/>
        <w:ind w:left="426" w:hanging="426"/>
        <w:jc w:val="both"/>
        <w:rPr>
          <w:rFonts w:cstheme="minorHAnsi"/>
        </w:rPr>
      </w:pPr>
      <w:r w:rsidRPr="002C294D">
        <w:rPr>
          <w:rFonts w:cstheme="minorHAnsi"/>
        </w:rPr>
        <w:t xml:space="preserve">Zhotovitel se touto Smlouvou zavazuje zhotovit dílo uvedené v odstavci </w:t>
      </w:r>
      <w:r w:rsidR="00AD23EA">
        <w:rPr>
          <w:rFonts w:cstheme="minorHAnsi"/>
        </w:rPr>
        <w:t>III</w:t>
      </w:r>
      <w:r w:rsidRPr="002C294D">
        <w:rPr>
          <w:rFonts w:cstheme="minorHAnsi"/>
        </w:rPr>
        <w:t xml:space="preserve">.1., předat doklady dle odstavce </w:t>
      </w:r>
      <w:r w:rsidR="00AD23EA">
        <w:rPr>
          <w:rFonts w:cstheme="minorHAnsi"/>
        </w:rPr>
        <w:t>III</w:t>
      </w:r>
      <w:r w:rsidRPr="002C294D">
        <w:rPr>
          <w:rFonts w:cstheme="minorHAnsi"/>
        </w:rPr>
        <w:t>.2. a objednatel se zavazuje dílo převzít a zaplatit cenu uvedenou v</w:t>
      </w:r>
      <w:r w:rsidR="00AD23EA">
        <w:rPr>
          <w:rFonts w:cstheme="minorHAnsi"/>
        </w:rPr>
        <w:t xml:space="preserve"> odstavci </w:t>
      </w:r>
      <w:r w:rsidR="00AD23EA" w:rsidRPr="00AD23EA">
        <w:rPr>
          <w:rFonts w:cstheme="minorHAnsi"/>
        </w:rPr>
        <w:t>IV.</w:t>
      </w:r>
      <w:r w:rsidR="008C6F62">
        <w:rPr>
          <w:rFonts w:cstheme="minorHAnsi"/>
        </w:rPr>
        <w:t>2</w:t>
      </w:r>
      <w:r w:rsidRPr="002C294D">
        <w:rPr>
          <w:rFonts w:cstheme="minorHAnsi"/>
        </w:rPr>
        <w:t>.</w:t>
      </w:r>
    </w:p>
    <w:p w14:paraId="5E3D10DE" w14:textId="77777777" w:rsidR="007E3C4A" w:rsidRPr="006F7B7C" w:rsidRDefault="007E3C4A" w:rsidP="006F7B7C">
      <w:pPr>
        <w:widowControl w:val="0"/>
        <w:numPr>
          <w:ilvl w:val="0"/>
          <w:numId w:val="10"/>
        </w:numPr>
        <w:suppressAutoHyphens/>
        <w:spacing w:after="120" w:line="264" w:lineRule="auto"/>
        <w:ind w:left="426" w:hanging="426"/>
        <w:jc w:val="both"/>
        <w:rPr>
          <w:rFonts w:cstheme="minorHAnsi"/>
        </w:rPr>
      </w:pPr>
      <w:r w:rsidRPr="002C294D">
        <w:rPr>
          <w:rFonts w:cstheme="minorHAnsi"/>
        </w:rPr>
        <w:t>Zhotovitel odpovídá za škody, které způsobí při realizaci díla sám nebo jím pověřeným subdodavatelem. Neodpovídá však za škody vzniklé na díle živelními událostmi, kterým prokazatelně nemohl zabránit.</w:t>
      </w:r>
    </w:p>
    <w:p w14:paraId="67BCEAD0" w14:textId="77777777" w:rsidR="007E3C4A" w:rsidRDefault="007E3C4A" w:rsidP="006F7B7C">
      <w:pPr>
        <w:widowControl w:val="0"/>
        <w:numPr>
          <w:ilvl w:val="0"/>
          <w:numId w:val="10"/>
        </w:numPr>
        <w:suppressAutoHyphens/>
        <w:spacing w:after="120" w:line="264" w:lineRule="auto"/>
        <w:ind w:left="426" w:hanging="426"/>
        <w:jc w:val="both"/>
        <w:rPr>
          <w:rFonts w:cstheme="minorHAnsi"/>
        </w:rPr>
      </w:pPr>
      <w:r w:rsidRPr="002C294D">
        <w:rPr>
          <w:rFonts w:cstheme="minorHAnsi"/>
        </w:rPr>
        <w:t xml:space="preserve">Pokud dojde v průběhu platnosti smlouvy ke změně legislativy v provádění revizí a kontrol je zhotovitel povinen tuto změnu objednateli sdělit a společně se zástupcem objednatele tuto změnu u objednatele zavést. </w:t>
      </w:r>
    </w:p>
    <w:p w14:paraId="5589296B" w14:textId="77777777" w:rsidR="00AD23EA" w:rsidRPr="00C3658E" w:rsidRDefault="00AD23EA" w:rsidP="00AD23EA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bookmarkStart w:id="3" w:name="_Ref20919205"/>
      <w:r w:rsidRPr="00C3658E">
        <w:rPr>
          <w:rFonts w:cstheme="minorHAnsi"/>
          <w:szCs w:val="22"/>
        </w:rPr>
        <w:t>CENA DÍLA</w:t>
      </w:r>
      <w:bookmarkEnd w:id="3"/>
    </w:p>
    <w:p w14:paraId="744D8582" w14:textId="3359A311" w:rsidR="008C6F62" w:rsidRDefault="008C6F62" w:rsidP="007F4FBD">
      <w:pPr>
        <w:widowControl w:val="0"/>
        <w:numPr>
          <w:ilvl w:val="0"/>
          <w:numId w:val="23"/>
        </w:numPr>
        <w:suppressAutoHyphens/>
        <w:spacing w:after="120" w:line="264" w:lineRule="auto"/>
        <w:ind w:left="426"/>
        <w:jc w:val="both"/>
        <w:rPr>
          <w:rFonts w:cstheme="minorHAnsi"/>
        </w:rPr>
      </w:pPr>
      <w:r>
        <w:rPr>
          <w:rFonts w:cstheme="minorHAnsi"/>
        </w:rPr>
        <w:t>Cena díla je 100 000,- Kč bez DPH při předpokládaném počtu 2 500 ks kontrolovaných elektrických spotřebičů.</w:t>
      </w:r>
    </w:p>
    <w:p w14:paraId="0A06D161" w14:textId="0E1FC822" w:rsidR="00EF1FCA" w:rsidRPr="008C6F62" w:rsidRDefault="000F6EC2" w:rsidP="007F4FBD">
      <w:pPr>
        <w:widowControl w:val="0"/>
        <w:numPr>
          <w:ilvl w:val="0"/>
          <w:numId w:val="23"/>
        </w:numPr>
        <w:suppressAutoHyphens/>
        <w:spacing w:after="120" w:line="264" w:lineRule="auto"/>
        <w:ind w:left="426"/>
        <w:jc w:val="both"/>
        <w:rPr>
          <w:rFonts w:cstheme="minorHAnsi"/>
          <w:u w:val="single"/>
        </w:rPr>
      </w:pPr>
      <w:r w:rsidRPr="00487AA9">
        <w:rPr>
          <w:rFonts w:cstheme="minorHAnsi"/>
        </w:rPr>
        <w:t xml:space="preserve">Objednatel se zavazuje zaplatit zhotoviteli za dílo podle čl. 1 této smlouvy cenu díla ve výši </w:t>
      </w:r>
      <w:r w:rsidRPr="00487AA9">
        <w:rPr>
          <w:rFonts w:cstheme="minorHAnsi"/>
          <w:b/>
          <w:bCs/>
        </w:rPr>
        <w:t>40</w:t>
      </w:r>
      <w:r w:rsidR="00E27AE8" w:rsidRPr="00487AA9">
        <w:rPr>
          <w:rFonts w:cstheme="minorHAnsi"/>
          <w:b/>
          <w:bCs/>
        </w:rPr>
        <w:t>,-</w:t>
      </w:r>
      <w:r w:rsidRPr="00487AA9">
        <w:rPr>
          <w:rFonts w:cstheme="minorHAnsi"/>
          <w:b/>
          <w:bCs/>
        </w:rPr>
        <w:t xml:space="preserve"> Kč bez DPH</w:t>
      </w:r>
      <w:r w:rsidRPr="00487AA9">
        <w:rPr>
          <w:rFonts w:cstheme="minorHAnsi"/>
        </w:rPr>
        <w:t xml:space="preserve"> za každ</w:t>
      </w:r>
      <w:r w:rsidR="00E27AE8" w:rsidRPr="00487AA9">
        <w:rPr>
          <w:rFonts w:cstheme="minorHAnsi"/>
        </w:rPr>
        <w:t xml:space="preserve">ý </w:t>
      </w:r>
      <w:r w:rsidR="00A6171E">
        <w:rPr>
          <w:rFonts w:cstheme="minorHAnsi"/>
        </w:rPr>
        <w:t>kontrolovaný</w:t>
      </w:r>
      <w:r w:rsidR="00E27AE8" w:rsidRPr="00487AA9">
        <w:rPr>
          <w:rFonts w:cstheme="minorHAnsi"/>
        </w:rPr>
        <w:t xml:space="preserve"> elektrický spotřebič. </w:t>
      </w:r>
      <w:r w:rsidR="00E27AE8" w:rsidRPr="008C6F62">
        <w:rPr>
          <w:rFonts w:cstheme="minorHAnsi"/>
          <w:u w:val="single"/>
        </w:rPr>
        <w:t xml:space="preserve">Výsledná cena díla bude stanovena </w:t>
      </w:r>
      <w:r w:rsidR="00487AA9" w:rsidRPr="008C6F62">
        <w:rPr>
          <w:rFonts w:cstheme="minorHAnsi"/>
          <w:u w:val="single"/>
        </w:rPr>
        <w:t xml:space="preserve">dle počtu skutečně </w:t>
      </w:r>
      <w:r w:rsidR="00A6171E" w:rsidRPr="008C6F62">
        <w:rPr>
          <w:rFonts w:cstheme="minorHAnsi"/>
          <w:u w:val="single"/>
        </w:rPr>
        <w:t>kontrolovaných elektrických spotřebičů.</w:t>
      </w:r>
    </w:p>
    <w:p w14:paraId="56DE14AB" w14:textId="77777777" w:rsidR="00EF1FCA" w:rsidRPr="00EF1FCA" w:rsidRDefault="00AD23EA" w:rsidP="00EF1FCA">
      <w:pPr>
        <w:widowControl w:val="0"/>
        <w:numPr>
          <w:ilvl w:val="0"/>
          <w:numId w:val="23"/>
        </w:numPr>
        <w:suppressAutoHyphens/>
        <w:spacing w:after="120" w:line="264" w:lineRule="auto"/>
        <w:ind w:left="426"/>
        <w:jc w:val="both"/>
        <w:rPr>
          <w:rFonts w:cstheme="minorHAnsi"/>
        </w:rPr>
      </w:pPr>
      <w:r w:rsidRPr="00EF1FCA">
        <w:rPr>
          <w:rFonts w:cstheme="minorHAnsi"/>
        </w:rPr>
        <w:t>Ke sjednané ceně bude připočtena DPH podle účinných obecně závazných právních předpisů.</w:t>
      </w:r>
    </w:p>
    <w:p w14:paraId="20CBBC50" w14:textId="77777777" w:rsidR="00AD23EA" w:rsidRPr="00EF1FCA" w:rsidRDefault="00AD23EA" w:rsidP="00EF1FCA">
      <w:pPr>
        <w:widowControl w:val="0"/>
        <w:numPr>
          <w:ilvl w:val="0"/>
          <w:numId w:val="23"/>
        </w:numPr>
        <w:suppressAutoHyphens/>
        <w:spacing w:after="120" w:line="264" w:lineRule="auto"/>
        <w:ind w:left="426"/>
        <w:jc w:val="both"/>
      </w:pPr>
      <w:r w:rsidRPr="00EF1FCA">
        <w:rPr>
          <w:rFonts w:cstheme="minorHAnsi"/>
        </w:rPr>
        <w:t>Zhotovitel potvrzuje, že sjednaná cena Díla obsahuje veškeré náklady a zisk Zhotovitele nutné k řádnému provedení Díla ve Smlouvou</w:t>
      </w:r>
      <w:r w:rsidRPr="00EF1FCA">
        <w:t xml:space="preserve"> vymezeném rozsahu. </w:t>
      </w:r>
    </w:p>
    <w:p w14:paraId="43041AE2" w14:textId="77777777" w:rsidR="00870541" w:rsidRDefault="00870541" w:rsidP="00870541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PLATEBNÍ PODMÍNK</w:t>
      </w:r>
      <w:r>
        <w:rPr>
          <w:rFonts w:cstheme="minorHAnsi"/>
          <w:szCs w:val="22"/>
        </w:rPr>
        <w:t>Y</w:t>
      </w:r>
    </w:p>
    <w:p w14:paraId="0F88376E" w14:textId="77777777" w:rsidR="00870541" w:rsidRPr="00C3658E" w:rsidRDefault="00870541" w:rsidP="00EF1FCA">
      <w:pPr>
        <w:widowControl w:val="0"/>
        <w:numPr>
          <w:ilvl w:val="1"/>
          <w:numId w:val="13"/>
        </w:numPr>
        <w:tabs>
          <w:tab w:val="clear" w:pos="1440"/>
          <w:tab w:val="num" w:pos="567"/>
        </w:tabs>
        <w:spacing w:after="120" w:line="264" w:lineRule="auto"/>
        <w:ind w:left="426" w:hanging="426"/>
        <w:jc w:val="both"/>
        <w:rPr>
          <w:rFonts w:cstheme="minorHAnsi"/>
        </w:rPr>
      </w:pPr>
      <w:r w:rsidRPr="00C3658E">
        <w:rPr>
          <w:rFonts w:cstheme="minorHAnsi"/>
        </w:rPr>
        <w:t xml:space="preserve">Podkladem pro úhradu Ceny bude daňový doklad s náležitostmi daňového dokladu dle Zákona o DPH a náležitostmi stanovenými </w:t>
      </w:r>
      <w:proofErr w:type="spellStart"/>
      <w:r w:rsidRPr="00C3658E">
        <w:rPr>
          <w:rFonts w:cstheme="minorHAnsi"/>
        </w:rPr>
        <w:t>ust</w:t>
      </w:r>
      <w:proofErr w:type="spellEnd"/>
      <w:r w:rsidRPr="00C3658E">
        <w:rPr>
          <w:rFonts w:cstheme="minorHAnsi"/>
        </w:rPr>
        <w:t>. § 435 Občanského zákoníku (dále jen „</w:t>
      </w:r>
      <w:r w:rsidRPr="00C3658E">
        <w:rPr>
          <w:rFonts w:cstheme="minorHAnsi"/>
          <w:b/>
          <w:bCs/>
          <w:i/>
        </w:rPr>
        <w:t>Faktura</w:t>
      </w:r>
      <w:r w:rsidRPr="00C3658E">
        <w:rPr>
          <w:rFonts w:cstheme="minorHAnsi"/>
        </w:rPr>
        <w:t xml:space="preserve">“), který je Zhotovitel oprávněn vystavit do 10 dnů po předání a převzetí Díla </w:t>
      </w:r>
      <w:r w:rsidRPr="009D110F">
        <w:rPr>
          <w:rFonts w:cstheme="minorHAnsi"/>
        </w:rPr>
        <w:t xml:space="preserve">Objednatelem na základě protokolu o předání a převzetí </w:t>
      </w:r>
      <w:r>
        <w:rPr>
          <w:rFonts w:cstheme="minorHAnsi"/>
        </w:rPr>
        <w:t>protokolů o příslušných revizích a kontrolách.</w:t>
      </w:r>
    </w:p>
    <w:p w14:paraId="77C33CF1" w14:textId="77777777" w:rsidR="00870541" w:rsidRPr="00C3658E" w:rsidRDefault="00870541" w:rsidP="00870541">
      <w:pPr>
        <w:widowControl w:val="0"/>
        <w:numPr>
          <w:ilvl w:val="1"/>
          <w:numId w:val="13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rFonts w:cstheme="minorHAnsi"/>
        </w:rPr>
      </w:pPr>
      <w:r w:rsidRPr="00C3658E">
        <w:rPr>
          <w:rFonts w:cstheme="minorHAnsi"/>
        </w:rPr>
        <w:t>Splatnost Faktury je stanovena na </w:t>
      </w:r>
      <w:r>
        <w:rPr>
          <w:rFonts w:cstheme="minorHAnsi"/>
        </w:rPr>
        <w:t>30</w:t>
      </w:r>
      <w:r w:rsidRPr="00C3658E">
        <w:rPr>
          <w:rFonts w:cstheme="minorHAnsi"/>
        </w:rPr>
        <w:t>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1805DC6B" w14:textId="77777777" w:rsidR="00870541" w:rsidRPr="00C3658E" w:rsidRDefault="00870541" w:rsidP="00870541">
      <w:pPr>
        <w:widowControl w:val="0"/>
        <w:numPr>
          <w:ilvl w:val="1"/>
          <w:numId w:val="13"/>
        </w:numPr>
        <w:tabs>
          <w:tab w:val="clear" w:pos="1440"/>
          <w:tab w:val="num" w:pos="426"/>
        </w:tabs>
        <w:spacing w:after="120" w:line="264" w:lineRule="auto"/>
        <w:ind w:left="426" w:hanging="426"/>
        <w:jc w:val="both"/>
        <w:rPr>
          <w:rFonts w:cstheme="minorHAnsi"/>
        </w:rPr>
      </w:pPr>
      <w:r w:rsidRPr="00C3658E">
        <w:rPr>
          <w:rFonts w:cstheme="minorHAnsi"/>
        </w:rPr>
        <w:lastRenderedPageBreak/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33E5B9E2" w14:textId="77777777" w:rsidR="00870541" w:rsidRPr="00C3658E" w:rsidRDefault="00870541" w:rsidP="00870541">
      <w:pPr>
        <w:pStyle w:val="Zkladntext"/>
        <w:widowControl w:val="0"/>
        <w:numPr>
          <w:ilvl w:val="1"/>
          <w:numId w:val="13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0F18D1BF" w14:textId="77777777" w:rsidR="00870541" w:rsidRPr="00C3658E" w:rsidRDefault="00870541" w:rsidP="00870541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bookmarkStart w:id="4" w:name="_Ref20924067"/>
      <w:r w:rsidRPr="00C3658E">
        <w:rPr>
          <w:rFonts w:cstheme="minorHAnsi"/>
          <w:szCs w:val="22"/>
        </w:rPr>
        <w:t>DOBA PLNĚNÍ</w:t>
      </w:r>
      <w:bookmarkEnd w:id="4"/>
    </w:p>
    <w:p w14:paraId="46333A2B" w14:textId="4B3C714B" w:rsidR="00870541" w:rsidRPr="00F869D4" w:rsidRDefault="00870541" w:rsidP="00870541">
      <w:pPr>
        <w:pStyle w:val="Zkladntext"/>
        <w:widowControl w:val="0"/>
        <w:numPr>
          <w:ilvl w:val="0"/>
          <w:numId w:val="12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869D4">
        <w:rPr>
          <w:rFonts w:asciiTheme="minorHAnsi" w:hAnsiTheme="minorHAnsi" w:cstheme="minorHAnsi"/>
          <w:sz w:val="22"/>
          <w:szCs w:val="22"/>
        </w:rPr>
        <w:t xml:space="preserve">Dílo bude dokončeno do </w:t>
      </w:r>
      <w:r w:rsidR="00A6171E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869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869D4">
        <w:rPr>
          <w:rFonts w:asciiTheme="minorHAnsi" w:hAnsiTheme="minorHAnsi" w:cstheme="minorHAnsi"/>
          <w:sz w:val="22"/>
          <w:szCs w:val="22"/>
        </w:rPr>
        <w:t>. 202</w:t>
      </w:r>
      <w:r w:rsidR="00A6171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Fyzické provádění revizí elektrických spotřebičů v místě plnění budou probíhat v termínu od 1</w:t>
      </w:r>
      <w:r w:rsidR="00A6171E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</w:t>
      </w:r>
      <w:r w:rsidR="00CB5C60">
        <w:rPr>
          <w:rFonts w:asciiTheme="minorHAnsi" w:hAnsiTheme="minorHAnsi" w:cstheme="minorHAnsi"/>
          <w:sz w:val="22"/>
          <w:szCs w:val="22"/>
        </w:rPr>
        <w:t xml:space="preserve"> </w:t>
      </w:r>
      <w:r w:rsidR="00A6171E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 w:rsidR="00CB5C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A6171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A6171E">
        <w:rPr>
          <w:rFonts w:asciiTheme="minorHAnsi" w:hAnsiTheme="minorHAnsi" w:cstheme="minorHAnsi"/>
          <w:sz w:val="22"/>
          <w:szCs w:val="22"/>
        </w:rPr>
        <w:t>21</w:t>
      </w:r>
      <w:r>
        <w:rPr>
          <w:rFonts w:asciiTheme="minorHAnsi" w:hAnsiTheme="minorHAnsi" w:cstheme="minorHAnsi"/>
          <w:sz w:val="22"/>
          <w:szCs w:val="22"/>
        </w:rPr>
        <w:t>.</w:t>
      </w:r>
      <w:r w:rsidR="00CB5C60">
        <w:rPr>
          <w:rFonts w:asciiTheme="minorHAnsi" w:hAnsiTheme="minorHAnsi" w:cstheme="minorHAnsi"/>
          <w:sz w:val="22"/>
          <w:szCs w:val="22"/>
        </w:rPr>
        <w:t xml:space="preserve"> </w:t>
      </w:r>
      <w:r w:rsidR="00A6171E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 w:rsidR="00CB5C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A6171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64B5CC9" w14:textId="77777777" w:rsidR="00870541" w:rsidRPr="006E6A5D" w:rsidRDefault="00870541" w:rsidP="00870541">
      <w:pPr>
        <w:pStyle w:val="Zkladntext"/>
        <w:widowControl w:val="0"/>
        <w:numPr>
          <w:ilvl w:val="0"/>
          <w:numId w:val="12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E6A5D">
        <w:rPr>
          <w:rFonts w:asciiTheme="minorHAnsi" w:hAnsiTheme="minorHAnsi" w:cstheme="minorHAnsi"/>
          <w:sz w:val="22"/>
          <w:szCs w:val="22"/>
        </w:rPr>
        <w:t>Zhotovitel je oprávněn dílo na místě plnění realizovat denně v době od 6.00 do 18.00 hodin.</w:t>
      </w:r>
    </w:p>
    <w:p w14:paraId="04336AB5" w14:textId="77777777" w:rsidR="00870541" w:rsidRPr="00C3658E" w:rsidRDefault="00870541" w:rsidP="00870541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MÍSTO PLNĚNÍ</w:t>
      </w:r>
    </w:p>
    <w:p w14:paraId="43915382" w14:textId="77777777" w:rsidR="00870541" w:rsidRDefault="00870541" w:rsidP="00870541">
      <w:pPr>
        <w:tabs>
          <w:tab w:val="num" w:pos="709"/>
        </w:tabs>
        <w:rPr>
          <w:rFonts w:cstheme="minorHAnsi"/>
        </w:rPr>
      </w:pPr>
      <w:r w:rsidRPr="00C3658E">
        <w:rPr>
          <w:rFonts w:cstheme="minorHAnsi"/>
        </w:rPr>
        <w:t xml:space="preserve">Místem realizace Díla je </w:t>
      </w:r>
      <w:r>
        <w:rPr>
          <w:rFonts w:cstheme="minorHAnsi"/>
        </w:rPr>
        <w:t xml:space="preserve">budova </w:t>
      </w:r>
      <w:r w:rsidRPr="00D01F9D">
        <w:rPr>
          <w:rFonts w:cstheme="minorHAnsi"/>
        </w:rPr>
        <w:t>Obchodní akademie a vyšší odborn</w:t>
      </w:r>
      <w:r>
        <w:rPr>
          <w:rFonts w:cstheme="minorHAnsi"/>
        </w:rPr>
        <w:t>é</w:t>
      </w:r>
      <w:r w:rsidRPr="00D01F9D">
        <w:rPr>
          <w:rFonts w:cstheme="minorHAnsi"/>
        </w:rPr>
        <w:t xml:space="preserve"> škol</w:t>
      </w:r>
      <w:r>
        <w:rPr>
          <w:rFonts w:cstheme="minorHAnsi"/>
        </w:rPr>
        <w:t>y</w:t>
      </w:r>
      <w:r w:rsidRPr="00D01F9D">
        <w:rPr>
          <w:rFonts w:cstheme="minorHAnsi"/>
        </w:rPr>
        <w:t xml:space="preserve"> Brno, Kotlářská, příspěvkov</w:t>
      </w:r>
      <w:r>
        <w:rPr>
          <w:rFonts w:cstheme="minorHAnsi"/>
        </w:rPr>
        <w:t>é</w:t>
      </w:r>
      <w:r w:rsidRPr="00D01F9D">
        <w:rPr>
          <w:rFonts w:cstheme="minorHAnsi"/>
        </w:rPr>
        <w:t xml:space="preserve"> organizace</w:t>
      </w:r>
      <w:r>
        <w:rPr>
          <w:rFonts w:cstheme="minorHAnsi"/>
        </w:rPr>
        <w:t xml:space="preserve"> </w:t>
      </w:r>
      <w:r w:rsidRPr="00C3658E">
        <w:rPr>
          <w:rFonts w:cstheme="minorHAnsi"/>
        </w:rPr>
        <w:t xml:space="preserve">na adrese </w:t>
      </w:r>
      <w:r>
        <w:rPr>
          <w:rFonts w:cstheme="minorHAnsi"/>
        </w:rPr>
        <w:t>Kotlářská 263/9, 611 53 Brno.</w:t>
      </w:r>
    </w:p>
    <w:p w14:paraId="393D6D15" w14:textId="77777777" w:rsidR="00437EBC" w:rsidRPr="00C3658E" w:rsidRDefault="00437EBC" w:rsidP="00437EBC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ZHOTOVITELE</w:t>
      </w:r>
    </w:p>
    <w:p w14:paraId="048E83B7" w14:textId="77777777" w:rsidR="00437EBC" w:rsidRPr="00C3658E" w:rsidRDefault="00437EBC" w:rsidP="00437EB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after="120" w:line="264" w:lineRule="auto"/>
        <w:ind w:left="360"/>
        <w:jc w:val="both"/>
        <w:rPr>
          <w:rFonts w:cstheme="minorHAnsi"/>
        </w:rPr>
      </w:pPr>
      <w:r w:rsidRPr="00C3658E">
        <w:rPr>
          <w:rFonts w:cstheme="minorHAnsi"/>
        </w:rPr>
        <w:t xml:space="preserve">Zhotovitel je povinen při plnění povinností vyplývajících z této Smlouvy postupovat samostatně, odborně a s vynaložením veškeré potřebné péče k dosažení optimálního výsledku plnění Smlouvy. </w:t>
      </w:r>
    </w:p>
    <w:p w14:paraId="6A5FC916" w14:textId="77777777" w:rsidR="00437EBC" w:rsidRPr="00C3658E" w:rsidRDefault="00437EBC" w:rsidP="00437EB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after="120" w:line="264" w:lineRule="auto"/>
        <w:ind w:left="360"/>
        <w:jc w:val="both"/>
        <w:rPr>
          <w:rFonts w:cstheme="minorHAnsi"/>
        </w:rPr>
      </w:pPr>
      <w:r w:rsidRPr="00C3658E">
        <w:rPr>
          <w:rFonts w:cstheme="minorHAnsi"/>
        </w:rPr>
        <w:t>Zhotovitel je povinen upozornit Objednatele na nevhodnou povahu jeho pokynů, pokud taková situace nastane.</w:t>
      </w:r>
    </w:p>
    <w:p w14:paraId="77B24760" w14:textId="77777777" w:rsidR="00437EBC" w:rsidRDefault="00437EBC" w:rsidP="00437EB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after="120" w:line="264" w:lineRule="auto"/>
        <w:ind w:left="360"/>
        <w:jc w:val="both"/>
        <w:rPr>
          <w:rFonts w:cstheme="minorHAnsi"/>
        </w:rPr>
      </w:pPr>
      <w:r w:rsidRPr="00C3658E">
        <w:rPr>
          <w:rFonts w:cstheme="minorHAnsi"/>
        </w:rPr>
        <w:t>Zhotovitel je povinen umožnit Objednateli provádění kontroly realizace Díla</w:t>
      </w:r>
      <w:r>
        <w:rPr>
          <w:rFonts w:cstheme="minorHAnsi"/>
        </w:rPr>
        <w:t>.</w:t>
      </w:r>
      <w:r w:rsidRPr="00C3658E">
        <w:rPr>
          <w:rFonts w:cstheme="minorHAnsi"/>
        </w:rPr>
        <w:t xml:space="preserve"> </w:t>
      </w:r>
    </w:p>
    <w:p w14:paraId="0D692DC8" w14:textId="77777777" w:rsidR="00437EBC" w:rsidRDefault="00437EBC" w:rsidP="00437EB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after="120" w:line="264" w:lineRule="auto"/>
        <w:ind w:left="360"/>
        <w:jc w:val="both"/>
        <w:rPr>
          <w:rFonts w:cstheme="minorHAnsi"/>
        </w:rPr>
      </w:pPr>
      <w:r w:rsidRPr="00437EBC">
        <w:rPr>
          <w:rFonts w:cstheme="minorHAnsi"/>
        </w:rPr>
        <w:t>V případě, že zhotovitel díla bude některé práce zadávat jiným subjektům, nese za tyto práce zodpovědnost, jako by je prováděl sám.</w:t>
      </w:r>
    </w:p>
    <w:p w14:paraId="170E0788" w14:textId="77777777" w:rsidR="006F7B7C" w:rsidRDefault="00437EBC" w:rsidP="006F7B7C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spacing w:after="120" w:line="264" w:lineRule="auto"/>
        <w:ind w:left="360"/>
        <w:jc w:val="both"/>
        <w:rPr>
          <w:rFonts w:cstheme="minorHAnsi"/>
        </w:rPr>
      </w:pPr>
      <w:r w:rsidRPr="00437EBC">
        <w:rPr>
          <w:rFonts w:cstheme="minorHAnsi"/>
        </w:rPr>
        <w:t>Zhotovitel neodpovídá za vady vzniklé zanedbáním údržby, nedodržením stanovených nebo obvyklých způsobů užívání, jakož i na závady vzniklé po předání díla.</w:t>
      </w:r>
    </w:p>
    <w:p w14:paraId="1043B6E3" w14:textId="77777777" w:rsidR="006F7B7C" w:rsidRPr="00884A7E" w:rsidRDefault="006F7B7C" w:rsidP="006F7B7C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bookmarkStart w:id="5" w:name="_Hlk128732942"/>
      <w:r w:rsidRPr="00C3658E">
        <w:rPr>
          <w:rFonts w:cstheme="minorHAnsi"/>
          <w:szCs w:val="22"/>
        </w:rPr>
        <w:t>PRÁVA A POVINNOSTI OBJEDNATELE</w:t>
      </w:r>
    </w:p>
    <w:p w14:paraId="10CBEB13" w14:textId="77777777" w:rsidR="006F7B7C" w:rsidRDefault="006F7B7C" w:rsidP="006F7B7C">
      <w:pPr>
        <w:widowControl w:val="0"/>
        <w:numPr>
          <w:ilvl w:val="0"/>
          <w:numId w:val="18"/>
        </w:numPr>
        <w:tabs>
          <w:tab w:val="clear" w:pos="705"/>
        </w:tabs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cstheme="minorHAnsi"/>
        </w:rPr>
      </w:pPr>
      <w:r w:rsidRPr="00C3658E">
        <w:rPr>
          <w:rFonts w:cstheme="minorHAnsi"/>
        </w:rPr>
        <w:t xml:space="preserve">Objednatel </w:t>
      </w:r>
      <w:bookmarkStart w:id="6" w:name="_Hlk128733031"/>
      <w:r w:rsidRPr="002C294D">
        <w:rPr>
          <w:rFonts w:cstheme="minorHAnsi"/>
        </w:rPr>
        <w:t>zajistí bezpečnost svých zaměstnanců během provádění činností zadaných zhotoviteli jejich včasnou a dostatečnou informovaností o provádění prací.</w:t>
      </w:r>
      <w:bookmarkEnd w:id="6"/>
    </w:p>
    <w:p w14:paraId="7A05EBC0" w14:textId="77777777" w:rsidR="006F7B7C" w:rsidRPr="006F7B7C" w:rsidRDefault="006F7B7C" w:rsidP="006F7B7C">
      <w:pPr>
        <w:widowControl w:val="0"/>
        <w:numPr>
          <w:ilvl w:val="0"/>
          <w:numId w:val="18"/>
        </w:numPr>
        <w:tabs>
          <w:tab w:val="clear" w:pos="705"/>
        </w:tabs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cstheme="minorHAnsi"/>
        </w:rPr>
      </w:pPr>
      <w:r w:rsidRPr="006F7B7C">
        <w:rPr>
          <w:rFonts w:cstheme="minorHAnsi"/>
        </w:rPr>
        <w:t>Objednatel poskytne zhotoviteli součinnost nutnou k provedení revizí a kontrol, zejména mu umožní potřebný přístup ke kontrolovanému předmětu a dále nerušený výkon kontrolní činnosti.</w:t>
      </w:r>
    </w:p>
    <w:bookmarkEnd w:id="5"/>
    <w:p w14:paraId="50321943" w14:textId="77777777" w:rsidR="00437EBC" w:rsidRPr="00C3658E" w:rsidRDefault="00437EBC" w:rsidP="00437EBC">
      <w:pPr>
        <w:pStyle w:val="Nadpis1"/>
        <w:numPr>
          <w:ilvl w:val="0"/>
          <w:numId w:val="5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SANKCE, ODSTOUPENÍ OD SMLOUVY</w:t>
      </w:r>
    </w:p>
    <w:p w14:paraId="2D000A90" w14:textId="77777777" w:rsidR="00437EBC" w:rsidRPr="00C3658E" w:rsidRDefault="00437EBC" w:rsidP="00437EBC">
      <w:pPr>
        <w:widowControl w:val="0"/>
        <w:numPr>
          <w:ilvl w:val="0"/>
          <w:numId w:val="14"/>
        </w:numPr>
        <w:tabs>
          <w:tab w:val="clear" w:pos="0"/>
          <w:tab w:val="num" w:pos="360"/>
        </w:tabs>
        <w:spacing w:after="120" w:line="264" w:lineRule="auto"/>
        <w:ind w:left="360" w:hanging="360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 xml:space="preserve">Dojde-li k prodlení s úhradou Faktury, je Zhotovitel oprávněn účtovat Objednateli úrok z prodlení ve výši 0,05 % z dlužné částky za každý započatý den prodlení po termínu splatnosti Faktury až do doby zaplacení dlužné částky. </w:t>
      </w:r>
    </w:p>
    <w:p w14:paraId="75A20D60" w14:textId="77777777" w:rsidR="00437EBC" w:rsidRPr="00C3658E" w:rsidRDefault="00437EBC" w:rsidP="00437EBC">
      <w:pPr>
        <w:widowControl w:val="0"/>
        <w:numPr>
          <w:ilvl w:val="0"/>
          <w:numId w:val="14"/>
        </w:numPr>
        <w:tabs>
          <w:tab w:val="clear" w:pos="0"/>
          <w:tab w:val="num" w:pos="360"/>
        </w:tabs>
        <w:spacing w:after="120" w:line="264" w:lineRule="auto"/>
        <w:ind w:left="360" w:hanging="360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 xml:space="preserve">Nesplní-li Zhotovitel svůj závazek provést Dílo řádně a ve sjednané lhůtě, </w:t>
      </w:r>
      <w:r w:rsidRPr="00C3658E">
        <w:rPr>
          <w:rFonts w:cstheme="minorHAnsi"/>
        </w:rPr>
        <w:t xml:space="preserve">vzniká Objednateli </w:t>
      </w:r>
      <w:r w:rsidRPr="00C3658E">
        <w:rPr>
          <w:rFonts w:cstheme="minorHAnsi"/>
          <w:snapToGrid w:val="0"/>
        </w:rPr>
        <w:t xml:space="preserve">právo účtovat Zhotoviteli smluvní pokutu ve výši 0,05 % za každý započatý den prodlení. </w:t>
      </w:r>
    </w:p>
    <w:p w14:paraId="64E81E9F" w14:textId="77777777" w:rsidR="00437EBC" w:rsidRPr="00C3658E" w:rsidRDefault="00437EBC" w:rsidP="00437EBC">
      <w:pPr>
        <w:widowControl w:val="0"/>
        <w:numPr>
          <w:ilvl w:val="0"/>
          <w:numId w:val="14"/>
        </w:numPr>
        <w:tabs>
          <w:tab w:val="clear" w:pos="0"/>
          <w:tab w:val="num" w:pos="360"/>
        </w:tabs>
        <w:spacing w:after="120" w:line="264" w:lineRule="auto"/>
        <w:ind w:left="360" w:hanging="360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lastRenderedPageBreak/>
        <w:t>Odstoupit od Smlouvy je Objednatel oprávněn v případě podstatného porušení Smlouvy Zhotovitelem. Za podstatné porušení Smlouvy na straně Zhotovitele se považuje zejména:</w:t>
      </w:r>
    </w:p>
    <w:p w14:paraId="37EBB89E" w14:textId="77777777" w:rsidR="00437EBC" w:rsidRPr="00C3658E" w:rsidRDefault="00437EBC" w:rsidP="00437EBC">
      <w:pPr>
        <w:widowControl w:val="0"/>
        <w:numPr>
          <w:ilvl w:val="0"/>
          <w:numId w:val="15"/>
        </w:numPr>
        <w:spacing w:after="120" w:line="264" w:lineRule="auto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>prodlení Zhotovitele s dokončením Díla delší než 15 dnů nebo</w:t>
      </w:r>
    </w:p>
    <w:p w14:paraId="69164CBA" w14:textId="77777777" w:rsidR="00437EBC" w:rsidRPr="00C3658E" w:rsidRDefault="00437EBC" w:rsidP="00437EBC">
      <w:pPr>
        <w:widowControl w:val="0"/>
        <w:numPr>
          <w:ilvl w:val="0"/>
          <w:numId w:val="15"/>
        </w:numPr>
        <w:spacing w:after="120" w:line="264" w:lineRule="auto"/>
        <w:jc w:val="both"/>
        <w:rPr>
          <w:rFonts w:cstheme="minorHAnsi"/>
          <w:snapToGrid w:val="0"/>
        </w:rPr>
      </w:pPr>
      <w:r w:rsidRPr="00C3658E">
        <w:rPr>
          <w:rFonts w:cstheme="minorHAnsi"/>
        </w:rPr>
        <w:t>dojde-li k neoprávněnému zastavení realizace Díla z rozhodnutí Zhotovitele po dobu delší než 15 dnů nebo pokud Zhotovitel postupuje při provádění Díla způsobem, který zjevně neodpovídá dohodnutému rozsahu Díla nebo</w:t>
      </w:r>
    </w:p>
    <w:p w14:paraId="178A78C7" w14:textId="77777777" w:rsidR="00437EBC" w:rsidRPr="00C3658E" w:rsidRDefault="00437EBC" w:rsidP="00437EBC">
      <w:pPr>
        <w:widowControl w:val="0"/>
        <w:numPr>
          <w:ilvl w:val="0"/>
          <w:numId w:val="15"/>
        </w:numPr>
        <w:spacing w:after="120" w:line="264" w:lineRule="auto"/>
        <w:jc w:val="both"/>
        <w:rPr>
          <w:rFonts w:cstheme="minorHAnsi"/>
          <w:snapToGrid w:val="0"/>
        </w:rPr>
      </w:pPr>
      <w:r w:rsidRPr="00C3658E">
        <w:rPr>
          <w:rFonts w:cstheme="minorHAnsi"/>
        </w:rPr>
        <w:t>bylo-li příslušným soudem rozhodnuto o tom, že Zhotovitel je v úpadku ve smyslu zákona č. 182/2006 Sb., o úpadku a způsobech jeho řešení (insolvenční zákon), ve znění pozdějších předpisů (a to bez ohledu na právní moc tohoto rozhodnutí) nebo</w:t>
      </w:r>
    </w:p>
    <w:p w14:paraId="364831C7" w14:textId="77777777" w:rsidR="00437EBC" w:rsidRPr="00C3658E" w:rsidRDefault="00437EBC" w:rsidP="00437EBC">
      <w:pPr>
        <w:widowControl w:val="0"/>
        <w:numPr>
          <w:ilvl w:val="0"/>
          <w:numId w:val="15"/>
        </w:numPr>
        <w:spacing w:after="120" w:line="264" w:lineRule="auto"/>
        <w:jc w:val="both"/>
        <w:rPr>
          <w:rFonts w:cstheme="minorHAnsi"/>
          <w:snapToGrid w:val="0"/>
        </w:rPr>
      </w:pPr>
      <w:r w:rsidRPr="00C3658E">
        <w:rPr>
          <w:rFonts w:cstheme="minorHAnsi"/>
        </w:rPr>
        <w:t>bylo-li zahájeno insolvenční řízení na základě dlužnického návrhu Zhotovitele nebo</w:t>
      </w:r>
    </w:p>
    <w:p w14:paraId="0AAA5DB6" w14:textId="77777777" w:rsidR="00437EBC" w:rsidRPr="00C3658E" w:rsidRDefault="00437EBC" w:rsidP="00437EBC">
      <w:pPr>
        <w:widowControl w:val="0"/>
        <w:numPr>
          <w:ilvl w:val="0"/>
          <w:numId w:val="14"/>
        </w:numPr>
        <w:tabs>
          <w:tab w:val="clear" w:pos="0"/>
          <w:tab w:val="num" w:pos="360"/>
        </w:tabs>
        <w:spacing w:after="120" w:line="264" w:lineRule="auto"/>
        <w:ind w:left="360" w:hanging="360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>Odstoupit od Smlouvy je Zhotovitel oprávněn v případě podstatného porušení Smlouvy Objednatelem. Za podstatné porušení Smlouvy na straně Objednatele se považuje zejména prodlení Objednatele s úhradou řádně vystavené Faktury delší než 60 dnů.</w:t>
      </w:r>
    </w:p>
    <w:p w14:paraId="44D9CE5B" w14:textId="77777777" w:rsidR="00437EBC" w:rsidRPr="00C3658E" w:rsidRDefault="00437EBC" w:rsidP="00437EBC">
      <w:pPr>
        <w:widowControl w:val="0"/>
        <w:numPr>
          <w:ilvl w:val="0"/>
          <w:numId w:val="14"/>
        </w:numPr>
        <w:tabs>
          <w:tab w:val="clear" w:pos="0"/>
          <w:tab w:val="num" w:pos="360"/>
        </w:tabs>
        <w:spacing w:after="120" w:line="264" w:lineRule="auto"/>
        <w:ind w:left="360" w:hanging="360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 xml:space="preserve">Odstoupení od Smlouvy musí mít písemnou formu s tím, že je účinné od jeho doručení druhé smluvní straně. </w:t>
      </w:r>
    </w:p>
    <w:p w14:paraId="72CE5E95" w14:textId="77777777" w:rsidR="00437EBC" w:rsidRPr="00C3658E" w:rsidRDefault="00437EBC" w:rsidP="00437EBC">
      <w:pPr>
        <w:widowControl w:val="0"/>
        <w:numPr>
          <w:ilvl w:val="0"/>
          <w:numId w:val="14"/>
        </w:numPr>
        <w:tabs>
          <w:tab w:val="clear" w:pos="0"/>
          <w:tab w:val="num" w:pos="360"/>
        </w:tabs>
        <w:spacing w:after="120" w:line="264" w:lineRule="auto"/>
        <w:ind w:left="360" w:hanging="360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>Odstoupením od Smlouvy není dotčeno právo oprávněné smluvní strany na zaplacení smluvní pokuty ani na náhradu škody vzniklé porušením Smlouvy. Toto ustanovení zavazuje smluvní strany i po odstoupení od Smlouvy.</w:t>
      </w:r>
    </w:p>
    <w:p w14:paraId="720F7F0D" w14:textId="77777777" w:rsidR="00437EBC" w:rsidRPr="00C3658E" w:rsidRDefault="00437EBC" w:rsidP="00437EBC">
      <w:pPr>
        <w:pStyle w:val="Smlouva-slo"/>
        <w:numPr>
          <w:ilvl w:val="0"/>
          <w:numId w:val="14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Smluvní pokuty budou hrazeny na základě vystavených Faktur se lhůtou splatnosti 15 kalendářních dnů ode dne jejich doručení.</w:t>
      </w:r>
    </w:p>
    <w:p w14:paraId="5789F88D" w14:textId="77777777" w:rsidR="00437EBC" w:rsidRPr="00437EBC" w:rsidRDefault="00437EBC" w:rsidP="00EF45B8">
      <w:pPr>
        <w:pStyle w:val="Smlouva-slo"/>
        <w:numPr>
          <w:ilvl w:val="0"/>
          <w:numId w:val="14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37EBC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6311298A" w14:textId="77777777" w:rsidR="00437EBC" w:rsidRPr="00C3658E" w:rsidRDefault="00437EBC" w:rsidP="00437EBC">
      <w:pPr>
        <w:pStyle w:val="Nadpis1"/>
        <w:numPr>
          <w:ilvl w:val="0"/>
          <w:numId w:val="5"/>
        </w:numPr>
        <w:rPr>
          <w:rFonts w:cstheme="minorHAnsi"/>
          <w:snapToGrid w:val="0"/>
          <w:szCs w:val="22"/>
        </w:rPr>
      </w:pPr>
      <w:r w:rsidRPr="00C3658E">
        <w:rPr>
          <w:rFonts w:cstheme="minorHAnsi"/>
          <w:szCs w:val="22"/>
        </w:rPr>
        <w:t>ZÁVĚREČNÁ USTANOVENÍ</w:t>
      </w:r>
    </w:p>
    <w:p w14:paraId="247377B0" w14:textId="77777777" w:rsidR="00437EBC" w:rsidRPr="00C3658E" w:rsidRDefault="00437EBC" w:rsidP="00437EBC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7CC36BA2" w14:textId="77777777" w:rsidR="00437EBC" w:rsidRPr="00C3658E" w:rsidRDefault="00437EBC" w:rsidP="00437EBC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 xml:space="preserve">Tato Smlouva je uzavřena dnem jejího podpisu smluvní stranou. Smlouva nabude účinnosti uveřejněním v registru smluv podle zákona č. 340/2015 Sb., o registru smluv, ve znění pozdějších předpisů. Smluvní strany se dohodly, že uveřejnění v registru smluv provede Objednatel. </w:t>
      </w:r>
    </w:p>
    <w:p w14:paraId="700517BD" w14:textId="77777777" w:rsidR="00437EBC" w:rsidRPr="00C3658E" w:rsidRDefault="00437EBC" w:rsidP="00437EBC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>Smlouva je vyhotovena ve dvou stejnopisech s platností originálu podepsaných oprávněnými zástupci Smluvních stran, přičemž obě Smluvní strany obdrží po jednom vyhotovení.</w:t>
      </w:r>
    </w:p>
    <w:p w14:paraId="0E6CB176" w14:textId="77777777" w:rsidR="00437EBC" w:rsidRPr="00C3658E" w:rsidRDefault="00437EBC" w:rsidP="00437EBC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rFonts w:cstheme="minorHAnsi"/>
          <w:snapToGrid w:val="0"/>
        </w:rPr>
      </w:pPr>
      <w:r w:rsidRPr="00C3658E">
        <w:rPr>
          <w:rFonts w:cstheme="minorHAnsi"/>
          <w:snapToGrid w:val="0"/>
        </w:rPr>
        <w:t>Zhotovitel nemůže bez souhlasu Objednatele postoupit svá práva a povinnosti plynoucí ze Smlouvy třetí osobě.</w:t>
      </w:r>
    </w:p>
    <w:p w14:paraId="7AE0C2D2" w14:textId="77777777" w:rsidR="00437EBC" w:rsidRPr="00C3658E" w:rsidRDefault="00437EBC" w:rsidP="00437EBC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rFonts w:cstheme="minorHAnsi"/>
        </w:rPr>
      </w:pPr>
      <w:r w:rsidRPr="00C3658E">
        <w:rPr>
          <w:rFonts w:cstheme="minorHAnsi"/>
        </w:rPr>
        <w:t>Právní vztahy mezi smluvními stranami, které nejsou upraveny touto Smlouvou, se řídí platným právním řádem České republiky.</w:t>
      </w:r>
    </w:p>
    <w:p w14:paraId="1B9EF305" w14:textId="77777777" w:rsidR="00437EBC" w:rsidRPr="00C3658E" w:rsidRDefault="00437EBC" w:rsidP="00437EBC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rFonts w:cstheme="minorHAnsi"/>
        </w:rPr>
      </w:pPr>
      <w:r w:rsidRPr="00C3658E">
        <w:rPr>
          <w:rFonts w:cstheme="minorHAnsi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3BDDBCB1" w14:textId="77777777" w:rsidR="00437EBC" w:rsidRPr="00C3658E" w:rsidRDefault="00437EBC" w:rsidP="00437EBC">
      <w:pPr>
        <w:widowControl w:val="0"/>
        <w:numPr>
          <w:ilvl w:val="0"/>
          <w:numId w:val="16"/>
        </w:numPr>
        <w:tabs>
          <w:tab w:val="clear" w:pos="720"/>
          <w:tab w:val="num" w:pos="426"/>
        </w:tabs>
        <w:spacing w:after="120" w:line="264" w:lineRule="auto"/>
        <w:ind w:left="426" w:hanging="426"/>
        <w:jc w:val="both"/>
        <w:rPr>
          <w:rFonts w:cstheme="minorHAnsi"/>
        </w:rPr>
      </w:pPr>
      <w:r w:rsidRPr="00C3658E">
        <w:rPr>
          <w:rFonts w:cstheme="minorHAnsi"/>
        </w:rPr>
        <w:lastRenderedPageBreak/>
        <w:t>Smluvní strany shodně prohlašují, že si Smlouvu před jejím podpisem přečetly a dohodly se o celém jejím obsahu, což stvrzují svými podpisy. Smluvní strany svými podpisy současně potvrzují, že Smlouvu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Smlouvou zavázaly, nejsou v hrubém nepoměru.</w:t>
      </w:r>
    </w:p>
    <w:p w14:paraId="449C9CC8" w14:textId="77777777" w:rsidR="00437EBC" w:rsidRPr="00C3658E" w:rsidRDefault="00437EBC" w:rsidP="00437EBC">
      <w:pPr>
        <w:pStyle w:val="Odstavecseseznamem"/>
        <w:ind w:left="2127"/>
        <w:jc w:val="both"/>
        <w:rPr>
          <w:rFonts w:cstheme="minorHAnsi"/>
        </w:rPr>
      </w:pPr>
      <w:bookmarkStart w:id="7" w:name="_Ref38309535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37EBC" w:rsidRPr="00C3658E" w14:paraId="01487EBE" w14:textId="77777777" w:rsidTr="00556F05">
        <w:trPr>
          <w:trHeight w:val="340"/>
        </w:trPr>
        <w:tc>
          <w:tcPr>
            <w:tcW w:w="4529" w:type="dxa"/>
          </w:tcPr>
          <w:bookmarkEnd w:id="7"/>
          <w:p w14:paraId="47376D43" w14:textId="6A4F7348" w:rsidR="00437EBC" w:rsidRPr="00C3658E" w:rsidRDefault="00437EBC" w:rsidP="00556F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5C6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dle </w:t>
            </w:r>
            <w:proofErr w:type="gramStart"/>
            <w:r w:rsidR="00CB5C60" w:rsidRPr="00CB5C6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>( dle</w:t>
            </w:r>
            <w:proofErr w:type="gramEnd"/>
            <w:r w:rsidR="00CB5C60" w:rsidRPr="00CB5C6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el. podpisu )</w:t>
            </w:r>
          </w:p>
        </w:tc>
        <w:tc>
          <w:tcPr>
            <w:tcW w:w="4530" w:type="dxa"/>
          </w:tcPr>
          <w:p w14:paraId="34677D8E" w14:textId="7092FF4C" w:rsidR="00437EBC" w:rsidRPr="00C3658E" w:rsidRDefault="00437EBC" w:rsidP="00556F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CB5C60" w:rsidRPr="00CB5C6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>( dle</w:t>
            </w:r>
            <w:proofErr w:type="gramEnd"/>
            <w:r w:rsidR="00CB5C60" w:rsidRPr="00CB5C6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el. podpisu )</w:t>
            </w:r>
          </w:p>
        </w:tc>
      </w:tr>
      <w:tr w:rsidR="00437EBC" w:rsidRPr="00C3658E" w14:paraId="6006ABC8" w14:textId="77777777" w:rsidTr="00556F05">
        <w:trPr>
          <w:trHeight w:val="340"/>
        </w:trPr>
        <w:tc>
          <w:tcPr>
            <w:tcW w:w="4529" w:type="dxa"/>
          </w:tcPr>
          <w:p w14:paraId="5532DD72" w14:textId="77777777" w:rsidR="00437EBC" w:rsidRDefault="00437EBC" w:rsidP="00556F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62E84" w14:textId="77777777" w:rsidR="00437EBC" w:rsidRPr="00C3658E" w:rsidRDefault="00437EBC" w:rsidP="00556F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3A134390" w14:textId="77777777" w:rsidR="00437EBC" w:rsidRDefault="00437EBC" w:rsidP="00556F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3BB57" w14:textId="77777777" w:rsidR="00437EBC" w:rsidRPr="00C3658E" w:rsidRDefault="00437EBC" w:rsidP="00556F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437EBC" w:rsidRPr="00C3658E" w14:paraId="1FA2C13D" w14:textId="77777777" w:rsidTr="00556F05">
        <w:tc>
          <w:tcPr>
            <w:tcW w:w="4529" w:type="dxa"/>
          </w:tcPr>
          <w:p w14:paraId="7AF8F3D1" w14:textId="77777777" w:rsidR="00437EBC" w:rsidRDefault="00437EBC" w:rsidP="00556F0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AE82CD" w14:textId="77777777" w:rsidR="00437EBC" w:rsidRPr="00C3658E" w:rsidRDefault="00437EBC" w:rsidP="00556F0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0DCBF47" w14:textId="77777777" w:rsidR="00437EBC" w:rsidRPr="00C3658E" w:rsidRDefault="00437EBC" w:rsidP="00556F0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EBC" w:rsidRPr="00C3658E" w14:paraId="0B78E9CF" w14:textId="77777777" w:rsidTr="00556F05">
        <w:tc>
          <w:tcPr>
            <w:tcW w:w="4529" w:type="dxa"/>
          </w:tcPr>
          <w:p w14:paraId="41DC0EB6" w14:textId="77777777" w:rsidR="00437EBC" w:rsidRPr="00C3658E" w:rsidRDefault="00437EBC" w:rsidP="00556F0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22D35E2" w14:textId="77777777" w:rsidR="00437EBC" w:rsidRPr="00C3658E" w:rsidRDefault="00437EBC" w:rsidP="00556F0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37EBC" w:rsidRPr="00C3658E" w14:paraId="72721758" w14:textId="77777777" w:rsidTr="00556F05">
        <w:trPr>
          <w:trHeight w:val="318"/>
        </w:trPr>
        <w:tc>
          <w:tcPr>
            <w:tcW w:w="4529" w:type="dxa"/>
          </w:tcPr>
          <w:p w14:paraId="38AE6159" w14:textId="77777777" w:rsidR="00437EBC" w:rsidRPr="006F55F9" w:rsidRDefault="00437EBC" w:rsidP="00556F05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1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 a vyšší odborná škola Brno, Kotlářská, příspěvková organizace</w:t>
            </w:r>
          </w:p>
        </w:tc>
        <w:tc>
          <w:tcPr>
            <w:tcW w:w="4530" w:type="dxa"/>
          </w:tcPr>
          <w:p w14:paraId="5984D7A8" w14:textId="77777777" w:rsidR="00437EBC" w:rsidRDefault="0034599D" w:rsidP="00556F05">
            <w:pPr>
              <w:pStyle w:val="Smlouva-slo"/>
              <w:spacing w:before="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4599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PBX BOHEMIA s.r.o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4D9612F" w14:textId="478A1F38" w:rsidR="0034599D" w:rsidRPr="00C3658E" w:rsidRDefault="0034599D" w:rsidP="00556F05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Radil</w:t>
            </w:r>
          </w:p>
        </w:tc>
      </w:tr>
      <w:tr w:rsidR="00437EBC" w:rsidRPr="00C3658E" w14:paraId="57BF6873" w14:textId="77777777" w:rsidTr="00556F05">
        <w:trPr>
          <w:trHeight w:val="80"/>
        </w:trPr>
        <w:tc>
          <w:tcPr>
            <w:tcW w:w="4529" w:type="dxa"/>
          </w:tcPr>
          <w:p w14:paraId="1DF691EB" w14:textId="77777777" w:rsidR="00437EBC" w:rsidRPr="00C3658E" w:rsidRDefault="00437EBC" w:rsidP="00556F05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Mgr. Lukáš Zouhar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17489D18" w14:textId="77777777" w:rsidR="00437EBC" w:rsidRPr="00C3658E" w:rsidRDefault="00437EBC" w:rsidP="00556F05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16EF99" w14:textId="77777777" w:rsidR="00437EBC" w:rsidRPr="00C3658E" w:rsidRDefault="00437EBC" w:rsidP="00437EBC">
      <w:pPr>
        <w:pStyle w:val="Smlouva-slo"/>
        <w:spacing w:before="0"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BF2A908" w14:textId="77777777" w:rsidR="00437EBC" w:rsidRDefault="00437EBC" w:rsidP="00870541">
      <w:pPr>
        <w:tabs>
          <w:tab w:val="num" w:pos="709"/>
        </w:tabs>
      </w:pPr>
    </w:p>
    <w:sectPr w:rsidR="0043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411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19267EF"/>
    <w:multiLevelType w:val="hybridMultilevel"/>
    <w:tmpl w:val="3806D0AE"/>
    <w:lvl w:ilvl="0" w:tplc="91C00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14879"/>
    <w:multiLevelType w:val="hybridMultilevel"/>
    <w:tmpl w:val="D3EC87EE"/>
    <w:lvl w:ilvl="0" w:tplc="9F482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7A02E3"/>
    <w:multiLevelType w:val="multilevel"/>
    <w:tmpl w:val="F796EDB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3009757E"/>
    <w:multiLevelType w:val="multilevel"/>
    <w:tmpl w:val="765AE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F11C5"/>
    <w:multiLevelType w:val="hybridMultilevel"/>
    <w:tmpl w:val="BC5C8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81FA0"/>
    <w:multiLevelType w:val="hybridMultilevel"/>
    <w:tmpl w:val="A7C47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282B6B"/>
    <w:multiLevelType w:val="multilevel"/>
    <w:tmpl w:val="EAB47B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5" w15:restartNumberingAfterBreak="0">
    <w:nsid w:val="635D2BBA"/>
    <w:multiLevelType w:val="hybridMultilevel"/>
    <w:tmpl w:val="EB2ED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EAC107B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0"/>
  </w:num>
  <w:num w:numId="5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4"/>
  </w:num>
  <w:num w:numId="16">
    <w:abstractNumId w:val="19"/>
  </w:num>
  <w:num w:numId="17">
    <w:abstractNumId w:val="20"/>
  </w:num>
  <w:num w:numId="18">
    <w:abstractNumId w:val="16"/>
  </w:num>
  <w:num w:numId="19">
    <w:abstractNumId w:val="3"/>
  </w:num>
  <w:num w:numId="20">
    <w:abstractNumId w:val="2"/>
  </w:num>
  <w:num w:numId="21">
    <w:abstractNumId w:val="11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0C"/>
    <w:rsid w:val="00012661"/>
    <w:rsid w:val="00037C14"/>
    <w:rsid w:val="000F6EC2"/>
    <w:rsid w:val="0034599D"/>
    <w:rsid w:val="00437EBC"/>
    <w:rsid w:val="004458C1"/>
    <w:rsid w:val="00487AA9"/>
    <w:rsid w:val="006F7B7C"/>
    <w:rsid w:val="007E3C4A"/>
    <w:rsid w:val="00870541"/>
    <w:rsid w:val="008C6F62"/>
    <w:rsid w:val="00A6171E"/>
    <w:rsid w:val="00AC3BAD"/>
    <w:rsid w:val="00AD23EA"/>
    <w:rsid w:val="00BA3809"/>
    <w:rsid w:val="00BA4AA3"/>
    <w:rsid w:val="00CB5C60"/>
    <w:rsid w:val="00DC3ADB"/>
    <w:rsid w:val="00E27AE8"/>
    <w:rsid w:val="00E8290C"/>
    <w:rsid w:val="00E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B73F"/>
  <w15:chartTrackingRefBased/>
  <w15:docId w15:val="{210DF3AA-D0DA-42AE-8114-8AAFCFDC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8290C"/>
    <w:pPr>
      <w:keepNext/>
      <w:numPr>
        <w:numId w:val="1"/>
      </w:numPr>
      <w:suppressAutoHyphens/>
      <w:spacing w:before="360" w:after="240" w:line="240" w:lineRule="auto"/>
      <w:jc w:val="center"/>
      <w:outlineLvl w:val="0"/>
    </w:pPr>
    <w:rPr>
      <w:rFonts w:eastAsia="Times New Roman" w:cs="Times New Roman"/>
      <w:b/>
      <w:bCs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290C"/>
    <w:rPr>
      <w:rFonts w:eastAsia="Times New Roman" w:cs="Times New Roman"/>
      <w:b/>
      <w:bCs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E8290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E8290C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OdstavecSmlouvy">
    <w:name w:val="OdstavecSmlouvy"/>
    <w:basedOn w:val="Normln"/>
    <w:rsid w:val="00E8290C"/>
    <w:pPr>
      <w:keepLines/>
      <w:numPr>
        <w:numId w:val="3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37C1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D23EA"/>
  </w:style>
  <w:style w:type="paragraph" w:customStyle="1" w:styleId="Smlouva-slo">
    <w:name w:val="Smlouva-číslo"/>
    <w:basedOn w:val="Normln"/>
    <w:rsid w:val="00437EB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37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í text_"/>
    <w:basedOn w:val="Standardnpsmoodstavce"/>
    <w:link w:val="Zkladntext1"/>
    <w:rsid w:val="000F6EC2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0F6EC2"/>
    <w:pPr>
      <w:widowControl w:val="0"/>
      <w:spacing w:after="200" w:line="28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Šmerková Hana</cp:lastModifiedBy>
  <cp:revision>3</cp:revision>
  <dcterms:created xsi:type="dcterms:W3CDTF">2025-01-29T12:24:00Z</dcterms:created>
  <dcterms:modified xsi:type="dcterms:W3CDTF">2025-01-29T12:27:00Z</dcterms:modified>
</cp:coreProperties>
</file>