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Style w:val="CharStyle3"/>
        </w:rPr>
        <w:t>REGIS - CZECH, spol. sr.o.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IČ: 25364162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DIČ: CZ25364162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rStyle w:val="CharStyle3"/>
        </w:rPr>
        <w:t>Hradišťská 107, Český Těšín, 735 62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5"/>
        </w:rPr>
        <w:t>V Českém Těšíně dne 22.1.2025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740" w:right="0" w:firstLine="0"/>
        <w:jc w:val="left"/>
      </w:pPr>
      <w:r>
        <w:rPr>
          <w:rStyle w:val="CharStyle5"/>
        </w:rPr>
        <w:t>Cenová nabídka na provoz veřejného WC v kavárně Noiva na ul. Hlavní třída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0"/>
        <w:ind w:left="0" w:right="0" w:firstLine="340"/>
        <w:jc w:val="left"/>
      </w:pPr>
      <w:r>
        <w:rPr>
          <w:rStyle w:val="CharStyle5"/>
        </w:rPr>
        <w:t>Provozování veřejné WC u kavárny AVION na Hlavní třídě v Českém Těšíně minimálně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  <w:rPr>
          <w:sz w:val="20"/>
          <w:szCs w:val="20"/>
        </w:rPr>
      </w:pPr>
      <w:r>
        <w:rPr>
          <w:rStyle w:val="CharStyle5"/>
        </w:rPr>
        <w:t xml:space="preserve">v rozsahu </w:t>
      </w:r>
      <w:r>
        <w:rPr>
          <w:rStyle w:val="CharStyle5"/>
          <w:b/>
          <w:bCs/>
          <w:sz w:val="20"/>
          <w:szCs w:val="20"/>
        </w:rPr>
        <w:t>denně vč. sobot a nedělí a vč. svátků od 07:00h do 19:00h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3" w:val="left"/>
        </w:tabs>
        <w:bidi w:val="0"/>
        <w:spacing w:before="0" w:after="0"/>
        <w:ind w:left="0" w:right="0" w:firstLine="340"/>
        <w:jc w:val="left"/>
      </w:pPr>
      <w:r>
        <w:rPr>
          <w:rStyle w:val="CharStyle5"/>
        </w:rPr>
        <w:t>Provádění úklidu v prostorách veřejných WC a nejbližšího okolí a zabezpečování schůdnosti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3" w:val="left"/>
        </w:tabs>
        <w:bidi w:val="0"/>
        <w:spacing w:before="0" w:after="0"/>
        <w:ind w:left="700" w:right="0" w:hanging="340"/>
        <w:jc w:val="left"/>
      </w:pPr>
      <w:r>
        <w:rPr>
          <w:rStyle w:val="CharStyle5"/>
        </w:rPr>
        <w:t>Zajištění vybavení veškerými hygienickými předměty v souladu s platnými hygienickými předpisy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after="0"/>
        <w:ind w:left="0" w:right="0" w:firstLine="340"/>
        <w:jc w:val="left"/>
      </w:pPr>
      <w:r>
        <w:rPr>
          <w:rStyle w:val="CharStyle5"/>
        </w:rPr>
        <w:t>Vybírání poplatku za užívání veřejných WC ve výši 10,- Kč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660"/>
        <w:ind w:left="0" w:right="0" w:firstLine="340"/>
        <w:jc w:val="left"/>
      </w:pPr>
      <w:r>
        <w:rPr>
          <w:rStyle w:val="CharStyle5"/>
        </w:rPr>
        <w:t>Nahlašování objednateli závady, opravy a nutnou údržbu zařízení veřejného WC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>Cena bez DPH (měsíčně): 91 342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5"/>
          <w:sz w:val="20"/>
          <w:szCs w:val="20"/>
        </w:rPr>
        <w:t>Cena bez DPH (rok): 1 096 104 Kč</w:t>
      </w:r>
    </w:p>
    <w:sectPr>
      <w:footnotePr>
        <w:pos w:val="pageBottom"/>
        <w:numFmt w:val="decimal"/>
        <w:numRestart w:val="continuous"/>
      </w:footnotePr>
      <w:pgSz w:w="11900" w:h="16840"/>
      <w:pgMar w:top="1241" w:right="1928" w:bottom="1241" w:left="640" w:header="813" w:footer="81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Body text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0" w:line="336" w:lineRule="auto"/>
      <w:ind w:firstLine="17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