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8078" w14:textId="77777777" w:rsidR="00990265" w:rsidRDefault="002A6058" w:rsidP="004E46D4">
      <w:pPr>
        <w:spacing w:after="200" w:line="276" w:lineRule="auto"/>
        <w:jc w:val="center"/>
        <w:rPr>
          <w:rFonts w:ascii="Azeret Mono" w:eastAsia="Calibri" w:hAnsi="Azeret Mono" w:cs="Azeret Mono"/>
          <w:bCs/>
          <w:color w:val="058537"/>
          <w:sz w:val="32"/>
          <w:szCs w:val="32"/>
        </w:rPr>
      </w:pPr>
      <w:r w:rsidRPr="00990265">
        <w:rPr>
          <w:rFonts w:ascii="Azeret Mono" w:eastAsia="Calibri" w:hAnsi="Azeret Mono" w:cs="Azeret Mono"/>
          <w:bCs/>
          <w:color w:val="058537"/>
          <w:sz w:val="32"/>
          <w:szCs w:val="32"/>
        </w:rPr>
        <w:t>D</w:t>
      </w:r>
      <w:r w:rsidR="00990265" w:rsidRPr="00990265">
        <w:rPr>
          <w:rFonts w:ascii="Azeret Mono" w:eastAsia="Calibri" w:hAnsi="Azeret Mono" w:cs="Azeret Mono"/>
          <w:bCs/>
          <w:color w:val="058537"/>
          <w:sz w:val="32"/>
          <w:szCs w:val="32"/>
        </w:rPr>
        <w:t>ODATEK</w:t>
      </w:r>
      <w:r w:rsidR="00990265">
        <w:rPr>
          <w:rFonts w:ascii="Azeret Mono" w:eastAsia="Calibri" w:hAnsi="Azeret Mono" w:cs="Azeret Mono"/>
          <w:bCs/>
          <w:color w:val="058537"/>
          <w:sz w:val="32"/>
          <w:szCs w:val="32"/>
        </w:rPr>
        <w:t xml:space="preserve"> Č. 1 </w:t>
      </w:r>
    </w:p>
    <w:p w14:paraId="6C274077" w14:textId="70FA7539" w:rsidR="002A6058" w:rsidRPr="002A6058" w:rsidRDefault="00990265" w:rsidP="004E46D4">
      <w:pPr>
        <w:spacing w:after="200" w:line="276" w:lineRule="auto"/>
        <w:jc w:val="center"/>
        <w:rPr>
          <w:rFonts w:ascii="Azeret Mono" w:eastAsia="Calibri" w:hAnsi="Azeret Mono" w:cs="Azeret Mono"/>
          <w:bCs/>
          <w:color w:val="058537"/>
          <w:sz w:val="32"/>
          <w:szCs w:val="32"/>
        </w:rPr>
      </w:pPr>
      <w:r>
        <w:rPr>
          <w:rFonts w:ascii="Azeret Mono" w:eastAsia="Calibri" w:hAnsi="Azeret Mono" w:cs="Azeret Mono"/>
          <w:bCs/>
          <w:color w:val="058537"/>
          <w:sz w:val="32"/>
          <w:szCs w:val="32"/>
        </w:rPr>
        <w:t>K D</w:t>
      </w:r>
      <w:r w:rsidR="002A6058" w:rsidRPr="002A6058">
        <w:rPr>
          <w:rFonts w:ascii="Azeret Mono" w:eastAsia="Calibri" w:hAnsi="Azeret Mono" w:cs="Azeret Mono"/>
          <w:bCs/>
          <w:color w:val="058537"/>
          <w:sz w:val="32"/>
          <w:szCs w:val="32"/>
        </w:rPr>
        <w:t xml:space="preserve">ÍLČÍ </w:t>
      </w:r>
      <w:r w:rsidR="00F37045" w:rsidRPr="00915127">
        <w:rPr>
          <w:rFonts w:ascii="Azeret Mono" w:eastAsia="Calibri" w:hAnsi="Azeret Mono" w:cs="Azeret Mono"/>
          <w:bCs/>
          <w:color w:val="058537"/>
          <w:sz w:val="32"/>
          <w:szCs w:val="32"/>
        </w:rPr>
        <w:t>SMLOUV</w:t>
      </w:r>
      <w:r w:rsidRPr="00915127">
        <w:rPr>
          <w:rFonts w:ascii="Azeret Mono" w:eastAsia="Calibri" w:hAnsi="Azeret Mono" w:cs="Azeret Mono"/>
          <w:bCs/>
          <w:color w:val="058537"/>
          <w:sz w:val="32"/>
          <w:szCs w:val="32"/>
        </w:rPr>
        <w:t>Ě</w:t>
      </w:r>
      <w:r w:rsidR="002A6058" w:rsidRPr="002A6058">
        <w:rPr>
          <w:rFonts w:ascii="Azeret Mono" w:eastAsia="Calibri" w:hAnsi="Azeret Mono" w:cs="Azeret Mono"/>
          <w:bCs/>
          <w:color w:val="058537"/>
          <w:sz w:val="32"/>
          <w:szCs w:val="32"/>
        </w:rPr>
        <w:t xml:space="preserve"> Č. 1</w:t>
      </w:r>
    </w:p>
    <w:p w14:paraId="17E420AA" w14:textId="20CB0033" w:rsidR="002A6058" w:rsidRPr="00826462" w:rsidRDefault="00397A41" w:rsidP="00990265">
      <w:pPr>
        <w:spacing w:after="0" w:line="276" w:lineRule="auto"/>
        <w:jc w:val="center"/>
        <w:rPr>
          <w:rFonts w:cs="Arial"/>
          <w:bCs/>
        </w:rPr>
      </w:pPr>
      <w:r>
        <w:rPr>
          <w:rFonts w:cs="Arial"/>
          <w:bCs/>
        </w:rPr>
        <w:t>k</w:t>
      </w:r>
      <w:r w:rsidR="00F958A6" w:rsidRPr="00826462">
        <w:rPr>
          <w:rFonts w:cs="Arial"/>
          <w:bCs/>
        </w:rPr>
        <w:t xml:space="preserve"> Rámcové </w:t>
      </w:r>
      <w:r w:rsidR="00234E68">
        <w:rPr>
          <w:rFonts w:cs="Arial"/>
          <w:bCs/>
        </w:rPr>
        <w:t>dohodě o poskytování služeb administrátora veřejných zakázek</w:t>
      </w:r>
      <w:r w:rsidR="00F958A6" w:rsidRPr="00826462">
        <w:rPr>
          <w:rFonts w:cs="Arial"/>
          <w:bCs/>
        </w:rPr>
        <w:t xml:space="preserve"> ze dne </w:t>
      </w:r>
      <w:r w:rsidR="007404B3">
        <w:rPr>
          <w:rFonts w:cs="Arial"/>
          <w:bCs/>
        </w:rPr>
        <w:t>28.8.</w:t>
      </w:r>
      <w:r w:rsidR="00F958A6" w:rsidRPr="00826462">
        <w:rPr>
          <w:rFonts w:cs="Arial"/>
          <w:bCs/>
        </w:rPr>
        <w:t>2024, č</w:t>
      </w:r>
      <w:r w:rsidR="00E70450">
        <w:rPr>
          <w:rFonts w:cs="Arial"/>
          <w:bCs/>
        </w:rPr>
        <w:t>.</w:t>
      </w:r>
      <w:r w:rsidR="00F958A6" w:rsidRPr="00826462">
        <w:rPr>
          <w:rFonts w:cs="Arial"/>
          <w:bCs/>
        </w:rPr>
        <w:t>j. DIA-</w:t>
      </w:r>
      <w:r w:rsidR="007404B3" w:rsidRPr="007404B3">
        <w:rPr>
          <w:rFonts w:cs="Arial"/>
          <w:bCs/>
        </w:rPr>
        <w:t>10703-27/SEP-2024</w:t>
      </w:r>
      <w:r w:rsidR="00915127">
        <w:rPr>
          <w:rFonts w:cs="Arial"/>
          <w:bCs/>
        </w:rPr>
        <w:t>, ve znění Dodatku č. 1</w:t>
      </w:r>
    </w:p>
    <w:p w14:paraId="127B8D3C" w14:textId="77777777" w:rsidR="00CD268C" w:rsidRPr="00826462" w:rsidRDefault="00CD268C" w:rsidP="002A6058">
      <w:pPr>
        <w:spacing w:after="0" w:line="276" w:lineRule="auto"/>
        <w:rPr>
          <w:rFonts w:cs="Arial"/>
          <w:bCs/>
        </w:rPr>
      </w:pPr>
    </w:p>
    <w:p w14:paraId="05CBC91F" w14:textId="52D40763" w:rsidR="0045151C" w:rsidRDefault="001E573A" w:rsidP="007404B3">
      <w:pPr>
        <w:spacing w:after="0" w:line="276" w:lineRule="auto"/>
        <w:rPr>
          <w:rFonts w:cs="Arial"/>
          <w:bCs/>
          <w:i/>
          <w:iCs/>
          <w:color w:val="058537"/>
        </w:rPr>
      </w:pPr>
      <w:r w:rsidRPr="00915127">
        <w:rPr>
          <w:rFonts w:cs="Arial"/>
          <w:bCs/>
          <w:i/>
          <w:iCs/>
          <w:color w:val="058537"/>
        </w:rPr>
        <w:t>Č.j.</w:t>
      </w:r>
      <w:r w:rsidR="006F2B3B" w:rsidRPr="00915127">
        <w:rPr>
          <w:rFonts w:cs="Arial"/>
          <w:bCs/>
          <w:i/>
          <w:iCs/>
          <w:color w:val="058537"/>
        </w:rPr>
        <w:t xml:space="preserve"> </w:t>
      </w:r>
      <w:r w:rsidR="007A153B" w:rsidRPr="00915127">
        <w:rPr>
          <w:rFonts w:cs="Arial"/>
          <w:bCs/>
          <w:i/>
          <w:iCs/>
          <w:color w:val="058537"/>
        </w:rPr>
        <w:t>DIA</w:t>
      </w:r>
      <w:r w:rsidR="00E70450" w:rsidRPr="00915127">
        <w:rPr>
          <w:rFonts w:cs="Arial"/>
          <w:bCs/>
          <w:i/>
          <w:iCs/>
          <w:color w:val="058537"/>
        </w:rPr>
        <w:t>-</w:t>
      </w:r>
      <w:r w:rsidR="007404B3" w:rsidRPr="00915127">
        <w:rPr>
          <w:rFonts w:cs="Arial"/>
          <w:bCs/>
          <w:i/>
          <w:iCs/>
          <w:color w:val="058537"/>
        </w:rPr>
        <w:t>10703-</w:t>
      </w:r>
      <w:r w:rsidR="00FA0D1A" w:rsidRPr="00915127">
        <w:rPr>
          <w:rFonts w:cs="Arial"/>
          <w:bCs/>
          <w:i/>
          <w:iCs/>
          <w:color w:val="058537"/>
        </w:rPr>
        <w:t>43</w:t>
      </w:r>
      <w:r w:rsidR="007404B3" w:rsidRPr="00915127">
        <w:rPr>
          <w:rFonts w:cs="Arial"/>
          <w:bCs/>
          <w:i/>
          <w:iCs/>
          <w:color w:val="058537"/>
        </w:rPr>
        <w:t>/SEP-2024</w:t>
      </w:r>
    </w:p>
    <w:p w14:paraId="4CD8782A" w14:textId="125E0B95" w:rsidR="00F30275" w:rsidRPr="00915127" w:rsidRDefault="00F30275" w:rsidP="007404B3">
      <w:pPr>
        <w:spacing w:after="0" w:line="276" w:lineRule="auto"/>
        <w:rPr>
          <w:rFonts w:cs="Arial"/>
          <w:bCs/>
          <w:i/>
          <w:iCs/>
          <w:color w:val="058537"/>
        </w:rPr>
      </w:pPr>
      <w:r>
        <w:rPr>
          <w:rFonts w:cs="Arial"/>
          <w:bCs/>
          <w:i/>
          <w:iCs/>
          <w:color w:val="058537"/>
        </w:rPr>
        <w:t>Č. smlouvy: 6/2025</w:t>
      </w:r>
    </w:p>
    <w:p w14:paraId="07CCDB6F" w14:textId="77777777" w:rsidR="007404B3" w:rsidRPr="007404B3" w:rsidRDefault="007404B3" w:rsidP="007404B3">
      <w:pPr>
        <w:spacing w:after="0" w:line="276" w:lineRule="auto"/>
        <w:rPr>
          <w:rFonts w:cs="Arial"/>
          <w:bCs/>
        </w:rPr>
      </w:pPr>
    </w:p>
    <w:p w14:paraId="701E24B6" w14:textId="77777777" w:rsidR="00814F06" w:rsidRPr="00990265" w:rsidRDefault="00814F06" w:rsidP="00814F06">
      <w:pPr>
        <w:spacing w:after="0" w:line="276" w:lineRule="auto"/>
        <w:jc w:val="left"/>
        <w:rPr>
          <w:rFonts w:eastAsia="Calibri" w:cs="Arial"/>
          <w:color w:val="058537"/>
        </w:rPr>
      </w:pPr>
      <w:r w:rsidRPr="00990265">
        <w:rPr>
          <w:rFonts w:eastAsia="Calibri" w:cs="Arial"/>
          <w:color w:val="058537"/>
        </w:rPr>
        <w:t>SMLUVNÍ STRANY:</w:t>
      </w:r>
    </w:p>
    <w:p w14:paraId="4F73566C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</w:p>
    <w:p w14:paraId="16C75443" w14:textId="28547B88" w:rsidR="00814F06" w:rsidRPr="00814F06" w:rsidRDefault="00814F06" w:rsidP="00990265">
      <w:pPr>
        <w:spacing w:line="276" w:lineRule="auto"/>
        <w:jc w:val="left"/>
        <w:rPr>
          <w:rFonts w:eastAsia="Calibri" w:cs="Arial"/>
          <w:b/>
          <w:bCs/>
        </w:rPr>
      </w:pPr>
      <w:r w:rsidRPr="00814F06">
        <w:rPr>
          <w:rFonts w:eastAsia="Calibri" w:cs="Arial"/>
          <w:b/>
          <w:bCs/>
        </w:rPr>
        <w:t xml:space="preserve">Česká republika </w:t>
      </w:r>
      <w:r w:rsidR="000C55A8">
        <w:rPr>
          <w:rFonts w:eastAsia="Calibri" w:cs="Arial"/>
          <w:b/>
          <w:bCs/>
        </w:rPr>
        <w:t>–</w:t>
      </w:r>
      <w:r w:rsidRPr="00814F06">
        <w:rPr>
          <w:rFonts w:eastAsia="Calibri" w:cs="Arial"/>
          <w:b/>
          <w:bCs/>
        </w:rPr>
        <w:t xml:space="preserve"> Digitální a informační agentura </w:t>
      </w:r>
    </w:p>
    <w:p w14:paraId="77F85ECF" w14:textId="77614987" w:rsidR="00814F06" w:rsidRPr="00814F06" w:rsidRDefault="00814F06" w:rsidP="000C55A8">
      <w:pPr>
        <w:spacing w:after="0" w:line="288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 xml:space="preserve">se sídlem: </w:t>
      </w:r>
      <w:r w:rsidR="00990265">
        <w:rPr>
          <w:rFonts w:eastAsia="Calibri" w:cs="Arial"/>
        </w:rPr>
        <w:tab/>
      </w:r>
      <w:r w:rsidR="00990265">
        <w:rPr>
          <w:rFonts w:eastAsia="Calibri" w:cs="Arial"/>
        </w:rPr>
        <w:tab/>
      </w:r>
      <w:r w:rsidRPr="00814F06">
        <w:rPr>
          <w:rFonts w:eastAsia="Calibri" w:cs="Arial"/>
        </w:rPr>
        <w:t>Na Vápence 915/14, 130 00 Praha 3</w:t>
      </w:r>
    </w:p>
    <w:p w14:paraId="0E5A2E8D" w14:textId="06EC0B65" w:rsidR="00814F06" w:rsidRPr="00814F06" w:rsidRDefault="00814F06" w:rsidP="000C55A8">
      <w:pPr>
        <w:spacing w:after="0" w:line="288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lastRenderedPageBreak/>
        <w:t xml:space="preserve">zastoupená: </w:t>
      </w:r>
      <w:r w:rsidR="00990265">
        <w:rPr>
          <w:rFonts w:eastAsia="Calibri" w:cs="Arial"/>
        </w:rPr>
        <w:tab/>
      </w:r>
      <w:r w:rsidR="00990265">
        <w:rPr>
          <w:rFonts w:eastAsia="Calibri" w:cs="Arial"/>
        </w:rPr>
        <w:tab/>
      </w:r>
      <w:r w:rsidRPr="00814F06">
        <w:rPr>
          <w:rFonts w:eastAsia="Calibri" w:cs="Arial"/>
        </w:rPr>
        <w:t>Ing. Martin</w:t>
      </w:r>
      <w:r w:rsidR="00F91866">
        <w:rPr>
          <w:rFonts w:eastAsia="Calibri" w:cs="Arial"/>
        </w:rPr>
        <w:t>em</w:t>
      </w:r>
      <w:r w:rsidRPr="00814F06">
        <w:rPr>
          <w:rFonts w:eastAsia="Calibri" w:cs="Arial"/>
        </w:rPr>
        <w:t xml:space="preserve"> </w:t>
      </w:r>
      <w:proofErr w:type="spellStart"/>
      <w:r w:rsidRPr="00814F06">
        <w:rPr>
          <w:rFonts w:eastAsia="Calibri" w:cs="Arial"/>
        </w:rPr>
        <w:t>Mesršmíd</w:t>
      </w:r>
      <w:r w:rsidR="00F91866">
        <w:rPr>
          <w:rFonts w:eastAsia="Calibri" w:cs="Arial"/>
        </w:rPr>
        <w:t>em</w:t>
      </w:r>
      <w:proofErr w:type="spellEnd"/>
      <w:r w:rsidRPr="00814F06">
        <w:rPr>
          <w:rFonts w:eastAsia="Calibri" w:cs="Arial"/>
        </w:rPr>
        <w:t>, ředitel</w:t>
      </w:r>
      <w:r w:rsidR="00F91866">
        <w:rPr>
          <w:rFonts w:eastAsia="Calibri" w:cs="Arial"/>
        </w:rPr>
        <w:t>em</w:t>
      </w:r>
    </w:p>
    <w:p w14:paraId="34B89ABC" w14:textId="70D963FE" w:rsidR="00814F06" w:rsidRPr="00814F06" w:rsidRDefault="00814F06" w:rsidP="000C55A8">
      <w:pPr>
        <w:spacing w:after="0" w:line="288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 xml:space="preserve">IČO: </w:t>
      </w:r>
      <w:r w:rsidR="00990265">
        <w:rPr>
          <w:rFonts w:eastAsia="Calibri" w:cs="Arial"/>
        </w:rPr>
        <w:tab/>
      </w:r>
      <w:r w:rsidR="00990265">
        <w:rPr>
          <w:rFonts w:eastAsia="Calibri" w:cs="Arial"/>
        </w:rPr>
        <w:tab/>
      </w:r>
      <w:r w:rsidR="00990265">
        <w:rPr>
          <w:rFonts w:eastAsia="Calibri" w:cs="Arial"/>
        </w:rPr>
        <w:tab/>
      </w:r>
      <w:r w:rsidRPr="00814F06">
        <w:rPr>
          <w:rFonts w:eastAsia="Calibri" w:cs="Arial"/>
        </w:rPr>
        <w:t>17651921</w:t>
      </w:r>
    </w:p>
    <w:p w14:paraId="2914EB06" w14:textId="5EDDEE73" w:rsidR="00814F06" w:rsidRPr="00814F06" w:rsidRDefault="00814F06" w:rsidP="000C55A8">
      <w:pPr>
        <w:spacing w:after="0" w:line="288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 xml:space="preserve">ID datové schránky: </w:t>
      </w:r>
      <w:r w:rsidR="00990265">
        <w:rPr>
          <w:rFonts w:eastAsia="Calibri" w:cs="Arial"/>
        </w:rPr>
        <w:tab/>
      </w:r>
      <w:r w:rsidRPr="00814F06">
        <w:rPr>
          <w:rFonts w:eastAsia="Calibri" w:cs="Arial"/>
        </w:rPr>
        <w:t>yukd8p7</w:t>
      </w:r>
    </w:p>
    <w:p w14:paraId="22891F05" w14:textId="03119044" w:rsidR="00814F06" w:rsidRPr="00814F06" w:rsidRDefault="00814F06" w:rsidP="000C55A8">
      <w:pPr>
        <w:spacing w:after="0" w:line="288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 xml:space="preserve">Bankovní spojení: </w:t>
      </w:r>
      <w:r w:rsidR="00990265">
        <w:rPr>
          <w:rFonts w:eastAsia="Calibri" w:cs="Arial"/>
        </w:rPr>
        <w:tab/>
      </w:r>
      <w:r w:rsidRPr="00814F06">
        <w:rPr>
          <w:rFonts w:eastAsia="Calibri" w:cs="Arial"/>
        </w:rPr>
        <w:t>Česká národní banka</w:t>
      </w:r>
    </w:p>
    <w:p w14:paraId="0177D47E" w14:textId="289E7727" w:rsidR="00814F06" w:rsidRPr="00814F06" w:rsidRDefault="00814F06" w:rsidP="000C55A8">
      <w:pPr>
        <w:spacing w:line="288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 xml:space="preserve">Číslo účtu: </w:t>
      </w:r>
      <w:r w:rsidR="00990265">
        <w:rPr>
          <w:rFonts w:eastAsia="Calibri" w:cs="Arial"/>
        </w:rPr>
        <w:tab/>
      </w:r>
      <w:r w:rsidR="00990265">
        <w:rPr>
          <w:rFonts w:eastAsia="Calibri" w:cs="Arial"/>
        </w:rPr>
        <w:tab/>
      </w:r>
      <w:r w:rsidRPr="00814F06">
        <w:rPr>
          <w:rFonts w:eastAsia="Calibri" w:cs="Arial"/>
        </w:rPr>
        <w:t>6326001/0710</w:t>
      </w:r>
    </w:p>
    <w:p w14:paraId="6D1F98CC" w14:textId="77777777" w:rsidR="00814F06" w:rsidRPr="00814F06" w:rsidRDefault="00814F06" w:rsidP="00814F06">
      <w:pPr>
        <w:spacing w:line="276" w:lineRule="auto"/>
        <w:jc w:val="left"/>
        <w:rPr>
          <w:rFonts w:eastAsia="Calibri" w:cs="Arial"/>
          <w:b/>
          <w:bCs/>
        </w:rPr>
      </w:pPr>
      <w:r w:rsidRPr="00814F06">
        <w:rPr>
          <w:rFonts w:eastAsia="Calibri" w:cs="Arial"/>
        </w:rPr>
        <w:t>(dále jen „</w:t>
      </w:r>
      <w:r w:rsidRPr="00814F06">
        <w:rPr>
          <w:rFonts w:eastAsia="Calibri" w:cs="Arial"/>
          <w:b/>
          <w:bCs/>
        </w:rPr>
        <w:t>Objednatel</w:t>
      </w:r>
      <w:r w:rsidRPr="00814F06">
        <w:rPr>
          <w:rFonts w:eastAsia="Calibri" w:cs="Arial"/>
        </w:rPr>
        <w:t>“)</w:t>
      </w:r>
      <w:r w:rsidRPr="00814F06">
        <w:rPr>
          <w:rFonts w:eastAsia="Calibri" w:cs="Arial"/>
          <w:b/>
          <w:bCs/>
        </w:rPr>
        <w:t xml:space="preserve"> </w:t>
      </w:r>
    </w:p>
    <w:p w14:paraId="7035BEB2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</w:p>
    <w:p w14:paraId="58E1B051" w14:textId="77777777" w:rsidR="00814F06" w:rsidRPr="00814F06" w:rsidRDefault="00814F06" w:rsidP="00814F06">
      <w:pPr>
        <w:spacing w:after="0" w:line="276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 xml:space="preserve">a </w:t>
      </w:r>
    </w:p>
    <w:p w14:paraId="4918EA19" w14:textId="77777777" w:rsidR="000D39A2" w:rsidRPr="000D39A2" w:rsidRDefault="000D39A2" w:rsidP="000D39A2">
      <w:pPr>
        <w:spacing w:after="0" w:line="276" w:lineRule="auto"/>
        <w:jc w:val="left"/>
        <w:rPr>
          <w:rFonts w:cs="Arial"/>
          <w:b/>
          <w:bCs/>
        </w:rPr>
      </w:pPr>
    </w:p>
    <w:p w14:paraId="5BD99AFF" w14:textId="02E3CDFE" w:rsidR="000D39A2" w:rsidRPr="000D39A2" w:rsidRDefault="000D39A2" w:rsidP="00990265">
      <w:pPr>
        <w:spacing w:line="276" w:lineRule="auto"/>
        <w:jc w:val="left"/>
        <w:rPr>
          <w:rFonts w:cs="Arial"/>
          <w:b/>
          <w:bCs/>
        </w:rPr>
      </w:pPr>
      <w:proofErr w:type="spellStart"/>
      <w:r w:rsidRPr="000D39A2">
        <w:rPr>
          <w:rFonts w:cs="Arial"/>
          <w:b/>
          <w:bCs/>
        </w:rPr>
        <w:t>Deregio</w:t>
      </w:r>
      <w:proofErr w:type="spellEnd"/>
      <w:r w:rsidRPr="000D39A2">
        <w:rPr>
          <w:rFonts w:cs="Arial"/>
          <w:b/>
          <w:bCs/>
        </w:rPr>
        <w:t xml:space="preserve"> Tender, s.r.o. </w:t>
      </w:r>
    </w:p>
    <w:p w14:paraId="6645F269" w14:textId="77777777" w:rsidR="000D39A2" w:rsidRPr="000D39A2" w:rsidRDefault="000D39A2" w:rsidP="000C55A8">
      <w:pPr>
        <w:spacing w:after="0" w:line="288" w:lineRule="auto"/>
        <w:jc w:val="left"/>
        <w:rPr>
          <w:rFonts w:cs="Arial"/>
        </w:rPr>
      </w:pPr>
      <w:r w:rsidRPr="000D39A2">
        <w:rPr>
          <w:rFonts w:cs="Arial"/>
        </w:rPr>
        <w:t xml:space="preserve">zapsaná v obchodním rejstříku vedeném Krajským soudem v Brně, spis. zn. C 80324 </w:t>
      </w:r>
    </w:p>
    <w:p w14:paraId="7D8B5E30" w14:textId="77777777" w:rsidR="00990265" w:rsidRPr="000D39A2" w:rsidRDefault="00990265" w:rsidP="000C55A8">
      <w:pPr>
        <w:spacing w:after="0" w:line="288" w:lineRule="auto"/>
        <w:jc w:val="left"/>
        <w:rPr>
          <w:rFonts w:cs="Arial"/>
        </w:rPr>
      </w:pPr>
      <w:r w:rsidRPr="000D39A2">
        <w:rPr>
          <w:rFonts w:cs="Arial"/>
        </w:rPr>
        <w:t xml:space="preserve">se sídlem: </w:t>
      </w:r>
      <w:r>
        <w:rPr>
          <w:rFonts w:cs="Arial"/>
        </w:rPr>
        <w:tab/>
      </w:r>
      <w:r>
        <w:rPr>
          <w:rFonts w:cs="Arial"/>
        </w:rPr>
        <w:tab/>
      </w:r>
      <w:r w:rsidRPr="000D39A2">
        <w:rPr>
          <w:rFonts w:cs="Arial"/>
        </w:rPr>
        <w:t xml:space="preserve">Viniční 2270/160, Židenice, 615 00 Brno </w:t>
      </w:r>
    </w:p>
    <w:p w14:paraId="247194BE" w14:textId="76ADA8CE" w:rsidR="000D39A2" w:rsidRPr="000D39A2" w:rsidRDefault="000D39A2" w:rsidP="000C55A8">
      <w:pPr>
        <w:spacing w:after="0" w:line="288" w:lineRule="auto"/>
        <w:jc w:val="left"/>
        <w:rPr>
          <w:rFonts w:cs="Arial"/>
        </w:rPr>
      </w:pPr>
      <w:r w:rsidRPr="000D39A2">
        <w:rPr>
          <w:rFonts w:cs="Arial"/>
        </w:rPr>
        <w:t xml:space="preserve">zastoupená: </w:t>
      </w:r>
      <w:r w:rsidR="00990265">
        <w:rPr>
          <w:rFonts w:cs="Arial"/>
        </w:rPr>
        <w:tab/>
      </w:r>
      <w:r w:rsidR="00990265">
        <w:rPr>
          <w:rFonts w:cs="Arial"/>
        </w:rPr>
        <w:tab/>
      </w:r>
      <w:r w:rsidRPr="000D39A2">
        <w:rPr>
          <w:rFonts w:cs="Arial"/>
        </w:rPr>
        <w:t xml:space="preserve">Ing. Janem Ševčíkem, jednatelem </w:t>
      </w:r>
    </w:p>
    <w:p w14:paraId="5995A709" w14:textId="77777777" w:rsidR="00990265" w:rsidRPr="000D39A2" w:rsidRDefault="00990265" w:rsidP="000C55A8">
      <w:pPr>
        <w:spacing w:after="0" w:line="288" w:lineRule="auto"/>
        <w:jc w:val="left"/>
        <w:rPr>
          <w:rFonts w:cs="Arial"/>
        </w:rPr>
      </w:pPr>
      <w:r w:rsidRPr="000D39A2">
        <w:rPr>
          <w:rFonts w:cs="Arial"/>
        </w:rPr>
        <w:t xml:space="preserve">IČO: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D39A2">
        <w:rPr>
          <w:rFonts w:cs="Arial"/>
        </w:rPr>
        <w:t xml:space="preserve">021 22 855 </w:t>
      </w:r>
    </w:p>
    <w:p w14:paraId="6FD0DD6C" w14:textId="3ACB5C30" w:rsidR="00990265" w:rsidRDefault="00990265" w:rsidP="000C55A8">
      <w:pPr>
        <w:spacing w:after="0" w:line="288" w:lineRule="auto"/>
        <w:jc w:val="left"/>
        <w:rPr>
          <w:rFonts w:cs="Arial"/>
          <w:b/>
          <w:bCs/>
        </w:rPr>
      </w:pPr>
      <w:r w:rsidRPr="000D39A2">
        <w:rPr>
          <w:rFonts w:cs="Arial"/>
        </w:rPr>
        <w:t xml:space="preserve">ID datové schránky: </w:t>
      </w:r>
      <w:r>
        <w:rPr>
          <w:rFonts w:cs="Arial"/>
        </w:rPr>
        <w:tab/>
      </w:r>
      <w:r w:rsidRPr="000D39A2">
        <w:rPr>
          <w:rFonts w:cs="Arial"/>
        </w:rPr>
        <w:t>hma3y5d</w:t>
      </w:r>
      <w:r w:rsidRPr="000D39A2">
        <w:rPr>
          <w:rFonts w:cs="Arial"/>
          <w:b/>
          <w:bCs/>
        </w:rPr>
        <w:t xml:space="preserve"> </w:t>
      </w:r>
    </w:p>
    <w:p w14:paraId="461892D5" w14:textId="77777777" w:rsidR="00990265" w:rsidRDefault="00990265" w:rsidP="000C55A8">
      <w:pPr>
        <w:spacing w:after="0" w:line="288" w:lineRule="auto"/>
        <w:jc w:val="left"/>
        <w:rPr>
          <w:rFonts w:cs="Arial"/>
        </w:rPr>
      </w:pPr>
      <w:r w:rsidRPr="000D39A2">
        <w:rPr>
          <w:rFonts w:cs="Arial"/>
        </w:rPr>
        <w:lastRenderedPageBreak/>
        <w:t xml:space="preserve">bankovní spojení: </w:t>
      </w:r>
      <w:r>
        <w:rPr>
          <w:rFonts w:cs="Arial"/>
        </w:rPr>
        <w:tab/>
      </w:r>
      <w:proofErr w:type="spellStart"/>
      <w:r w:rsidRPr="000D39A2">
        <w:rPr>
          <w:rFonts w:cs="Arial"/>
        </w:rPr>
        <w:t>UniCredit</w:t>
      </w:r>
      <w:proofErr w:type="spellEnd"/>
      <w:r w:rsidRPr="000D39A2">
        <w:rPr>
          <w:rFonts w:cs="Arial"/>
        </w:rPr>
        <w:t xml:space="preserve"> Bank, a.s.</w:t>
      </w:r>
    </w:p>
    <w:p w14:paraId="69159851" w14:textId="13E722F7" w:rsidR="00990265" w:rsidRPr="000D39A2" w:rsidRDefault="00990265" w:rsidP="000C55A8">
      <w:pPr>
        <w:spacing w:after="0" w:line="288" w:lineRule="auto"/>
        <w:jc w:val="left"/>
        <w:rPr>
          <w:rFonts w:cs="Arial"/>
        </w:rPr>
      </w:pPr>
      <w:r>
        <w:rPr>
          <w:rFonts w:cs="Arial"/>
        </w:rPr>
        <w:t>Číslo účtu:</w:t>
      </w:r>
      <w:r>
        <w:rPr>
          <w:rFonts w:cs="Arial"/>
        </w:rPr>
        <w:tab/>
      </w:r>
      <w:r>
        <w:rPr>
          <w:rFonts w:cs="Arial"/>
        </w:rPr>
        <w:tab/>
      </w:r>
      <w:r w:rsidRPr="000D39A2">
        <w:rPr>
          <w:rFonts w:cs="Arial"/>
        </w:rPr>
        <w:t xml:space="preserve">2109553564/2700 </w:t>
      </w:r>
    </w:p>
    <w:p w14:paraId="3463F465" w14:textId="779C88E0" w:rsidR="000D39A2" w:rsidRPr="00990265" w:rsidRDefault="000D39A2" w:rsidP="000C55A8">
      <w:pPr>
        <w:spacing w:after="0" w:line="288" w:lineRule="auto"/>
        <w:jc w:val="left"/>
        <w:rPr>
          <w:rFonts w:cs="Arial"/>
          <w:i/>
          <w:iCs/>
          <w:color w:val="058537"/>
        </w:rPr>
      </w:pPr>
      <w:r w:rsidRPr="000D39A2">
        <w:rPr>
          <w:rFonts w:cs="Arial"/>
        </w:rPr>
        <w:t xml:space="preserve">e-mail: </w:t>
      </w:r>
      <w:r w:rsidR="00990265">
        <w:rPr>
          <w:rFonts w:cs="Arial"/>
        </w:rPr>
        <w:tab/>
      </w:r>
      <w:r w:rsidR="00990265">
        <w:rPr>
          <w:rFonts w:cs="Arial"/>
        </w:rPr>
        <w:tab/>
      </w:r>
      <w:r w:rsidR="00235780">
        <w:t>xxxxxxxxxxxxxxxxx</w:t>
      </w:r>
    </w:p>
    <w:p w14:paraId="79A3A972" w14:textId="1403AA4A" w:rsidR="000D39A2" w:rsidRPr="000D39A2" w:rsidRDefault="000D39A2" w:rsidP="000C55A8">
      <w:pPr>
        <w:spacing w:after="0" w:line="288" w:lineRule="auto"/>
        <w:jc w:val="left"/>
        <w:rPr>
          <w:rFonts w:cs="Arial"/>
        </w:rPr>
      </w:pPr>
      <w:r w:rsidRPr="000D39A2">
        <w:rPr>
          <w:rFonts w:cs="Arial"/>
        </w:rPr>
        <w:t xml:space="preserve">kontaktní osoba: </w:t>
      </w:r>
      <w:r w:rsidR="00990265">
        <w:rPr>
          <w:rFonts w:cs="Arial"/>
        </w:rPr>
        <w:tab/>
      </w:r>
      <w:proofErr w:type="spellStart"/>
      <w:r w:rsidR="00DE4240">
        <w:rPr>
          <w:rFonts w:cs="Arial"/>
        </w:rPr>
        <w:t>xxxxxxxxxxxxxxxxx</w:t>
      </w:r>
      <w:proofErr w:type="spellEnd"/>
      <w:r w:rsidRPr="000D39A2">
        <w:rPr>
          <w:rFonts w:cs="Arial"/>
        </w:rPr>
        <w:t xml:space="preserve"> </w:t>
      </w:r>
    </w:p>
    <w:p w14:paraId="16A863B1" w14:textId="4636DCAD" w:rsidR="000D39A2" w:rsidRPr="000D39A2" w:rsidRDefault="00990265" w:rsidP="000C55A8">
      <w:pPr>
        <w:spacing w:line="288" w:lineRule="auto"/>
        <w:jc w:val="left"/>
        <w:rPr>
          <w:rFonts w:cs="Arial"/>
        </w:rPr>
      </w:pPr>
      <w:r>
        <w:rPr>
          <w:rFonts w:cs="Arial"/>
        </w:rPr>
        <w:t xml:space="preserve">kontaktní </w:t>
      </w:r>
      <w:r w:rsidR="000D39A2" w:rsidRPr="000D39A2">
        <w:rPr>
          <w:rFonts w:cs="Arial"/>
        </w:rPr>
        <w:t xml:space="preserve">e-mail: </w:t>
      </w:r>
      <w:r>
        <w:rPr>
          <w:rFonts w:cs="Arial"/>
        </w:rPr>
        <w:tab/>
      </w:r>
      <w:hyperlink r:id="rId11" w:history="1">
        <w:proofErr w:type="spellStart"/>
        <w:r w:rsidR="00DE4240">
          <w:rPr>
            <w:rStyle w:val="Hypertextovodkaz"/>
            <w:rFonts w:cs="Arial"/>
            <w:i/>
            <w:iCs/>
            <w:color w:val="058537"/>
            <w:u w:val="none"/>
          </w:rPr>
          <w:t>xxxxxxxxxxxxxxxxx</w:t>
        </w:r>
        <w:proofErr w:type="spellEnd"/>
      </w:hyperlink>
      <w:r w:rsidRPr="00990265">
        <w:rPr>
          <w:rFonts w:cs="Arial"/>
          <w:color w:val="058537"/>
        </w:rPr>
        <w:t xml:space="preserve"> </w:t>
      </w:r>
      <w:r w:rsidR="000D39A2" w:rsidRPr="00990265">
        <w:rPr>
          <w:rFonts w:cs="Arial"/>
          <w:color w:val="058537"/>
        </w:rPr>
        <w:t xml:space="preserve"> </w:t>
      </w:r>
    </w:p>
    <w:p w14:paraId="65004353" w14:textId="5FC6F29A" w:rsidR="00814F06" w:rsidRPr="00814F06" w:rsidRDefault="00814F06" w:rsidP="000D39A2">
      <w:pPr>
        <w:spacing w:after="0" w:line="276" w:lineRule="auto"/>
        <w:jc w:val="left"/>
        <w:rPr>
          <w:rFonts w:eastAsia="Calibri" w:cs="Arial"/>
        </w:rPr>
      </w:pPr>
      <w:r w:rsidRPr="00814F06">
        <w:rPr>
          <w:rFonts w:eastAsia="Calibri" w:cs="Arial"/>
        </w:rPr>
        <w:t>(dále jen „</w:t>
      </w:r>
      <w:r w:rsidRPr="00814F06">
        <w:rPr>
          <w:rFonts w:eastAsia="Calibri" w:cs="Arial"/>
          <w:b/>
          <w:bCs/>
        </w:rPr>
        <w:t>Poskytovatel</w:t>
      </w:r>
      <w:r w:rsidRPr="00814F06">
        <w:rPr>
          <w:rFonts w:eastAsia="Calibri" w:cs="Arial"/>
        </w:rPr>
        <w:t>“)</w:t>
      </w:r>
    </w:p>
    <w:p w14:paraId="374D5011" w14:textId="77777777" w:rsidR="00990265" w:rsidRDefault="00990265" w:rsidP="00990265">
      <w:pPr>
        <w:rPr>
          <w:rFonts w:cs="Arial"/>
        </w:rPr>
      </w:pPr>
    </w:p>
    <w:p w14:paraId="7B0CE910" w14:textId="63D413AF" w:rsidR="00990265" w:rsidRPr="00990265" w:rsidRDefault="00990265" w:rsidP="00990265">
      <w:pPr>
        <w:rPr>
          <w:rFonts w:cs="Arial"/>
        </w:rPr>
      </w:pPr>
      <w:r w:rsidRPr="00990265">
        <w:rPr>
          <w:rFonts w:cs="Arial"/>
        </w:rPr>
        <w:t xml:space="preserve">uzavřely </w:t>
      </w:r>
      <w:r w:rsidR="002A3AAB">
        <w:rPr>
          <w:rFonts w:cs="Arial"/>
        </w:rPr>
        <w:t xml:space="preserve">níže uvedeného dne </w:t>
      </w:r>
      <w:r w:rsidRPr="00990265">
        <w:rPr>
          <w:rFonts w:cs="Arial"/>
        </w:rPr>
        <w:t>tento dodatek č. 1 k</w:t>
      </w:r>
      <w:r w:rsidR="002B2BFB">
        <w:rPr>
          <w:rFonts w:cs="Arial"/>
        </w:rPr>
        <w:t xml:space="preserve"> dílčí smlouvě č. 1 </w:t>
      </w:r>
      <w:r w:rsidRPr="00990265">
        <w:rPr>
          <w:rFonts w:cs="Arial"/>
        </w:rPr>
        <w:t>v souladu s ustanovením § 1746 odst. 2 zákona č. 89/2012 Sb., občanský zákoník (dále jen „</w:t>
      </w:r>
      <w:r w:rsidRPr="00990265">
        <w:rPr>
          <w:rFonts w:cs="Arial"/>
          <w:b/>
        </w:rPr>
        <w:t>občanský zákoník</w:t>
      </w:r>
      <w:r w:rsidRPr="00990265">
        <w:rPr>
          <w:rFonts w:cs="Arial"/>
        </w:rPr>
        <w:t xml:space="preserve">“)  </w:t>
      </w:r>
    </w:p>
    <w:p w14:paraId="39560432" w14:textId="77777777" w:rsidR="00990265" w:rsidRPr="00990265" w:rsidRDefault="00990265" w:rsidP="00990265">
      <w:pPr>
        <w:rPr>
          <w:rFonts w:cs="Arial"/>
        </w:rPr>
      </w:pPr>
      <w:r w:rsidRPr="00990265">
        <w:rPr>
          <w:rFonts w:cs="Arial"/>
        </w:rPr>
        <w:t>(dále jen „</w:t>
      </w:r>
      <w:r w:rsidRPr="00990265">
        <w:rPr>
          <w:rFonts w:cs="Arial"/>
          <w:b/>
        </w:rPr>
        <w:t>Dodatek č. 1</w:t>
      </w:r>
      <w:r w:rsidRPr="00990265">
        <w:rPr>
          <w:rFonts w:cs="Arial"/>
        </w:rPr>
        <w:t>“)</w:t>
      </w:r>
    </w:p>
    <w:p w14:paraId="33EBD5E5" w14:textId="77777777" w:rsidR="00990265" w:rsidRPr="00990265" w:rsidRDefault="00990265" w:rsidP="00990265">
      <w:pPr>
        <w:rPr>
          <w:rFonts w:cs="Arial"/>
        </w:rPr>
      </w:pPr>
    </w:p>
    <w:p w14:paraId="797982F6" w14:textId="77777777" w:rsidR="00990265" w:rsidRPr="00990265" w:rsidRDefault="00990265" w:rsidP="00990265">
      <w:pPr>
        <w:rPr>
          <w:rFonts w:cs="Arial"/>
          <w:b/>
        </w:rPr>
      </w:pPr>
      <w:r w:rsidRPr="00990265">
        <w:rPr>
          <w:rFonts w:cs="Arial"/>
          <w:b/>
        </w:rPr>
        <w:t>Smluvní strany, vědomy si svých závazků v Dodatku č. 1 obsažených a s úmyslem být tímto Dodatkem č. 1 vázány, dohodly se na následujícím znění Dodatku č. 1:</w:t>
      </w:r>
    </w:p>
    <w:p w14:paraId="6E43A276" w14:textId="77777777" w:rsidR="0045151C" w:rsidRPr="00FB64B5" w:rsidRDefault="0045151C" w:rsidP="0045151C">
      <w:pPr>
        <w:pStyle w:val="RLlneksmlouvy"/>
        <w:rPr>
          <w:rFonts w:ascii="Azeret Mono" w:hAnsi="Azeret Mono" w:cs="Azeret Mono"/>
          <w:b w:val="0"/>
          <w:bCs/>
          <w:color w:val="368537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FB64B5">
        <w:rPr>
          <w:rFonts w:ascii="Azeret Mono" w:hAnsi="Azeret Mono" w:cs="Azeret Mono"/>
          <w:b w:val="0"/>
          <w:bCs/>
          <w:color w:val="368537"/>
          <w:szCs w:val="22"/>
        </w:rPr>
        <w:lastRenderedPageBreak/>
        <w:t>ÚVODNÍ USTANOVENÍ</w:t>
      </w:r>
      <w:bookmarkEnd w:id="0"/>
      <w:bookmarkEnd w:id="1"/>
      <w:bookmarkEnd w:id="2"/>
      <w:bookmarkEnd w:id="3"/>
    </w:p>
    <w:p w14:paraId="33BC6B06" w14:textId="0CE0515D" w:rsidR="0045151C" w:rsidRPr="00826462" w:rsidRDefault="00634931" w:rsidP="0045151C">
      <w:pPr>
        <w:pStyle w:val="RLTextlnkuslovan"/>
        <w:rPr>
          <w:rFonts w:ascii="Arial" w:hAnsi="Arial" w:cs="Arial"/>
          <w:szCs w:val="22"/>
        </w:rPr>
      </w:pPr>
      <w:r w:rsidRPr="00826462">
        <w:rPr>
          <w:rFonts w:ascii="Arial" w:hAnsi="Arial" w:cs="Arial"/>
          <w:szCs w:val="22"/>
        </w:rPr>
        <w:t>Objednatel</w:t>
      </w:r>
      <w:r w:rsidR="0045151C" w:rsidRPr="00826462">
        <w:rPr>
          <w:rFonts w:ascii="Arial" w:hAnsi="Arial" w:cs="Arial"/>
          <w:szCs w:val="22"/>
        </w:rPr>
        <w:t xml:space="preserve"> a Poskytovatel uzavřeli dne </w:t>
      </w:r>
      <w:r w:rsidR="000D39A2">
        <w:rPr>
          <w:rFonts w:ascii="Arial" w:hAnsi="Arial" w:cs="Arial"/>
          <w:szCs w:val="22"/>
        </w:rPr>
        <w:t>28.8.</w:t>
      </w:r>
      <w:r w:rsidR="007458AB" w:rsidRPr="00826462">
        <w:rPr>
          <w:rFonts w:ascii="Arial" w:hAnsi="Arial" w:cs="Arial"/>
          <w:szCs w:val="22"/>
        </w:rPr>
        <w:t xml:space="preserve">2024 Rámcovou </w:t>
      </w:r>
      <w:r w:rsidR="000D39A2" w:rsidRPr="000D39A2">
        <w:rPr>
          <w:rFonts w:ascii="Arial" w:hAnsi="Arial" w:cs="Arial"/>
          <w:bCs/>
          <w:szCs w:val="22"/>
        </w:rPr>
        <w:t>dohod</w:t>
      </w:r>
      <w:r w:rsidR="000D39A2">
        <w:rPr>
          <w:rFonts w:ascii="Arial" w:hAnsi="Arial" w:cs="Arial"/>
          <w:bCs/>
          <w:szCs w:val="22"/>
        </w:rPr>
        <w:t>u</w:t>
      </w:r>
      <w:r w:rsidR="000D39A2" w:rsidRPr="000D39A2">
        <w:rPr>
          <w:rFonts w:ascii="Arial" w:hAnsi="Arial" w:cs="Arial"/>
          <w:bCs/>
          <w:szCs w:val="22"/>
        </w:rPr>
        <w:t xml:space="preserve"> o poskytování služeb administrátora veřejných zakázek</w:t>
      </w:r>
      <w:r w:rsidR="007458AB" w:rsidRPr="00826462">
        <w:rPr>
          <w:rFonts w:ascii="Arial" w:hAnsi="Arial" w:cs="Arial"/>
          <w:szCs w:val="22"/>
        </w:rPr>
        <w:t>, čj. DIA-</w:t>
      </w:r>
      <w:r w:rsidR="00246921">
        <w:rPr>
          <w:rFonts w:ascii="Arial" w:hAnsi="Arial" w:cs="Arial"/>
          <w:szCs w:val="22"/>
        </w:rPr>
        <w:t>10703-27</w:t>
      </w:r>
      <w:r w:rsidR="007458AB" w:rsidRPr="00826462">
        <w:rPr>
          <w:rFonts w:ascii="Arial" w:hAnsi="Arial" w:cs="Arial"/>
          <w:szCs w:val="22"/>
        </w:rPr>
        <w:t>/</w:t>
      </w:r>
      <w:r w:rsidR="00246921">
        <w:rPr>
          <w:rFonts w:ascii="Arial" w:hAnsi="Arial" w:cs="Arial"/>
          <w:szCs w:val="22"/>
        </w:rPr>
        <w:t>SEP-</w:t>
      </w:r>
      <w:r w:rsidR="007458AB" w:rsidRPr="00826462">
        <w:rPr>
          <w:rFonts w:ascii="Arial" w:hAnsi="Arial" w:cs="Arial"/>
          <w:szCs w:val="22"/>
        </w:rPr>
        <w:t>2024</w:t>
      </w:r>
      <w:r w:rsidR="00246921">
        <w:rPr>
          <w:rFonts w:ascii="Arial" w:hAnsi="Arial" w:cs="Arial"/>
          <w:szCs w:val="22"/>
        </w:rPr>
        <w:t xml:space="preserve"> </w:t>
      </w:r>
      <w:r w:rsidR="007458AB" w:rsidRPr="00826462">
        <w:rPr>
          <w:rFonts w:ascii="Arial" w:hAnsi="Arial" w:cs="Arial"/>
          <w:szCs w:val="22"/>
        </w:rPr>
        <w:t>(dále jen „</w:t>
      </w:r>
      <w:r w:rsidR="007458AB" w:rsidRPr="00826462">
        <w:rPr>
          <w:rFonts w:ascii="Arial" w:hAnsi="Arial" w:cs="Arial"/>
          <w:b/>
          <w:szCs w:val="22"/>
        </w:rPr>
        <w:t xml:space="preserve">Rámcová </w:t>
      </w:r>
      <w:r w:rsidR="00F154CD">
        <w:rPr>
          <w:rFonts w:ascii="Arial" w:hAnsi="Arial" w:cs="Arial"/>
          <w:b/>
          <w:szCs w:val="22"/>
        </w:rPr>
        <w:t>dohoda</w:t>
      </w:r>
      <w:r w:rsidR="007458AB" w:rsidRPr="00826462">
        <w:rPr>
          <w:rFonts w:ascii="Arial" w:hAnsi="Arial" w:cs="Arial"/>
          <w:szCs w:val="22"/>
        </w:rPr>
        <w:t>“)</w:t>
      </w:r>
      <w:r w:rsidR="0045151C" w:rsidRPr="00826462">
        <w:rPr>
          <w:rFonts w:ascii="Arial" w:hAnsi="Arial" w:cs="Arial"/>
          <w:szCs w:val="22"/>
        </w:rPr>
        <w:t>.</w:t>
      </w:r>
      <w:r w:rsidR="00915127">
        <w:rPr>
          <w:rFonts w:ascii="Arial" w:hAnsi="Arial" w:cs="Arial"/>
          <w:szCs w:val="22"/>
        </w:rPr>
        <w:t xml:space="preserve"> Dne </w:t>
      </w:r>
      <w:r w:rsidR="00915127" w:rsidRPr="00915127">
        <w:rPr>
          <w:rFonts w:ascii="Arial" w:hAnsi="Arial" w:cs="Arial"/>
          <w:szCs w:val="22"/>
        </w:rPr>
        <w:t>15.10.2024</w:t>
      </w:r>
      <w:r w:rsidR="00915127">
        <w:rPr>
          <w:rFonts w:ascii="Arial" w:hAnsi="Arial" w:cs="Arial"/>
          <w:szCs w:val="22"/>
        </w:rPr>
        <w:t xml:space="preserve"> smluvní strany uzavřely </w:t>
      </w:r>
      <w:r w:rsidR="00915127" w:rsidRPr="00915127">
        <w:rPr>
          <w:rFonts w:ascii="Arial" w:hAnsi="Arial" w:cs="Arial"/>
          <w:szCs w:val="22"/>
        </w:rPr>
        <w:t>D</w:t>
      </w:r>
      <w:r w:rsidR="00915127">
        <w:rPr>
          <w:rFonts w:ascii="Arial" w:hAnsi="Arial" w:cs="Arial"/>
          <w:szCs w:val="22"/>
        </w:rPr>
        <w:t>odatek č</w:t>
      </w:r>
      <w:r w:rsidR="00915127" w:rsidRPr="00915127">
        <w:rPr>
          <w:rFonts w:ascii="Arial" w:hAnsi="Arial" w:cs="Arial"/>
          <w:szCs w:val="22"/>
        </w:rPr>
        <w:t xml:space="preserve">. 1 </w:t>
      </w:r>
      <w:r w:rsidR="00915127">
        <w:rPr>
          <w:rFonts w:ascii="Arial" w:hAnsi="Arial" w:cs="Arial"/>
          <w:szCs w:val="22"/>
        </w:rPr>
        <w:t xml:space="preserve">k Rámcové dohodě o poskytování služeb administrátora veřejných zakázek, </w:t>
      </w:r>
      <w:r w:rsidR="00915127" w:rsidRPr="00915127">
        <w:rPr>
          <w:rFonts w:ascii="Arial" w:hAnsi="Arial" w:cs="Arial"/>
          <w:szCs w:val="22"/>
        </w:rPr>
        <w:t>č.j. DIA- 10703-41/SEP-2024</w:t>
      </w:r>
      <w:r w:rsidR="00915127">
        <w:rPr>
          <w:rFonts w:ascii="Arial" w:hAnsi="Arial" w:cs="Arial"/>
          <w:szCs w:val="22"/>
        </w:rPr>
        <w:t xml:space="preserve"> (dále jen „</w:t>
      </w:r>
      <w:r w:rsidR="00915127" w:rsidRPr="00915127">
        <w:rPr>
          <w:rFonts w:ascii="Arial" w:hAnsi="Arial" w:cs="Arial"/>
          <w:b/>
          <w:bCs/>
          <w:szCs w:val="22"/>
        </w:rPr>
        <w:t>Dodatek k RD</w:t>
      </w:r>
      <w:r w:rsidR="00915127">
        <w:rPr>
          <w:rFonts w:ascii="Arial" w:hAnsi="Arial" w:cs="Arial"/>
          <w:szCs w:val="22"/>
        </w:rPr>
        <w:t>“), kterým upřesnily některá dílčí ujednání. Tento Dodatek k RD nabyl účinnosti dne 16.10.2024.</w:t>
      </w:r>
    </w:p>
    <w:p w14:paraId="5E629D38" w14:textId="133D241F" w:rsidR="0045151C" w:rsidRDefault="00634931" w:rsidP="002B2BFB">
      <w:pPr>
        <w:pStyle w:val="RLTextlnkuslovan"/>
        <w:rPr>
          <w:rFonts w:ascii="Arial" w:hAnsi="Arial" w:cs="Arial"/>
          <w:szCs w:val="22"/>
        </w:rPr>
      </w:pPr>
      <w:r w:rsidRPr="002B2BFB">
        <w:rPr>
          <w:rFonts w:ascii="Arial" w:hAnsi="Arial" w:cs="Arial"/>
        </w:rPr>
        <w:t>Objednatel</w:t>
      </w:r>
      <w:r w:rsidR="0045151C" w:rsidRPr="002B2BFB">
        <w:rPr>
          <w:rFonts w:ascii="Arial" w:hAnsi="Arial" w:cs="Arial"/>
        </w:rPr>
        <w:t xml:space="preserve"> </w:t>
      </w:r>
      <w:r w:rsidR="00ED7938" w:rsidRPr="002B2BFB">
        <w:rPr>
          <w:rFonts w:ascii="Arial" w:hAnsi="Arial" w:cs="Arial"/>
        </w:rPr>
        <w:t xml:space="preserve">v souladu </w:t>
      </w:r>
      <w:r w:rsidR="00EB3EC0" w:rsidRPr="002B2BFB">
        <w:rPr>
          <w:rFonts w:ascii="Arial" w:hAnsi="Arial" w:cs="Arial"/>
        </w:rPr>
        <w:t>s odst. 2.</w:t>
      </w:r>
      <w:r w:rsidR="00F154CD" w:rsidRPr="002B2BFB">
        <w:rPr>
          <w:rFonts w:ascii="Arial" w:hAnsi="Arial" w:cs="Arial"/>
        </w:rPr>
        <w:t>3</w:t>
      </w:r>
      <w:r w:rsidR="00EB3EC0" w:rsidRPr="002B2BFB">
        <w:rPr>
          <w:rFonts w:ascii="Arial" w:hAnsi="Arial" w:cs="Arial"/>
        </w:rPr>
        <w:t xml:space="preserve"> Rámcové </w:t>
      </w:r>
      <w:r w:rsidR="00F154CD" w:rsidRPr="002B2BFB">
        <w:rPr>
          <w:rFonts w:ascii="Arial" w:hAnsi="Arial" w:cs="Arial"/>
        </w:rPr>
        <w:t>dohody</w:t>
      </w:r>
      <w:r w:rsidR="0045151C" w:rsidRPr="002B2BFB">
        <w:rPr>
          <w:rFonts w:ascii="Arial" w:hAnsi="Arial" w:cs="Arial"/>
        </w:rPr>
        <w:t xml:space="preserve"> </w:t>
      </w:r>
      <w:r w:rsidR="00915127">
        <w:rPr>
          <w:rFonts w:ascii="Arial" w:hAnsi="Arial" w:cs="Arial"/>
        </w:rPr>
        <w:t xml:space="preserve">ve znění Dodatku k RD </w:t>
      </w:r>
      <w:r w:rsidR="00E672DF" w:rsidRPr="002B2BFB">
        <w:rPr>
          <w:rFonts w:ascii="Arial" w:hAnsi="Arial" w:cs="Arial"/>
        </w:rPr>
        <w:t xml:space="preserve">vyzval </w:t>
      </w:r>
      <w:r w:rsidR="0045151C" w:rsidRPr="002B2BFB">
        <w:rPr>
          <w:rFonts w:ascii="Arial" w:hAnsi="Arial" w:cs="Arial"/>
        </w:rPr>
        <w:t>Poskytovatele k</w:t>
      </w:r>
      <w:r w:rsidR="00A04B6F" w:rsidRPr="002B2BFB">
        <w:rPr>
          <w:rFonts w:ascii="Arial" w:hAnsi="Arial" w:cs="Arial"/>
        </w:rPr>
        <w:t> uzavření dílčí smlouvy</w:t>
      </w:r>
      <w:r w:rsidR="0045151C" w:rsidRPr="002B2BFB">
        <w:rPr>
          <w:rFonts w:ascii="Arial" w:hAnsi="Arial" w:cs="Arial"/>
        </w:rPr>
        <w:t xml:space="preserve"> </w:t>
      </w:r>
      <w:r w:rsidR="00F57A66" w:rsidRPr="002B2BFB">
        <w:rPr>
          <w:rFonts w:ascii="Arial" w:hAnsi="Arial" w:cs="Arial"/>
        </w:rPr>
        <w:t>Výzvou</w:t>
      </w:r>
      <w:r w:rsidR="00816B19" w:rsidRPr="002B2BFB">
        <w:rPr>
          <w:rFonts w:ascii="Arial" w:hAnsi="Arial" w:cs="Arial"/>
        </w:rPr>
        <w:t xml:space="preserve"> </w:t>
      </w:r>
      <w:r w:rsidR="00ED7938" w:rsidRPr="002B2BFB">
        <w:rPr>
          <w:rFonts w:ascii="Arial" w:hAnsi="Arial" w:cs="Arial"/>
          <w:lang w:eastAsia="en-US"/>
        </w:rPr>
        <w:t xml:space="preserve">č. </w:t>
      </w:r>
      <w:r w:rsidR="00F57A66" w:rsidRPr="002B2BFB">
        <w:rPr>
          <w:rFonts w:ascii="Arial" w:hAnsi="Arial" w:cs="Arial"/>
          <w:lang w:eastAsia="en-US"/>
        </w:rPr>
        <w:t>1</w:t>
      </w:r>
      <w:r w:rsidR="00ED7938" w:rsidRPr="002B2BFB">
        <w:rPr>
          <w:rFonts w:ascii="Arial" w:hAnsi="Arial" w:cs="Arial"/>
          <w:lang w:eastAsia="en-US"/>
        </w:rPr>
        <w:t xml:space="preserve"> </w:t>
      </w:r>
      <w:r w:rsidR="00816B19" w:rsidRPr="002B2BFB">
        <w:rPr>
          <w:rFonts w:ascii="Arial" w:hAnsi="Arial" w:cs="Arial"/>
        </w:rPr>
        <w:t xml:space="preserve">ze dne </w:t>
      </w:r>
      <w:r w:rsidR="00B57B43" w:rsidRPr="002B2BFB">
        <w:rPr>
          <w:rFonts w:ascii="Arial" w:hAnsi="Arial" w:cs="Arial"/>
        </w:rPr>
        <w:t>9</w:t>
      </w:r>
      <w:r w:rsidR="0015759B" w:rsidRPr="002B2BFB">
        <w:rPr>
          <w:rFonts w:ascii="Arial" w:hAnsi="Arial" w:cs="Arial"/>
        </w:rPr>
        <w:t>.9.2024</w:t>
      </w:r>
      <w:r w:rsidR="00ED7938" w:rsidRPr="002B2BFB">
        <w:rPr>
          <w:rFonts w:ascii="Arial" w:hAnsi="Arial" w:cs="Arial"/>
        </w:rPr>
        <w:t xml:space="preserve"> (dále jen „</w:t>
      </w:r>
      <w:r w:rsidR="00F57A66" w:rsidRPr="002B2BFB">
        <w:rPr>
          <w:rFonts w:ascii="Arial" w:hAnsi="Arial" w:cs="Arial"/>
          <w:b/>
          <w:bCs/>
        </w:rPr>
        <w:t>Výzva</w:t>
      </w:r>
      <w:r w:rsidR="00ED7938" w:rsidRPr="002B2BFB">
        <w:rPr>
          <w:rFonts w:ascii="Arial" w:hAnsi="Arial" w:cs="Arial"/>
        </w:rPr>
        <w:t>“)</w:t>
      </w:r>
      <w:r w:rsidR="00816B19" w:rsidRPr="002B2BFB">
        <w:rPr>
          <w:rFonts w:ascii="Arial" w:hAnsi="Arial" w:cs="Arial"/>
        </w:rPr>
        <w:t>.</w:t>
      </w:r>
      <w:r w:rsidR="002B2BFB" w:rsidRPr="002B2BFB">
        <w:rPr>
          <w:rFonts w:ascii="Arial" w:hAnsi="Arial" w:cs="Arial"/>
        </w:rPr>
        <w:t xml:space="preserve"> </w:t>
      </w:r>
      <w:r w:rsidR="0019313A" w:rsidRPr="002B2BFB">
        <w:rPr>
          <w:rFonts w:ascii="Arial" w:hAnsi="Arial" w:cs="Arial"/>
        </w:rPr>
        <w:t xml:space="preserve">Poskytovatel </w:t>
      </w:r>
      <w:r w:rsidR="00CA29BE" w:rsidRPr="002B2BFB">
        <w:rPr>
          <w:rFonts w:ascii="Arial" w:hAnsi="Arial" w:cs="Arial"/>
        </w:rPr>
        <w:t>Výzvu</w:t>
      </w:r>
      <w:r w:rsidR="00005137" w:rsidRPr="002B2BFB">
        <w:rPr>
          <w:rFonts w:ascii="Arial" w:hAnsi="Arial" w:cs="Arial"/>
        </w:rPr>
        <w:t xml:space="preserve"> </w:t>
      </w:r>
      <w:r w:rsidR="0019313A" w:rsidRPr="002B2BFB">
        <w:rPr>
          <w:rFonts w:ascii="Arial" w:hAnsi="Arial" w:cs="Arial"/>
        </w:rPr>
        <w:lastRenderedPageBreak/>
        <w:t>potvrdil</w:t>
      </w:r>
      <w:r w:rsidR="00EB3EC0" w:rsidRPr="002B2BFB">
        <w:rPr>
          <w:rFonts w:ascii="Arial" w:hAnsi="Arial" w:cs="Arial"/>
        </w:rPr>
        <w:t xml:space="preserve"> dne </w:t>
      </w:r>
      <w:r w:rsidR="00E83287" w:rsidRPr="002B2BFB">
        <w:rPr>
          <w:rFonts w:ascii="Arial" w:hAnsi="Arial" w:cs="Arial"/>
        </w:rPr>
        <w:t>11</w:t>
      </w:r>
      <w:r w:rsidR="001E3736" w:rsidRPr="002B2BFB">
        <w:rPr>
          <w:rFonts w:ascii="Arial" w:hAnsi="Arial" w:cs="Arial"/>
        </w:rPr>
        <w:t>.9.2024</w:t>
      </w:r>
      <w:r w:rsidR="00E83287" w:rsidRPr="002B2BFB">
        <w:rPr>
          <w:rFonts w:ascii="Arial" w:hAnsi="Arial" w:cs="Arial"/>
        </w:rPr>
        <w:t>.</w:t>
      </w:r>
      <w:r w:rsidR="002B2BFB" w:rsidRPr="002B2BFB">
        <w:rPr>
          <w:rFonts w:ascii="Arial" w:hAnsi="Arial" w:cs="Arial"/>
        </w:rPr>
        <w:t xml:space="preserve"> </w:t>
      </w:r>
      <w:r w:rsidR="00314D49" w:rsidRPr="002B2BFB">
        <w:rPr>
          <w:rFonts w:ascii="Arial" w:hAnsi="Arial" w:cs="Arial"/>
          <w:szCs w:val="22"/>
        </w:rPr>
        <w:t xml:space="preserve">V souladu s odst. 2.1 Rámcové </w:t>
      </w:r>
      <w:r w:rsidR="00F154CD" w:rsidRPr="002B2BFB">
        <w:rPr>
          <w:rFonts w:ascii="Arial" w:hAnsi="Arial" w:cs="Arial"/>
          <w:szCs w:val="22"/>
        </w:rPr>
        <w:t>dohody</w:t>
      </w:r>
      <w:r w:rsidR="00314D49" w:rsidRPr="002B2BFB">
        <w:rPr>
          <w:rFonts w:ascii="Arial" w:hAnsi="Arial" w:cs="Arial"/>
          <w:szCs w:val="22"/>
        </w:rPr>
        <w:t xml:space="preserve"> </w:t>
      </w:r>
      <w:r w:rsidR="00915127">
        <w:rPr>
          <w:rFonts w:ascii="Arial" w:hAnsi="Arial" w:cs="Arial"/>
        </w:rPr>
        <w:t xml:space="preserve">ve znění Dodatku k RD </w:t>
      </w:r>
      <w:r w:rsidR="002B2BFB">
        <w:rPr>
          <w:rFonts w:ascii="Arial" w:hAnsi="Arial" w:cs="Arial"/>
          <w:szCs w:val="22"/>
        </w:rPr>
        <w:t>uzavřely</w:t>
      </w:r>
      <w:r w:rsidR="005A5707" w:rsidRPr="002B2BFB">
        <w:rPr>
          <w:rFonts w:ascii="Arial" w:hAnsi="Arial" w:cs="Arial"/>
          <w:szCs w:val="22"/>
        </w:rPr>
        <w:t xml:space="preserve"> smluvní strany </w:t>
      </w:r>
      <w:r w:rsidR="002B2BFB">
        <w:rPr>
          <w:rFonts w:ascii="Arial" w:hAnsi="Arial" w:cs="Arial"/>
          <w:szCs w:val="22"/>
        </w:rPr>
        <w:t xml:space="preserve">dne </w:t>
      </w:r>
      <w:r w:rsidR="002B2BFB" w:rsidRPr="002B2BFB">
        <w:rPr>
          <w:rFonts w:ascii="Arial" w:hAnsi="Arial" w:cs="Arial"/>
          <w:szCs w:val="22"/>
        </w:rPr>
        <w:t xml:space="preserve">14.9.2024 </w:t>
      </w:r>
      <w:r w:rsidR="002B2BFB">
        <w:rPr>
          <w:rFonts w:ascii="Arial" w:hAnsi="Arial" w:cs="Arial"/>
          <w:szCs w:val="22"/>
        </w:rPr>
        <w:t>D</w:t>
      </w:r>
      <w:r w:rsidR="001C6D16" w:rsidRPr="002B2BFB">
        <w:rPr>
          <w:rFonts w:ascii="Arial" w:hAnsi="Arial" w:cs="Arial"/>
          <w:szCs w:val="22"/>
        </w:rPr>
        <w:t xml:space="preserve">ílčí </w:t>
      </w:r>
      <w:r w:rsidR="00F154CD" w:rsidRPr="002B2BFB">
        <w:rPr>
          <w:rFonts w:ascii="Arial" w:hAnsi="Arial" w:cs="Arial"/>
          <w:szCs w:val="22"/>
        </w:rPr>
        <w:t>smlouvu</w:t>
      </w:r>
      <w:r w:rsidR="005A5707" w:rsidRPr="002B2BFB">
        <w:rPr>
          <w:rFonts w:ascii="Arial" w:hAnsi="Arial" w:cs="Arial"/>
          <w:szCs w:val="22"/>
        </w:rPr>
        <w:t xml:space="preserve"> č. 1 k Rámcové </w:t>
      </w:r>
      <w:r w:rsidR="00F154CD" w:rsidRPr="002B2BFB">
        <w:rPr>
          <w:rFonts w:ascii="Arial" w:hAnsi="Arial" w:cs="Arial"/>
          <w:szCs w:val="22"/>
        </w:rPr>
        <w:t>dohodě</w:t>
      </w:r>
      <w:r w:rsidR="00915127">
        <w:rPr>
          <w:rFonts w:ascii="Arial" w:hAnsi="Arial" w:cs="Arial"/>
          <w:szCs w:val="22"/>
        </w:rPr>
        <w:t>,</w:t>
      </w:r>
      <w:r w:rsidR="002B2BFB">
        <w:rPr>
          <w:rFonts w:ascii="Arial" w:hAnsi="Arial" w:cs="Arial"/>
          <w:szCs w:val="22"/>
        </w:rPr>
        <w:t xml:space="preserve"> </w:t>
      </w:r>
      <w:r w:rsidR="002B2BFB" w:rsidRPr="002B2BFB">
        <w:rPr>
          <w:rFonts w:ascii="Arial" w:hAnsi="Arial" w:cs="Arial"/>
          <w:szCs w:val="22"/>
        </w:rPr>
        <w:t>č. smlouvy 103/2024, č.j. DIA-10703-33/SEP-2024</w:t>
      </w:r>
      <w:r w:rsidR="00720DEA" w:rsidRPr="002B2BFB">
        <w:rPr>
          <w:rFonts w:ascii="Arial" w:hAnsi="Arial" w:cs="Arial"/>
          <w:szCs w:val="22"/>
        </w:rPr>
        <w:t xml:space="preserve"> (dále jen „</w:t>
      </w:r>
      <w:r w:rsidR="001C6D16" w:rsidRPr="002B2BFB">
        <w:rPr>
          <w:rFonts w:ascii="Arial" w:hAnsi="Arial" w:cs="Arial"/>
          <w:b/>
          <w:bCs/>
          <w:szCs w:val="22"/>
        </w:rPr>
        <w:t xml:space="preserve">Dílčí </w:t>
      </w:r>
      <w:r w:rsidR="00F154CD" w:rsidRPr="002B2BFB">
        <w:rPr>
          <w:rFonts w:ascii="Arial" w:hAnsi="Arial" w:cs="Arial"/>
          <w:b/>
          <w:bCs/>
          <w:szCs w:val="22"/>
        </w:rPr>
        <w:t>smlouva</w:t>
      </w:r>
      <w:r w:rsidR="001C6D16" w:rsidRPr="002B2BFB">
        <w:rPr>
          <w:rFonts w:ascii="Arial" w:hAnsi="Arial" w:cs="Arial"/>
          <w:szCs w:val="22"/>
        </w:rPr>
        <w:t>“)</w:t>
      </w:r>
      <w:r w:rsidR="006D3319">
        <w:rPr>
          <w:rFonts w:ascii="Arial" w:hAnsi="Arial" w:cs="Arial"/>
          <w:szCs w:val="22"/>
        </w:rPr>
        <w:t xml:space="preserve">, která byla </w:t>
      </w:r>
      <w:r w:rsidR="006D3319" w:rsidRPr="006D3319">
        <w:rPr>
          <w:rFonts w:ascii="Arial" w:hAnsi="Arial" w:cs="Arial"/>
          <w:szCs w:val="22"/>
        </w:rPr>
        <w:t>publikova</w:t>
      </w:r>
      <w:r w:rsidR="006D3319">
        <w:rPr>
          <w:rFonts w:ascii="Arial" w:hAnsi="Arial" w:cs="Arial"/>
          <w:szCs w:val="22"/>
        </w:rPr>
        <w:t>ná</w:t>
      </w:r>
      <w:r w:rsidR="006D3319" w:rsidRPr="006D3319">
        <w:rPr>
          <w:rFonts w:ascii="Arial" w:hAnsi="Arial" w:cs="Arial"/>
          <w:szCs w:val="22"/>
        </w:rPr>
        <w:t xml:space="preserve"> v registru smluv dne </w:t>
      </w:r>
      <w:r w:rsidR="006D3319">
        <w:rPr>
          <w:rFonts w:ascii="Arial" w:hAnsi="Arial" w:cs="Arial"/>
          <w:szCs w:val="22"/>
        </w:rPr>
        <w:t>16</w:t>
      </w:r>
      <w:r w:rsidR="006D3319" w:rsidRPr="006D3319">
        <w:rPr>
          <w:rFonts w:ascii="Arial" w:hAnsi="Arial" w:cs="Arial"/>
          <w:szCs w:val="22"/>
        </w:rPr>
        <w:t>.</w:t>
      </w:r>
      <w:r w:rsidR="006D3319">
        <w:rPr>
          <w:rFonts w:ascii="Arial" w:hAnsi="Arial" w:cs="Arial"/>
          <w:szCs w:val="22"/>
        </w:rPr>
        <w:t>9</w:t>
      </w:r>
      <w:r w:rsidR="006D3319" w:rsidRPr="006D3319">
        <w:rPr>
          <w:rFonts w:ascii="Arial" w:hAnsi="Arial" w:cs="Arial"/>
          <w:szCs w:val="22"/>
        </w:rPr>
        <w:t>.2024</w:t>
      </w:r>
      <w:r w:rsidR="0045151C" w:rsidRPr="002B2BFB">
        <w:rPr>
          <w:rFonts w:ascii="Arial" w:hAnsi="Arial" w:cs="Arial"/>
          <w:szCs w:val="22"/>
        </w:rPr>
        <w:t xml:space="preserve">. </w:t>
      </w:r>
    </w:p>
    <w:p w14:paraId="4D14C3DA" w14:textId="61267166" w:rsidR="002B2BFB" w:rsidRDefault="006D3319" w:rsidP="002B2BFB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Předmětem Dílčí smlouvy </w:t>
      </w:r>
      <w:r w:rsidRPr="006D3319">
        <w:rPr>
          <w:rFonts w:ascii="Arial" w:hAnsi="Arial" w:cs="Arial"/>
          <w:szCs w:val="22"/>
        </w:rPr>
        <w:t>je poskytování</w:t>
      </w:r>
      <w:r>
        <w:rPr>
          <w:rFonts w:ascii="Arial" w:hAnsi="Arial" w:cs="Arial"/>
          <w:szCs w:val="22"/>
        </w:rPr>
        <w:t xml:space="preserve"> plnění Poskytovatelem, jehož b</w:t>
      </w:r>
      <w:r w:rsidRPr="006D3319">
        <w:rPr>
          <w:rFonts w:ascii="Arial" w:hAnsi="Arial" w:cs="Arial"/>
          <w:szCs w:val="22"/>
        </w:rPr>
        <w:t>ližší specifikace plnění</w:t>
      </w:r>
      <w:r>
        <w:rPr>
          <w:rFonts w:ascii="Arial" w:hAnsi="Arial" w:cs="Arial"/>
          <w:szCs w:val="22"/>
        </w:rPr>
        <w:t xml:space="preserve"> </w:t>
      </w:r>
      <w:r w:rsidRPr="006D3319">
        <w:rPr>
          <w:rFonts w:ascii="Arial" w:hAnsi="Arial" w:cs="Arial"/>
          <w:szCs w:val="22"/>
        </w:rPr>
        <w:t xml:space="preserve">je uvedena v Příloze č. 1 </w:t>
      </w:r>
      <w:r>
        <w:rPr>
          <w:rFonts w:ascii="Arial" w:hAnsi="Arial" w:cs="Arial"/>
          <w:szCs w:val="22"/>
        </w:rPr>
        <w:t>Dílčí</w:t>
      </w:r>
      <w:r w:rsidRPr="006D3319">
        <w:rPr>
          <w:rFonts w:ascii="Arial" w:hAnsi="Arial" w:cs="Arial"/>
          <w:szCs w:val="22"/>
        </w:rPr>
        <w:t xml:space="preserve"> smlouvy</w:t>
      </w:r>
      <w:r w:rsidR="00A91769">
        <w:rPr>
          <w:rFonts w:ascii="Arial" w:hAnsi="Arial" w:cs="Arial"/>
          <w:szCs w:val="22"/>
        </w:rPr>
        <w:t xml:space="preserve"> (dále jen „</w:t>
      </w:r>
      <w:r w:rsidR="00A91769" w:rsidRPr="00A91769">
        <w:rPr>
          <w:rFonts w:ascii="Arial" w:hAnsi="Arial" w:cs="Arial"/>
          <w:b/>
          <w:bCs/>
          <w:szCs w:val="22"/>
        </w:rPr>
        <w:t>Příloha č. 1</w:t>
      </w:r>
      <w:r w:rsidR="00A91769">
        <w:rPr>
          <w:rFonts w:ascii="Arial" w:hAnsi="Arial" w:cs="Arial"/>
          <w:szCs w:val="22"/>
        </w:rPr>
        <w:t>“)</w:t>
      </w:r>
      <w:r w:rsidRPr="006D3319">
        <w:rPr>
          <w:rFonts w:ascii="Arial" w:hAnsi="Arial" w:cs="Arial"/>
          <w:szCs w:val="22"/>
        </w:rPr>
        <w:t xml:space="preserve">. Za poskytnuté plnění se </w:t>
      </w:r>
      <w:r>
        <w:rPr>
          <w:rFonts w:ascii="Arial" w:hAnsi="Arial" w:cs="Arial"/>
          <w:szCs w:val="22"/>
        </w:rPr>
        <w:t>Objednatel</w:t>
      </w:r>
      <w:r w:rsidRPr="006D3319">
        <w:rPr>
          <w:rFonts w:ascii="Arial" w:hAnsi="Arial" w:cs="Arial"/>
          <w:szCs w:val="22"/>
        </w:rPr>
        <w:t xml:space="preserve"> zavázal zaplatit Poskytovateli cenu v </w:t>
      </w:r>
      <w:r>
        <w:rPr>
          <w:rFonts w:ascii="Arial" w:hAnsi="Arial" w:cs="Arial"/>
          <w:szCs w:val="22"/>
        </w:rPr>
        <w:t>Dílčí</w:t>
      </w:r>
      <w:r w:rsidRPr="006D3319">
        <w:rPr>
          <w:rFonts w:ascii="Arial" w:hAnsi="Arial" w:cs="Arial"/>
          <w:szCs w:val="22"/>
        </w:rPr>
        <w:t xml:space="preserve"> smlouvě ujednanou.</w:t>
      </w:r>
    </w:p>
    <w:p w14:paraId="342B85DA" w14:textId="3D088600" w:rsidR="006D3319" w:rsidRPr="006D3319" w:rsidRDefault="006D3319" w:rsidP="006D3319">
      <w:pPr>
        <w:pStyle w:val="RLTextlnkuslovan"/>
        <w:rPr>
          <w:rFonts w:ascii="Arial" w:hAnsi="Arial" w:cs="Arial"/>
          <w:szCs w:val="22"/>
        </w:rPr>
      </w:pPr>
      <w:r w:rsidRPr="006D3319">
        <w:rPr>
          <w:rFonts w:ascii="Arial" w:hAnsi="Arial" w:cs="Arial"/>
          <w:szCs w:val="22"/>
        </w:rPr>
        <w:t xml:space="preserve">Z důvodů na straně </w:t>
      </w:r>
      <w:r>
        <w:rPr>
          <w:rFonts w:ascii="Arial" w:hAnsi="Arial" w:cs="Arial"/>
          <w:szCs w:val="22"/>
        </w:rPr>
        <w:t>Objednatele</w:t>
      </w:r>
      <w:r w:rsidRPr="006D3319">
        <w:rPr>
          <w:rFonts w:ascii="Arial" w:hAnsi="Arial" w:cs="Arial"/>
          <w:szCs w:val="22"/>
        </w:rPr>
        <w:t xml:space="preserve"> vyvstala potřeba </w:t>
      </w:r>
      <w:r>
        <w:rPr>
          <w:rFonts w:ascii="Arial" w:hAnsi="Arial" w:cs="Arial"/>
          <w:szCs w:val="22"/>
        </w:rPr>
        <w:t>upravit</w:t>
      </w:r>
      <w:r w:rsidRPr="006D3319">
        <w:rPr>
          <w:rFonts w:ascii="Arial" w:hAnsi="Arial" w:cs="Arial"/>
          <w:szCs w:val="22"/>
        </w:rPr>
        <w:t xml:space="preserve"> okruh plnění, které Poskytovatel na základě </w:t>
      </w:r>
      <w:r>
        <w:rPr>
          <w:rFonts w:ascii="Arial" w:hAnsi="Arial" w:cs="Arial"/>
          <w:szCs w:val="22"/>
        </w:rPr>
        <w:t>Dílčí</w:t>
      </w:r>
      <w:r w:rsidRPr="006D3319">
        <w:rPr>
          <w:rFonts w:ascii="Arial" w:hAnsi="Arial" w:cs="Arial"/>
          <w:szCs w:val="22"/>
        </w:rPr>
        <w:t xml:space="preserve"> </w:t>
      </w:r>
      <w:r w:rsidRPr="006D3319">
        <w:rPr>
          <w:rFonts w:ascii="Arial" w:hAnsi="Arial" w:cs="Arial"/>
          <w:szCs w:val="22"/>
        </w:rPr>
        <w:lastRenderedPageBreak/>
        <w:t xml:space="preserve">smlouvy poskytuje </w:t>
      </w:r>
      <w:r>
        <w:rPr>
          <w:rFonts w:ascii="Arial" w:hAnsi="Arial" w:cs="Arial"/>
          <w:szCs w:val="22"/>
        </w:rPr>
        <w:t>Objednateli</w:t>
      </w:r>
      <w:r w:rsidRPr="006D3319">
        <w:rPr>
          <w:rFonts w:ascii="Arial" w:hAnsi="Arial" w:cs="Arial"/>
          <w:szCs w:val="22"/>
        </w:rPr>
        <w:t xml:space="preserve">, konkrétně </w:t>
      </w:r>
      <w:r w:rsidR="00A91769">
        <w:rPr>
          <w:rFonts w:ascii="Arial" w:hAnsi="Arial" w:cs="Arial"/>
          <w:szCs w:val="22"/>
        </w:rPr>
        <w:t xml:space="preserve">Objednatel požaduje namísto 4 výběrových řízení pro zadání veřejné zakázky malého rozsahu uskutečnit 2 otevřené nadlimitní řízení. </w:t>
      </w:r>
      <w:r w:rsidRPr="006D3319">
        <w:rPr>
          <w:rFonts w:ascii="Arial" w:hAnsi="Arial" w:cs="Arial"/>
          <w:szCs w:val="22"/>
        </w:rPr>
        <w:t xml:space="preserve">Proto se smluvní strany dohodly na uzavření tohoto Dodatku č. 1, kterým upraví </w:t>
      </w:r>
      <w:r w:rsidR="00A91769">
        <w:rPr>
          <w:rFonts w:ascii="Arial" w:hAnsi="Arial" w:cs="Arial"/>
          <w:szCs w:val="22"/>
        </w:rPr>
        <w:t xml:space="preserve">cenu a předmět plnění, resp. </w:t>
      </w:r>
      <w:r w:rsidRPr="006D3319">
        <w:rPr>
          <w:rFonts w:ascii="Arial" w:hAnsi="Arial" w:cs="Arial"/>
          <w:szCs w:val="22"/>
        </w:rPr>
        <w:t xml:space="preserve">Přílohu č. 1 tak, aby odpovídala potřebám </w:t>
      </w:r>
      <w:r w:rsidR="00A91769">
        <w:rPr>
          <w:rFonts w:ascii="Arial" w:hAnsi="Arial" w:cs="Arial"/>
          <w:szCs w:val="22"/>
        </w:rPr>
        <w:t>Objednatele</w:t>
      </w:r>
      <w:r w:rsidRPr="006D3319">
        <w:rPr>
          <w:rFonts w:ascii="Arial" w:hAnsi="Arial" w:cs="Arial"/>
          <w:szCs w:val="22"/>
        </w:rPr>
        <w:t>.</w:t>
      </w:r>
    </w:p>
    <w:p w14:paraId="08365799" w14:textId="1D42CE2D" w:rsidR="0045151C" w:rsidRPr="00FB64B5" w:rsidRDefault="0045151C" w:rsidP="0045151C">
      <w:pPr>
        <w:pStyle w:val="RLlneksmlouvy"/>
        <w:widowControl w:val="0"/>
        <w:adjustRightInd w:val="0"/>
        <w:textAlignment w:val="baseline"/>
        <w:rPr>
          <w:rFonts w:ascii="Azeret Mono" w:hAnsi="Azeret Mono" w:cs="Azeret Mono"/>
          <w:b w:val="0"/>
          <w:bCs/>
          <w:color w:val="368537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FB64B5">
        <w:rPr>
          <w:rFonts w:ascii="Azeret Mono" w:hAnsi="Azeret Mono" w:cs="Azeret Mono"/>
          <w:b w:val="0"/>
          <w:bCs/>
          <w:color w:val="368537"/>
          <w:szCs w:val="22"/>
        </w:rPr>
        <w:t xml:space="preserve">PŘEDMĚT </w:t>
      </w:r>
      <w:bookmarkEnd w:id="4"/>
      <w:bookmarkEnd w:id="5"/>
      <w:bookmarkEnd w:id="6"/>
      <w:bookmarkEnd w:id="7"/>
      <w:r w:rsidR="00A91769">
        <w:rPr>
          <w:rFonts w:ascii="Azeret Mono" w:hAnsi="Azeret Mono" w:cs="Azeret Mono"/>
          <w:b w:val="0"/>
          <w:bCs/>
          <w:color w:val="368537"/>
          <w:szCs w:val="22"/>
        </w:rPr>
        <w:t>DODATKU Č. 1</w:t>
      </w:r>
    </w:p>
    <w:p w14:paraId="316262D3" w14:textId="2BA48413" w:rsidR="00E0610B" w:rsidRPr="00E0610B" w:rsidRDefault="00A91769" w:rsidP="00E0610B">
      <w:pPr>
        <w:pStyle w:val="RLTextlnkuslovan"/>
        <w:rPr>
          <w:rFonts w:ascii="Arial" w:hAnsi="Arial" w:cs="Arial"/>
          <w:szCs w:val="22"/>
        </w:rPr>
      </w:pPr>
      <w:r w:rsidRPr="00E0610B">
        <w:rPr>
          <w:rFonts w:ascii="Arial" w:hAnsi="Arial" w:cs="Arial"/>
        </w:rPr>
        <w:t>Smluvní strany se ze shora uvedených důvodů dohodly na úpravě odst</w:t>
      </w:r>
      <w:r w:rsidR="00E0610B" w:rsidRPr="00E0610B">
        <w:rPr>
          <w:rFonts w:ascii="Arial" w:hAnsi="Arial" w:cs="Arial"/>
        </w:rPr>
        <w:t>. 3.1</w:t>
      </w:r>
      <w:r w:rsidRPr="00E0610B">
        <w:rPr>
          <w:rFonts w:ascii="Arial" w:hAnsi="Arial" w:cs="Arial"/>
        </w:rPr>
        <w:t xml:space="preserve"> </w:t>
      </w:r>
      <w:r w:rsidR="00E0610B" w:rsidRPr="00E0610B">
        <w:rPr>
          <w:rFonts w:ascii="Arial" w:hAnsi="Arial" w:cs="Arial"/>
        </w:rPr>
        <w:t>čl. 3</w:t>
      </w:r>
      <w:r w:rsidRPr="00E0610B">
        <w:rPr>
          <w:rFonts w:ascii="Arial" w:hAnsi="Arial" w:cs="Arial"/>
        </w:rPr>
        <w:t xml:space="preserve">. </w:t>
      </w:r>
      <w:r w:rsidR="00E0610B" w:rsidRPr="00E0610B">
        <w:rPr>
          <w:rFonts w:ascii="Arial" w:hAnsi="Arial" w:cs="Arial"/>
        </w:rPr>
        <w:t>Cena plnění Dílčí smlouvy</w:t>
      </w:r>
      <w:r w:rsidRPr="00E0610B">
        <w:rPr>
          <w:rFonts w:ascii="Arial" w:hAnsi="Arial" w:cs="Arial"/>
        </w:rPr>
        <w:t xml:space="preserve">, </w:t>
      </w:r>
      <w:r w:rsidR="00E0610B" w:rsidRPr="00E0610B">
        <w:rPr>
          <w:rFonts w:ascii="Arial" w:hAnsi="Arial" w:cs="Arial"/>
          <w:szCs w:val="22"/>
        </w:rPr>
        <w:t>a to tak, že znění odst</w:t>
      </w:r>
      <w:r w:rsidR="00E0610B">
        <w:rPr>
          <w:rFonts w:ascii="Arial" w:hAnsi="Arial" w:cs="Arial"/>
          <w:szCs w:val="22"/>
        </w:rPr>
        <w:t>. 3.1</w:t>
      </w:r>
      <w:r w:rsidR="00E0610B" w:rsidRPr="00E0610B">
        <w:rPr>
          <w:rFonts w:ascii="Arial" w:hAnsi="Arial" w:cs="Arial"/>
          <w:szCs w:val="22"/>
        </w:rPr>
        <w:t>, které bylo vymezeno v</w:t>
      </w:r>
      <w:r w:rsidR="00E0610B">
        <w:rPr>
          <w:rFonts w:ascii="Arial" w:hAnsi="Arial" w:cs="Arial"/>
          <w:szCs w:val="22"/>
        </w:rPr>
        <w:t xml:space="preserve"> Dílčí</w:t>
      </w:r>
      <w:r w:rsidR="00E0610B" w:rsidRPr="00E0610B">
        <w:rPr>
          <w:rFonts w:ascii="Arial" w:hAnsi="Arial" w:cs="Arial"/>
          <w:szCs w:val="22"/>
        </w:rPr>
        <w:t xml:space="preserve"> smlouvě takto: </w:t>
      </w:r>
    </w:p>
    <w:p w14:paraId="785BEA8A" w14:textId="70B92CEA" w:rsidR="00E0610B" w:rsidRPr="00E0610B" w:rsidRDefault="00E0610B" w:rsidP="00E0610B">
      <w:pPr>
        <w:pStyle w:val="RLTextlnkuslovan"/>
        <w:numPr>
          <w:ilvl w:val="1"/>
          <w:numId w:val="20"/>
        </w:numPr>
        <w:spacing w:before="120"/>
        <w:rPr>
          <w:rFonts w:ascii="Arial" w:hAnsi="Arial" w:cs="Arial"/>
          <w:i/>
          <w:iCs/>
          <w:szCs w:val="22"/>
          <w:lang w:eastAsia="en-US"/>
        </w:rPr>
      </w:pPr>
      <w:r w:rsidRPr="00E0610B">
        <w:rPr>
          <w:rFonts w:ascii="Arial" w:hAnsi="Arial" w:cs="Arial"/>
          <w:i/>
          <w:iCs/>
          <w:szCs w:val="22"/>
          <w:lang w:eastAsia="en-US"/>
        </w:rPr>
        <w:t>Cena za celý předmět Plnění činí: 296 000 Kč bez DPH, tj. 358 160 Kč s DPH.</w:t>
      </w:r>
    </w:p>
    <w:p w14:paraId="17EFFD22" w14:textId="1BE5B3DE" w:rsidR="00E0610B" w:rsidRPr="00E0610B" w:rsidRDefault="00E0610B" w:rsidP="00E0610B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E0610B">
        <w:rPr>
          <w:rFonts w:ascii="Arial" w:hAnsi="Arial" w:cs="Arial"/>
          <w:szCs w:val="22"/>
        </w:rPr>
        <w:t xml:space="preserve">se nahrazuje následovně: </w:t>
      </w:r>
    </w:p>
    <w:p w14:paraId="56321A52" w14:textId="6FD706F5" w:rsidR="00E0610B" w:rsidRPr="00E0610B" w:rsidRDefault="00E0610B" w:rsidP="00E0610B">
      <w:pPr>
        <w:pStyle w:val="RLTextlnkuslovan"/>
        <w:numPr>
          <w:ilvl w:val="1"/>
          <w:numId w:val="21"/>
        </w:numPr>
        <w:spacing w:before="120"/>
        <w:rPr>
          <w:rFonts w:ascii="Arial" w:hAnsi="Arial" w:cs="Arial"/>
          <w:i/>
          <w:iCs/>
          <w:szCs w:val="22"/>
          <w:lang w:eastAsia="en-US"/>
        </w:rPr>
      </w:pPr>
      <w:r w:rsidRPr="00E0610B">
        <w:rPr>
          <w:rFonts w:ascii="Arial" w:hAnsi="Arial" w:cs="Arial"/>
          <w:i/>
          <w:iCs/>
          <w:szCs w:val="22"/>
          <w:lang w:eastAsia="en-US"/>
        </w:rPr>
        <w:lastRenderedPageBreak/>
        <w:t>Cena za celý předmět Plnění činí: 288</w:t>
      </w:r>
      <w:r>
        <w:rPr>
          <w:rFonts w:ascii="Arial" w:hAnsi="Arial" w:cs="Arial"/>
          <w:i/>
          <w:iCs/>
          <w:szCs w:val="22"/>
          <w:lang w:eastAsia="en-US"/>
        </w:rPr>
        <w:t> </w:t>
      </w:r>
      <w:r w:rsidRPr="00E0610B">
        <w:rPr>
          <w:rFonts w:ascii="Arial" w:hAnsi="Arial" w:cs="Arial"/>
          <w:i/>
          <w:iCs/>
          <w:szCs w:val="22"/>
          <w:lang w:eastAsia="en-US"/>
        </w:rPr>
        <w:t>000</w:t>
      </w:r>
      <w:r>
        <w:rPr>
          <w:rFonts w:ascii="Arial" w:hAnsi="Arial" w:cs="Arial"/>
          <w:i/>
          <w:iCs/>
          <w:szCs w:val="22"/>
          <w:lang w:eastAsia="en-US"/>
        </w:rPr>
        <w:t xml:space="preserve"> </w:t>
      </w:r>
      <w:r w:rsidRPr="00E0610B">
        <w:rPr>
          <w:rFonts w:ascii="Arial" w:hAnsi="Arial" w:cs="Arial"/>
          <w:i/>
          <w:iCs/>
          <w:szCs w:val="22"/>
          <w:lang w:eastAsia="en-US"/>
        </w:rPr>
        <w:t>Kč bez DPH, tj. 348</w:t>
      </w:r>
      <w:r>
        <w:rPr>
          <w:rFonts w:ascii="Arial" w:hAnsi="Arial" w:cs="Arial"/>
          <w:i/>
          <w:iCs/>
          <w:szCs w:val="22"/>
          <w:lang w:eastAsia="en-US"/>
        </w:rPr>
        <w:t> </w:t>
      </w:r>
      <w:r w:rsidRPr="00E0610B">
        <w:rPr>
          <w:rFonts w:ascii="Arial" w:hAnsi="Arial" w:cs="Arial"/>
          <w:i/>
          <w:iCs/>
          <w:szCs w:val="22"/>
          <w:lang w:eastAsia="en-US"/>
        </w:rPr>
        <w:t>480</w:t>
      </w:r>
      <w:r>
        <w:rPr>
          <w:rFonts w:ascii="Arial" w:hAnsi="Arial" w:cs="Arial"/>
          <w:i/>
          <w:iCs/>
          <w:szCs w:val="22"/>
          <w:lang w:eastAsia="en-US"/>
        </w:rPr>
        <w:t xml:space="preserve"> </w:t>
      </w:r>
      <w:r w:rsidRPr="00E0610B">
        <w:rPr>
          <w:rFonts w:ascii="Arial" w:hAnsi="Arial" w:cs="Arial"/>
          <w:i/>
          <w:iCs/>
          <w:szCs w:val="22"/>
          <w:lang w:eastAsia="en-US"/>
        </w:rPr>
        <w:t>Kč s DPH.</w:t>
      </w:r>
    </w:p>
    <w:p w14:paraId="699AC7E5" w14:textId="0A5A98E3" w:rsidR="00A91769" w:rsidRPr="00E0610B" w:rsidRDefault="00E0610B" w:rsidP="00A35C77">
      <w:pPr>
        <w:pStyle w:val="RLTextlnkuslovan"/>
        <w:rPr>
          <w:rFonts w:ascii="Arial" w:hAnsi="Arial" w:cs="Arial"/>
          <w:szCs w:val="22"/>
        </w:rPr>
      </w:pPr>
      <w:r w:rsidRPr="00E0610B">
        <w:rPr>
          <w:rFonts w:ascii="Arial" w:hAnsi="Arial" w:cs="Arial"/>
          <w:bCs/>
          <w:color w:val="000000"/>
        </w:rPr>
        <w:t xml:space="preserve">Smluvní strany se dále dohodly na změně </w:t>
      </w:r>
      <w:r>
        <w:rPr>
          <w:rFonts w:ascii="Arial" w:hAnsi="Arial" w:cs="Arial"/>
          <w:bCs/>
          <w:color w:val="000000"/>
        </w:rPr>
        <w:t>odst.</w:t>
      </w:r>
      <w:r w:rsidRPr="00E0610B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3.2</w:t>
      </w:r>
      <w:r w:rsidRPr="00E0610B">
        <w:rPr>
          <w:rFonts w:ascii="Arial" w:hAnsi="Arial" w:cs="Arial"/>
          <w:bCs/>
          <w:color w:val="000000"/>
        </w:rPr>
        <w:t xml:space="preserve"> </w:t>
      </w:r>
      <w:r w:rsidRPr="00E0610B">
        <w:rPr>
          <w:rFonts w:ascii="Arial" w:hAnsi="Arial" w:cs="Arial"/>
        </w:rPr>
        <w:t>čl. 3. Cena plnění Dílčí smlouvy</w:t>
      </w:r>
      <w:r w:rsidRPr="00E0610B">
        <w:rPr>
          <w:rFonts w:ascii="Arial" w:hAnsi="Arial" w:cs="Arial"/>
          <w:bCs/>
          <w:color w:val="000000"/>
        </w:rPr>
        <w:t>, a to tak, že znění odst</w:t>
      </w:r>
      <w:r>
        <w:rPr>
          <w:rFonts w:ascii="Arial" w:hAnsi="Arial" w:cs="Arial"/>
          <w:bCs/>
          <w:color w:val="000000"/>
        </w:rPr>
        <w:t>. 3.2.</w:t>
      </w:r>
      <w:r w:rsidRPr="00E0610B">
        <w:rPr>
          <w:rFonts w:ascii="Arial" w:hAnsi="Arial" w:cs="Arial"/>
          <w:bCs/>
          <w:color w:val="000000"/>
        </w:rPr>
        <w:t>, které bylo vymezeno ve smlouvě takto:</w:t>
      </w:r>
    </w:p>
    <w:p w14:paraId="1FD0F1A3" w14:textId="736749E6" w:rsidR="00E0610B" w:rsidRPr="00E0610B" w:rsidRDefault="00E0610B" w:rsidP="00E0610B">
      <w:pPr>
        <w:pStyle w:val="RLTextlnkuslovan"/>
        <w:numPr>
          <w:ilvl w:val="0"/>
          <w:numId w:val="0"/>
        </w:numPr>
        <w:ind w:left="2127" w:hanging="709"/>
        <w:rPr>
          <w:rFonts w:ascii="Arial" w:hAnsi="Arial" w:cs="Arial"/>
          <w:i/>
          <w:iCs/>
        </w:rPr>
      </w:pPr>
      <w:r w:rsidRPr="00E0610B">
        <w:rPr>
          <w:rFonts w:ascii="Arial" w:hAnsi="Arial" w:cs="Arial"/>
          <w:i/>
          <w:iCs/>
        </w:rPr>
        <w:t>3.2</w:t>
      </w:r>
      <w:r w:rsidRPr="00E0610B">
        <w:rPr>
          <w:rFonts w:ascii="Arial" w:hAnsi="Arial" w:cs="Arial"/>
          <w:i/>
          <w:iCs/>
        </w:rPr>
        <w:tab/>
        <w:t>Rozpad Ceny je stanoven v souladu s Rámcovou dohodou, resp. její přílohou č. 2 následovně:</w:t>
      </w:r>
    </w:p>
    <w:tbl>
      <w:tblPr>
        <w:tblStyle w:val="Mkatabulky"/>
        <w:tblW w:w="4227" w:type="pct"/>
        <w:tblInd w:w="1413" w:type="dxa"/>
        <w:tblLook w:val="04A0" w:firstRow="1" w:lastRow="0" w:firstColumn="1" w:lastColumn="0" w:noHBand="0" w:noVBand="1"/>
      </w:tblPr>
      <w:tblGrid>
        <w:gridCol w:w="4252"/>
        <w:gridCol w:w="1135"/>
        <w:gridCol w:w="6"/>
        <w:gridCol w:w="2262"/>
        <w:gridCol w:w="6"/>
      </w:tblGrid>
      <w:tr w:rsidR="00E0610B" w14:paraId="1CFFD56C" w14:textId="77777777" w:rsidTr="00E0610B">
        <w:trPr>
          <w:gridAfter w:val="1"/>
          <w:wAfter w:w="4" w:type="pct"/>
        </w:trPr>
        <w:tc>
          <w:tcPr>
            <w:tcW w:w="2775" w:type="pct"/>
            <w:shd w:val="clear" w:color="auto" w:fill="F2F2F2" w:themeFill="background1" w:themeFillShade="F2"/>
          </w:tcPr>
          <w:p w14:paraId="2DD2ACB8" w14:textId="77777777" w:rsidR="00E0610B" w:rsidRPr="0038187C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Druh řízení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0638D2A8" w14:textId="77777777" w:rsidR="00E0610B" w:rsidRPr="0038187C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 xml:space="preserve">Počet </w:t>
            </w:r>
          </w:p>
        </w:tc>
        <w:tc>
          <w:tcPr>
            <w:tcW w:w="1480" w:type="pct"/>
            <w:gridSpan w:val="2"/>
            <w:shd w:val="clear" w:color="auto" w:fill="F2F2F2" w:themeFill="background1" w:themeFillShade="F2"/>
          </w:tcPr>
          <w:p w14:paraId="4CF63944" w14:textId="77777777" w:rsidR="00E0610B" w:rsidRPr="0038187C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Cena za 1 řízení</w:t>
            </w:r>
          </w:p>
        </w:tc>
      </w:tr>
      <w:tr w:rsidR="00E0610B" w14:paraId="018643EE" w14:textId="77777777" w:rsidTr="00E0610B">
        <w:trPr>
          <w:gridAfter w:val="1"/>
          <w:wAfter w:w="4" w:type="pct"/>
        </w:trPr>
        <w:tc>
          <w:tcPr>
            <w:tcW w:w="2775" w:type="pct"/>
          </w:tcPr>
          <w:p w14:paraId="1DAB6368" w14:textId="77777777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Otevřené nadlimitní řízení</w:t>
            </w:r>
          </w:p>
        </w:tc>
        <w:tc>
          <w:tcPr>
            <w:tcW w:w="741" w:type="pct"/>
          </w:tcPr>
          <w:p w14:paraId="53115815" w14:textId="77777777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4</w:t>
            </w:r>
          </w:p>
        </w:tc>
        <w:tc>
          <w:tcPr>
            <w:tcW w:w="1480" w:type="pct"/>
            <w:gridSpan w:val="2"/>
          </w:tcPr>
          <w:p w14:paraId="5B6D0C85" w14:textId="77777777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44 000,- Kč bez DPH</w:t>
            </w:r>
          </w:p>
        </w:tc>
      </w:tr>
      <w:tr w:rsidR="00E0610B" w14:paraId="2C81DBFF" w14:textId="77777777" w:rsidTr="00E0610B">
        <w:trPr>
          <w:gridAfter w:val="1"/>
          <w:wAfter w:w="4" w:type="pct"/>
        </w:trPr>
        <w:tc>
          <w:tcPr>
            <w:tcW w:w="2775" w:type="pct"/>
          </w:tcPr>
          <w:p w14:paraId="16E8AD5F" w14:textId="77777777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 w:rsidRPr="00E95EAA">
              <w:rPr>
                <w:rFonts w:ascii="Arial" w:hAnsi="Arial" w:cs="Arial"/>
                <w:szCs w:val="22"/>
                <w:lang w:eastAsia="en-US"/>
              </w:rPr>
              <w:t xml:space="preserve">Výběrové řízení pro zadání veřejné zakázky malého </w:t>
            </w:r>
            <w:proofErr w:type="gramStart"/>
            <w:r w:rsidRPr="00E95EAA">
              <w:rPr>
                <w:rFonts w:ascii="Arial" w:hAnsi="Arial" w:cs="Arial"/>
                <w:szCs w:val="22"/>
                <w:lang w:eastAsia="en-US"/>
              </w:rPr>
              <w:t>rozsahu - otevřená</w:t>
            </w:r>
            <w:proofErr w:type="gramEnd"/>
            <w:r w:rsidRPr="00E95EAA">
              <w:rPr>
                <w:rFonts w:ascii="Arial" w:hAnsi="Arial" w:cs="Arial"/>
                <w:szCs w:val="22"/>
                <w:lang w:eastAsia="en-US"/>
              </w:rPr>
              <w:t>/uzavřená výzva</w:t>
            </w:r>
          </w:p>
        </w:tc>
        <w:tc>
          <w:tcPr>
            <w:tcW w:w="741" w:type="pct"/>
          </w:tcPr>
          <w:p w14:paraId="774FD9EB" w14:textId="77777777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5</w:t>
            </w:r>
          </w:p>
        </w:tc>
        <w:tc>
          <w:tcPr>
            <w:tcW w:w="1480" w:type="pct"/>
            <w:gridSpan w:val="2"/>
          </w:tcPr>
          <w:p w14:paraId="4D6811DB" w14:textId="77777777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24 000,- Kč bez DPH</w:t>
            </w:r>
          </w:p>
        </w:tc>
      </w:tr>
      <w:tr w:rsidR="00E0610B" w14:paraId="68272F53" w14:textId="77777777" w:rsidTr="00E0610B">
        <w:tc>
          <w:tcPr>
            <w:tcW w:w="3520" w:type="pct"/>
            <w:gridSpan w:val="3"/>
          </w:tcPr>
          <w:p w14:paraId="0CE18C86" w14:textId="77777777" w:rsidR="00E0610B" w:rsidRPr="0038187C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Cena celkem</w:t>
            </w:r>
          </w:p>
        </w:tc>
        <w:tc>
          <w:tcPr>
            <w:tcW w:w="1480" w:type="pct"/>
            <w:gridSpan w:val="2"/>
          </w:tcPr>
          <w:p w14:paraId="43D89DB6" w14:textId="77777777" w:rsidR="00E0610B" w:rsidRPr="0038187C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lang w:eastAsia="en-US"/>
              </w:rPr>
              <w:t>296 000</w:t>
            </w: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,- Kč bez DPH</w:t>
            </w:r>
          </w:p>
        </w:tc>
      </w:tr>
    </w:tbl>
    <w:p w14:paraId="5356DD1F" w14:textId="77777777" w:rsidR="00E0610B" w:rsidRPr="00E0610B" w:rsidRDefault="00E0610B" w:rsidP="00E0610B">
      <w:pPr>
        <w:pStyle w:val="RLTextlnkuslovan"/>
        <w:numPr>
          <w:ilvl w:val="0"/>
          <w:numId w:val="0"/>
        </w:numPr>
        <w:spacing w:after="0"/>
        <w:ind w:left="1474"/>
        <w:rPr>
          <w:rFonts w:ascii="Arial" w:hAnsi="Arial" w:cs="Arial"/>
          <w:sz w:val="4"/>
          <w:szCs w:val="4"/>
        </w:rPr>
      </w:pPr>
    </w:p>
    <w:p w14:paraId="071F86E6" w14:textId="4554E81A" w:rsidR="00E0610B" w:rsidRPr="00E0610B" w:rsidRDefault="00E0610B" w:rsidP="00E0610B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E0610B">
        <w:rPr>
          <w:rFonts w:ascii="Arial" w:hAnsi="Arial" w:cs="Arial"/>
          <w:szCs w:val="22"/>
        </w:rPr>
        <w:t xml:space="preserve">se nahrazuje následovně: </w:t>
      </w:r>
    </w:p>
    <w:p w14:paraId="7A34CA61" w14:textId="09D0DA91" w:rsidR="00E0610B" w:rsidRPr="00E0610B" w:rsidRDefault="00E0610B" w:rsidP="00E0610B">
      <w:pPr>
        <w:pStyle w:val="RLTextlnkuslovan"/>
        <w:numPr>
          <w:ilvl w:val="0"/>
          <w:numId w:val="0"/>
        </w:numPr>
        <w:ind w:left="2127" w:hanging="709"/>
        <w:rPr>
          <w:rFonts w:ascii="Arial" w:hAnsi="Arial" w:cs="Arial"/>
          <w:i/>
          <w:iCs/>
        </w:rPr>
      </w:pPr>
      <w:r w:rsidRPr="00E0610B">
        <w:rPr>
          <w:rFonts w:ascii="Arial" w:hAnsi="Arial" w:cs="Arial"/>
          <w:i/>
          <w:iCs/>
        </w:rPr>
        <w:t>3.2</w:t>
      </w:r>
      <w:r w:rsidRPr="00E0610B">
        <w:rPr>
          <w:rFonts w:ascii="Arial" w:hAnsi="Arial" w:cs="Arial"/>
          <w:i/>
          <w:iCs/>
        </w:rPr>
        <w:tab/>
        <w:t>Rozpad Ceny je stanoven v souladu s Rámcovou dohodou</w:t>
      </w:r>
      <w:r w:rsidR="00915127">
        <w:rPr>
          <w:rFonts w:ascii="Arial" w:hAnsi="Arial" w:cs="Arial"/>
          <w:i/>
          <w:iCs/>
        </w:rPr>
        <w:t xml:space="preserve"> </w:t>
      </w:r>
      <w:r w:rsidR="00915127" w:rsidRPr="00915127">
        <w:rPr>
          <w:rFonts w:ascii="Arial" w:hAnsi="Arial" w:cs="Arial"/>
          <w:i/>
          <w:iCs/>
        </w:rPr>
        <w:t xml:space="preserve">ve znění Dodatku </w:t>
      </w:r>
      <w:r w:rsidR="00915127">
        <w:rPr>
          <w:rFonts w:ascii="Arial" w:hAnsi="Arial" w:cs="Arial"/>
          <w:i/>
          <w:iCs/>
        </w:rPr>
        <w:t>č. 1</w:t>
      </w:r>
      <w:r w:rsidRPr="00E0610B">
        <w:rPr>
          <w:rFonts w:ascii="Arial" w:hAnsi="Arial" w:cs="Arial"/>
          <w:i/>
          <w:iCs/>
        </w:rPr>
        <w:t>, resp. její přílohou č. 2 následovně:</w:t>
      </w:r>
    </w:p>
    <w:tbl>
      <w:tblPr>
        <w:tblStyle w:val="Mkatabulky"/>
        <w:tblW w:w="4227" w:type="pct"/>
        <w:tblInd w:w="1413" w:type="dxa"/>
        <w:tblLook w:val="04A0" w:firstRow="1" w:lastRow="0" w:firstColumn="1" w:lastColumn="0" w:noHBand="0" w:noVBand="1"/>
      </w:tblPr>
      <w:tblGrid>
        <w:gridCol w:w="4252"/>
        <w:gridCol w:w="1135"/>
        <w:gridCol w:w="6"/>
        <w:gridCol w:w="2262"/>
        <w:gridCol w:w="6"/>
      </w:tblGrid>
      <w:tr w:rsidR="00E0610B" w14:paraId="2CA7CA7D" w14:textId="77777777" w:rsidTr="008E3B3A">
        <w:trPr>
          <w:gridAfter w:val="1"/>
          <w:wAfter w:w="4" w:type="pct"/>
        </w:trPr>
        <w:tc>
          <w:tcPr>
            <w:tcW w:w="2775" w:type="pct"/>
            <w:shd w:val="clear" w:color="auto" w:fill="F2F2F2" w:themeFill="background1" w:themeFillShade="F2"/>
          </w:tcPr>
          <w:p w14:paraId="5644E346" w14:textId="77777777" w:rsidR="00E0610B" w:rsidRPr="0038187C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Druh řízení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2BCFCDF8" w14:textId="77777777" w:rsidR="00E0610B" w:rsidRPr="0038187C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 xml:space="preserve">Počet </w:t>
            </w:r>
          </w:p>
        </w:tc>
        <w:tc>
          <w:tcPr>
            <w:tcW w:w="1480" w:type="pct"/>
            <w:gridSpan w:val="2"/>
            <w:shd w:val="clear" w:color="auto" w:fill="F2F2F2" w:themeFill="background1" w:themeFillShade="F2"/>
          </w:tcPr>
          <w:p w14:paraId="5E1D7F41" w14:textId="77777777" w:rsidR="00E0610B" w:rsidRPr="0038187C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Cena za 1 řízení</w:t>
            </w:r>
          </w:p>
        </w:tc>
      </w:tr>
      <w:tr w:rsidR="00E0610B" w14:paraId="043C3C5F" w14:textId="77777777" w:rsidTr="008E3B3A">
        <w:trPr>
          <w:gridAfter w:val="1"/>
          <w:wAfter w:w="4" w:type="pct"/>
        </w:trPr>
        <w:tc>
          <w:tcPr>
            <w:tcW w:w="2775" w:type="pct"/>
          </w:tcPr>
          <w:p w14:paraId="3C0FEA23" w14:textId="77777777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lastRenderedPageBreak/>
              <w:t>Otevřené nadlimitní řízení</w:t>
            </w:r>
          </w:p>
        </w:tc>
        <w:tc>
          <w:tcPr>
            <w:tcW w:w="741" w:type="pct"/>
          </w:tcPr>
          <w:p w14:paraId="49961A8E" w14:textId="426D8049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6</w:t>
            </w:r>
          </w:p>
        </w:tc>
        <w:tc>
          <w:tcPr>
            <w:tcW w:w="1480" w:type="pct"/>
            <w:gridSpan w:val="2"/>
          </w:tcPr>
          <w:p w14:paraId="1E858B43" w14:textId="77777777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44 000,- Kč bez DPH</w:t>
            </w:r>
          </w:p>
        </w:tc>
      </w:tr>
      <w:tr w:rsidR="00E0610B" w14:paraId="44D5001D" w14:textId="77777777" w:rsidTr="008E3B3A">
        <w:trPr>
          <w:gridAfter w:val="1"/>
          <w:wAfter w:w="4" w:type="pct"/>
        </w:trPr>
        <w:tc>
          <w:tcPr>
            <w:tcW w:w="2775" w:type="pct"/>
          </w:tcPr>
          <w:p w14:paraId="15E4B060" w14:textId="77777777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 w:rsidRPr="00E95EAA">
              <w:rPr>
                <w:rFonts w:ascii="Arial" w:hAnsi="Arial" w:cs="Arial"/>
                <w:szCs w:val="22"/>
                <w:lang w:eastAsia="en-US"/>
              </w:rPr>
              <w:t xml:space="preserve">Výběrové řízení pro zadání veřejné zakázky malého </w:t>
            </w:r>
            <w:proofErr w:type="gramStart"/>
            <w:r w:rsidRPr="00E95EAA">
              <w:rPr>
                <w:rFonts w:ascii="Arial" w:hAnsi="Arial" w:cs="Arial"/>
                <w:szCs w:val="22"/>
                <w:lang w:eastAsia="en-US"/>
              </w:rPr>
              <w:t>rozsahu - otevřená</w:t>
            </w:r>
            <w:proofErr w:type="gramEnd"/>
            <w:r w:rsidRPr="00E95EAA">
              <w:rPr>
                <w:rFonts w:ascii="Arial" w:hAnsi="Arial" w:cs="Arial"/>
                <w:szCs w:val="22"/>
                <w:lang w:eastAsia="en-US"/>
              </w:rPr>
              <w:t>/uzavřená výzva</w:t>
            </w:r>
          </w:p>
        </w:tc>
        <w:tc>
          <w:tcPr>
            <w:tcW w:w="741" w:type="pct"/>
          </w:tcPr>
          <w:p w14:paraId="014F1EA2" w14:textId="7B7F0E38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1</w:t>
            </w:r>
          </w:p>
        </w:tc>
        <w:tc>
          <w:tcPr>
            <w:tcW w:w="1480" w:type="pct"/>
            <w:gridSpan w:val="2"/>
          </w:tcPr>
          <w:p w14:paraId="5356D277" w14:textId="77777777" w:rsidR="00E0610B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24 000,- Kč bez DPH</w:t>
            </w:r>
          </w:p>
        </w:tc>
      </w:tr>
      <w:tr w:rsidR="00E0610B" w14:paraId="50DCE548" w14:textId="77777777" w:rsidTr="008E3B3A">
        <w:tc>
          <w:tcPr>
            <w:tcW w:w="3520" w:type="pct"/>
            <w:gridSpan w:val="3"/>
          </w:tcPr>
          <w:p w14:paraId="3A723885" w14:textId="77777777" w:rsidR="00E0610B" w:rsidRPr="0038187C" w:rsidRDefault="00E0610B" w:rsidP="008E3B3A">
            <w:pPr>
              <w:pStyle w:val="RLTextlnkuslovan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Cena celkem</w:t>
            </w:r>
          </w:p>
        </w:tc>
        <w:tc>
          <w:tcPr>
            <w:tcW w:w="1480" w:type="pct"/>
            <w:gridSpan w:val="2"/>
          </w:tcPr>
          <w:p w14:paraId="4AEF13F1" w14:textId="2067E6BD" w:rsidR="00E0610B" w:rsidRPr="0038187C" w:rsidRDefault="00E0610B" w:rsidP="000C55A8">
            <w:pPr>
              <w:pStyle w:val="RLTextlnkuslovan"/>
              <w:numPr>
                <w:ilvl w:val="0"/>
                <w:numId w:val="26"/>
              </w:numPr>
              <w:spacing w:before="120"/>
              <w:ind w:left="310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E0610B">
              <w:rPr>
                <w:rFonts w:ascii="Arial" w:hAnsi="Arial" w:cs="Arial"/>
                <w:b/>
                <w:bCs/>
                <w:szCs w:val="22"/>
                <w:lang w:eastAsia="en-US"/>
              </w:rPr>
              <w:t>000</w:t>
            </w:r>
            <w:r w:rsidRPr="0038187C">
              <w:rPr>
                <w:rFonts w:ascii="Arial" w:hAnsi="Arial" w:cs="Arial"/>
                <w:b/>
                <w:bCs/>
                <w:szCs w:val="22"/>
                <w:lang w:eastAsia="en-US"/>
              </w:rPr>
              <w:t>,- Kč bez DPH</w:t>
            </w:r>
          </w:p>
        </w:tc>
      </w:tr>
    </w:tbl>
    <w:p w14:paraId="2C52FF79" w14:textId="77777777" w:rsidR="00E0610B" w:rsidRPr="00E0610B" w:rsidRDefault="00E0610B" w:rsidP="00E0610B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</w:p>
    <w:p w14:paraId="5EF6C0A4" w14:textId="3EE0050F" w:rsidR="00E0610B" w:rsidRDefault="00E0610B" w:rsidP="00E0610B">
      <w:pPr>
        <w:pStyle w:val="RLTextlnkuslovan"/>
        <w:rPr>
          <w:rFonts w:ascii="Arial" w:hAnsi="Arial" w:cs="Arial"/>
          <w:bCs/>
          <w:color w:val="000000"/>
        </w:rPr>
      </w:pPr>
      <w:r w:rsidRPr="00E0610B">
        <w:rPr>
          <w:rFonts w:ascii="Arial" w:hAnsi="Arial" w:cs="Arial"/>
        </w:rPr>
        <w:t xml:space="preserve">Smluvní strany se dále dohodly na změně Přílohy č. 1 Dílčí smlouvy, konkrétně na úpravě </w:t>
      </w:r>
      <w:r>
        <w:rPr>
          <w:rFonts w:ascii="Arial" w:hAnsi="Arial" w:cs="Arial"/>
        </w:rPr>
        <w:t xml:space="preserve">oddílu s názvem </w:t>
      </w:r>
      <w:r w:rsidRPr="00E0610B">
        <w:rPr>
          <w:rFonts w:ascii="Arial" w:hAnsi="Arial" w:cs="Arial"/>
          <w:bCs/>
          <w:color w:val="000000"/>
        </w:rPr>
        <w:t>Vymezení a popis</w:t>
      </w:r>
      <w:r>
        <w:rPr>
          <w:rFonts w:ascii="Arial" w:hAnsi="Arial" w:cs="Arial"/>
          <w:bCs/>
          <w:color w:val="000000"/>
        </w:rPr>
        <w:t xml:space="preserve"> </w:t>
      </w:r>
      <w:r w:rsidRPr="00E0610B">
        <w:rPr>
          <w:rFonts w:ascii="Arial" w:hAnsi="Arial" w:cs="Arial"/>
          <w:bCs/>
          <w:color w:val="000000"/>
        </w:rPr>
        <w:t>požadovaných služeb</w:t>
      </w:r>
      <w:r w:rsidR="007830E2">
        <w:rPr>
          <w:rFonts w:ascii="Arial" w:hAnsi="Arial" w:cs="Arial"/>
          <w:bCs/>
          <w:color w:val="000000"/>
        </w:rPr>
        <w:t>, když původní znění tohoto oddílu se nahrazuje novým zněním:</w:t>
      </w:r>
    </w:p>
    <w:p w14:paraId="6E5F4ADA" w14:textId="77777777" w:rsidR="007830E2" w:rsidRPr="007830E2" w:rsidRDefault="007830E2" w:rsidP="00327543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bCs/>
          <w:i/>
          <w:iCs/>
          <w:color w:val="000000"/>
        </w:rPr>
      </w:pPr>
      <w:r w:rsidRPr="007830E2">
        <w:rPr>
          <w:rFonts w:ascii="Arial" w:hAnsi="Arial" w:cs="Arial"/>
          <w:bCs/>
          <w:i/>
          <w:iCs/>
          <w:color w:val="000000"/>
        </w:rPr>
        <w:t>Administrace těchto veřejných zakázek:</w:t>
      </w:r>
    </w:p>
    <w:p w14:paraId="58C778B7" w14:textId="6E9C9631" w:rsidR="007830E2" w:rsidRPr="00327543" w:rsidRDefault="007830E2" w:rsidP="00327543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b/>
          <w:i/>
          <w:iCs/>
          <w:color w:val="000000"/>
        </w:rPr>
      </w:pPr>
      <w:r w:rsidRPr="00327543">
        <w:rPr>
          <w:rFonts w:ascii="Arial" w:hAnsi="Arial" w:cs="Arial"/>
          <w:b/>
          <w:i/>
          <w:iCs/>
          <w:color w:val="000000"/>
        </w:rPr>
        <w:t xml:space="preserve">Otevřené řízení – nadlimitní režim – </w:t>
      </w:r>
      <w:r w:rsidR="00327543">
        <w:rPr>
          <w:rFonts w:ascii="Arial" w:hAnsi="Arial" w:cs="Arial"/>
          <w:b/>
          <w:i/>
          <w:iCs/>
          <w:color w:val="000000"/>
        </w:rPr>
        <w:t>6</w:t>
      </w:r>
      <w:r w:rsidRPr="00327543">
        <w:rPr>
          <w:rFonts w:ascii="Arial" w:hAnsi="Arial" w:cs="Arial"/>
          <w:b/>
          <w:i/>
          <w:iCs/>
          <w:color w:val="000000"/>
        </w:rPr>
        <w:t>x:</w:t>
      </w:r>
    </w:p>
    <w:p w14:paraId="51341883" w14:textId="5EF59FED" w:rsidR="00327543" w:rsidRPr="00DA45AB" w:rsidRDefault="007830E2" w:rsidP="00327543">
      <w:pPr>
        <w:pStyle w:val="RLTextlnkuslovan"/>
        <w:numPr>
          <w:ilvl w:val="0"/>
          <w:numId w:val="30"/>
        </w:numPr>
        <w:ind w:hanging="216"/>
        <w:rPr>
          <w:rFonts w:ascii="Arial" w:hAnsi="Arial" w:cs="Arial"/>
          <w:bCs/>
          <w:i/>
          <w:iCs/>
          <w:color w:val="000000"/>
          <w:u w:val="single"/>
        </w:rPr>
      </w:pPr>
      <w:r w:rsidRPr="00DA45AB">
        <w:rPr>
          <w:rFonts w:ascii="Arial" w:hAnsi="Arial" w:cs="Arial"/>
          <w:bCs/>
          <w:i/>
          <w:iCs/>
          <w:color w:val="000000"/>
          <w:u w:val="single"/>
        </w:rPr>
        <w:t>Veřejná zakázka: „</w:t>
      </w:r>
      <w:r w:rsidR="00DA45AB" w:rsidRPr="00DA45AB">
        <w:rPr>
          <w:rFonts w:ascii="Arial" w:hAnsi="Arial" w:cs="Arial"/>
          <w:bCs/>
          <w:i/>
          <w:iCs/>
          <w:color w:val="000000"/>
          <w:u w:val="single"/>
        </w:rPr>
        <w:t>Služby SMS brány</w:t>
      </w:r>
      <w:r w:rsidRPr="00DA45AB">
        <w:rPr>
          <w:rFonts w:ascii="Arial" w:hAnsi="Arial" w:cs="Arial"/>
          <w:bCs/>
          <w:i/>
          <w:iCs/>
          <w:color w:val="000000"/>
          <w:u w:val="single"/>
        </w:rPr>
        <w:t>“</w:t>
      </w:r>
      <w:r w:rsidR="00327543" w:rsidRPr="00DA45AB">
        <w:rPr>
          <w:rFonts w:ascii="Arial" w:hAnsi="Arial" w:cs="Arial"/>
          <w:bCs/>
          <w:i/>
          <w:iCs/>
          <w:color w:val="000000"/>
          <w:u w:val="single"/>
        </w:rPr>
        <w:t xml:space="preserve"> </w:t>
      </w:r>
    </w:p>
    <w:p w14:paraId="47CFDBA5" w14:textId="77777777" w:rsidR="00327543" w:rsidRDefault="007830E2" w:rsidP="00DA45AB">
      <w:pPr>
        <w:pStyle w:val="RLTextlnkuslovan"/>
        <w:numPr>
          <w:ilvl w:val="0"/>
          <w:numId w:val="0"/>
        </w:numPr>
        <w:spacing w:after="0"/>
        <w:ind w:left="1843"/>
        <w:rPr>
          <w:rFonts w:ascii="Arial" w:hAnsi="Arial" w:cs="Arial"/>
          <w:bCs/>
          <w:i/>
          <w:iCs/>
          <w:color w:val="000000"/>
        </w:rPr>
      </w:pPr>
      <w:r w:rsidRPr="007830E2">
        <w:rPr>
          <w:rFonts w:ascii="Arial" w:hAnsi="Arial" w:cs="Arial"/>
          <w:bCs/>
          <w:i/>
          <w:iCs/>
          <w:color w:val="000000"/>
        </w:rPr>
        <w:t>předpokládaný termín začátku poskytování služeb: 18.9.2024,</w:t>
      </w:r>
      <w:r w:rsidR="00327543">
        <w:rPr>
          <w:rFonts w:ascii="Arial" w:hAnsi="Arial" w:cs="Arial"/>
          <w:bCs/>
          <w:i/>
          <w:iCs/>
          <w:color w:val="000000"/>
        </w:rPr>
        <w:t xml:space="preserve"> </w:t>
      </w:r>
      <w:r w:rsidRPr="007830E2">
        <w:rPr>
          <w:rFonts w:ascii="Arial" w:hAnsi="Arial" w:cs="Arial"/>
          <w:bCs/>
          <w:i/>
          <w:iCs/>
          <w:color w:val="000000"/>
        </w:rPr>
        <w:t>přesné datum bude dále konkretizováno po dohodě kontaktních</w:t>
      </w:r>
      <w:r w:rsidR="00327543">
        <w:rPr>
          <w:rFonts w:ascii="Arial" w:hAnsi="Arial" w:cs="Arial"/>
          <w:bCs/>
          <w:i/>
          <w:iCs/>
          <w:color w:val="000000"/>
        </w:rPr>
        <w:t xml:space="preserve"> </w:t>
      </w:r>
      <w:r w:rsidRPr="007830E2">
        <w:rPr>
          <w:rFonts w:ascii="Arial" w:hAnsi="Arial" w:cs="Arial"/>
          <w:bCs/>
          <w:i/>
          <w:iCs/>
          <w:color w:val="000000"/>
        </w:rPr>
        <w:t>osob smluvních stran,</w:t>
      </w:r>
      <w:r w:rsidR="00327543">
        <w:rPr>
          <w:rFonts w:ascii="Arial" w:hAnsi="Arial" w:cs="Arial"/>
          <w:bCs/>
          <w:i/>
          <w:iCs/>
          <w:color w:val="000000"/>
        </w:rPr>
        <w:t xml:space="preserve"> </w:t>
      </w:r>
    </w:p>
    <w:p w14:paraId="5EAD912A" w14:textId="575DE2BA" w:rsidR="007830E2" w:rsidRPr="007830E2" w:rsidRDefault="007830E2" w:rsidP="00327543">
      <w:pPr>
        <w:pStyle w:val="RLTextlnkuslovan"/>
        <w:numPr>
          <w:ilvl w:val="0"/>
          <w:numId w:val="0"/>
        </w:numPr>
        <w:ind w:left="1843"/>
        <w:rPr>
          <w:rFonts w:ascii="Arial" w:hAnsi="Arial" w:cs="Arial"/>
          <w:bCs/>
          <w:i/>
          <w:iCs/>
          <w:color w:val="000000"/>
        </w:rPr>
      </w:pPr>
      <w:r w:rsidRPr="007830E2">
        <w:rPr>
          <w:rFonts w:ascii="Arial" w:hAnsi="Arial" w:cs="Arial"/>
          <w:bCs/>
          <w:i/>
          <w:iCs/>
          <w:color w:val="000000"/>
        </w:rPr>
        <w:lastRenderedPageBreak/>
        <w:t>požadovaný termín výstupů: 30.11.2024, přesné datum bude</w:t>
      </w:r>
      <w:r w:rsidR="00327543">
        <w:rPr>
          <w:rFonts w:ascii="Arial" w:hAnsi="Arial" w:cs="Arial"/>
          <w:bCs/>
          <w:i/>
          <w:iCs/>
          <w:color w:val="000000"/>
        </w:rPr>
        <w:t xml:space="preserve"> </w:t>
      </w:r>
      <w:r w:rsidRPr="007830E2">
        <w:rPr>
          <w:rFonts w:ascii="Arial" w:hAnsi="Arial" w:cs="Arial"/>
          <w:bCs/>
          <w:i/>
          <w:iCs/>
          <w:color w:val="000000"/>
        </w:rPr>
        <w:t>dále konkretizováno po dohodě kontaktních osob smluvních</w:t>
      </w:r>
      <w:r w:rsidR="00327543">
        <w:rPr>
          <w:rFonts w:ascii="Arial" w:hAnsi="Arial" w:cs="Arial"/>
          <w:bCs/>
          <w:i/>
          <w:iCs/>
          <w:color w:val="000000"/>
        </w:rPr>
        <w:t xml:space="preserve"> </w:t>
      </w:r>
      <w:r w:rsidRPr="007830E2">
        <w:rPr>
          <w:rFonts w:ascii="Arial" w:hAnsi="Arial" w:cs="Arial"/>
          <w:bCs/>
          <w:i/>
          <w:iCs/>
          <w:color w:val="000000"/>
        </w:rPr>
        <w:t>stran;</w:t>
      </w:r>
    </w:p>
    <w:p w14:paraId="68BFB837" w14:textId="2E672B20" w:rsidR="00327543" w:rsidRPr="00DA45AB" w:rsidRDefault="007830E2" w:rsidP="00327543">
      <w:pPr>
        <w:pStyle w:val="RLTextlnkuslovan"/>
        <w:numPr>
          <w:ilvl w:val="0"/>
          <w:numId w:val="30"/>
        </w:numPr>
        <w:ind w:hanging="216"/>
        <w:rPr>
          <w:rFonts w:ascii="Arial" w:hAnsi="Arial" w:cs="Arial"/>
          <w:bCs/>
          <w:i/>
          <w:iCs/>
          <w:color w:val="000000"/>
          <w:u w:val="single"/>
        </w:rPr>
      </w:pPr>
      <w:r w:rsidRPr="00DA45AB">
        <w:rPr>
          <w:rFonts w:ascii="Arial" w:hAnsi="Arial" w:cs="Arial"/>
          <w:bCs/>
          <w:i/>
          <w:iCs/>
          <w:color w:val="000000"/>
          <w:u w:val="single"/>
        </w:rPr>
        <w:t>Veřejná zakázka: „</w:t>
      </w:r>
      <w:r w:rsidR="00327543" w:rsidRPr="00DA45AB">
        <w:rPr>
          <w:rFonts w:ascii="Arial" w:hAnsi="Arial" w:cs="Arial"/>
          <w:bCs/>
          <w:i/>
          <w:iCs/>
          <w:color w:val="000000"/>
          <w:u w:val="single"/>
        </w:rPr>
        <w:t xml:space="preserve">Pořízení HW, SW a technického vybavení“ </w:t>
      </w:r>
    </w:p>
    <w:p w14:paraId="5EEB5DDE" w14:textId="77777777" w:rsidR="00327543" w:rsidRPr="00AB1868" w:rsidRDefault="007830E2" w:rsidP="00DA45AB">
      <w:pPr>
        <w:pStyle w:val="RLTextlnkuslovan"/>
        <w:numPr>
          <w:ilvl w:val="0"/>
          <w:numId w:val="0"/>
        </w:numPr>
        <w:spacing w:after="0"/>
        <w:ind w:left="1843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t xml:space="preserve">předpokládaný termín začátku poskytování služeb: </w:t>
      </w:r>
      <w:r w:rsidR="00327543" w:rsidRPr="00AB1868">
        <w:rPr>
          <w:rFonts w:ascii="Arial" w:hAnsi="Arial" w:cs="Arial"/>
          <w:bCs/>
          <w:i/>
          <w:iCs/>
          <w:color w:val="000000"/>
        </w:rPr>
        <w:t>1</w:t>
      </w:r>
      <w:r w:rsidRPr="00AB1868">
        <w:rPr>
          <w:rFonts w:ascii="Arial" w:hAnsi="Arial" w:cs="Arial"/>
          <w:bCs/>
          <w:i/>
          <w:iCs/>
          <w:color w:val="000000"/>
        </w:rPr>
        <w:t>.</w:t>
      </w:r>
      <w:r w:rsidR="00327543" w:rsidRPr="00AB1868">
        <w:rPr>
          <w:rFonts w:ascii="Arial" w:hAnsi="Arial" w:cs="Arial"/>
          <w:bCs/>
          <w:i/>
          <w:iCs/>
          <w:color w:val="000000"/>
        </w:rPr>
        <w:t>11</w:t>
      </w:r>
      <w:r w:rsidRPr="00AB1868">
        <w:rPr>
          <w:rFonts w:ascii="Arial" w:hAnsi="Arial" w:cs="Arial"/>
          <w:bCs/>
          <w:i/>
          <w:iCs/>
          <w:color w:val="000000"/>
        </w:rPr>
        <w:t>.2024,</w:t>
      </w:r>
      <w:r w:rsidR="00327543" w:rsidRPr="00AB1868">
        <w:rPr>
          <w:rFonts w:ascii="Arial" w:hAnsi="Arial" w:cs="Arial"/>
          <w:bCs/>
          <w:i/>
          <w:iCs/>
          <w:color w:val="000000"/>
        </w:rPr>
        <w:t xml:space="preserve"> </w:t>
      </w:r>
      <w:r w:rsidRPr="00AB1868">
        <w:rPr>
          <w:rFonts w:ascii="Arial" w:hAnsi="Arial" w:cs="Arial"/>
          <w:bCs/>
          <w:i/>
          <w:iCs/>
          <w:color w:val="000000"/>
        </w:rPr>
        <w:t>přesné datum bude dále konkretizováno po dohodě kontaktních</w:t>
      </w:r>
      <w:r w:rsidR="00327543" w:rsidRPr="00AB1868">
        <w:rPr>
          <w:rFonts w:ascii="Arial" w:hAnsi="Arial" w:cs="Arial"/>
          <w:bCs/>
          <w:i/>
          <w:iCs/>
          <w:color w:val="000000"/>
        </w:rPr>
        <w:t xml:space="preserve"> </w:t>
      </w:r>
      <w:r w:rsidRPr="00AB1868">
        <w:rPr>
          <w:rFonts w:ascii="Arial" w:hAnsi="Arial" w:cs="Arial"/>
          <w:bCs/>
          <w:i/>
          <w:iCs/>
          <w:color w:val="000000"/>
        </w:rPr>
        <w:t>osob smluvních stran,</w:t>
      </w:r>
      <w:r w:rsidR="00327543" w:rsidRPr="00AB1868">
        <w:rPr>
          <w:rFonts w:ascii="Arial" w:hAnsi="Arial" w:cs="Arial"/>
          <w:bCs/>
          <w:i/>
          <w:iCs/>
          <w:color w:val="000000"/>
        </w:rPr>
        <w:t xml:space="preserve"> </w:t>
      </w:r>
    </w:p>
    <w:p w14:paraId="700205E7" w14:textId="51B90400" w:rsidR="007830E2" w:rsidRPr="007830E2" w:rsidRDefault="007830E2" w:rsidP="00327543">
      <w:pPr>
        <w:pStyle w:val="RLTextlnkuslovan"/>
        <w:numPr>
          <w:ilvl w:val="0"/>
          <w:numId w:val="0"/>
        </w:numPr>
        <w:ind w:left="1843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t xml:space="preserve">požadovaný termín výstupů: </w:t>
      </w:r>
      <w:r w:rsidR="00327543" w:rsidRPr="00AB1868">
        <w:rPr>
          <w:rFonts w:ascii="Arial" w:hAnsi="Arial" w:cs="Arial"/>
          <w:bCs/>
          <w:i/>
          <w:iCs/>
          <w:color w:val="000000"/>
        </w:rPr>
        <w:t>1</w:t>
      </w:r>
      <w:r w:rsidRPr="00AB1868">
        <w:rPr>
          <w:rFonts w:ascii="Arial" w:hAnsi="Arial" w:cs="Arial"/>
          <w:bCs/>
          <w:i/>
          <w:iCs/>
          <w:color w:val="000000"/>
        </w:rPr>
        <w:t>.1.202</w:t>
      </w:r>
      <w:r w:rsidR="00327543" w:rsidRPr="00AB1868">
        <w:rPr>
          <w:rFonts w:ascii="Arial" w:hAnsi="Arial" w:cs="Arial"/>
          <w:bCs/>
          <w:i/>
          <w:iCs/>
          <w:color w:val="000000"/>
        </w:rPr>
        <w:t>5</w:t>
      </w:r>
      <w:r w:rsidRPr="00AB1868">
        <w:rPr>
          <w:rFonts w:ascii="Arial" w:hAnsi="Arial" w:cs="Arial"/>
          <w:bCs/>
          <w:i/>
          <w:iCs/>
          <w:color w:val="000000"/>
        </w:rPr>
        <w:t>, přesné datum bude</w:t>
      </w:r>
      <w:r w:rsidR="00327543" w:rsidRPr="00AB1868">
        <w:rPr>
          <w:rFonts w:ascii="Arial" w:hAnsi="Arial" w:cs="Arial"/>
          <w:bCs/>
          <w:i/>
          <w:iCs/>
          <w:color w:val="000000"/>
        </w:rPr>
        <w:t xml:space="preserve"> </w:t>
      </w:r>
      <w:r w:rsidRPr="00AB1868">
        <w:rPr>
          <w:rFonts w:ascii="Arial" w:hAnsi="Arial" w:cs="Arial"/>
          <w:bCs/>
          <w:i/>
          <w:iCs/>
          <w:color w:val="000000"/>
        </w:rPr>
        <w:t>dále konkretizováno po dohodě kontaktních osob smluvních</w:t>
      </w:r>
      <w:r w:rsidR="00327543" w:rsidRPr="00AB1868">
        <w:rPr>
          <w:rFonts w:ascii="Arial" w:hAnsi="Arial" w:cs="Arial"/>
          <w:bCs/>
          <w:i/>
          <w:iCs/>
          <w:color w:val="000000"/>
        </w:rPr>
        <w:t xml:space="preserve"> </w:t>
      </w:r>
      <w:r w:rsidRPr="00AB1868">
        <w:rPr>
          <w:rFonts w:ascii="Arial" w:hAnsi="Arial" w:cs="Arial"/>
          <w:bCs/>
          <w:i/>
          <w:iCs/>
          <w:color w:val="000000"/>
        </w:rPr>
        <w:t>stran;</w:t>
      </w:r>
    </w:p>
    <w:p w14:paraId="17777F2A" w14:textId="2C6EBBB5" w:rsidR="00DA45AB" w:rsidRPr="00DA45AB" w:rsidRDefault="00DA45AB" w:rsidP="00DA45AB">
      <w:pPr>
        <w:pStyle w:val="RLTextlnkuslovan"/>
        <w:numPr>
          <w:ilvl w:val="0"/>
          <w:numId w:val="30"/>
        </w:numPr>
        <w:ind w:hanging="216"/>
        <w:rPr>
          <w:rFonts w:ascii="Arial" w:hAnsi="Arial" w:cs="Arial"/>
          <w:bCs/>
          <w:i/>
          <w:iCs/>
          <w:color w:val="000000"/>
          <w:u w:val="single"/>
        </w:rPr>
      </w:pPr>
      <w:r w:rsidRPr="00DA45AB">
        <w:rPr>
          <w:rFonts w:ascii="Arial" w:hAnsi="Arial" w:cs="Arial"/>
          <w:bCs/>
          <w:i/>
          <w:iCs/>
          <w:color w:val="000000"/>
          <w:u w:val="single"/>
        </w:rPr>
        <w:t>Veřejná zakázka: „Zajištění podpory SW licencí pro IS Czech POINT“</w:t>
      </w:r>
      <w:r w:rsidR="007830E2" w:rsidRPr="00DA45AB">
        <w:rPr>
          <w:rFonts w:ascii="Arial" w:hAnsi="Arial" w:cs="Arial"/>
          <w:bCs/>
          <w:i/>
          <w:iCs/>
          <w:color w:val="000000"/>
          <w:u w:val="single"/>
        </w:rPr>
        <w:t xml:space="preserve"> </w:t>
      </w:r>
    </w:p>
    <w:p w14:paraId="4E2D7DEB" w14:textId="77777777" w:rsidR="00DA45AB" w:rsidRPr="00AB1868" w:rsidRDefault="007830E2" w:rsidP="00DA45AB">
      <w:pPr>
        <w:pStyle w:val="RLTextlnkuslovan"/>
        <w:numPr>
          <w:ilvl w:val="0"/>
          <w:numId w:val="0"/>
        </w:numPr>
        <w:spacing w:after="0"/>
        <w:ind w:left="1843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t>termín začátku poskytování služeb: bude dále</w:t>
      </w:r>
      <w:r w:rsidR="00327543" w:rsidRPr="00AB1868">
        <w:rPr>
          <w:rFonts w:ascii="Arial" w:hAnsi="Arial" w:cs="Arial"/>
          <w:bCs/>
          <w:i/>
          <w:iCs/>
          <w:color w:val="000000"/>
        </w:rPr>
        <w:t xml:space="preserve"> </w:t>
      </w:r>
      <w:r w:rsidRPr="00AB1868">
        <w:rPr>
          <w:rFonts w:ascii="Arial" w:hAnsi="Arial" w:cs="Arial"/>
          <w:bCs/>
          <w:i/>
          <w:iCs/>
          <w:color w:val="000000"/>
        </w:rPr>
        <w:t>konkretizováno po dohodě kontaktních osob smluvních stran,</w:t>
      </w:r>
      <w:r w:rsidR="00327543" w:rsidRPr="00AB1868">
        <w:rPr>
          <w:rFonts w:ascii="Arial" w:hAnsi="Arial" w:cs="Arial"/>
          <w:bCs/>
          <w:i/>
          <w:iCs/>
          <w:color w:val="000000"/>
        </w:rPr>
        <w:t xml:space="preserve"> </w:t>
      </w:r>
    </w:p>
    <w:p w14:paraId="1DE65E20" w14:textId="424491D0" w:rsidR="007830E2" w:rsidRDefault="007830E2" w:rsidP="00DA45AB">
      <w:pPr>
        <w:pStyle w:val="RLTextlnkuslovan"/>
        <w:numPr>
          <w:ilvl w:val="0"/>
          <w:numId w:val="0"/>
        </w:numPr>
        <w:ind w:left="1843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lastRenderedPageBreak/>
        <w:t>požadovaný termín výstupů: datum bude dále konkretizováno</w:t>
      </w:r>
      <w:r w:rsidR="00327543" w:rsidRPr="00AB1868">
        <w:rPr>
          <w:rFonts w:ascii="Arial" w:hAnsi="Arial" w:cs="Arial"/>
          <w:bCs/>
          <w:i/>
          <w:iCs/>
          <w:color w:val="000000"/>
        </w:rPr>
        <w:t xml:space="preserve"> </w:t>
      </w:r>
      <w:r w:rsidRPr="00AB1868">
        <w:rPr>
          <w:rFonts w:ascii="Arial" w:hAnsi="Arial" w:cs="Arial"/>
          <w:bCs/>
          <w:i/>
          <w:iCs/>
          <w:color w:val="000000"/>
        </w:rPr>
        <w:t>po dohodě kontaktních osob smluvních stran</w:t>
      </w:r>
      <w:r w:rsidR="00DA45AB" w:rsidRPr="00AB1868">
        <w:rPr>
          <w:rFonts w:ascii="Arial" w:hAnsi="Arial" w:cs="Arial"/>
          <w:bCs/>
          <w:i/>
          <w:iCs/>
          <w:color w:val="000000"/>
        </w:rPr>
        <w:t>;</w:t>
      </w:r>
    </w:p>
    <w:p w14:paraId="12B128DC" w14:textId="386DDA45" w:rsidR="00DA45AB" w:rsidRPr="00DA45AB" w:rsidRDefault="00DA45AB" w:rsidP="00DA45AB">
      <w:pPr>
        <w:pStyle w:val="RLTextlnkuslovan"/>
        <w:numPr>
          <w:ilvl w:val="0"/>
          <w:numId w:val="30"/>
        </w:numPr>
        <w:ind w:hanging="216"/>
        <w:rPr>
          <w:rFonts w:ascii="Arial" w:hAnsi="Arial" w:cs="Arial"/>
          <w:bCs/>
          <w:i/>
          <w:iCs/>
          <w:color w:val="000000"/>
          <w:u w:val="single"/>
        </w:rPr>
      </w:pPr>
      <w:r w:rsidRPr="00DA45AB">
        <w:rPr>
          <w:rFonts w:ascii="Arial" w:hAnsi="Arial" w:cs="Arial"/>
          <w:bCs/>
          <w:i/>
          <w:iCs/>
          <w:color w:val="000000"/>
          <w:u w:val="single"/>
        </w:rPr>
        <w:t>Veřejná zakázka: „Komunikační a marketingové služby pro Digitální informační agenturu“</w:t>
      </w:r>
    </w:p>
    <w:p w14:paraId="21B3B137" w14:textId="77777777" w:rsidR="00DA45AB" w:rsidRPr="00AB1868" w:rsidRDefault="00DA45AB" w:rsidP="00DA45AB">
      <w:pPr>
        <w:pStyle w:val="RLTextlnkuslovan"/>
        <w:numPr>
          <w:ilvl w:val="0"/>
          <w:numId w:val="0"/>
        </w:numPr>
        <w:spacing w:after="0"/>
        <w:ind w:left="1843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t xml:space="preserve">termín začátku poskytování služeb: bude dále konkretizováno po dohodě kontaktních osob smluvních stran, </w:t>
      </w:r>
    </w:p>
    <w:p w14:paraId="05A2425B" w14:textId="77777777" w:rsidR="00DA45AB" w:rsidRDefault="00DA45AB" w:rsidP="00DA45AB">
      <w:pPr>
        <w:pStyle w:val="RLTextlnkuslovan"/>
        <w:numPr>
          <w:ilvl w:val="0"/>
          <w:numId w:val="0"/>
        </w:numPr>
        <w:ind w:left="1843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t>požadovaný termín výstupů: datum bude dále konkretizováno po dohodě kontaktních osob smluvních stran;</w:t>
      </w:r>
    </w:p>
    <w:p w14:paraId="6F956AFB" w14:textId="158BD08F" w:rsidR="00DA45AB" w:rsidRPr="00DA45AB" w:rsidRDefault="00DA45AB" w:rsidP="00DA45AB">
      <w:pPr>
        <w:pStyle w:val="RLTextlnkuslovan"/>
        <w:numPr>
          <w:ilvl w:val="0"/>
          <w:numId w:val="30"/>
        </w:numPr>
        <w:ind w:hanging="216"/>
        <w:rPr>
          <w:rFonts w:ascii="Arial" w:hAnsi="Arial" w:cs="Arial"/>
          <w:bCs/>
          <w:i/>
          <w:iCs/>
          <w:color w:val="000000"/>
          <w:u w:val="single"/>
        </w:rPr>
      </w:pPr>
      <w:r w:rsidRPr="00DA45AB">
        <w:rPr>
          <w:rFonts w:ascii="Arial" w:hAnsi="Arial" w:cs="Arial"/>
          <w:bCs/>
          <w:i/>
          <w:iCs/>
          <w:color w:val="000000"/>
          <w:u w:val="single"/>
        </w:rPr>
        <w:t>Veřejná zakázka: „Pořízení komunikační vrstvy KCVS“</w:t>
      </w:r>
    </w:p>
    <w:p w14:paraId="75AA056E" w14:textId="77777777" w:rsidR="00DA45AB" w:rsidRPr="00AB1868" w:rsidRDefault="00DA45AB" w:rsidP="00DA45AB">
      <w:pPr>
        <w:pStyle w:val="RLTextlnkuslovan"/>
        <w:numPr>
          <w:ilvl w:val="0"/>
          <w:numId w:val="0"/>
        </w:numPr>
        <w:spacing w:after="0"/>
        <w:ind w:left="1843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t xml:space="preserve">termín začátku poskytování služeb: bude dále konkretizováno po dohodě kontaktních osob smluvních stran, </w:t>
      </w:r>
    </w:p>
    <w:p w14:paraId="169F41C7" w14:textId="77777777" w:rsidR="00DA45AB" w:rsidRDefault="00DA45AB" w:rsidP="00DA45AB">
      <w:pPr>
        <w:pStyle w:val="RLTextlnkuslovan"/>
        <w:numPr>
          <w:ilvl w:val="0"/>
          <w:numId w:val="0"/>
        </w:numPr>
        <w:ind w:left="1843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t>požadovaný termín výstupů: datum bude dále konkretizováno po dohodě kontaktních osob smluvních stran;</w:t>
      </w:r>
    </w:p>
    <w:p w14:paraId="59BCBFE8" w14:textId="5F612197" w:rsidR="00DA45AB" w:rsidRPr="00DA45AB" w:rsidRDefault="00DA45AB" w:rsidP="00DA45AB">
      <w:pPr>
        <w:pStyle w:val="RLTextlnkuslovan"/>
        <w:numPr>
          <w:ilvl w:val="0"/>
          <w:numId w:val="30"/>
        </w:numPr>
        <w:ind w:hanging="216"/>
        <w:rPr>
          <w:rFonts w:ascii="Arial" w:hAnsi="Arial" w:cs="Arial"/>
          <w:bCs/>
          <w:i/>
          <w:iCs/>
          <w:color w:val="000000"/>
          <w:u w:val="single"/>
        </w:rPr>
      </w:pPr>
      <w:r w:rsidRPr="00DA45AB">
        <w:rPr>
          <w:rFonts w:ascii="Arial" w:hAnsi="Arial" w:cs="Arial"/>
          <w:bCs/>
          <w:i/>
          <w:iCs/>
          <w:color w:val="000000"/>
          <w:u w:val="single"/>
        </w:rPr>
        <w:lastRenderedPageBreak/>
        <w:t>Veřejná zakázka: „Personální zajištění provozu KCVS“</w:t>
      </w:r>
    </w:p>
    <w:p w14:paraId="4BC46322" w14:textId="77777777" w:rsidR="00DA45AB" w:rsidRPr="00AB1868" w:rsidRDefault="00DA45AB" w:rsidP="00DA45AB">
      <w:pPr>
        <w:pStyle w:val="RLTextlnkuslovan"/>
        <w:numPr>
          <w:ilvl w:val="0"/>
          <w:numId w:val="0"/>
        </w:numPr>
        <w:spacing w:after="0"/>
        <w:ind w:left="1843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t xml:space="preserve">termín začátku poskytování služeb: bude dále konkretizováno po dohodě kontaktních osob smluvních stran, </w:t>
      </w:r>
    </w:p>
    <w:p w14:paraId="481BEE6F" w14:textId="77777777" w:rsidR="00DA45AB" w:rsidRDefault="00DA45AB" w:rsidP="00DA45AB">
      <w:pPr>
        <w:pStyle w:val="RLTextlnkuslovan"/>
        <w:numPr>
          <w:ilvl w:val="0"/>
          <w:numId w:val="0"/>
        </w:numPr>
        <w:ind w:left="1843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t>požadovaný termín výstupů: datum bude dále konkretizováno po dohodě kontaktních osob smluvních stran;</w:t>
      </w:r>
    </w:p>
    <w:p w14:paraId="200B955F" w14:textId="0DAEEC8E" w:rsidR="007830E2" w:rsidRPr="00DA45AB" w:rsidRDefault="007830E2" w:rsidP="00327543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b/>
          <w:i/>
          <w:iCs/>
          <w:color w:val="000000"/>
        </w:rPr>
      </w:pPr>
      <w:r w:rsidRPr="00DA45AB">
        <w:rPr>
          <w:rFonts w:ascii="Arial" w:hAnsi="Arial" w:cs="Arial"/>
          <w:b/>
          <w:i/>
          <w:iCs/>
          <w:color w:val="000000"/>
        </w:rPr>
        <w:t>Výběrové řízení pro zadání veřejné zakázky malého rozsahu</w:t>
      </w:r>
      <w:r w:rsidR="00327543" w:rsidRPr="00DA45AB">
        <w:rPr>
          <w:rFonts w:ascii="Arial" w:hAnsi="Arial" w:cs="Arial"/>
          <w:b/>
          <w:i/>
          <w:iCs/>
          <w:color w:val="000000"/>
        </w:rPr>
        <w:t xml:space="preserve"> </w:t>
      </w:r>
      <w:r w:rsidRPr="00DA45AB">
        <w:rPr>
          <w:rFonts w:ascii="Arial" w:hAnsi="Arial" w:cs="Arial"/>
          <w:b/>
          <w:i/>
          <w:iCs/>
          <w:color w:val="000000"/>
        </w:rPr>
        <w:t xml:space="preserve">s otevřenou nebo uzavřenou výzvou – </w:t>
      </w:r>
      <w:r w:rsidR="00DA45AB">
        <w:rPr>
          <w:rFonts w:ascii="Arial" w:hAnsi="Arial" w:cs="Arial"/>
          <w:b/>
          <w:i/>
          <w:iCs/>
          <w:color w:val="000000"/>
        </w:rPr>
        <w:t>1</w:t>
      </w:r>
      <w:r w:rsidRPr="00DA45AB">
        <w:rPr>
          <w:rFonts w:ascii="Arial" w:hAnsi="Arial" w:cs="Arial"/>
          <w:b/>
          <w:i/>
          <w:iCs/>
          <w:color w:val="000000"/>
        </w:rPr>
        <w:t>x:</w:t>
      </w:r>
    </w:p>
    <w:p w14:paraId="776E1D59" w14:textId="105846CA" w:rsidR="007830E2" w:rsidRPr="00DA45AB" w:rsidRDefault="00DA45AB" w:rsidP="00DA45AB">
      <w:pPr>
        <w:pStyle w:val="RLTextlnkuslovan"/>
        <w:numPr>
          <w:ilvl w:val="0"/>
          <w:numId w:val="30"/>
        </w:numPr>
        <w:ind w:hanging="216"/>
        <w:rPr>
          <w:rFonts w:ascii="Arial" w:hAnsi="Arial" w:cs="Arial"/>
          <w:bCs/>
          <w:i/>
          <w:iCs/>
          <w:color w:val="000000"/>
          <w:u w:val="single"/>
        </w:rPr>
      </w:pPr>
      <w:r w:rsidRPr="00DA45AB">
        <w:rPr>
          <w:rFonts w:ascii="Arial" w:hAnsi="Arial" w:cs="Arial"/>
          <w:bCs/>
          <w:i/>
          <w:iCs/>
          <w:color w:val="000000"/>
          <w:u w:val="single"/>
        </w:rPr>
        <w:t xml:space="preserve">VZMR: </w:t>
      </w:r>
      <w:r w:rsidR="007830E2" w:rsidRPr="00DA45AB">
        <w:rPr>
          <w:rFonts w:ascii="Arial" w:hAnsi="Arial" w:cs="Arial"/>
          <w:bCs/>
          <w:i/>
          <w:iCs/>
          <w:color w:val="000000"/>
          <w:u w:val="single"/>
        </w:rPr>
        <w:t>„</w:t>
      </w:r>
      <w:r w:rsidRPr="00DA45AB">
        <w:rPr>
          <w:rFonts w:ascii="Arial" w:hAnsi="Arial" w:cs="Arial"/>
          <w:bCs/>
          <w:i/>
          <w:iCs/>
          <w:color w:val="000000"/>
          <w:u w:val="single"/>
        </w:rPr>
        <w:t>Jazyková výuka pro zaměstnance Digitální a informační agentury“</w:t>
      </w:r>
    </w:p>
    <w:p w14:paraId="0D77C84B" w14:textId="56D20745" w:rsidR="00AB1868" w:rsidRPr="00AB1868" w:rsidRDefault="00AB1868" w:rsidP="00AB1868">
      <w:pPr>
        <w:pStyle w:val="RLTextlnkuslovan"/>
        <w:numPr>
          <w:ilvl w:val="0"/>
          <w:numId w:val="0"/>
        </w:numPr>
        <w:spacing w:after="0"/>
        <w:ind w:left="1776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předpokládaný </w:t>
      </w:r>
      <w:r w:rsidRPr="00AB1868">
        <w:rPr>
          <w:rFonts w:ascii="Arial" w:hAnsi="Arial" w:cs="Arial"/>
          <w:bCs/>
          <w:i/>
          <w:iCs/>
          <w:color w:val="000000"/>
        </w:rPr>
        <w:t xml:space="preserve">termín začátku poskytování služeb: </w:t>
      </w:r>
      <w:r>
        <w:rPr>
          <w:rFonts w:ascii="Arial" w:hAnsi="Arial" w:cs="Arial"/>
          <w:bCs/>
          <w:i/>
          <w:iCs/>
          <w:color w:val="000000"/>
        </w:rPr>
        <w:t xml:space="preserve">1. 12. 2024, přesné datum </w:t>
      </w:r>
      <w:r w:rsidRPr="00AB1868">
        <w:rPr>
          <w:rFonts w:ascii="Arial" w:hAnsi="Arial" w:cs="Arial"/>
          <w:bCs/>
          <w:i/>
          <w:iCs/>
          <w:color w:val="000000"/>
        </w:rPr>
        <w:t xml:space="preserve">bude dále konkretizováno po dohodě kontaktních osob smluvních stran, </w:t>
      </w:r>
    </w:p>
    <w:p w14:paraId="474B8CBC" w14:textId="77777777" w:rsidR="00AB1868" w:rsidRDefault="00AB1868" w:rsidP="00AB1868">
      <w:pPr>
        <w:pStyle w:val="RLTextlnkuslovan"/>
        <w:numPr>
          <w:ilvl w:val="0"/>
          <w:numId w:val="0"/>
        </w:numPr>
        <w:ind w:left="1776"/>
        <w:rPr>
          <w:rFonts w:ascii="Arial" w:hAnsi="Arial" w:cs="Arial"/>
          <w:bCs/>
          <w:i/>
          <w:iCs/>
          <w:color w:val="000000"/>
        </w:rPr>
      </w:pPr>
      <w:r w:rsidRPr="00AB1868">
        <w:rPr>
          <w:rFonts w:ascii="Arial" w:hAnsi="Arial" w:cs="Arial"/>
          <w:bCs/>
          <w:i/>
          <w:iCs/>
          <w:color w:val="000000"/>
        </w:rPr>
        <w:t xml:space="preserve">požadovaný termín výstupů: datum bude dále konkretizováno po </w:t>
      </w:r>
      <w:r w:rsidRPr="00AB1868">
        <w:rPr>
          <w:rFonts w:ascii="Arial" w:hAnsi="Arial" w:cs="Arial"/>
          <w:bCs/>
          <w:i/>
          <w:iCs/>
          <w:color w:val="000000"/>
        </w:rPr>
        <w:lastRenderedPageBreak/>
        <w:t>dohodě kontaktních osob smluvních stran;</w:t>
      </w:r>
    </w:p>
    <w:p w14:paraId="691C9670" w14:textId="1815A21D" w:rsidR="007830E2" w:rsidRDefault="007830E2" w:rsidP="000C55A8">
      <w:pPr>
        <w:pStyle w:val="RLTextlnkuslovan"/>
        <w:numPr>
          <w:ilvl w:val="0"/>
          <w:numId w:val="0"/>
        </w:numPr>
        <w:spacing w:after="60"/>
        <w:ind w:left="1474" w:hanging="58"/>
        <w:rPr>
          <w:rFonts w:ascii="Arial" w:hAnsi="Arial" w:cs="Arial"/>
          <w:bCs/>
          <w:i/>
          <w:iCs/>
          <w:color w:val="000000"/>
        </w:rPr>
      </w:pPr>
      <w:r w:rsidRPr="00DA45AB">
        <w:rPr>
          <w:rFonts w:ascii="Arial" w:hAnsi="Arial" w:cs="Arial"/>
          <w:b/>
          <w:i/>
          <w:iCs/>
          <w:color w:val="000000"/>
        </w:rPr>
        <w:t>v rozsahu dle přílohy č. 1 Rámcové dohody</w:t>
      </w:r>
      <w:r w:rsidR="00915127">
        <w:rPr>
          <w:rFonts w:ascii="Arial" w:hAnsi="Arial" w:cs="Arial"/>
          <w:b/>
          <w:i/>
          <w:iCs/>
          <w:color w:val="000000"/>
        </w:rPr>
        <w:t xml:space="preserve"> </w:t>
      </w:r>
      <w:r w:rsidR="00915127" w:rsidRPr="00915127">
        <w:rPr>
          <w:rFonts w:ascii="Arial" w:hAnsi="Arial" w:cs="Arial"/>
          <w:b/>
          <w:i/>
          <w:iCs/>
          <w:color w:val="000000"/>
        </w:rPr>
        <w:t xml:space="preserve">ve znění Dodatku </w:t>
      </w:r>
      <w:r w:rsidR="00915127">
        <w:rPr>
          <w:rFonts w:ascii="Arial" w:hAnsi="Arial" w:cs="Arial"/>
          <w:b/>
          <w:i/>
          <w:iCs/>
          <w:color w:val="000000"/>
        </w:rPr>
        <w:t>č. 1</w:t>
      </w:r>
      <w:r w:rsidRPr="007830E2">
        <w:rPr>
          <w:rFonts w:ascii="Arial" w:hAnsi="Arial" w:cs="Arial"/>
          <w:bCs/>
          <w:i/>
          <w:iCs/>
          <w:color w:val="000000"/>
        </w:rPr>
        <w:t>, tj.:</w:t>
      </w:r>
    </w:p>
    <w:p w14:paraId="6AB4CE8D" w14:textId="030D71AD" w:rsidR="007830E2" w:rsidRPr="007830E2" w:rsidRDefault="007830E2" w:rsidP="000C55A8">
      <w:pPr>
        <w:pStyle w:val="RLTextlnkuslovan"/>
        <w:numPr>
          <w:ilvl w:val="0"/>
          <w:numId w:val="30"/>
        </w:numPr>
        <w:spacing w:after="60"/>
        <w:ind w:hanging="216"/>
        <w:rPr>
          <w:rFonts w:ascii="Arial" w:hAnsi="Arial" w:cs="Arial"/>
          <w:bCs/>
          <w:i/>
          <w:iCs/>
          <w:color w:val="000000"/>
        </w:rPr>
      </w:pPr>
      <w:r w:rsidRPr="007830E2">
        <w:rPr>
          <w:rFonts w:ascii="Arial" w:hAnsi="Arial" w:cs="Arial"/>
          <w:bCs/>
          <w:i/>
          <w:iCs/>
          <w:color w:val="000000"/>
        </w:rPr>
        <w:t>příprava a kompletní zpracování zadávací dokumentace (fáze 1),</w:t>
      </w:r>
    </w:p>
    <w:p w14:paraId="7DAB7FCF" w14:textId="526DD0A9" w:rsidR="007830E2" w:rsidRPr="007830E2" w:rsidRDefault="007830E2" w:rsidP="000C55A8">
      <w:pPr>
        <w:pStyle w:val="RLTextlnkuslovan"/>
        <w:numPr>
          <w:ilvl w:val="0"/>
          <w:numId w:val="30"/>
        </w:numPr>
        <w:spacing w:after="60"/>
        <w:ind w:hanging="216"/>
        <w:rPr>
          <w:rFonts w:ascii="Arial" w:hAnsi="Arial" w:cs="Arial"/>
          <w:bCs/>
          <w:i/>
          <w:iCs/>
          <w:color w:val="000000"/>
        </w:rPr>
      </w:pPr>
      <w:r w:rsidRPr="007830E2">
        <w:rPr>
          <w:rFonts w:ascii="Arial" w:hAnsi="Arial" w:cs="Arial"/>
          <w:bCs/>
          <w:i/>
          <w:iCs/>
          <w:color w:val="000000"/>
        </w:rPr>
        <w:t>administrace zadávacího řízení–zahájení zadávacího řízení,</w:t>
      </w:r>
      <w:r w:rsidR="00327543">
        <w:rPr>
          <w:rFonts w:ascii="Arial" w:hAnsi="Arial" w:cs="Arial"/>
          <w:bCs/>
          <w:i/>
          <w:iCs/>
          <w:color w:val="000000"/>
        </w:rPr>
        <w:t xml:space="preserve"> </w:t>
      </w:r>
      <w:r w:rsidRPr="007830E2">
        <w:rPr>
          <w:rFonts w:ascii="Arial" w:hAnsi="Arial" w:cs="Arial"/>
          <w:bCs/>
          <w:i/>
          <w:iCs/>
          <w:color w:val="000000"/>
        </w:rPr>
        <w:t>otevírání nabídek (fáze</w:t>
      </w:r>
      <w:r w:rsidR="00AB1868">
        <w:rPr>
          <w:rFonts w:ascii="Arial" w:hAnsi="Arial" w:cs="Arial"/>
          <w:bCs/>
          <w:i/>
          <w:iCs/>
          <w:color w:val="000000"/>
        </w:rPr>
        <w:t xml:space="preserve"> </w:t>
      </w:r>
      <w:r w:rsidRPr="007830E2">
        <w:rPr>
          <w:rFonts w:ascii="Arial" w:hAnsi="Arial" w:cs="Arial"/>
          <w:bCs/>
          <w:i/>
          <w:iCs/>
          <w:color w:val="000000"/>
        </w:rPr>
        <w:t>2),</w:t>
      </w:r>
    </w:p>
    <w:p w14:paraId="0BF42C96" w14:textId="55B970DE" w:rsidR="007830E2" w:rsidRPr="007830E2" w:rsidRDefault="007830E2" w:rsidP="000C55A8">
      <w:pPr>
        <w:pStyle w:val="RLTextlnkuslovan"/>
        <w:numPr>
          <w:ilvl w:val="0"/>
          <w:numId w:val="30"/>
        </w:numPr>
        <w:spacing w:after="60"/>
        <w:ind w:hanging="216"/>
        <w:rPr>
          <w:rFonts w:ascii="Arial" w:hAnsi="Arial" w:cs="Arial"/>
          <w:bCs/>
          <w:i/>
          <w:iCs/>
          <w:color w:val="000000"/>
        </w:rPr>
      </w:pPr>
      <w:r w:rsidRPr="007830E2">
        <w:rPr>
          <w:rFonts w:ascii="Arial" w:hAnsi="Arial" w:cs="Arial"/>
          <w:bCs/>
          <w:i/>
          <w:iCs/>
          <w:color w:val="000000"/>
        </w:rPr>
        <w:t>administrace zadávacího řízení – průběh zadávacího řízení –</w:t>
      </w:r>
      <w:r w:rsidR="00327543">
        <w:rPr>
          <w:rFonts w:ascii="Arial" w:hAnsi="Arial" w:cs="Arial"/>
          <w:bCs/>
          <w:i/>
          <w:iCs/>
          <w:color w:val="000000"/>
        </w:rPr>
        <w:t xml:space="preserve"> </w:t>
      </w:r>
      <w:r w:rsidRPr="007830E2">
        <w:rPr>
          <w:rFonts w:ascii="Arial" w:hAnsi="Arial" w:cs="Arial"/>
          <w:bCs/>
          <w:i/>
          <w:iCs/>
          <w:color w:val="000000"/>
        </w:rPr>
        <w:t>posouzení a hodnocení nabídek (fáze 3),</w:t>
      </w:r>
    </w:p>
    <w:p w14:paraId="2A360824" w14:textId="462BDAA0" w:rsidR="007830E2" w:rsidRPr="007830E2" w:rsidRDefault="007830E2" w:rsidP="000C55A8">
      <w:pPr>
        <w:pStyle w:val="RLTextlnkuslovan"/>
        <w:numPr>
          <w:ilvl w:val="0"/>
          <w:numId w:val="30"/>
        </w:numPr>
        <w:spacing w:after="60"/>
        <w:ind w:hanging="216"/>
        <w:rPr>
          <w:rFonts w:ascii="Arial" w:hAnsi="Arial" w:cs="Arial"/>
          <w:bCs/>
          <w:i/>
          <w:iCs/>
          <w:color w:val="000000"/>
        </w:rPr>
      </w:pPr>
      <w:r w:rsidRPr="007830E2">
        <w:rPr>
          <w:rFonts w:ascii="Arial" w:hAnsi="Arial" w:cs="Arial"/>
          <w:bCs/>
          <w:i/>
          <w:iCs/>
          <w:color w:val="000000"/>
        </w:rPr>
        <w:t>administrace zadávacího řízení – ukončení zadávacího řízení (fáze</w:t>
      </w:r>
      <w:r w:rsidR="00327543">
        <w:rPr>
          <w:rFonts w:ascii="Arial" w:hAnsi="Arial" w:cs="Arial"/>
          <w:bCs/>
          <w:i/>
          <w:iCs/>
          <w:color w:val="000000"/>
        </w:rPr>
        <w:t xml:space="preserve"> </w:t>
      </w:r>
      <w:r w:rsidRPr="007830E2">
        <w:rPr>
          <w:rFonts w:ascii="Arial" w:hAnsi="Arial" w:cs="Arial"/>
          <w:bCs/>
          <w:i/>
          <w:iCs/>
          <w:color w:val="000000"/>
        </w:rPr>
        <w:t>4),</w:t>
      </w:r>
    </w:p>
    <w:p w14:paraId="213CF1E3" w14:textId="1B6F0E22" w:rsidR="007830E2" w:rsidRPr="007830E2" w:rsidRDefault="007830E2" w:rsidP="000C55A8">
      <w:pPr>
        <w:pStyle w:val="RLTextlnkuslovan"/>
        <w:numPr>
          <w:ilvl w:val="0"/>
          <w:numId w:val="30"/>
        </w:numPr>
        <w:spacing w:after="60"/>
        <w:ind w:hanging="216"/>
        <w:rPr>
          <w:rFonts w:ascii="Arial" w:hAnsi="Arial" w:cs="Arial"/>
          <w:bCs/>
          <w:i/>
          <w:iCs/>
          <w:color w:val="000000"/>
        </w:rPr>
      </w:pPr>
      <w:r w:rsidRPr="007830E2">
        <w:rPr>
          <w:rFonts w:ascii="Arial" w:hAnsi="Arial" w:cs="Arial"/>
          <w:bCs/>
          <w:i/>
          <w:iCs/>
          <w:color w:val="000000"/>
        </w:rPr>
        <w:t>včetně řešení opravných prostředků, další činnosti dle pokynu</w:t>
      </w:r>
      <w:r w:rsidR="00327543">
        <w:rPr>
          <w:rFonts w:ascii="Arial" w:hAnsi="Arial" w:cs="Arial"/>
          <w:bCs/>
          <w:i/>
          <w:iCs/>
          <w:color w:val="000000"/>
        </w:rPr>
        <w:t xml:space="preserve"> </w:t>
      </w:r>
      <w:r w:rsidRPr="007830E2">
        <w:rPr>
          <w:rFonts w:ascii="Arial" w:hAnsi="Arial" w:cs="Arial"/>
          <w:bCs/>
          <w:i/>
          <w:iCs/>
          <w:color w:val="000000"/>
        </w:rPr>
        <w:t>Objednatele</w:t>
      </w:r>
    </w:p>
    <w:p w14:paraId="2095AD6B" w14:textId="7A1D9312" w:rsidR="007830E2" w:rsidRPr="007830E2" w:rsidRDefault="007830E2" w:rsidP="00327543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bCs/>
          <w:i/>
          <w:iCs/>
          <w:color w:val="000000"/>
        </w:rPr>
      </w:pPr>
      <w:r w:rsidRPr="007830E2">
        <w:rPr>
          <w:rFonts w:ascii="Arial" w:hAnsi="Arial" w:cs="Arial"/>
          <w:bCs/>
          <w:i/>
          <w:iCs/>
          <w:color w:val="000000"/>
        </w:rPr>
        <w:t>(rozsah dále specifikován v Rámcové dohodě</w:t>
      </w:r>
      <w:r w:rsidR="00A25409">
        <w:rPr>
          <w:rFonts w:ascii="Arial" w:hAnsi="Arial" w:cs="Arial"/>
          <w:bCs/>
          <w:i/>
          <w:iCs/>
          <w:color w:val="000000"/>
        </w:rPr>
        <w:t xml:space="preserve"> </w:t>
      </w:r>
      <w:r w:rsidR="00A25409" w:rsidRPr="00A25409">
        <w:rPr>
          <w:rFonts w:ascii="Arial" w:hAnsi="Arial" w:cs="Arial"/>
          <w:bCs/>
          <w:i/>
          <w:iCs/>
          <w:color w:val="000000"/>
        </w:rPr>
        <w:t xml:space="preserve">ve znění Dodatku </w:t>
      </w:r>
      <w:r w:rsidR="00A25409">
        <w:rPr>
          <w:rFonts w:ascii="Arial" w:hAnsi="Arial" w:cs="Arial"/>
          <w:bCs/>
          <w:i/>
          <w:iCs/>
          <w:color w:val="000000"/>
        </w:rPr>
        <w:t>č. 1</w:t>
      </w:r>
      <w:r w:rsidRPr="007830E2">
        <w:rPr>
          <w:rFonts w:ascii="Arial" w:hAnsi="Arial" w:cs="Arial"/>
          <w:bCs/>
          <w:i/>
          <w:iCs/>
          <w:color w:val="000000"/>
        </w:rPr>
        <w:t xml:space="preserve"> a zejména Příloze č. 1</w:t>
      </w:r>
      <w:r w:rsidR="00327543">
        <w:rPr>
          <w:rFonts w:ascii="Arial" w:hAnsi="Arial" w:cs="Arial"/>
          <w:bCs/>
          <w:i/>
          <w:iCs/>
          <w:color w:val="000000"/>
        </w:rPr>
        <w:t xml:space="preserve"> </w:t>
      </w:r>
      <w:r w:rsidRPr="007830E2">
        <w:rPr>
          <w:rFonts w:ascii="Arial" w:hAnsi="Arial" w:cs="Arial"/>
          <w:bCs/>
          <w:i/>
          <w:iCs/>
          <w:color w:val="000000"/>
        </w:rPr>
        <w:t>Rámcové dohody</w:t>
      </w:r>
      <w:r w:rsidR="00A25409">
        <w:rPr>
          <w:rFonts w:ascii="Arial" w:hAnsi="Arial" w:cs="Arial"/>
          <w:bCs/>
          <w:i/>
          <w:iCs/>
          <w:color w:val="000000"/>
        </w:rPr>
        <w:t xml:space="preserve"> </w:t>
      </w:r>
      <w:r w:rsidR="00A25409" w:rsidRPr="00A25409">
        <w:rPr>
          <w:rFonts w:ascii="Arial" w:hAnsi="Arial" w:cs="Arial"/>
          <w:bCs/>
          <w:i/>
          <w:iCs/>
          <w:color w:val="000000"/>
        </w:rPr>
        <w:t xml:space="preserve">ve znění Dodatku </w:t>
      </w:r>
      <w:r w:rsidR="00A25409">
        <w:rPr>
          <w:rFonts w:ascii="Arial" w:hAnsi="Arial" w:cs="Arial"/>
          <w:bCs/>
          <w:i/>
          <w:iCs/>
          <w:color w:val="000000"/>
        </w:rPr>
        <w:t>č. 1</w:t>
      </w:r>
      <w:r w:rsidRPr="007830E2">
        <w:rPr>
          <w:rFonts w:ascii="Arial" w:hAnsi="Arial" w:cs="Arial"/>
          <w:bCs/>
          <w:i/>
          <w:iCs/>
          <w:color w:val="000000"/>
        </w:rPr>
        <w:t>).</w:t>
      </w:r>
    </w:p>
    <w:p w14:paraId="18DEF3ED" w14:textId="78B80EAD" w:rsidR="0045151C" w:rsidRPr="00FB64B5" w:rsidRDefault="007830E2" w:rsidP="0045151C">
      <w:pPr>
        <w:pStyle w:val="RLlneksmlouvy"/>
        <w:widowControl w:val="0"/>
        <w:adjustRightInd w:val="0"/>
        <w:textAlignment w:val="baseline"/>
        <w:rPr>
          <w:rFonts w:ascii="Azeret Mono" w:hAnsi="Azeret Mono" w:cs="Azeret Mono"/>
          <w:b w:val="0"/>
          <w:bCs/>
          <w:color w:val="368537"/>
          <w:szCs w:val="22"/>
        </w:rPr>
      </w:pPr>
      <w:r>
        <w:rPr>
          <w:rFonts w:ascii="Azeret Mono" w:hAnsi="Azeret Mono" w:cs="Azeret Mono"/>
          <w:b w:val="0"/>
          <w:bCs/>
          <w:color w:val="368537"/>
          <w:szCs w:val="22"/>
        </w:rPr>
        <w:lastRenderedPageBreak/>
        <w:t>VZTAH K OSTATNÍM USTANOVENÍM DÍLČÍ SMLOUVY</w:t>
      </w:r>
    </w:p>
    <w:p w14:paraId="3C4092E1" w14:textId="26ED1670" w:rsidR="0045151C" w:rsidRPr="00826462" w:rsidRDefault="007830E2" w:rsidP="0045151C">
      <w:pPr>
        <w:pStyle w:val="RLTextlnkuslovan"/>
        <w:spacing w:before="120"/>
        <w:rPr>
          <w:rFonts w:ascii="Arial" w:hAnsi="Arial" w:cs="Arial"/>
          <w:szCs w:val="22"/>
          <w:lang w:eastAsia="en-US"/>
        </w:rPr>
      </w:pPr>
      <w:r w:rsidRPr="00E0610B">
        <w:rPr>
          <w:rFonts w:ascii="Arial" w:hAnsi="Arial" w:cs="Arial"/>
          <w:szCs w:val="22"/>
        </w:rPr>
        <w:t xml:space="preserve">Ostatní ustanovení </w:t>
      </w:r>
      <w:r>
        <w:rPr>
          <w:rFonts w:ascii="Arial" w:hAnsi="Arial" w:cs="Arial"/>
          <w:szCs w:val="22"/>
        </w:rPr>
        <w:t>Dílčí</w:t>
      </w:r>
      <w:r w:rsidRPr="00E0610B">
        <w:rPr>
          <w:rFonts w:ascii="Arial" w:hAnsi="Arial" w:cs="Arial"/>
          <w:szCs w:val="22"/>
        </w:rPr>
        <w:t xml:space="preserve"> smlouvy zůstávají </w:t>
      </w:r>
      <w:r>
        <w:rPr>
          <w:rFonts w:ascii="Arial" w:hAnsi="Arial" w:cs="Arial"/>
          <w:szCs w:val="22"/>
        </w:rPr>
        <w:t xml:space="preserve">tímto Dodatkem č. 1 </w:t>
      </w:r>
      <w:r w:rsidRPr="00E0610B">
        <w:rPr>
          <w:rFonts w:ascii="Arial" w:hAnsi="Arial" w:cs="Arial"/>
          <w:szCs w:val="22"/>
        </w:rPr>
        <w:t>nedotčena</w:t>
      </w:r>
      <w:r w:rsidR="00800889">
        <w:rPr>
          <w:rFonts w:ascii="Arial" w:hAnsi="Arial" w:cs="Arial"/>
          <w:szCs w:val="22"/>
          <w:lang w:eastAsia="en-US"/>
        </w:rPr>
        <w:t>.</w:t>
      </w:r>
    </w:p>
    <w:p w14:paraId="2C0CC6B5" w14:textId="77777777" w:rsidR="0045151C" w:rsidRPr="00FB64B5" w:rsidRDefault="0045151C" w:rsidP="0045151C">
      <w:pPr>
        <w:pStyle w:val="RLlneksmlouvy"/>
        <w:widowControl w:val="0"/>
        <w:adjustRightInd w:val="0"/>
        <w:textAlignment w:val="baseline"/>
        <w:rPr>
          <w:rFonts w:ascii="Azeret Mono" w:hAnsi="Azeret Mono" w:cs="Azeret Mono"/>
          <w:b w:val="0"/>
          <w:bCs/>
          <w:color w:val="368537"/>
          <w:szCs w:val="22"/>
        </w:rPr>
      </w:pPr>
      <w:bookmarkStart w:id="8" w:name="_Toc357594085"/>
      <w:bookmarkStart w:id="9" w:name="_Toc358638381"/>
      <w:bookmarkStart w:id="10" w:name="_Toc361816567"/>
      <w:r w:rsidRPr="00FB64B5">
        <w:rPr>
          <w:rFonts w:ascii="Azeret Mono" w:hAnsi="Azeret Mono" w:cs="Azeret Mono"/>
          <w:b w:val="0"/>
          <w:bCs/>
          <w:color w:val="368537"/>
          <w:szCs w:val="22"/>
        </w:rPr>
        <w:t>ZÁVĚREČNÁ USTANOVENÍ</w:t>
      </w:r>
      <w:bookmarkEnd w:id="8"/>
      <w:bookmarkEnd w:id="9"/>
      <w:bookmarkEnd w:id="10"/>
    </w:p>
    <w:p w14:paraId="17AC4234" w14:textId="6E08345A" w:rsidR="002B729A" w:rsidRPr="002B729A" w:rsidRDefault="0089116D" w:rsidP="00327543">
      <w:pPr>
        <w:pStyle w:val="RLlneksmlouvy"/>
        <w:numPr>
          <w:ilvl w:val="0"/>
          <w:numId w:val="28"/>
        </w:numPr>
        <w:tabs>
          <w:tab w:val="clear" w:pos="737"/>
        </w:tabs>
        <w:spacing w:before="0"/>
        <w:ind w:left="1560"/>
        <w:rPr>
          <w:rFonts w:ascii="Arial" w:hAnsi="Arial" w:cs="Arial"/>
          <w:b w:val="0"/>
          <w:bCs/>
        </w:rPr>
      </w:pPr>
      <w:r w:rsidRPr="002B729A">
        <w:rPr>
          <w:rFonts w:ascii="Arial" w:hAnsi="Arial" w:cs="Arial"/>
          <w:b w:val="0"/>
          <w:bCs/>
        </w:rPr>
        <w:t>T</w:t>
      </w:r>
      <w:r w:rsidR="002B729A" w:rsidRPr="002B729A">
        <w:rPr>
          <w:rFonts w:ascii="Arial" w:hAnsi="Arial" w:cs="Arial"/>
          <w:b w:val="0"/>
          <w:bCs/>
        </w:rPr>
        <w:t xml:space="preserve">ento Dodatek č. 1 </w:t>
      </w:r>
      <w:r w:rsidR="0045151C" w:rsidRPr="002B729A">
        <w:rPr>
          <w:rFonts w:ascii="Arial" w:hAnsi="Arial" w:cs="Arial"/>
          <w:b w:val="0"/>
          <w:bCs/>
        </w:rPr>
        <w:t xml:space="preserve">nabývá platnosti dnem jejího podpisu oběma smluvními stranami, a účinnosti dnem zveřejnění v registru smluv podle zákona č. 340/2015 Sb., o zvláštních podmínkách účinnosti některých smluv, uveřejňování těchto smluv a o registru smluv (zákon o registru smluv), ve znění pozdějších předpisů. </w:t>
      </w:r>
      <w:r w:rsidR="002B729A" w:rsidRPr="002B729A">
        <w:rPr>
          <w:rFonts w:ascii="Arial" w:hAnsi="Arial" w:cs="Arial"/>
          <w:b w:val="0"/>
          <w:bCs/>
        </w:rPr>
        <w:t>Zveřejnění Dodatku č. 1 zajistí Objednatel.</w:t>
      </w:r>
    </w:p>
    <w:p w14:paraId="50280F73" w14:textId="26136A58" w:rsidR="002B729A" w:rsidRPr="002B729A" w:rsidRDefault="002B729A" w:rsidP="00327543">
      <w:pPr>
        <w:pStyle w:val="RLlneksmlouvy"/>
        <w:numPr>
          <w:ilvl w:val="0"/>
          <w:numId w:val="28"/>
        </w:numPr>
        <w:tabs>
          <w:tab w:val="clear" w:pos="737"/>
        </w:tabs>
        <w:spacing w:before="0"/>
        <w:ind w:left="1560"/>
        <w:rPr>
          <w:rFonts w:ascii="Arial" w:hAnsi="Arial" w:cs="Arial"/>
          <w:b w:val="0"/>
          <w:bCs/>
        </w:rPr>
      </w:pPr>
      <w:r w:rsidRPr="002B729A">
        <w:rPr>
          <w:rFonts w:ascii="Arial" w:hAnsi="Arial" w:cs="Arial"/>
          <w:b w:val="0"/>
          <w:bCs/>
        </w:rPr>
        <w:t xml:space="preserve">Pokud kterékoliv ujednání tohoto Dodatku č. 1, potažmo jeho část, je nebo </w:t>
      </w:r>
      <w:r w:rsidRPr="002B729A">
        <w:rPr>
          <w:rFonts w:ascii="Arial" w:hAnsi="Arial" w:cs="Arial"/>
          <w:b w:val="0"/>
          <w:bCs/>
        </w:rPr>
        <w:lastRenderedPageBreak/>
        <w:t>se stane neplatným či nevynutitelným, nebude mít tato jeho neplatnost či nevynutitelnost vliv na platnost či vynutitelnost ostatních ujednání obsažených v Dodatku č. 1 nebo jeho částech, pokud nevyplývá přímo z obsahu Dodatku č. 1, že toto ujednání nebo jeho část nelze oddělit od dalšího obsahu. V takovém případě se smluvní strany zavazují, že neúčinné a/nebo neplatné ujednání nahradí novým ujednáním, které je svým účelem a významem co nejblíže ujednání dodatku, jež má být nahrazeno.</w:t>
      </w:r>
    </w:p>
    <w:p w14:paraId="012FEABE" w14:textId="4294968F" w:rsidR="0045151C" w:rsidRPr="002B729A" w:rsidRDefault="0045151C" w:rsidP="00327543">
      <w:pPr>
        <w:pStyle w:val="RLlneksmlouvy"/>
        <w:numPr>
          <w:ilvl w:val="0"/>
          <w:numId w:val="28"/>
        </w:numPr>
        <w:tabs>
          <w:tab w:val="clear" w:pos="737"/>
        </w:tabs>
        <w:spacing w:before="0"/>
        <w:ind w:left="1560"/>
        <w:rPr>
          <w:rFonts w:ascii="Arial" w:hAnsi="Arial" w:cs="Arial"/>
          <w:b w:val="0"/>
          <w:bCs/>
        </w:rPr>
      </w:pPr>
      <w:r w:rsidRPr="002B729A">
        <w:rPr>
          <w:rFonts w:ascii="Arial" w:hAnsi="Arial" w:cs="Arial"/>
          <w:b w:val="0"/>
          <w:bCs/>
        </w:rPr>
        <w:t xml:space="preserve">Poskytovatel prohlašuje, že </w:t>
      </w:r>
      <w:r w:rsidR="002B729A" w:rsidRPr="002B729A">
        <w:rPr>
          <w:rFonts w:ascii="Arial" w:hAnsi="Arial" w:cs="Arial"/>
          <w:b w:val="0"/>
          <w:bCs/>
        </w:rPr>
        <w:t xml:space="preserve">tento Dodatek č. 1 </w:t>
      </w:r>
      <w:r w:rsidRPr="002B729A">
        <w:rPr>
          <w:rFonts w:ascii="Arial" w:hAnsi="Arial" w:cs="Arial"/>
          <w:b w:val="0"/>
          <w:bCs/>
        </w:rPr>
        <w:t xml:space="preserve">ani žádná </w:t>
      </w:r>
      <w:r w:rsidR="002B729A" w:rsidRPr="002B729A">
        <w:rPr>
          <w:rFonts w:ascii="Arial" w:hAnsi="Arial" w:cs="Arial"/>
          <w:b w:val="0"/>
          <w:bCs/>
        </w:rPr>
        <w:t>jeho</w:t>
      </w:r>
      <w:r w:rsidRPr="002B729A">
        <w:rPr>
          <w:rFonts w:ascii="Arial" w:hAnsi="Arial" w:cs="Arial"/>
          <w:b w:val="0"/>
          <w:bCs/>
        </w:rPr>
        <w:t xml:space="preserve"> část nejsou obchodním tajemstvím </w:t>
      </w:r>
      <w:r w:rsidRPr="002B729A">
        <w:rPr>
          <w:rFonts w:ascii="Arial" w:hAnsi="Arial" w:cs="Arial"/>
          <w:b w:val="0"/>
          <w:bCs/>
        </w:rPr>
        <w:lastRenderedPageBreak/>
        <w:t>Poskytovatele ve smyslu § 504 občanského zákoníku.</w:t>
      </w:r>
    </w:p>
    <w:p w14:paraId="7C61FAA0" w14:textId="4858D701" w:rsidR="0045151C" w:rsidRPr="002B729A" w:rsidRDefault="0045151C" w:rsidP="00327543">
      <w:pPr>
        <w:pStyle w:val="RLlneksmlouvy"/>
        <w:numPr>
          <w:ilvl w:val="0"/>
          <w:numId w:val="28"/>
        </w:numPr>
        <w:tabs>
          <w:tab w:val="clear" w:pos="737"/>
        </w:tabs>
        <w:spacing w:before="0"/>
        <w:ind w:left="1560"/>
        <w:rPr>
          <w:rFonts w:ascii="Arial" w:hAnsi="Arial" w:cs="Arial"/>
          <w:b w:val="0"/>
          <w:bCs/>
        </w:rPr>
      </w:pPr>
      <w:r w:rsidRPr="002B729A">
        <w:rPr>
          <w:rFonts w:ascii="Arial" w:hAnsi="Arial" w:cs="Arial"/>
          <w:b w:val="0"/>
          <w:bCs/>
        </w:rPr>
        <w:t>Není-li v</w:t>
      </w:r>
      <w:r w:rsidR="002B729A" w:rsidRPr="002B729A">
        <w:rPr>
          <w:rFonts w:ascii="Arial" w:hAnsi="Arial" w:cs="Arial"/>
          <w:b w:val="0"/>
          <w:bCs/>
        </w:rPr>
        <w:t> Dodatku č. 1</w:t>
      </w:r>
      <w:r w:rsidRPr="002B729A">
        <w:rPr>
          <w:rFonts w:ascii="Arial" w:hAnsi="Arial" w:cs="Arial"/>
          <w:b w:val="0"/>
          <w:bCs/>
        </w:rPr>
        <w:t xml:space="preserve"> stanoveno jinak nebo neplyne-li z povahy věci jinak, mají veškeré pojmy definované v Rámcové </w:t>
      </w:r>
      <w:r w:rsidR="00DF166D" w:rsidRPr="002B729A">
        <w:rPr>
          <w:rFonts w:ascii="Arial" w:hAnsi="Arial" w:cs="Arial"/>
          <w:b w:val="0"/>
          <w:bCs/>
        </w:rPr>
        <w:t>dohodě</w:t>
      </w:r>
      <w:r w:rsidR="00915127">
        <w:rPr>
          <w:rFonts w:ascii="Arial" w:hAnsi="Arial" w:cs="Arial"/>
          <w:b w:val="0"/>
          <w:bCs/>
        </w:rPr>
        <w:t xml:space="preserve"> </w:t>
      </w:r>
      <w:r w:rsidR="00915127" w:rsidRPr="00915127">
        <w:rPr>
          <w:rFonts w:ascii="Arial" w:hAnsi="Arial" w:cs="Arial"/>
          <w:b w:val="0"/>
          <w:bCs/>
        </w:rPr>
        <w:t>ve znění Dodatku k RD</w:t>
      </w:r>
      <w:r w:rsidRPr="002B729A">
        <w:rPr>
          <w:rFonts w:ascii="Arial" w:hAnsi="Arial" w:cs="Arial"/>
          <w:b w:val="0"/>
          <w:bCs/>
        </w:rPr>
        <w:t xml:space="preserve"> </w:t>
      </w:r>
      <w:r w:rsidR="002B729A" w:rsidRPr="002B729A">
        <w:rPr>
          <w:rFonts w:ascii="Arial" w:hAnsi="Arial" w:cs="Arial"/>
          <w:b w:val="0"/>
          <w:bCs/>
        </w:rPr>
        <w:t xml:space="preserve">či </w:t>
      </w:r>
      <w:r w:rsidR="0067751D" w:rsidRPr="002B729A">
        <w:rPr>
          <w:rFonts w:ascii="Arial" w:hAnsi="Arial" w:cs="Arial"/>
          <w:b w:val="0"/>
          <w:bCs/>
        </w:rPr>
        <w:t xml:space="preserve">Dílčí </w:t>
      </w:r>
      <w:r w:rsidR="00DF166D" w:rsidRPr="002B729A">
        <w:rPr>
          <w:rFonts w:ascii="Arial" w:hAnsi="Arial" w:cs="Arial"/>
          <w:b w:val="0"/>
          <w:bCs/>
        </w:rPr>
        <w:t>smlouvě</w:t>
      </w:r>
      <w:r w:rsidRPr="002B729A">
        <w:rPr>
          <w:rFonts w:ascii="Arial" w:hAnsi="Arial" w:cs="Arial"/>
          <w:b w:val="0"/>
          <w:bCs/>
        </w:rPr>
        <w:t xml:space="preserve"> </w:t>
      </w:r>
      <w:r w:rsidR="002B729A" w:rsidRPr="002B729A">
        <w:rPr>
          <w:rFonts w:ascii="Arial" w:hAnsi="Arial" w:cs="Arial"/>
          <w:b w:val="0"/>
          <w:bCs/>
        </w:rPr>
        <w:t xml:space="preserve">a použité v Dodatku č. 1 </w:t>
      </w:r>
      <w:r w:rsidRPr="002B729A">
        <w:rPr>
          <w:rFonts w:ascii="Arial" w:hAnsi="Arial" w:cs="Arial"/>
          <w:b w:val="0"/>
          <w:bCs/>
        </w:rPr>
        <w:t xml:space="preserve">stejný význam jako v Rámcové </w:t>
      </w:r>
      <w:r w:rsidR="00DF166D" w:rsidRPr="002B729A">
        <w:rPr>
          <w:rFonts w:ascii="Arial" w:hAnsi="Arial" w:cs="Arial"/>
          <w:b w:val="0"/>
          <w:bCs/>
        </w:rPr>
        <w:t>dohodě</w:t>
      </w:r>
      <w:r w:rsidR="002B729A" w:rsidRPr="002B729A">
        <w:rPr>
          <w:rFonts w:ascii="Arial" w:hAnsi="Arial" w:cs="Arial"/>
          <w:b w:val="0"/>
          <w:bCs/>
        </w:rPr>
        <w:t xml:space="preserve"> </w:t>
      </w:r>
      <w:r w:rsidR="00915127" w:rsidRPr="00915127">
        <w:rPr>
          <w:rFonts w:ascii="Arial" w:hAnsi="Arial" w:cs="Arial"/>
          <w:b w:val="0"/>
          <w:bCs/>
        </w:rPr>
        <w:t xml:space="preserve">ve znění Dodatku k RD </w:t>
      </w:r>
      <w:r w:rsidR="002B729A" w:rsidRPr="002B729A">
        <w:rPr>
          <w:rFonts w:ascii="Arial" w:hAnsi="Arial" w:cs="Arial"/>
          <w:b w:val="0"/>
          <w:bCs/>
        </w:rPr>
        <w:t>či Dílčí smlouvě</w:t>
      </w:r>
      <w:r w:rsidRPr="002B729A">
        <w:rPr>
          <w:rFonts w:ascii="Arial" w:hAnsi="Arial" w:cs="Arial"/>
          <w:b w:val="0"/>
          <w:bCs/>
        </w:rPr>
        <w:t>.</w:t>
      </w:r>
    </w:p>
    <w:p w14:paraId="6763DCF5" w14:textId="58B088C6" w:rsidR="002B729A" w:rsidRPr="002B729A" w:rsidRDefault="002B729A" w:rsidP="00327543">
      <w:pPr>
        <w:pStyle w:val="RLlneksmlouvy"/>
        <w:numPr>
          <w:ilvl w:val="0"/>
          <w:numId w:val="28"/>
        </w:numPr>
        <w:tabs>
          <w:tab w:val="clear" w:pos="737"/>
        </w:tabs>
        <w:spacing w:before="0"/>
        <w:ind w:left="1560"/>
        <w:rPr>
          <w:rFonts w:ascii="Arial" w:hAnsi="Arial" w:cs="Arial"/>
          <w:b w:val="0"/>
          <w:bCs/>
        </w:rPr>
      </w:pPr>
      <w:r w:rsidRPr="002B729A">
        <w:rPr>
          <w:rFonts w:ascii="Arial" w:hAnsi="Arial" w:cs="Arial"/>
          <w:b w:val="0"/>
          <w:bCs/>
        </w:rPr>
        <w:t>Tento Dodatek č. 1 je vyhotoven elektronicky a podepsán platnými zaručenými elektronickými podpisy obou smluvních stran, s tím, že každá ze smluvních stran obdrží dodatek s podpisy obou smluvních stran.</w:t>
      </w:r>
    </w:p>
    <w:p w14:paraId="7D20865B" w14:textId="3540CFEA" w:rsidR="002B729A" w:rsidRPr="00327543" w:rsidRDefault="002B729A" w:rsidP="00327543">
      <w:pPr>
        <w:pStyle w:val="RLlneksmlouvy"/>
        <w:numPr>
          <w:ilvl w:val="0"/>
          <w:numId w:val="28"/>
        </w:numPr>
        <w:tabs>
          <w:tab w:val="clear" w:pos="737"/>
        </w:tabs>
        <w:spacing w:before="0"/>
        <w:ind w:left="1560"/>
        <w:rPr>
          <w:rFonts w:ascii="Arial" w:hAnsi="Arial" w:cs="Arial"/>
          <w:b w:val="0"/>
          <w:bCs/>
        </w:rPr>
      </w:pPr>
      <w:r w:rsidRPr="00327543">
        <w:rPr>
          <w:rFonts w:ascii="Arial" w:hAnsi="Arial" w:cs="Arial"/>
          <w:b w:val="0"/>
          <w:bCs/>
        </w:rPr>
        <w:t xml:space="preserve">Každá ze smluvních stran prohlašuje, že tento Dodatek č. 1 uzavírá </w:t>
      </w:r>
      <w:r w:rsidRPr="00327543">
        <w:rPr>
          <w:rFonts w:ascii="Arial" w:hAnsi="Arial" w:cs="Arial"/>
          <w:b w:val="0"/>
          <w:bCs/>
        </w:rPr>
        <w:lastRenderedPageBreak/>
        <w:t>svobodně a vážně, že považuje obsah tohoto Dodatku č. 1 za určitý a srozumitelný a že jsou jí známy veškeré skutečnosti, jež jsou pro uzavření Dodatku č. 1 rozhodující, na důkaz čehož připojují smluvní strany k tomuto Dodatku č. 1 své podpisy.</w:t>
      </w:r>
    </w:p>
    <w:p w14:paraId="0BEF4027" w14:textId="77777777" w:rsidR="00FB64B5" w:rsidRDefault="00FB64B5">
      <w:pPr>
        <w:rPr>
          <w:rFonts w:cs="Arial"/>
        </w:rPr>
      </w:pPr>
    </w:p>
    <w:p w14:paraId="0ADCAA6F" w14:textId="12751353" w:rsidR="0067751D" w:rsidRPr="00826462" w:rsidRDefault="00220AA5">
      <w:pPr>
        <w:rPr>
          <w:rFonts w:cs="Arial"/>
        </w:rPr>
      </w:pPr>
      <w:r w:rsidRPr="00FB64B5">
        <w:rPr>
          <w:rFonts w:cs="Arial"/>
        </w:rPr>
        <w:t>Za Objednatele</w:t>
      </w:r>
      <w:r w:rsidR="0067751D" w:rsidRPr="00FB64B5">
        <w:rPr>
          <w:rFonts w:cs="Arial"/>
        </w:rPr>
        <w:t>:</w:t>
      </w:r>
      <w:r w:rsidRPr="00FB64B5">
        <w:rPr>
          <w:rFonts w:cs="Arial"/>
        </w:rPr>
        <w:tab/>
      </w:r>
      <w:r w:rsidRPr="00FB64B5">
        <w:rPr>
          <w:rFonts w:cs="Arial"/>
        </w:rPr>
        <w:tab/>
      </w:r>
      <w:r w:rsidRPr="00FB64B5">
        <w:rPr>
          <w:rFonts w:cs="Arial"/>
        </w:rPr>
        <w:tab/>
      </w:r>
      <w:r w:rsidRPr="00FB64B5">
        <w:rPr>
          <w:rFonts w:cs="Arial"/>
        </w:rPr>
        <w:tab/>
      </w:r>
      <w:r w:rsidRPr="00FB64B5">
        <w:rPr>
          <w:rFonts w:cs="Arial"/>
        </w:rPr>
        <w:tab/>
      </w:r>
      <w:r w:rsidRPr="00FB64B5">
        <w:rPr>
          <w:rFonts w:cs="Arial"/>
        </w:rPr>
        <w:tab/>
        <w:t>Za Poskytovatele:</w:t>
      </w:r>
    </w:p>
    <w:p w14:paraId="66BC39DF" w14:textId="77777777" w:rsidR="000C55A8" w:rsidRDefault="000C55A8">
      <w:pPr>
        <w:rPr>
          <w:rFonts w:cs="Arial"/>
        </w:rPr>
      </w:pPr>
    </w:p>
    <w:p w14:paraId="562E41FD" w14:textId="05EE62FA" w:rsidR="00220AA5" w:rsidRPr="00826462" w:rsidRDefault="00220AA5">
      <w:pPr>
        <w:rPr>
          <w:rFonts w:cs="Arial"/>
        </w:rPr>
      </w:pPr>
      <w:r w:rsidRPr="00826462">
        <w:rPr>
          <w:rFonts w:cs="Arial"/>
        </w:rPr>
        <w:t xml:space="preserve">Dne </w:t>
      </w:r>
      <w:r w:rsidR="00B359AC">
        <w:rPr>
          <w:rFonts w:cs="Arial"/>
        </w:rPr>
        <w:t>24. 1. 2025</w:t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="00B359AC">
        <w:rPr>
          <w:rFonts w:cs="Arial"/>
        </w:rPr>
        <w:tab/>
      </w:r>
      <w:r w:rsidRPr="00826462">
        <w:rPr>
          <w:rFonts w:cs="Arial"/>
        </w:rPr>
        <w:tab/>
        <w:t xml:space="preserve">Dne </w:t>
      </w:r>
      <w:r w:rsidR="00B359AC">
        <w:rPr>
          <w:rFonts w:cs="Arial"/>
        </w:rPr>
        <w:t>24. 1. 2025</w:t>
      </w:r>
    </w:p>
    <w:p w14:paraId="191A83C8" w14:textId="77777777" w:rsidR="0067751D" w:rsidRDefault="0067751D">
      <w:pPr>
        <w:rPr>
          <w:rFonts w:cs="Arial"/>
        </w:rPr>
      </w:pPr>
    </w:p>
    <w:p w14:paraId="04DFD919" w14:textId="77777777" w:rsidR="000C55A8" w:rsidRPr="00826462" w:rsidRDefault="000C55A8">
      <w:pPr>
        <w:rPr>
          <w:rFonts w:cs="Arial"/>
        </w:rPr>
      </w:pPr>
    </w:p>
    <w:p w14:paraId="56DDA6CF" w14:textId="77777777" w:rsidR="00220AA5" w:rsidRPr="00826462" w:rsidRDefault="00220AA5">
      <w:pPr>
        <w:rPr>
          <w:rFonts w:cs="Arial"/>
        </w:rPr>
      </w:pPr>
    </w:p>
    <w:p w14:paraId="5634AEEB" w14:textId="757CD30B" w:rsidR="0067751D" w:rsidRPr="00826462" w:rsidRDefault="00220AA5" w:rsidP="00FB64B5">
      <w:pPr>
        <w:spacing w:after="0"/>
        <w:rPr>
          <w:rFonts w:cs="Arial"/>
          <w:b/>
          <w:bCs/>
        </w:rPr>
      </w:pPr>
      <w:r w:rsidRPr="00826462">
        <w:rPr>
          <w:rFonts w:cs="Arial"/>
          <w:b/>
          <w:bCs/>
        </w:rPr>
        <w:t>Digitální a informační agentura</w:t>
      </w:r>
      <w:r w:rsidRPr="00826462">
        <w:rPr>
          <w:rFonts w:cs="Arial"/>
          <w:b/>
          <w:bCs/>
        </w:rPr>
        <w:tab/>
      </w:r>
      <w:r w:rsidRPr="00826462">
        <w:rPr>
          <w:rFonts w:cs="Arial"/>
          <w:b/>
          <w:bCs/>
        </w:rPr>
        <w:tab/>
      </w:r>
      <w:r w:rsidRPr="00826462">
        <w:rPr>
          <w:rFonts w:cs="Arial"/>
          <w:b/>
          <w:bCs/>
        </w:rPr>
        <w:tab/>
      </w:r>
      <w:r w:rsidRPr="00826462">
        <w:rPr>
          <w:rFonts w:cs="Arial"/>
          <w:b/>
          <w:bCs/>
        </w:rPr>
        <w:tab/>
      </w:r>
      <w:proofErr w:type="spellStart"/>
      <w:r w:rsidR="00F21ED0">
        <w:rPr>
          <w:rFonts w:cs="Arial"/>
          <w:b/>
          <w:bCs/>
        </w:rPr>
        <w:t>Deregio</w:t>
      </w:r>
      <w:proofErr w:type="spellEnd"/>
      <w:r w:rsidR="00F21ED0">
        <w:rPr>
          <w:rFonts w:cs="Arial"/>
          <w:b/>
          <w:bCs/>
        </w:rPr>
        <w:t xml:space="preserve"> Tender, s.r.o.</w:t>
      </w:r>
    </w:p>
    <w:p w14:paraId="0398F7A8" w14:textId="02822BC2" w:rsidR="0067751D" w:rsidRPr="00826462" w:rsidRDefault="00220AA5" w:rsidP="00FB64B5">
      <w:pPr>
        <w:spacing w:after="0"/>
        <w:rPr>
          <w:rFonts w:cs="Arial"/>
        </w:rPr>
      </w:pPr>
      <w:r w:rsidRPr="00826462">
        <w:rPr>
          <w:rFonts w:cs="Arial"/>
        </w:rPr>
        <w:t>Ing. Martin Mesršmíd</w:t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Pr="00826462">
        <w:rPr>
          <w:rFonts w:cs="Arial"/>
        </w:rPr>
        <w:tab/>
      </w:r>
      <w:r w:rsidR="00F21ED0">
        <w:rPr>
          <w:rFonts w:cs="Arial"/>
        </w:rPr>
        <w:t>Ing. Jan Ševčík</w:t>
      </w:r>
    </w:p>
    <w:p w14:paraId="57CC409F" w14:textId="2D5425F8" w:rsidR="00220AA5" w:rsidRPr="00826462" w:rsidRDefault="00826462" w:rsidP="00FB64B5">
      <w:pPr>
        <w:spacing w:after="0"/>
        <w:rPr>
          <w:rFonts w:cs="Arial"/>
        </w:rPr>
      </w:pPr>
      <w:r w:rsidRPr="00826462">
        <w:rPr>
          <w:rFonts w:cs="Arial"/>
        </w:rPr>
        <w:lastRenderedPageBreak/>
        <w:t>ř</w:t>
      </w:r>
      <w:r w:rsidR="00220AA5" w:rsidRPr="00826462">
        <w:rPr>
          <w:rFonts w:cs="Arial"/>
        </w:rPr>
        <w:t>editel</w:t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220AA5" w:rsidRPr="00826462">
        <w:rPr>
          <w:rFonts w:cs="Arial"/>
        </w:rPr>
        <w:tab/>
      </w:r>
      <w:r w:rsidR="00F21ED0">
        <w:rPr>
          <w:rFonts w:cs="Arial"/>
        </w:rPr>
        <w:t>jednatel</w:t>
      </w:r>
    </w:p>
    <w:p w14:paraId="342497BB" w14:textId="7A08783C" w:rsidR="00774C5D" w:rsidRPr="00826462" w:rsidRDefault="00774C5D" w:rsidP="00231631">
      <w:pPr>
        <w:spacing w:after="160" w:line="259" w:lineRule="auto"/>
        <w:rPr>
          <w:rFonts w:cs="Arial"/>
        </w:rPr>
      </w:pPr>
    </w:p>
    <w:sectPr w:rsidR="00774C5D" w:rsidRPr="00826462" w:rsidSect="000C55A8">
      <w:headerReference w:type="default" r:id="rId12"/>
      <w:footerReference w:type="default" r:id="rId13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F451" w14:textId="77777777" w:rsidR="00C52E00" w:rsidRDefault="00C52E00" w:rsidP="00EC39A1">
      <w:pPr>
        <w:spacing w:after="0"/>
      </w:pPr>
      <w:r>
        <w:separator/>
      </w:r>
    </w:p>
  </w:endnote>
  <w:endnote w:type="continuationSeparator" w:id="0">
    <w:p w14:paraId="0B6B5A35" w14:textId="77777777" w:rsidR="00C52E00" w:rsidRDefault="00C52E00" w:rsidP="00EC39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zeret Mono">
    <w:altName w:val="Calibri"/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0"/>
      </w:rPr>
      <w:id w:val="19227498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0FE587" w14:textId="48744B41" w:rsidR="00EC39A1" w:rsidRPr="002B729A" w:rsidRDefault="00EC39A1">
            <w:pPr>
              <w:pStyle w:val="Zpat"/>
              <w:jc w:val="right"/>
              <w:rPr>
                <w:rFonts w:cs="Arial"/>
                <w:sz w:val="20"/>
                <w:szCs w:val="20"/>
              </w:rPr>
            </w:pPr>
            <w:r w:rsidRPr="002B729A">
              <w:rPr>
                <w:rFonts w:cs="Arial"/>
                <w:sz w:val="20"/>
                <w:szCs w:val="20"/>
              </w:rPr>
              <w:t xml:space="preserve">Stránka </w:t>
            </w:r>
            <w:r w:rsidRPr="002B729A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Pr="002B729A">
              <w:rPr>
                <w:rFonts w:cs="Arial"/>
                <w:b/>
                <w:bCs/>
                <w:sz w:val="20"/>
                <w:szCs w:val="20"/>
              </w:rPr>
              <w:instrText>PAGE</w:instrText>
            </w:r>
            <w:r w:rsidRPr="002B729A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2B729A">
              <w:rPr>
                <w:rFonts w:cs="Arial"/>
                <w:b/>
                <w:bCs/>
                <w:sz w:val="20"/>
                <w:szCs w:val="20"/>
              </w:rPr>
              <w:t>2</w:t>
            </w:r>
            <w:r w:rsidRPr="002B729A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2B729A">
              <w:rPr>
                <w:rFonts w:cs="Arial"/>
                <w:sz w:val="20"/>
                <w:szCs w:val="20"/>
              </w:rPr>
              <w:t xml:space="preserve"> z </w:t>
            </w:r>
            <w:r w:rsidRPr="002B729A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Pr="002B729A">
              <w:rPr>
                <w:rFonts w:cs="Arial"/>
                <w:b/>
                <w:bCs/>
                <w:sz w:val="20"/>
                <w:szCs w:val="20"/>
              </w:rPr>
              <w:instrText>NUMPAGES</w:instrText>
            </w:r>
            <w:r w:rsidRPr="002B729A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2B729A">
              <w:rPr>
                <w:rFonts w:cs="Arial"/>
                <w:b/>
                <w:bCs/>
                <w:sz w:val="20"/>
                <w:szCs w:val="20"/>
              </w:rPr>
              <w:t>2</w:t>
            </w:r>
            <w:r w:rsidRPr="002B729A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FADB27" w14:textId="7C261F8A" w:rsidR="00EC39A1" w:rsidRDefault="002F2726">
    <w:pPr>
      <w:pStyle w:val="Zpa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D94DFA7" wp14:editId="6A11C47C">
          <wp:simplePos x="0" y="0"/>
          <wp:positionH relativeFrom="margin">
            <wp:posOffset>1905</wp:posOffset>
          </wp:positionH>
          <wp:positionV relativeFrom="page">
            <wp:posOffset>10083800</wp:posOffset>
          </wp:positionV>
          <wp:extent cx="5759450" cy="273050"/>
          <wp:effectExtent l="0" t="0" r="0" b="0"/>
          <wp:wrapNone/>
          <wp:docPr id="7747319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53999" name="Obrázek 15955539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351"/>
                  <a:stretch/>
                </pic:blipFill>
                <pic:spPr bwMode="auto">
                  <a:xfrm>
                    <a:off x="0" y="0"/>
                    <a:ext cx="5759450" cy="273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F060" w14:textId="77777777" w:rsidR="00C52E00" w:rsidRDefault="00C52E00" w:rsidP="00EC39A1">
      <w:pPr>
        <w:spacing w:after="0"/>
      </w:pPr>
      <w:r>
        <w:separator/>
      </w:r>
    </w:p>
  </w:footnote>
  <w:footnote w:type="continuationSeparator" w:id="0">
    <w:p w14:paraId="1CEFED6E" w14:textId="77777777" w:rsidR="00C52E00" w:rsidRDefault="00C52E00" w:rsidP="00EC39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1CDB" w14:textId="4C98A598" w:rsidR="00EC39A1" w:rsidRDefault="00EC39A1">
    <w:pPr>
      <w:pStyle w:val="Zhlav"/>
    </w:pPr>
    <w:r w:rsidRPr="00BC7490">
      <w:rPr>
        <w:noProof/>
      </w:rPr>
      <w:drawing>
        <wp:inline distT="0" distB="0" distL="0" distR="0" wp14:anchorId="1715A491" wp14:editId="34571B2E">
          <wp:extent cx="1611390" cy="719628"/>
          <wp:effectExtent l="0" t="0" r="1905" b="4445"/>
          <wp:docPr id="9860438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8837" cy="789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D04D81" w14:textId="77777777" w:rsidR="00EC39A1" w:rsidRDefault="00EC3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8C3"/>
    <w:multiLevelType w:val="multilevel"/>
    <w:tmpl w:val="9BF2F88E"/>
    <w:lvl w:ilvl="0">
      <w:start w:val="1"/>
      <w:numFmt w:val="decimal"/>
      <w:lvlText w:val="4.%1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  <w:i w:val="0"/>
        <w:caps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694B37"/>
    <w:multiLevelType w:val="hybridMultilevel"/>
    <w:tmpl w:val="D772B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072E"/>
    <w:multiLevelType w:val="multilevel"/>
    <w:tmpl w:val="613EF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1800"/>
      </w:pPr>
      <w:rPr>
        <w:rFonts w:hint="default"/>
      </w:rPr>
    </w:lvl>
  </w:abstractNum>
  <w:abstractNum w:abstractNumId="3" w15:restartNumberingAfterBreak="0">
    <w:nsid w:val="11CC62C1"/>
    <w:multiLevelType w:val="hybridMultilevel"/>
    <w:tmpl w:val="D772B1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B339C"/>
    <w:multiLevelType w:val="multilevel"/>
    <w:tmpl w:val="4FC21C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1800"/>
      </w:pPr>
      <w:rPr>
        <w:rFonts w:hint="default"/>
      </w:rPr>
    </w:lvl>
  </w:abstractNum>
  <w:abstractNum w:abstractNumId="5" w15:restartNumberingAfterBreak="0">
    <w:nsid w:val="24980DEB"/>
    <w:multiLevelType w:val="hybridMultilevel"/>
    <w:tmpl w:val="9E0CD980"/>
    <w:lvl w:ilvl="0" w:tplc="2214D52C">
      <w:start w:val="24"/>
      <w:numFmt w:val="bullet"/>
      <w:lvlText w:val="-"/>
      <w:lvlJc w:val="left"/>
      <w:pPr>
        <w:ind w:left="183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6" w15:restartNumberingAfterBreak="0">
    <w:nsid w:val="26FB3827"/>
    <w:multiLevelType w:val="hybridMultilevel"/>
    <w:tmpl w:val="DDF82696"/>
    <w:lvl w:ilvl="0" w:tplc="BE30AD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8D82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5633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22C1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68799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0DE9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E167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E38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0EA6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BE6D77"/>
    <w:multiLevelType w:val="hybridMultilevel"/>
    <w:tmpl w:val="81EE0B5E"/>
    <w:lvl w:ilvl="0" w:tplc="8D1AB9BC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C6FCD"/>
    <w:multiLevelType w:val="multilevel"/>
    <w:tmpl w:val="01847F1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zeret Mono" w:hAnsi="Azeret Mono" w:cs="Azeret Mono" w:hint="default"/>
        <w:b w:val="0"/>
        <w:bCs w:val="0"/>
        <w:i w:val="0"/>
        <w:caps/>
        <w:strike w:val="0"/>
        <w:dstrike w:val="0"/>
        <w:vanish w:val="0"/>
        <w:webHidden w:val="0"/>
        <w:color w:val="368537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7267A6E"/>
    <w:multiLevelType w:val="hybridMultilevel"/>
    <w:tmpl w:val="F9A6019A"/>
    <w:lvl w:ilvl="0" w:tplc="DD46408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630DB9"/>
    <w:multiLevelType w:val="hybridMultilevel"/>
    <w:tmpl w:val="E03877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473C7"/>
    <w:multiLevelType w:val="hybridMultilevel"/>
    <w:tmpl w:val="A7945548"/>
    <w:lvl w:ilvl="0" w:tplc="56F66FBA">
      <w:start w:val="2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43584"/>
    <w:multiLevelType w:val="hybridMultilevel"/>
    <w:tmpl w:val="65B68D42"/>
    <w:lvl w:ilvl="0" w:tplc="499658F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4D65CB"/>
    <w:multiLevelType w:val="hybridMultilevel"/>
    <w:tmpl w:val="BC104F60"/>
    <w:lvl w:ilvl="0" w:tplc="A1C22B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C0C5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28B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6C2D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472B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20EA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600A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2EAF0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0C45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AE3FB6"/>
    <w:multiLevelType w:val="multilevel"/>
    <w:tmpl w:val="F5CAD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2639DE"/>
    <w:multiLevelType w:val="hybridMultilevel"/>
    <w:tmpl w:val="EAA08832"/>
    <w:lvl w:ilvl="0" w:tplc="0590B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36AD2"/>
    <w:multiLevelType w:val="hybridMultilevel"/>
    <w:tmpl w:val="7B7E32A4"/>
    <w:lvl w:ilvl="0" w:tplc="67D861BE">
      <w:start w:val="24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DB53452"/>
    <w:multiLevelType w:val="hybridMultilevel"/>
    <w:tmpl w:val="70247A46"/>
    <w:lvl w:ilvl="0" w:tplc="4880D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16B61"/>
    <w:multiLevelType w:val="hybridMultilevel"/>
    <w:tmpl w:val="B59496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1F36"/>
    <w:multiLevelType w:val="hybridMultilevel"/>
    <w:tmpl w:val="947A7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9018C"/>
    <w:multiLevelType w:val="hybridMultilevel"/>
    <w:tmpl w:val="E9AAD416"/>
    <w:lvl w:ilvl="0" w:tplc="3D2049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83A57"/>
    <w:multiLevelType w:val="multilevel"/>
    <w:tmpl w:val="01847F14"/>
    <w:styleLink w:val="Aktulnseznam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zeret Mono" w:hAnsi="Azeret Mono" w:cs="Azeret Mono" w:hint="default"/>
        <w:b w:val="0"/>
        <w:bCs w:val="0"/>
        <w:i w:val="0"/>
        <w:caps/>
        <w:strike w:val="0"/>
        <w:dstrike w:val="0"/>
        <w:vanish w:val="0"/>
        <w:webHidden w:val="0"/>
        <w:color w:val="368537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73E739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CAA6ADB"/>
    <w:multiLevelType w:val="hybridMultilevel"/>
    <w:tmpl w:val="764E0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380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016009">
    <w:abstractNumId w:val="8"/>
  </w:num>
  <w:num w:numId="3" w16cid:durableId="12025473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36084">
    <w:abstractNumId w:val="18"/>
  </w:num>
  <w:num w:numId="5" w16cid:durableId="529346228">
    <w:abstractNumId w:val="10"/>
  </w:num>
  <w:num w:numId="6" w16cid:durableId="715541296">
    <w:abstractNumId w:val="14"/>
  </w:num>
  <w:num w:numId="7" w16cid:durableId="1625380085">
    <w:abstractNumId w:val="15"/>
  </w:num>
  <w:num w:numId="8" w16cid:durableId="1121606359">
    <w:abstractNumId w:val="6"/>
  </w:num>
  <w:num w:numId="9" w16cid:durableId="903563489">
    <w:abstractNumId w:val="13"/>
  </w:num>
  <w:num w:numId="10" w16cid:durableId="1070931659">
    <w:abstractNumId w:val="22"/>
  </w:num>
  <w:num w:numId="11" w16cid:durableId="1509514355">
    <w:abstractNumId w:val="1"/>
  </w:num>
  <w:num w:numId="12" w16cid:durableId="1307972668">
    <w:abstractNumId w:val="3"/>
  </w:num>
  <w:num w:numId="13" w16cid:durableId="1621111903">
    <w:abstractNumId w:val="7"/>
  </w:num>
  <w:num w:numId="14" w16cid:durableId="1496604961">
    <w:abstractNumId w:val="9"/>
  </w:num>
  <w:num w:numId="15" w16cid:durableId="1548368700">
    <w:abstractNumId w:val="23"/>
  </w:num>
  <w:num w:numId="16" w16cid:durableId="357196543">
    <w:abstractNumId w:val="20"/>
  </w:num>
  <w:num w:numId="17" w16cid:durableId="1648048727">
    <w:abstractNumId w:val="19"/>
  </w:num>
  <w:num w:numId="18" w16cid:durableId="1686517333">
    <w:abstractNumId w:val="12"/>
  </w:num>
  <w:num w:numId="19" w16cid:durableId="1350375556">
    <w:abstractNumId w:val="17"/>
  </w:num>
  <w:num w:numId="20" w16cid:durableId="1142425960">
    <w:abstractNumId w:val="4"/>
  </w:num>
  <w:num w:numId="21" w16cid:durableId="315112844">
    <w:abstractNumId w:val="2"/>
  </w:num>
  <w:num w:numId="22" w16cid:durableId="579948008">
    <w:abstractNumId w:val="8"/>
    <w:lvlOverride w:ilvl="0">
      <w:startOverride w:val="3"/>
    </w:lvlOverride>
    <w:lvlOverride w:ilvl="1">
      <w:startOverride w:val="2"/>
    </w:lvlOverride>
  </w:num>
  <w:num w:numId="23" w16cid:durableId="1017082621">
    <w:abstractNumId w:val="8"/>
    <w:lvlOverride w:ilvl="0">
      <w:startOverride w:val="3"/>
    </w:lvlOverride>
    <w:lvlOverride w:ilvl="1">
      <w:startOverride w:val="2"/>
    </w:lvlOverride>
  </w:num>
  <w:num w:numId="24" w16cid:durableId="2084525835">
    <w:abstractNumId w:val="8"/>
    <w:lvlOverride w:ilvl="0">
      <w:startOverride w:val="3"/>
    </w:lvlOverride>
    <w:lvlOverride w:ilvl="1">
      <w:startOverride w:val="2"/>
    </w:lvlOverride>
  </w:num>
  <w:num w:numId="25" w16cid:durableId="1657950421">
    <w:abstractNumId w:val="21"/>
  </w:num>
  <w:num w:numId="26" w16cid:durableId="303658022">
    <w:abstractNumId w:val="11"/>
  </w:num>
  <w:num w:numId="27" w16cid:durableId="1529560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5983387">
    <w:abstractNumId w:val="0"/>
  </w:num>
  <w:num w:numId="29" w16cid:durableId="513617953">
    <w:abstractNumId w:val="5"/>
  </w:num>
  <w:num w:numId="30" w16cid:durableId="18330636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1C"/>
    <w:rsid w:val="000015D1"/>
    <w:rsid w:val="00005137"/>
    <w:rsid w:val="00013103"/>
    <w:rsid w:val="0001354E"/>
    <w:rsid w:val="00016DF5"/>
    <w:rsid w:val="000420E1"/>
    <w:rsid w:val="0004598E"/>
    <w:rsid w:val="000465E9"/>
    <w:rsid w:val="000529F6"/>
    <w:rsid w:val="00065889"/>
    <w:rsid w:val="00067789"/>
    <w:rsid w:val="00077D07"/>
    <w:rsid w:val="000823D6"/>
    <w:rsid w:val="000A0A96"/>
    <w:rsid w:val="000A1AF0"/>
    <w:rsid w:val="000B5516"/>
    <w:rsid w:val="000B7B1B"/>
    <w:rsid w:val="000C0C7C"/>
    <w:rsid w:val="000C55A8"/>
    <w:rsid w:val="000D3531"/>
    <w:rsid w:val="000D39A2"/>
    <w:rsid w:val="00102416"/>
    <w:rsid w:val="00103CD0"/>
    <w:rsid w:val="00132B0E"/>
    <w:rsid w:val="00134A2F"/>
    <w:rsid w:val="00136C29"/>
    <w:rsid w:val="00137850"/>
    <w:rsid w:val="00144AA0"/>
    <w:rsid w:val="0015154C"/>
    <w:rsid w:val="00152C6E"/>
    <w:rsid w:val="0015759B"/>
    <w:rsid w:val="0019313A"/>
    <w:rsid w:val="00193AC4"/>
    <w:rsid w:val="001A4CFF"/>
    <w:rsid w:val="001B7353"/>
    <w:rsid w:val="001C6D16"/>
    <w:rsid w:val="001D1349"/>
    <w:rsid w:val="001D1AB0"/>
    <w:rsid w:val="001E3736"/>
    <w:rsid w:val="001E4BC9"/>
    <w:rsid w:val="001E573A"/>
    <w:rsid w:val="00200607"/>
    <w:rsid w:val="00200E15"/>
    <w:rsid w:val="00203068"/>
    <w:rsid w:val="00220AA5"/>
    <w:rsid w:val="00221CD2"/>
    <w:rsid w:val="00224903"/>
    <w:rsid w:val="00231631"/>
    <w:rsid w:val="00234E68"/>
    <w:rsid w:val="00235484"/>
    <w:rsid w:val="00235780"/>
    <w:rsid w:val="00244A31"/>
    <w:rsid w:val="00246921"/>
    <w:rsid w:val="00247707"/>
    <w:rsid w:val="002577E2"/>
    <w:rsid w:val="00261828"/>
    <w:rsid w:val="0026412D"/>
    <w:rsid w:val="00293983"/>
    <w:rsid w:val="002A3AAB"/>
    <w:rsid w:val="002A6058"/>
    <w:rsid w:val="002B2BFB"/>
    <w:rsid w:val="002B729A"/>
    <w:rsid w:val="002E7CD3"/>
    <w:rsid w:val="002F2726"/>
    <w:rsid w:val="00304958"/>
    <w:rsid w:val="003074AE"/>
    <w:rsid w:val="00314D49"/>
    <w:rsid w:val="00327543"/>
    <w:rsid w:val="00344617"/>
    <w:rsid w:val="003474B8"/>
    <w:rsid w:val="00347EED"/>
    <w:rsid w:val="00352808"/>
    <w:rsid w:val="00366E51"/>
    <w:rsid w:val="003872EC"/>
    <w:rsid w:val="00397A41"/>
    <w:rsid w:val="003C0545"/>
    <w:rsid w:val="003C08C9"/>
    <w:rsid w:val="003E31CC"/>
    <w:rsid w:val="003E428D"/>
    <w:rsid w:val="003E6D71"/>
    <w:rsid w:val="003E74AC"/>
    <w:rsid w:val="003F5319"/>
    <w:rsid w:val="003F66A1"/>
    <w:rsid w:val="003F7F87"/>
    <w:rsid w:val="004069F2"/>
    <w:rsid w:val="00422A9D"/>
    <w:rsid w:val="00425B05"/>
    <w:rsid w:val="00433D8D"/>
    <w:rsid w:val="00436700"/>
    <w:rsid w:val="00437631"/>
    <w:rsid w:val="0045151C"/>
    <w:rsid w:val="0047198F"/>
    <w:rsid w:val="004B114E"/>
    <w:rsid w:val="004B11B7"/>
    <w:rsid w:val="004B5627"/>
    <w:rsid w:val="004B7436"/>
    <w:rsid w:val="004C227E"/>
    <w:rsid w:val="004D2ECC"/>
    <w:rsid w:val="004D5903"/>
    <w:rsid w:val="004E46D4"/>
    <w:rsid w:val="005011AD"/>
    <w:rsid w:val="00512712"/>
    <w:rsid w:val="0051354F"/>
    <w:rsid w:val="0051508E"/>
    <w:rsid w:val="00517D5D"/>
    <w:rsid w:val="00534ACC"/>
    <w:rsid w:val="00536DB1"/>
    <w:rsid w:val="0054177D"/>
    <w:rsid w:val="0055642D"/>
    <w:rsid w:val="00570C7B"/>
    <w:rsid w:val="00574286"/>
    <w:rsid w:val="0058070B"/>
    <w:rsid w:val="00587EC8"/>
    <w:rsid w:val="005A5707"/>
    <w:rsid w:val="005B5869"/>
    <w:rsid w:val="005C5447"/>
    <w:rsid w:val="005D642E"/>
    <w:rsid w:val="006260CA"/>
    <w:rsid w:val="00632CA3"/>
    <w:rsid w:val="00634931"/>
    <w:rsid w:val="00644D51"/>
    <w:rsid w:val="00661B1E"/>
    <w:rsid w:val="00662668"/>
    <w:rsid w:val="00663F12"/>
    <w:rsid w:val="0066495E"/>
    <w:rsid w:val="00673743"/>
    <w:rsid w:val="0067376D"/>
    <w:rsid w:val="0067751D"/>
    <w:rsid w:val="00680DDD"/>
    <w:rsid w:val="006A5F6D"/>
    <w:rsid w:val="006C6F8C"/>
    <w:rsid w:val="006D2845"/>
    <w:rsid w:val="006D3319"/>
    <w:rsid w:val="006E6667"/>
    <w:rsid w:val="006F2B3B"/>
    <w:rsid w:val="00710798"/>
    <w:rsid w:val="00712C2F"/>
    <w:rsid w:val="00714865"/>
    <w:rsid w:val="00717260"/>
    <w:rsid w:val="00720DEA"/>
    <w:rsid w:val="00721908"/>
    <w:rsid w:val="007404B3"/>
    <w:rsid w:val="007410F2"/>
    <w:rsid w:val="007458AB"/>
    <w:rsid w:val="0075609C"/>
    <w:rsid w:val="00757846"/>
    <w:rsid w:val="00761DFD"/>
    <w:rsid w:val="007725EA"/>
    <w:rsid w:val="00774C5D"/>
    <w:rsid w:val="007830E2"/>
    <w:rsid w:val="00785500"/>
    <w:rsid w:val="00790639"/>
    <w:rsid w:val="00791A9B"/>
    <w:rsid w:val="007976AC"/>
    <w:rsid w:val="007A153B"/>
    <w:rsid w:val="007B0DB9"/>
    <w:rsid w:val="007C627F"/>
    <w:rsid w:val="007C7560"/>
    <w:rsid w:val="00800889"/>
    <w:rsid w:val="0080280C"/>
    <w:rsid w:val="008071AE"/>
    <w:rsid w:val="00814F06"/>
    <w:rsid w:val="00816B19"/>
    <w:rsid w:val="00826462"/>
    <w:rsid w:val="00850120"/>
    <w:rsid w:val="008764EF"/>
    <w:rsid w:val="00876508"/>
    <w:rsid w:val="0089116D"/>
    <w:rsid w:val="00892B03"/>
    <w:rsid w:val="008B1EF3"/>
    <w:rsid w:val="008B3D12"/>
    <w:rsid w:val="008B4A29"/>
    <w:rsid w:val="008E116D"/>
    <w:rsid w:val="008F143D"/>
    <w:rsid w:val="0090216E"/>
    <w:rsid w:val="00914D9B"/>
    <w:rsid w:val="00915127"/>
    <w:rsid w:val="0092563B"/>
    <w:rsid w:val="00933014"/>
    <w:rsid w:val="00940206"/>
    <w:rsid w:val="00947058"/>
    <w:rsid w:val="00957110"/>
    <w:rsid w:val="009605B3"/>
    <w:rsid w:val="00975C8F"/>
    <w:rsid w:val="009764AA"/>
    <w:rsid w:val="00983A93"/>
    <w:rsid w:val="00990265"/>
    <w:rsid w:val="00991184"/>
    <w:rsid w:val="009A6C95"/>
    <w:rsid w:val="009B4EDD"/>
    <w:rsid w:val="009B64B8"/>
    <w:rsid w:val="009C0482"/>
    <w:rsid w:val="009D122A"/>
    <w:rsid w:val="009E440F"/>
    <w:rsid w:val="009E63B6"/>
    <w:rsid w:val="00A011A7"/>
    <w:rsid w:val="00A04B6F"/>
    <w:rsid w:val="00A25409"/>
    <w:rsid w:val="00A3065F"/>
    <w:rsid w:val="00A40735"/>
    <w:rsid w:val="00A42BA8"/>
    <w:rsid w:val="00A5170D"/>
    <w:rsid w:val="00A91769"/>
    <w:rsid w:val="00A945DF"/>
    <w:rsid w:val="00A970DF"/>
    <w:rsid w:val="00AA15C6"/>
    <w:rsid w:val="00AB0550"/>
    <w:rsid w:val="00AB1868"/>
    <w:rsid w:val="00AB6A45"/>
    <w:rsid w:val="00AB72D1"/>
    <w:rsid w:val="00AB742C"/>
    <w:rsid w:val="00AC7724"/>
    <w:rsid w:val="00AE10D6"/>
    <w:rsid w:val="00B10215"/>
    <w:rsid w:val="00B30029"/>
    <w:rsid w:val="00B359AC"/>
    <w:rsid w:val="00B4707A"/>
    <w:rsid w:val="00B4735B"/>
    <w:rsid w:val="00B47BBC"/>
    <w:rsid w:val="00B5659F"/>
    <w:rsid w:val="00B57B43"/>
    <w:rsid w:val="00B63A6D"/>
    <w:rsid w:val="00B655CE"/>
    <w:rsid w:val="00B755E5"/>
    <w:rsid w:val="00B80B5E"/>
    <w:rsid w:val="00B91E53"/>
    <w:rsid w:val="00B91F41"/>
    <w:rsid w:val="00B95E0F"/>
    <w:rsid w:val="00B96052"/>
    <w:rsid w:val="00BA049D"/>
    <w:rsid w:val="00BA372F"/>
    <w:rsid w:val="00BB7B68"/>
    <w:rsid w:val="00BB7BD8"/>
    <w:rsid w:val="00BC377E"/>
    <w:rsid w:val="00BC5400"/>
    <w:rsid w:val="00BC711A"/>
    <w:rsid w:val="00BD580D"/>
    <w:rsid w:val="00BE1744"/>
    <w:rsid w:val="00C071E5"/>
    <w:rsid w:val="00C15148"/>
    <w:rsid w:val="00C2167D"/>
    <w:rsid w:val="00C22DBA"/>
    <w:rsid w:val="00C27FF6"/>
    <w:rsid w:val="00C52E00"/>
    <w:rsid w:val="00C553BC"/>
    <w:rsid w:val="00C81B1D"/>
    <w:rsid w:val="00CA29BE"/>
    <w:rsid w:val="00CB2A9A"/>
    <w:rsid w:val="00CB516B"/>
    <w:rsid w:val="00CD268C"/>
    <w:rsid w:val="00CE1FE1"/>
    <w:rsid w:val="00D0149F"/>
    <w:rsid w:val="00D027CF"/>
    <w:rsid w:val="00D132BC"/>
    <w:rsid w:val="00D13989"/>
    <w:rsid w:val="00D16127"/>
    <w:rsid w:val="00D24B5E"/>
    <w:rsid w:val="00D526A4"/>
    <w:rsid w:val="00D5650B"/>
    <w:rsid w:val="00D62F66"/>
    <w:rsid w:val="00D65D77"/>
    <w:rsid w:val="00D91351"/>
    <w:rsid w:val="00DA45AB"/>
    <w:rsid w:val="00DA4808"/>
    <w:rsid w:val="00DB1E32"/>
    <w:rsid w:val="00DB2758"/>
    <w:rsid w:val="00DB3EE2"/>
    <w:rsid w:val="00DE4240"/>
    <w:rsid w:val="00DE5BDE"/>
    <w:rsid w:val="00DF166D"/>
    <w:rsid w:val="00DF511E"/>
    <w:rsid w:val="00DF72EF"/>
    <w:rsid w:val="00E0610B"/>
    <w:rsid w:val="00E14415"/>
    <w:rsid w:val="00E25EB7"/>
    <w:rsid w:val="00E27A1F"/>
    <w:rsid w:val="00E64096"/>
    <w:rsid w:val="00E672DF"/>
    <w:rsid w:val="00E70450"/>
    <w:rsid w:val="00E83287"/>
    <w:rsid w:val="00EB3EC0"/>
    <w:rsid w:val="00EB7C2B"/>
    <w:rsid w:val="00EC2353"/>
    <w:rsid w:val="00EC23E4"/>
    <w:rsid w:val="00EC39A1"/>
    <w:rsid w:val="00ED7938"/>
    <w:rsid w:val="00EF6BB7"/>
    <w:rsid w:val="00F00279"/>
    <w:rsid w:val="00F07F21"/>
    <w:rsid w:val="00F154CD"/>
    <w:rsid w:val="00F15B39"/>
    <w:rsid w:val="00F21ED0"/>
    <w:rsid w:val="00F278AD"/>
    <w:rsid w:val="00F30275"/>
    <w:rsid w:val="00F35A65"/>
    <w:rsid w:val="00F37045"/>
    <w:rsid w:val="00F44CB9"/>
    <w:rsid w:val="00F46244"/>
    <w:rsid w:val="00F57A66"/>
    <w:rsid w:val="00F633DC"/>
    <w:rsid w:val="00F91866"/>
    <w:rsid w:val="00F93EAF"/>
    <w:rsid w:val="00F958A6"/>
    <w:rsid w:val="00FA0D1A"/>
    <w:rsid w:val="00FA2A56"/>
    <w:rsid w:val="00FA3C05"/>
    <w:rsid w:val="00FB5310"/>
    <w:rsid w:val="00FB64B5"/>
    <w:rsid w:val="00FC59D2"/>
    <w:rsid w:val="00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B6A8"/>
  <w15:chartTrackingRefBased/>
  <w15:docId w15:val="{3EF6465F-ACCB-4DD7-AAE7-0B63F21E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51C"/>
    <w:pPr>
      <w:spacing w:after="120" w:line="240" w:lineRule="auto"/>
      <w:jc w:val="both"/>
    </w:pPr>
    <w:rPr>
      <w:rFonts w:ascii="Arial" w:eastAsia="Times New Roman" w:hAnsi="Arial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,Nad"/>
    <w:basedOn w:val="Normln"/>
    <w:link w:val="OdstavecseseznamemChar"/>
    <w:uiPriority w:val="34"/>
    <w:qFormat/>
    <w:rsid w:val="0045151C"/>
    <w:pPr>
      <w:spacing w:after="160" w:line="259" w:lineRule="auto"/>
      <w:ind w:left="720"/>
    </w:pPr>
    <w:rPr>
      <w:rFonts w:ascii="Calibri" w:hAnsi="Calibri" w:cs="Calibri"/>
    </w:rPr>
  </w:style>
  <w:style w:type="paragraph" w:customStyle="1" w:styleId="RLdajeosmluvnstran">
    <w:name w:val="RL Údaje o smluvní straně"/>
    <w:basedOn w:val="Normln"/>
    <w:rsid w:val="0045151C"/>
    <w:pPr>
      <w:spacing w:line="280" w:lineRule="exact"/>
      <w:jc w:val="center"/>
    </w:pPr>
    <w:rPr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45151C"/>
    <w:pPr>
      <w:spacing w:line="280" w:lineRule="exact"/>
      <w:jc w:val="center"/>
    </w:pPr>
    <w:rPr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5151C"/>
    <w:rPr>
      <w:rFonts w:ascii="Arial" w:eastAsia="Times New Roman" w:hAnsi="Arial" w:cs="Times New Roman"/>
      <w:b/>
      <w:kern w:val="0"/>
      <w:sz w:val="20"/>
      <w:szCs w:val="24"/>
      <w14:ligatures w14:val="none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45151C"/>
    <w:rPr>
      <w:rFonts w:ascii="Calibri" w:eastAsia="Times New Roman" w:hAnsi="Calibri" w:cs="Calibri"/>
      <w:kern w:val="0"/>
      <w14:ligatures w14:val="none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45151C"/>
    <w:rPr>
      <w:rFonts w:ascii="Calibri" w:hAnsi="Calibri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45151C"/>
    <w:pPr>
      <w:numPr>
        <w:ilvl w:val="1"/>
        <w:numId w:val="2"/>
      </w:numPr>
      <w:spacing w:line="280" w:lineRule="exact"/>
    </w:pPr>
    <w:rPr>
      <w:rFonts w:ascii="Calibri" w:eastAsiaTheme="minorHAnsi" w:hAnsi="Calibri" w:cstheme="minorBidi"/>
      <w:kern w:val="2"/>
      <w:szCs w:val="24"/>
      <w:lang w:eastAsia="cs-CZ"/>
      <w14:ligatures w14:val="standardContextu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45151C"/>
    <w:pPr>
      <w:keepNext/>
      <w:numPr>
        <w:numId w:val="2"/>
      </w:numPr>
      <w:suppressAutoHyphens/>
      <w:spacing w:before="360" w:line="280" w:lineRule="exact"/>
      <w:outlineLvl w:val="0"/>
    </w:pPr>
    <w:rPr>
      <w:rFonts w:ascii="Calibri" w:hAnsi="Calibri"/>
      <w:b/>
      <w:szCs w:val="24"/>
    </w:rPr>
  </w:style>
  <w:style w:type="character" w:styleId="Hypertextovodkaz">
    <w:name w:val="Hyperlink"/>
    <w:uiPriority w:val="99"/>
    <w:rsid w:val="0045151C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4515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lneksmlouvyCharChar">
    <w:name w:val="RL Článek smlouvy Char Char"/>
    <w:link w:val="RLlneksmlouvy"/>
    <w:locked/>
    <w:rsid w:val="0045151C"/>
    <w:rPr>
      <w:rFonts w:ascii="Calibri" w:eastAsia="Times New Roman" w:hAnsi="Calibri" w:cs="Times New Roman"/>
      <w:b/>
      <w:kern w:val="0"/>
      <w:szCs w:val="24"/>
      <w14:ligatures w14:val="none"/>
    </w:rPr>
  </w:style>
  <w:style w:type="paragraph" w:customStyle="1" w:styleId="RLSeznamploh">
    <w:name w:val="RL Seznam příloh"/>
    <w:basedOn w:val="RLTextlnkuslovan"/>
    <w:link w:val="RLSeznamplohChar"/>
    <w:rsid w:val="0045151C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45151C"/>
    <w:rPr>
      <w:rFonts w:ascii="Calibri" w:hAnsi="Calibri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515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15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151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51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C39A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C39A1"/>
    <w:rPr>
      <w:rFonts w:ascii="Arial" w:eastAsia="Times New Roman" w:hAnsi="Arial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39A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C39A1"/>
    <w:rPr>
      <w:rFonts w:ascii="Arial" w:eastAsia="Times New Roman" w:hAnsi="Arial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3E428D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Default">
    <w:name w:val="Default"/>
    <w:rsid w:val="003E42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footnotedescription">
    <w:name w:val="footnote description"/>
    <w:next w:val="Normln"/>
    <w:link w:val="footnotedescriptionChar"/>
    <w:hidden/>
    <w:rsid w:val="00231631"/>
    <w:pPr>
      <w:spacing w:after="0"/>
      <w:jc w:val="both"/>
    </w:pPr>
    <w:rPr>
      <w:rFonts w:ascii="Calibri" w:eastAsia="Calibri" w:hAnsi="Calibri" w:cs="Calibri"/>
      <w:color w:val="000000"/>
      <w:kern w:val="0"/>
      <w:sz w:val="20"/>
      <w:lang w:eastAsia="cs-CZ"/>
      <w14:ligatures w14:val="none"/>
    </w:rPr>
  </w:style>
  <w:style w:type="character" w:customStyle="1" w:styleId="footnotedescriptionChar">
    <w:name w:val="footnote description Char"/>
    <w:link w:val="footnotedescription"/>
    <w:rsid w:val="00231631"/>
    <w:rPr>
      <w:rFonts w:ascii="Calibri" w:eastAsia="Calibri" w:hAnsi="Calibri" w:cs="Calibri"/>
      <w:color w:val="000000"/>
      <w:kern w:val="0"/>
      <w:sz w:val="20"/>
      <w:lang w:eastAsia="cs-CZ"/>
      <w14:ligatures w14:val="none"/>
    </w:rPr>
  </w:style>
  <w:style w:type="character" w:customStyle="1" w:styleId="footnotemark">
    <w:name w:val="footnote mark"/>
    <w:hidden/>
    <w:rsid w:val="00231631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231631"/>
    <w:pPr>
      <w:spacing w:after="0" w:line="240" w:lineRule="auto"/>
    </w:pPr>
    <w:rPr>
      <w:rFonts w:eastAsia="Times New Roman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990265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E0610B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dzak@rp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459A32D5DD44495227AD3A720757D" ma:contentTypeVersion="11" ma:contentTypeDescription="Vytvoří nový dokument" ma:contentTypeScope="" ma:versionID="1b9718ff971f041bc6fd6369c8b7d2f4">
  <xsd:schema xmlns:xsd="http://www.w3.org/2001/XMLSchema" xmlns:xs="http://www.w3.org/2001/XMLSchema" xmlns:p="http://schemas.microsoft.com/office/2006/metadata/properties" xmlns:ns2="ec4f511e-d802-45da-88c0-7306250b6f18" xmlns:ns3="4c4634a9-b801-4d9d-ab28-78adc771af32" targetNamespace="http://schemas.microsoft.com/office/2006/metadata/properties" ma:root="true" ma:fieldsID="f2cb7b2de6c43fea8c0b6afb7c47238b" ns2:_="" ns3:_="">
    <xsd:import namespace="ec4f511e-d802-45da-88c0-7306250b6f18"/>
    <xsd:import namespace="4c4634a9-b801-4d9d-ab28-78adc771a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511e-d802-45da-88c0-7306250b6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634a9-b801-4d9d-ab28-78adc771a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3b893e-1898-40a0-a238-2263f47fba9a}" ma:internalName="TaxCatchAll" ma:showField="CatchAllData" ma:web="4c4634a9-b801-4d9d-ab28-78adc771a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f511e-d802-45da-88c0-7306250b6f18">
      <Terms xmlns="http://schemas.microsoft.com/office/infopath/2007/PartnerControls"/>
    </lcf76f155ced4ddcb4097134ff3c332f>
    <TaxCatchAll xmlns="4c4634a9-b801-4d9d-ab28-78adc771af32" xsi:nil="true"/>
  </documentManagement>
</p:properties>
</file>

<file path=customXml/itemProps1.xml><?xml version="1.0" encoding="utf-8"?>
<ds:datastoreItem xmlns:ds="http://schemas.openxmlformats.org/officeDocument/2006/customXml" ds:itemID="{A52460E4-B9B2-4FFA-B8EA-CE216BD2E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6422C-4D26-4981-BA87-12319E4AD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511e-d802-45da-88c0-7306250b6f18"/>
    <ds:schemaRef ds:uri="4c4634a9-b801-4d9d-ab28-78adc771a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4C85A-873B-464B-92BC-A8D21D3D76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C8FF8-6728-4627-862B-9998C68D0E09}">
  <ds:schemaRefs>
    <ds:schemaRef ds:uri="http://schemas.microsoft.com/office/2006/metadata/properties"/>
    <ds:schemaRef ds:uri="http://schemas.microsoft.com/office/infopath/2007/PartnerControls"/>
    <ds:schemaRef ds:uri="ec4f511e-d802-45da-88c0-7306250b6f18"/>
    <ds:schemaRef ds:uri="4c4634a9-b801-4d9d-ab28-78adc771a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1366</Words>
  <Characters>8062</Characters>
  <Application>Microsoft Office Word</Application>
  <DocSecurity>4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Troníčková</dc:creator>
  <cp:keywords/>
  <dc:description/>
  <cp:lastModifiedBy>Hubová Renáta</cp:lastModifiedBy>
  <cp:revision>2</cp:revision>
  <cp:lastPrinted>2024-09-11T12:19:00Z</cp:lastPrinted>
  <dcterms:created xsi:type="dcterms:W3CDTF">2025-01-28T13:37:00Z</dcterms:created>
  <dcterms:modified xsi:type="dcterms:W3CDTF">2025-01-28T13:37:00Z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2024-02-29T20:25:03Z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5133a10b-36ff-4b6d-8536-7857d4fb4aaa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0x0101000EE459A32D5DD44495227AD3A720757D</vt:lpwstr>
  </property>
  <property fmtid="{D5CDD505-2E9C-101B-9397-08002B2CF9AE}" pid="10" name="MediaServiceImageTags">
    <vt:lpwstr/>
  </property>
</Properties>
</file>