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7106" w14:textId="77777777" w:rsidR="00444333" w:rsidRDefault="00444333">
      <w:pPr>
        <w:tabs>
          <w:tab w:val="left" w:pos="720"/>
        </w:tabs>
        <w:ind w:left="566" w:right="566"/>
        <w:rPr>
          <w:rFonts w:ascii="Aptos" w:eastAsia="Aptos" w:hAnsi="Aptos" w:cs="Aptos"/>
          <w:b/>
          <w:sz w:val="22"/>
          <w:szCs w:val="22"/>
        </w:rPr>
      </w:pPr>
    </w:p>
    <w:p w14:paraId="5161EFB6" w14:textId="77777777" w:rsidR="00444333" w:rsidRDefault="009673FD">
      <w:pPr>
        <w:tabs>
          <w:tab w:val="left" w:pos="720"/>
        </w:tabs>
        <w:ind w:left="566" w:right="566"/>
        <w:jc w:val="center"/>
        <w:rPr>
          <w:rFonts w:ascii="Aptos" w:eastAsia="Aptos" w:hAnsi="Aptos" w:cs="Aptos"/>
          <w:b/>
          <w:sz w:val="36"/>
          <w:szCs w:val="36"/>
        </w:rPr>
      </w:pPr>
      <w:bookmarkStart w:id="0" w:name="_heading=h.gjdgxs"/>
      <w:bookmarkEnd w:id="0"/>
      <w:r>
        <w:rPr>
          <w:rFonts w:ascii="Aptos" w:eastAsia="Aptos" w:hAnsi="Aptos" w:cs="Aptos"/>
          <w:b/>
          <w:sz w:val="36"/>
          <w:szCs w:val="36"/>
        </w:rPr>
        <w:t xml:space="preserve">RÁMCOVÁ SMLOUVA </w:t>
      </w:r>
    </w:p>
    <w:p w14:paraId="3535EEC3" w14:textId="77777777" w:rsidR="00444333" w:rsidRDefault="009673FD">
      <w:pPr>
        <w:tabs>
          <w:tab w:val="left" w:pos="720"/>
        </w:tabs>
        <w:ind w:left="566" w:right="566"/>
        <w:jc w:val="center"/>
        <w:rPr>
          <w:rFonts w:ascii="Aptos" w:eastAsia="Aptos" w:hAnsi="Aptos" w:cs="Aptos"/>
          <w:b/>
          <w:sz w:val="36"/>
          <w:szCs w:val="36"/>
        </w:rPr>
      </w:pPr>
      <w:r>
        <w:rPr>
          <w:rFonts w:ascii="Aptos" w:eastAsia="Aptos" w:hAnsi="Aptos" w:cs="Aptos"/>
          <w:b/>
          <w:sz w:val="36"/>
          <w:szCs w:val="36"/>
        </w:rPr>
        <w:t>na f</w:t>
      </w:r>
      <w:r>
        <w:rPr>
          <w:rFonts w:ascii="Aptos" w:eastAsia="Aptos" w:hAnsi="Aptos" w:cs="Aptos"/>
          <w:b/>
          <w:bCs/>
          <w:sz w:val="36"/>
          <w:szCs w:val="36"/>
        </w:rPr>
        <w:t>otografické práce pro rezortní časopis</w:t>
      </w:r>
    </w:p>
    <w:p w14:paraId="711579EA" w14:textId="1A4D4DD2" w:rsidR="00444333" w:rsidRDefault="009673FD">
      <w:pPr>
        <w:tabs>
          <w:tab w:val="left" w:pos="720"/>
        </w:tabs>
        <w:ind w:left="566" w:right="566"/>
        <w:jc w:val="center"/>
        <w:rPr>
          <w:rFonts w:ascii="Aptos" w:eastAsia="Aptos" w:hAnsi="Aptos" w:cs="Aptos"/>
          <w:b/>
          <w:sz w:val="36"/>
          <w:szCs w:val="36"/>
        </w:rPr>
      </w:pPr>
      <w:r>
        <w:rPr>
          <w:rFonts w:ascii="Aptos" w:eastAsia="Aptos" w:hAnsi="Aptos" w:cs="Aptos"/>
          <w:b/>
          <w:sz w:val="36"/>
          <w:szCs w:val="36"/>
        </w:rPr>
        <w:t xml:space="preserve">č. </w:t>
      </w:r>
      <w:r w:rsidR="00D2774D">
        <w:rPr>
          <w:rFonts w:ascii="Aptos" w:eastAsia="Aptos" w:hAnsi="Aptos" w:cs="Aptos"/>
          <w:b/>
          <w:sz w:val="36"/>
          <w:szCs w:val="36"/>
        </w:rPr>
        <w:t>03</w:t>
      </w:r>
      <w:r>
        <w:rPr>
          <w:rFonts w:ascii="Aptos" w:eastAsia="Aptos" w:hAnsi="Aptos" w:cs="Aptos"/>
          <w:b/>
          <w:sz w:val="36"/>
          <w:szCs w:val="36"/>
        </w:rPr>
        <w:t>/202</w:t>
      </w:r>
      <w:r w:rsidR="00D2774D">
        <w:rPr>
          <w:rFonts w:ascii="Aptos" w:eastAsia="Aptos" w:hAnsi="Aptos" w:cs="Aptos"/>
          <w:b/>
          <w:sz w:val="36"/>
          <w:szCs w:val="36"/>
        </w:rPr>
        <w:t>5</w:t>
      </w:r>
    </w:p>
    <w:p w14:paraId="5FF3065C" w14:textId="77777777" w:rsidR="00444333" w:rsidRDefault="00444333">
      <w:pPr>
        <w:tabs>
          <w:tab w:val="left" w:pos="720"/>
        </w:tabs>
        <w:ind w:left="566" w:right="566"/>
        <w:jc w:val="center"/>
        <w:rPr>
          <w:rFonts w:ascii="Aptos" w:eastAsia="Aptos" w:hAnsi="Aptos" w:cs="Aptos"/>
          <w:b/>
          <w:sz w:val="22"/>
          <w:szCs w:val="22"/>
        </w:rPr>
      </w:pPr>
    </w:p>
    <w:p w14:paraId="0947D71C" w14:textId="77777777" w:rsidR="00444333" w:rsidRDefault="00444333">
      <w:pPr>
        <w:tabs>
          <w:tab w:val="left" w:pos="720"/>
        </w:tabs>
        <w:ind w:left="566" w:right="566"/>
        <w:rPr>
          <w:rFonts w:ascii="Aptos" w:eastAsia="Aptos" w:hAnsi="Aptos" w:cs="Aptos"/>
          <w:b/>
          <w:sz w:val="22"/>
          <w:szCs w:val="22"/>
        </w:rPr>
      </w:pPr>
    </w:p>
    <w:p w14:paraId="2413FEED" w14:textId="77777777" w:rsidR="00444333" w:rsidRPr="005E0353" w:rsidRDefault="009673FD">
      <w:pPr>
        <w:rPr>
          <w:rFonts w:ascii="Aptos" w:eastAsia="Aptos" w:hAnsi="Aptos" w:cs="Aptos"/>
          <w:b/>
          <w:sz w:val="22"/>
          <w:szCs w:val="22"/>
        </w:rPr>
      </w:pPr>
      <w:r>
        <w:rPr>
          <w:rFonts w:ascii="Aptos" w:eastAsia="Aptos" w:hAnsi="Aptos" w:cs="Aptos"/>
          <w:b/>
          <w:sz w:val="22"/>
          <w:szCs w:val="22"/>
        </w:rPr>
        <w:t xml:space="preserve">Centrum pro </w:t>
      </w:r>
      <w:r w:rsidRPr="005E0353">
        <w:rPr>
          <w:rFonts w:ascii="Aptos" w:eastAsia="Aptos" w:hAnsi="Aptos" w:cs="Aptos"/>
          <w:b/>
          <w:sz w:val="22"/>
          <w:szCs w:val="22"/>
        </w:rPr>
        <w:t>regionální rozvoj České republiky</w:t>
      </w:r>
    </w:p>
    <w:p w14:paraId="2E2794F4" w14:textId="321005EB" w:rsidR="00444333" w:rsidRPr="005E0353" w:rsidRDefault="009673FD">
      <w:pPr>
        <w:rPr>
          <w:rFonts w:ascii="Aptos" w:eastAsia="Aptos" w:hAnsi="Aptos" w:cs="Aptos"/>
          <w:sz w:val="22"/>
          <w:szCs w:val="22"/>
        </w:rPr>
      </w:pPr>
      <w:r w:rsidRPr="005E0353">
        <w:rPr>
          <w:rFonts w:ascii="Aptos" w:eastAsia="Aptos" w:hAnsi="Aptos" w:cs="Aptos"/>
          <w:sz w:val="22"/>
          <w:szCs w:val="22"/>
        </w:rPr>
        <w:t>Se sídlem:</w:t>
      </w:r>
      <w:r w:rsidRPr="005E0353">
        <w:rPr>
          <w:rFonts w:ascii="Aptos" w:eastAsia="Aptos" w:hAnsi="Aptos" w:cs="Aptos"/>
          <w:sz w:val="22"/>
          <w:szCs w:val="22"/>
        </w:rPr>
        <w:tab/>
      </w:r>
      <w:r w:rsidRPr="005E0353">
        <w:rPr>
          <w:rFonts w:ascii="Aptos" w:eastAsia="Aptos" w:hAnsi="Aptos" w:cs="Aptos"/>
          <w:sz w:val="22"/>
          <w:szCs w:val="22"/>
        </w:rPr>
        <w:tab/>
      </w:r>
      <w:bookmarkStart w:id="1" w:name="_Hlk80015691"/>
      <w:r w:rsidR="005E0353" w:rsidRPr="006B21F6">
        <w:rPr>
          <w:rFonts w:ascii="Aptos" w:hAnsi="Aptos"/>
          <w:sz w:val="22"/>
          <w:szCs w:val="22"/>
        </w:rPr>
        <w:t xml:space="preserve">Argentinská 1610/4, 170 00  Praha </w:t>
      </w:r>
      <w:bookmarkEnd w:id="1"/>
      <w:r w:rsidR="005E0353" w:rsidRPr="006B21F6">
        <w:rPr>
          <w:rFonts w:ascii="Aptos" w:hAnsi="Aptos"/>
          <w:sz w:val="22"/>
          <w:szCs w:val="22"/>
        </w:rPr>
        <w:t>7-Holešovice</w:t>
      </w:r>
      <w:r w:rsidR="005E0353" w:rsidRPr="005E0353" w:rsidDel="005E0353">
        <w:rPr>
          <w:rFonts w:ascii="Aptos" w:eastAsia="Aptos" w:hAnsi="Aptos" w:cs="Aptos"/>
          <w:sz w:val="22"/>
          <w:szCs w:val="22"/>
        </w:rPr>
        <w:t xml:space="preserve"> </w:t>
      </w:r>
    </w:p>
    <w:p w14:paraId="3F8A19BA" w14:textId="77777777" w:rsidR="00444333" w:rsidRPr="005E0353" w:rsidRDefault="009673FD">
      <w:pPr>
        <w:rPr>
          <w:rFonts w:ascii="Aptos" w:eastAsia="Aptos" w:hAnsi="Aptos" w:cs="Aptos"/>
          <w:sz w:val="22"/>
          <w:szCs w:val="22"/>
          <w:highlight w:val="yellow"/>
        </w:rPr>
      </w:pPr>
      <w:r w:rsidRPr="005E0353">
        <w:rPr>
          <w:rFonts w:ascii="Aptos" w:eastAsia="Aptos" w:hAnsi="Aptos" w:cs="Aptos"/>
          <w:sz w:val="22"/>
          <w:szCs w:val="22"/>
        </w:rPr>
        <w:t xml:space="preserve">IČO: </w:t>
      </w:r>
      <w:r w:rsidRPr="005E0353">
        <w:rPr>
          <w:rFonts w:ascii="Aptos" w:eastAsia="Aptos" w:hAnsi="Aptos" w:cs="Aptos"/>
          <w:sz w:val="22"/>
          <w:szCs w:val="22"/>
        </w:rPr>
        <w:tab/>
      </w:r>
      <w:r w:rsidRPr="005E0353">
        <w:rPr>
          <w:rFonts w:ascii="Aptos" w:eastAsia="Aptos" w:hAnsi="Aptos" w:cs="Aptos"/>
          <w:sz w:val="22"/>
          <w:szCs w:val="22"/>
        </w:rPr>
        <w:tab/>
      </w:r>
      <w:r w:rsidRPr="005E0353">
        <w:rPr>
          <w:rFonts w:ascii="Aptos" w:eastAsia="Aptos" w:hAnsi="Aptos" w:cs="Aptos"/>
          <w:sz w:val="22"/>
          <w:szCs w:val="22"/>
        </w:rPr>
        <w:tab/>
        <w:t>04095316</w:t>
      </w:r>
    </w:p>
    <w:p w14:paraId="3009BA2E" w14:textId="77777777" w:rsidR="00444333" w:rsidRDefault="009673FD">
      <w:pPr>
        <w:rPr>
          <w:rFonts w:ascii="Aptos" w:eastAsia="Aptos" w:hAnsi="Aptos" w:cs="Aptos"/>
          <w:sz w:val="22"/>
          <w:szCs w:val="22"/>
        </w:rPr>
      </w:pPr>
      <w:r>
        <w:rPr>
          <w:rFonts w:ascii="Aptos" w:eastAsia="Aptos" w:hAnsi="Aptos" w:cs="Aptos"/>
          <w:sz w:val="22"/>
          <w:szCs w:val="22"/>
        </w:rPr>
        <w:t xml:space="preserve">DIČ: </w:t>
      </w: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t>neplátce DPH</w:t>
      </w:r>
      <w:r>
        <w:rPr>
          <w:rFonts w:ascii="Aptos" w:eastAsia="Aptos" w:hAnsi="Aptos" w:cs="Aptos"/>
          <w:sz w:val="22"/>
          <w:szCs w:val="22"/>
        </w:rPr>
        <w:tab/>
      </w:r>
    </w:p>
    <w:p w14:paraId="003846BD" w14:textId="77777777" w:rsidR="00444333" w:rsidRDefault="009673FD">
      <w:pPr>
        <w:rPr>
          <w:rFonts w:ascii="Aptos" w:eastAsia="Aptos" w:hAnsi="Aptos" w:cs="Aptos"/>
          <w:sz w:val="22"/>
          <w:szCs w:val="22"/>
        </w:rPr>
      </w:pPr>
      <w:r>
        <w:rPr>
          <w:rFonts w:ascii="Aptos" w:eastAsia="Aptos" w:hAnsi="Aptos" w:cs="Aptos"/>
          <w:sz w:val="22"/>
          <w:szCs w:val="22"/>
        </w:rPr>
        <w:t xml:space="preserve">Bankovní spojení: </w:t>
      </w:r>
      <w:r>
        <w:rPr>
          <w:rFonts w:ascii="Aptos" w:eastAsia="Aptos" w:hAnsi="Aptos" w:cs="Aptos"/>
          <w:sz w:val="22"/>
          <w:szCs w:val="22"/>
        </w:rPr>
        <w:tab/>
        <w:t>ČNB, Praha 1, Na Příkopě 28</w:t>
      </w:r>
    </w:p>
    <w:p w14:paraId="09FE73D7" w14:textId="77777777" w:rsidR="00444333" w:rsidRDefault="009673FD">
      <w:pPr>
        <w:rPr>
          <w:rFonts w:ascii="Aptos" w:eastAsia="Aptos" w:hAnsi="Aptos" w:cs="Aptos"/>
          <w:sz w:val="22"/>
          <w:szCs w:val="22"/>
        </w:rPr>
      </w:pPr>
      <w:r>
        <w:rPr>
          <w:rFonts w:ascii="Aptos" w:eastAsia="Aptos" w:hAnsi="Aptos" w:cs="Aptos"/>
          <w:sz w:val="22"/>
          <w:szCs w:val="22"/>
        </w:rPr>
        <w:t>č. účtu:</w:t>
      </w: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t>236021/0710</w:t>
      </w:r>
    </w:p>
    <w:p w14:paraId="01AEB4E9" w14:textId="77777777" w:rsidR="00444333" w:rsidRDefault="009673FD">
      <w:pPr>
        <w:ind w:left="2124" w:hanging="2124"/>
        <w:rPr>
          <w:rFonts w:ascii="Aptos" w:eastAsia="Aptos" w:hAnsi="Aptos" w:cs="Aptos"/>
          <w:sz w:val="22"/>
          <w:szCs w:val="22"/>
        </w:rPr>
      </w:pPr>
      <w:r>
        <w:rPr>
          <w:rFonts w:ascii="Aptos" w:eastAsia="Aptos" w:hAnsi="Aptos" w:cs="Aptos"/>
          <w:sz w:val="22"/>
          <w:szCs w:val="22"/>
        </w:rPr>
        <w:t xml:space="preserve">Zastoupené: </w:t>
      </w:r>
      <w:r>
        <w:rPr>
          <w:rFonts w:ascii="Aptos" w:eastAsia="Aptos" w:hAnsi="Aptos" w:cs="Aptos"/>
          <w:sz w:val="22"/>
          <w:szCs w:val="22"/>
        </w:rPr>
        <w:tab/>
        <w:t>Petrem Štěpánkem, Ph.D., generálním ředitelem</w:t>
      </w:r>
    </w:p>
    <w:p w14:paraId="265EFA2C" w14:textId="77777777" w:rsidR="00444333" w:rsidRDefault="00444333">
      <w:pPr>
        <w:rPr>
          <w:rFonts w:ascii="Aptos" w:eastAsia="Aptos" w:hAnsi="Aptos" w:cs="Aptos"/>
          <w:sz w:val="22"/>
          <w:szCs w:val="22"/>
        </w:rPr>
      </w:pPr>
    </w:p>
    <w:p w14:paraId="24B022AA" w14:textId="77777777" w:rsidR="00444333" w:rsidRDefault="009673FD">
      <w:pPr>
        <w:rPr>
          <w:rFonts w:ascii="Aptos" w:eastAsia="Aptos" w:hAnsi="Aptos" w:cs="Aptos"/>
          <w:sz w:val="22"/>
          <w:szCs w:val="22"/>
        </w:rPr>
      </w:pPr>
      <w:r>
        <w:rPr>
          <w:rFonts w:ascii="Aptos" w:eastAsia="Aptos" w:hAnsi="Aptos" w:cs="Aptos"/>
          <w:sz w:val="22"/>
          <w:szCs w:val="22"/>
        </w:rPr>
        <w:t>(dále jen „</w:t>
      </w:r>
      <w:r>
        <w:rPr>
          <w:rFonts w:ascii="Aptos" w:eastAsia="Aptos" w:hAnsi="Aptos" w:cs="Aptos"/>
          <w:b/>
          <w:sz w:val="22"/>
          <w:szCs w:val="22"/>
        </w:rPr>
        <w:t>Objednatel</w:t>
      </w:r>
      <w:r>
        <w:rPr>
          <w:rFonts w:ascii="Aptos" w:eastAsia="Aptos" w:hAnsi="Aptos" w:cs="Aptos"/>
          <w:sz w:val="22"/>
          <w:szCs w:val="22"/>
        </w:rPr>
        <w:t>“), na straně jedné</w:t>
      </w:r>
    </w:p>
    <w:p w14:paraId="142E8B95" w14:textId="77777777" w:rsidR="00444333" w:rsidRDefault="00444333">
      <w:pPr>
        <w:rPr>
          <w:rFonts w:ascii="Aptos" w:eastAsia="Aptos" w:hAnsi="Aptos" w:cs="Aptos"/>
          <w:sz w:val="22"/>
          <w:szCs w:val="22"/>
        </w:rPr>
      </w:pPr>
    </w:p>
    <w:p w14:paraId="58AD92F7" w14:textId="77777777" w:rsidR="00444333" w:rsidRDefault="009673FD">
      <w:pPr>
        <w:rPr>
          <w:rFonts w:ascii="Aptos" w:eastAsia="Aptos" w:hAnsi="Aptos" w:cs="Aptos"/>
          <w:sz w:val="22"/>
          <w:szCs w:val="22"/>
        </w:rPr>
      </w:pPr>
      <w:r>
        <w:rPr>
          <w:rFonts w:ascii="Aptos" w:eastAsia="Aptos" w:hAnsi="Aptos" w:cs="Aptos"/>
          <w:sz w:val="22"/>
          <w:szCs w:val="22"/>
        </w:rPr>
        <w:t>a</w:t>
      </w:r>
    </w:p>
    <w:p w14:paraId="15EC04A5" w14:textId="77777777" w:rsidR="00444333" w:rsidRDefault="00444333">
      <w:pPr>
        <w:rPr>
          <w:rFonts w:ascii="Aptos" w:eastAsia="Aptos" w:hAnsi="Aptos" w:cs="Aptos"/>
          <w:sz w:val="22"/>
          <w:szCs w:val="22"/>
        </w:rPr>
      </w:pPr>
    </w:p>
    <w:p w14:paraId="1A7AEB89" w14:textId="77777777" w:rsidR="00444333" w:rsidRPr="00D2774D" w:rsidRDefault="009673FD">
      <w:pPr>
        <w:pStyle w:val="RLdajeosmluvnstran"/>
        <w:snapToGrid w:val="0"/>
        <w:spacing w:after="0" w:line="240" w:lineRule="auto"/>
        <w:jc w:val="both"/>
        <w:rPr>
          <w:rFonts w:ascii="Aptos" w:hAnsi="Aptos" w:cs="Arial"/>
          <w:b/>
          <w:sz w:val="22"/>
          <w:szCs w:val="22"/>
        </w:rPr>
      </w:pPr>
      <w:r w:rsidRPr="00D2774D">
        <w:rPr>
          <w:rFonts w:ascii="Aptos" w:hAnsi="Aptos" w:cs="Arial"/>
          <w:b/>
          <w:sz w:val="22"/>
          <w:szCs w:val="22"/>
        </w:rPr>
        <w:t>Bohemia CMB s.r.o.</w:t>
      </w:r>
    </w:p>
    <w:p w14:paraId="78AAA615" w14:textId="2BBFC49D" w:rsidR="00444333" w:rsidRPr="006B21F6" w:rsidRDefault="009673FD">
      <w:pPr>
        <w:pStyle w:val="RLdajeosmluvnstran"/>
        <w:snapToGrid w:val="0"/>
        <w:spacing w:after="0" w:line="240" w:lineRule="auto"/>
        <w:jc w:val="both"/>
        <w:rPr>
          <w:rFonts w:ascii="Aptos" w:hAnsi="Aptos" w:cs="Arial"/>
          <w:sz w:val="22"/>
          <w:szCs w:val="22"/>
        </w:rPr>
      </w:pPr>
      <w:r w:rsidRPr="00D2774D">
        <w:rPr>
          <w:rFonts w:ascii="Aptos" w:hAnsi="Aptos" w:cs="Arial"/>
          <w:sz w:val="22"/>
          <w:szCs w:val="22"/>
        </w:rPr>
        <w:t xml:space="preserve">se sídlem: </w:t>
      </w:r>
      <w:r w:rsidRPr="00D2774D">
        <w:rPr>
          <w:rFonts w:ascii="Aptos" w:hAnsi="Aptos" w:cs="Arial"/>
          <w:sz w:val="22"/>
          <w:szCs w:val="22"/>
        </w:rPr>
        <w:tab/>
      </w:r>
      <w:r w:rsidRPr="00D2774D">
        <w:rPr>
          <w:rFonts w:ascii="Aptos" w:hAnsi="Aptos" w:cs="Arial"/>
          <w:sz w:val="22"/>
          <w:szCs w:val="22"/>
        </w:rPr>
        <w:tab/>
      </w:r>
      <w:r w:rsidR="00BD58A0" w:rsidRPr="00E9208B">
        <w:rPr>
          <w:rFonts w:ascii="Aptos" w:hAnsi="Aptos" w:cs="Arial"/>
          <w:sz w:val="22"/>
          <w:szCs w:val="22"/>
        </w:rPr>
        <w:t>Hlubočepská 84/37, Hlubočepy, 152 00 Praha 5</w:t>
      </w:r>
    </w:p>
    <w:p w14:paraId="45B26020" w14:textId="77777777" w:rsidR="00444333" w:rsidRPr="006B21F6"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 xml:space="preserve">IČO: </w:t>
      </w:r>
      <w:r w:rsidRPr="00BD58A0">
        <w:rPr>
          <w:rFonts w:ascii="Aptos" w:hAnsi="Aptos" w:cs="Arial"/>
          <w:sz w:val="22"/>
          <w:szCs w:val="22"/>
        </w:rPr>
        <w:tab/>
      </w:r>
      <w:r w:rsidRPr="00BD58A0">
        <w:rPr>
          <w:rFonts w:ascii="Aptos" w:hAnsi="Aptos" w:cs="Arial"/>
          <w:sz w:val="22"/>
          <w:szCs w:val="22"/>
        </w:rPr>
        <w:tab/>
      </w:r>
      <w:r w:rsidRPr="00BD58A0">
        <w:rPr>
          <w:rFonts w:ascii="Aptos" w:hAnsi="Aptos" w:cs="Arial"/>
          <w:sz w:val="22"/>
          <w:szCs w:val="22"/>
        </w:rPr>
        <w:tab/>
      </w:r>
      <w:r w:rsidRPr="006B21F6">
        <w:rPr>
          <w:rFonts w:ascii="Aptos" w:hAnsi="Aptos" w:cs="Arial"/>
          <w:sz w:val="22"/>
          <w:szCs w:val="22"/>
        </w:rPr>
        <w:t>25128400</w:t>
      </w:r>
    </w:p>
    <w:p w14:paraId="671E8610" w14:textId="77777777" w:rsidR="00444333" w:rsidRPr="006B21F6"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 xml:space="preserve">DIČ: </w:t>
      </w:r>
      <w:r w:rsidRPr="00BD58A0">
        <w:rPr>
          <w:rFonts w:ascii="Aptos" w:hAnsi="Aptos" w:cs="Arial"/>
          <w:sz w:val="22"/>
          <w:szCs w:val="22"/>
        </w:rPr>
        <w:tab/>
      </w:r>
      <w:r w:rsidRPr="00BD58A0">
        <w:rPr>
          <w:rFonts w:ascii="Aptos" w:hAnsi="Aptos" w:cs="Arial"/>
          <w:sz w:val="22"/>
          <w:szCs w:val="22"/>
        </w:rPr>
        <w:tab/>
      </w:r>
      <w:r w:rsidRPr="00BD58A0">
        <w:rPr>
          <w:rFonts w:ascii="Aptos" w:hAnsi="Aptos" w:cs="Arial"/>
          <w:sz w:val="22"/>
          <w:szCs w:val="22"/>
        </w:rPr>
        <w:tab/>
      </w:r>
      <w:r w:rsidRPr="006B21F6">
        <w:rPr>
          <w:rFonts w:ascii="Aptos" w:hAnsi="Aptos" w:cs="Arial"/>
          <w:sz w:val="22"/>
          <w:szCs w:val="22"/>
        </w:rPr>
        <w:t>CZ25128400</w:t>
      </w:r>
    </w:p>
    <w:p w14:paraId="1909F6DF" w14:textId="77777777" w:rsidR="00444333" w:rsidRPr="00BD58A0"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společnost zapsaná v obchodním rejstříku vedeném</w:t>
      </w:r>
      <w:r w:rsidRPr="006B21F6">
        <w:rPr>
          <w:rFonts w:ascii="Aptos" w:hAnsi="Aptos" w:cs="Arial"/>
          <w:sz w:val="22"/>
          <w:szCs w:val="22"/>
        </w:rPr>
        <w:t xml:space="preserve"> Městským </w:t>
      </w:r>
      <w:r w:rsidRPr="00BD58A0">
        <w:rPr>
          <w:rFonts w:ascii="Aptos" w:hAnsi="Aptos" w:cs="Arial"/>
          <w:sz w:val="22"/>
          <w:szCs w:val="22"/>
        </w:rPr>
        <w:t xml:space="preserve">soudem v </w:t>
      </w:r>
      <w:r w:rsidRPr="006B21F6">
        <w:rPr>
          <w:rFonts w:ascii="Aptos" w:hAnsi="Aptos" w:cs="Arial"/>
          <w:sz w:val="22"/>
          <w:szCs w:val="22"/>
        </w:rPr>
        <w:t>Praze</w:t>
      </w:r>
      <w:r w:rsidRPr="00BD58A0">
        <w:rPr>
          <w:rFonts w:ascii="Aptos" w:hAnsi="Aptos" w:cs="Arial"/>
          <w:sz w:val="22"/>
          <w:szCs w:val="22"/>
        </w:rPr>
        <w:t xml:space="preserve">, oddíl </w:t>
      </w:r>
      <w:r w:rsidRPr="006B21F6">
        <w:rPr>
          <w:rFonts w:ascii="Aptos" w:hAnsi="Aptos" w:cs="Arial"/>
          <w:sz w:val="22"/>
          <w:szCs w:val="22"/>
        </w:rPr>
        <w:t>C</w:t>
      </w:r>
      <w:r w:rsidRPr="00BD58A0">
        <w:rPr>
          <w:rFonts w:ascii="Aptos" w:hAnsi="Aptos" w:cs="Arial"/>
          <w:sz w:val="22"/>
          <w:szCs w:val="22"/>
        </w:rPr>
        <w:t xml:space="preserve">, vložka </w:t>
      </w:r>
      <w:r w:rsidRPr="006B21F6">
        <w:rPr>
          <w:rFonts w:ascii="Aptos" w:hAnsi="Aptos" w:cs="Arial"/>
          <w:sz w:val="22"/>
          <w:szCs w:val="22"/>
        </w:rPr>
        <w:t xml:space="preserve">52065 </w:t>
      </w:r>
    </w:p>
    <w:p w14:paraId="2E50816F" w14:textId="77777777" w:rsidR="00444333" w:rsidRPr="006B21F6"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 xml:space="preserve">Bankovní spojení: </w:t>
      </w:r>
      <w:r w:rsidRPr="00BD58A0">
        <w:rPr>
          <w:rFonts w:ascii="Aptos" w:hAnsi="Aptos" w:cs="Arial"/>
          <w:sz w:val="22"/>
          <w:szCs w:val="22"/>
        </w:rPr>
        <w:tab/>
      </w:r>
      <w:r w:rsidRPr="006B21F6">
        <w:rPr>
          <w:rFonts w:ascii="Aptos" w:hAnsi="Aptos" w:cs="Arial"/>
          <w:sz w:val="22"/>
          <w:szCs w:val="22"/>
        </w:rPr>
        <w:t>Komerční banka a.s.</w:t>
      </w:r>
    </w:p>
    <w:p w14:paraId="6182508B" w14:textId="1F04889B" w:rsidR="00444333" w:rsidRPr="006B21F6"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č. účtu:</w:t>
      </w:r>
      <w:r w:rsidRPr="00BD58A0">
        <w:rPr>
          <w:rFonts w:ascii="Aptos" w:hAnsi="Aptos" w:cs="Arial"/>
          <w:sz w:val="22"/>
          <w:szCs w:val="22"/>
        </w:rPr>
        <w:tab/>
      </w:r>
      <w:r w:rsidRPr="00BD58A0">
        <w:rPr>
          <w:rFonts w:ascii="Aptos" w:hAnsi="Aptos" w:cs="Arial"/>
          <w:sz w:val="22"/>
          <w:szCs w:val="22"/>
        </w:rPr>
        <w:tab/>
      </w:r>
      <w:r w:rsidR="00BD58A0">
        <w:rPr>
          <w:rFonts w:ascii="Aptos" w:hAnsi="Aptos" w:cs="Arial"/>
          <w:sz w:val="22"/>
          <w:szCs w:val="22"/>
        </w:rPr>
        <w:tab/>
      </w:r>
      <w:r w:rsidRPr="006B21F6">
        <w:rPr>
          <w:rFonts w:ascii="Aptos" w:hAnsi="Aptos" w:cs="Arial"/>
          <w:sz w:val="22"/>
          <w:szCs w:val="22"/>
        </w:rPr>
        <w:t>6507650237/0100</w:t>
      </w:r>
    </w:p>
    <w:p w14:paraId="5F58E0CD" w14:textId="77777777" w:rsidR="00444333" w:rsidRPr="006B21F6" w:rsidRDefault="009673FD">
      <w:pPr>
        <w:pStyle w:val="RLdajeosmluvnstran"/>
        <w:snapToGrid w:val="0"/>
        <w:spacing w:after="0" w:line="240" w:lineRule="auto"/>
        <w:jc w:val="both"/>
        <w:rPr>
          <w:rFonts w:ascii="Aptos" w:hAnsi="Aptos" w:cs="Arial"/>
          <w:sz w:val="22"/>
          <w:szCs w:val="22"/>
        </w:rPr>
      </w:pPr>
      <w:r w:rsidRPr="00BD58A0">
        <w:rPr>
          <w:rFonts w:ascii="Aptos" w:hAnsi="Aptos" w:cs="Arial"/>
          <w:sz w:val="22"/>
          <w:szCs w:val="22"/>
        </w:rPr>
        <w:t xml:space="preserve">za níž jedná/kterou zastupuje: </w:t>
      </w:r>
      <w:r w:rsidRPr="006B21F6">
        <w:rPr>
          <w:rFonts w:ascii="Aptos" w:hAnsi="Aptos" w:cs="Arial"/>
          <w:sz w:val="22"/>
          <w:szCs w:val="22"/>
        </w:rPr>
        <w:t>Mgr. Pavel Dvořák</w:t>
      </w:r>
      <w:r w:rsidRPr="00BD58A0">
        <w:rPr>
          <w:rFonts w:ascii="Aptos" w:hAnsi="Aptos" w:cs="Arial"/>
          <w:sz w:val="22"/>
          <w:szCs w:val="22"/>
        </w:rPr>
        <w:t xml:space="preserve">, </w:t>
      </w:r>
      <w:r w:rsidRPr="006B21F6">
        <w:rPr>
          <w:rFonts w:ascii="Aptos" w:hAnsi="Aptos" w:cs="Arial"/>
          <w:sz w:val="22"/>
          <w:szCs w:val="22"/>
        </w:rPr>
        <w:t>jednatel</w:t>
      </w:r>
    </w:p>
    <w:p w14:paraId="6FB4FF6C" w14:textId="77777777" w:rsidR="00444333" w:rsidRDefault="00444333">
      <w:pPr>
        <w:tabs>
          <w:tab w:val="left" w:pos="0"/>
        </w:tabs>
        <w:snapToGrid w:val="0"/>
        <w:ind w:right="566"/>
        <w:rPr>
          <w:rFonts w:ascii="Aptos" w:hAnsi="Aptos" w:cs="Arial"/>
          <w:sz w:val="22"/>
          <w:szCs w:val="22"/>
        </w:rPr>
      </w:pPr>
    </w:p>
    <w:p w14:paraId="0DB7C21B" w14:textId="77777777" w:rsidR="00444333" w:rsidRDefault="009673FD">
      <w:pPr>
        <w:rPr>
          <w:rFonts w:ascii="Aptos" w:eastAsia="Aptos" w:hAnsi="Aptos" w:cs="Aptos"/>
          <w:sz w:val="22"/>
          <w:szCs w:val="22"/>
        </w:rPr>
      </w:pPr>
      <w:r>
        <w:rPr>
          <w:rFonts w:ascii="Aptos" w:eastAsia="Aptos" w:hAnsi="Aptos" w:cs="Aptos"/>
          <w:sz w:val="22"/>
          <w:szCs w:val="22"/>
        </w:rPr>
        <w:t>(dále jen „</w:t>
      </w:r>
      <w:r>
        <w:rPr>
          <w:rFonts w:ascii="Aptos" w:eastAsia="Aptos" w:hAnsi="Aptos" w:cs="Aptos"/>
          <w:b/>
          <w:sz w:val="22"/>
          <w:szCs w:val="22"/>
        </w:rPr>
        <w:t>Poskytovatel</w:t>
      </w:r>
      <w:r>
        <w:rPr>
          <w:rFonts w:ascii="Aptos" w:eastAsia="Aptos" w:hAnsi="Aptos" w:cs="Aptos"/>
          <w:sz w:val="22"/>
          <w:szCs w:val="22"/>
        </w:rPr>
        <w:t>“), na straně druhé</w:t>
      </w:r>
    </w:p>
    <w:p w14:paraId="5D9E40A0" w14:textId="77777777" w:rsidR="00444333" w:rsidRDefault="00444333">
      <w:pPr>
        <w:tabs>
          <w:tab w:val="left" w:pos="0"/>
        </w:tabs>
        <w:ind w:right="566"/>
        <w:rPr>
          <w:rFonts w:ascii="Aptos" w:eastAsia="Aptos" w:hAnsi="Aptos" w:cs="Aptos"/>
          <w:sz w:val="22"/>
          <w:szCs w:val="22"/>
        </w:rPr>
      </w:pPr>
    </w:p>
    <w:p w14:paraId="1B222A85" w14:textId="77777777" w:rsidR="00444333" w:rsidRDefault="009673FD">
      <w:pPr>
        <w:tabs>
          <w:tab w:val="left" w:pos="0"/>
        </w:tabs>
        <w:ind w:right="566"/>
        <w:rPr>
          <w:rFonts w:ascii="Aptos" w:eastAsia="Aptos" w:hAnsi="Aptos" w:cs="Aptos"/>
          <w:sz w:val="22"/>
          <w:szCs w:val="22"/>
        </w:rPr>
      </w:pPr>
      <w:r>
        <w:rPr>
          <w:rFonts w:ascii="Aptos" w:eastAsia="Aptos" w:hAnsi="Aptos" w:cs="Aptos"/>
          <w:sz w:val="22"/>
          <w:szCs w:val="22"/>
        </w:rPr>
        <w:t>(dále též jednotlivě jako „</w:t>
      </w:r>
      <w:r>
        <w:rPr>
          <w:rFonts w:ascii="Aptos" w:eastAsia="Aptos" w:hAnsi="Aptos" w:cs="Aptos"/>
          <w:b/>
          <w:sz w:val="22"/>
          <w:szCs w:val="22"/>
        </w:rPr>
        <w:t>Smluvní strana“</w:t>
      </w:r>
      <w:r>
        <w:rPr>
          <w:rFonts w:ascii="Aptos" w:eastAsia="Aptos" w:hAnsi="Aptos" w:cs="Aptos"/>
          <w:sz w:val="22"/>
          <w:szCs w:val="22"/>
        </w:rPr>
        <w:t xml:space="preserve"> nebo společně jako </w:t>
      </w:r>
      <w:r>
        <w:rPr>
          <w:rFonts w:ascii="Aptos" w:eastAsia="Aptos" w:hAnsi="Aptos" w:cs="Aptos"/>
          <w:b/>
          <w:sz w:val="22"/>
          <w:szCs w:val="22"/>
        </w:rPr>
        <w:t>„Smluvní strany“</w:t>
      </w:r>
      <w:r>
        <w:rPr>
          <w:rFonts w:ascii="Aptos" w:eastAsia="Aptos" w:hAnsi="Aptos" w:cs="Aptos"/>
          <w:sz w:val="22"/>
          <w:szCs w:val="22"/>
        </w:rPr>
        <w:t>)</w:t>
      </w:r>
    </w:p>
    <w:p w14:paraId="08C5F57B" w14:textId="77777777" w:rsidR="00444333" w:rsidRDefault="00444333">
      <w:pPr>
        <w:tabs>
          <w:tab w:val="left" w:pos="720"/>
        </w:tabs>
        <w:ind w:left="566" w:right="566"/>
        <w:rPr>
          <w:rFonts w:ascii="Aptos" w:eastAsia="Aptos" w:hAnsi="Aptos" w:cs="Aptos"/>
          <w:sz w:val="22"/>
          <w:szCs w:val="22"/>
        </w:rPr>
      </w:pPr>
    </w:p>
    <w:p w14:paraId="2D6715E6" w14:textId="77777777" w:rsidR="00444333" w:rsidRDefault="00444333">
      <w:pPr>
        <w:tabs>
          <w:tab w:val="left" w:pos="720"/>
        </w:tabs>
        <w:ind w:left="566" w:right="566"/>
        <w:rPr>
          <w:rFonts w:ascii="Aptos" w:eastAsia="Aptos" w:hAnsi="Aptos" w:cs="Aptos"/>
          <w:sz w:val="22"/>
          <w:szCs w:val="22"/>
        </w:rPr>
      </w:pPr>
    </w:p>
    <w:p w14:paraId="66BFE474" w14:textId="77777777" w:rsidR="00444333" w:rsidRDefault="009673FD" w:rsidP="006B21F6">
      <w:pPr>
        <w:tabs>
          <w:tab w:val="left" w:pos="720"/>
        </w:tabs>
        <w:ind w:right="15"/>
        <w:jc w:val="both"/>
        <w:rPr>
          <w:rFonts w:ascii="Aptos" w:eastAsia="Aptos" w:hAnsi="Aptos" w:cs="Aptos"/>
          <w:sz w:val="22"/>
          <w:szCs w:val="22"/>
        </w:rPr>
      </w:pPr>
      <w:r>
        <w:rPr>
          <w:rFonts w:ascii="Aptos" w:eastAsia="Aptos" w:hAnsi="Aptos" w:cs="Aptos"/>
          <w:sz w:val="22"/>
          <w:szCs w:val="22"/>
        </w:rPr>
        <w:t>Smluvní strany uzavřely dále uvedeného dne, měsíce a roku v souladu s ustanovením a § 1746 odst. 2 zákona č. 89/2012 Sb., občanského zákoníku (dále jen „</w:t>
      </w:r>
      <w:r>
        <w:rPr>
          <w:rFonts w:ascii="Aptos" w:eastAsia="Aptos" w:hAnsi="Aptos" w:cs="Aptos"/>
          <w:b/>
          <w:sz w:val="22"/>
          <w:szCs w:val="22"/>
        </w:rPr>
        <w:t>občanský zákoník</w:t>
      </w:r>
      <w:r>
        <w:rPr>
          <w:rFonts w:ascii="Aptos" w:eastAsia="Aptos" w:hAnsi="Aptos" w:cs="Aptos"/>
          <w:sz w:val="22"/>
          <w:szCs w:val="22"/>
        </w:rPr>
        <w:t>“), a zákon č. 121/2000 Sb., o právu autorském, o právech souvisejících s právem autorským (dále jen „</w:t>
      </w:r>
      <w:r>
        <w:rPr>
          <w:rFonts w:ascii="Aptos" w:eastAsia="Aptos" w:hAnsi="Aptos" w:cs="Aptos"/>
          <w:b/>
          <w:sz w:val="22"/>
          <w:szCs w:val="22"/>
        </w:rPr>
        <w:t>autorský zákon</w:t>
      </w:r>
      <w:r>
        <w:rPr>
          <w:rFonts w:ascii="Aptos" w:eastAsia="Aptos" w:hAnsi="Aptos" w:cs="Aptos"/>
          <w:sz w:val="22"/>
          <w:szCs w:val="22"/>
        </w:rPr>
        <w:t>“) a za podmínek dále uvedených tuto rámcovou smlouvu fotografické práce pro rezortní časopis (dále jen „</w:t>
      </w:r>
      <w:r>
        <w:rPr>
          <w:rFonts w:ascii="Aptos" w:eastAsia="Aptos" w:hAnsi="Aptos" w:cs="Aptos"/>
          <w:b/>
          <w:sz w:val="22"/>
          <w:szCs w:val="22"/>
        </w:rPr>
        <w:t>Smlouva</w:t>
      </w:r>
      <w:r>
        <w:rPr>
          <w:rFonts w:ascii="Aptos" w:eastAsia="Aptos" w:hAnsi="Aptos" w:cs="Aptos"/>
          <w:sz w:val="22"/>
          <w:szCs w:val="22"/>
        </w:rPr>
        <w:t>“).</w:t>
      </w:r>
    </w:p>
    <w:p w14:paraId="6AAC366A" w14:textId="77777777" w:rsidR="00444333" w:rsidRDefault="00444333">
      <w:pPr>
        <w:tabs>
          <w:tab w:val="left" w:pos="720"/>
        </w:tabs>
        <w:ind w:left="566" w:right="15"/>
        <w:jc w:val="center"/>
        <w:rPr>
          <w:rFonts w:ascii="Aptos" w:eastAsia="Aptos" w:hAnsi="Aptos" w:cs="Aptos"/>
          <w:sz w:val="22"/>
          <w:szCs w:val="22"/>
        </w:rPr>
      </w:pPr>
    </w:p>
    <w:p w14:paraId="6BB07F82"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1</w:t>
      </w:r>
    </w:p>
    <w:p w14:paraId="6D1899DB"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Předmět Smlouvy</w:t>
      </w:r>
    </w:p>
    <w:p w14:paraId="63D35BAB"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p>
    <w:p w14:paraId="3E70ABBA" w14:textId="77777777" w:rsidR="00444333" w:rsidRDefault="009673FD">
      <w:pPr>
        <w:numPr>
          <w:ilvl w:val="0"/>
          <w:numId w:val="4"/>
        </w:numPr>
        <w:ind w:left="567" w:right="15" w:hanging="567"/>
        <w:jc w:val="both"/>
        <w:rPr>
          <w:rFonts w:ascii="Aptos" w:eastAsia="Aptos" w:hAnsi="Aptos" w:cs="Aptos"/>
          <w:sz w:val="22"/>
          <w:szCs w:val="22"/>
        </w:rPr>
      </w:pPr>
      <w:r>
        <w:rPr>
          <w:rFonts w:ascii="Aptos" w:eastAsia="Aptos" w:hAnsi="Aptos" w:cs="Aptos"/>
          <w:sz w:val="22"/>
          <w:szCs w:val="22"/>
        </w:rPr>
        <w:t xml:space="preserve">Předmětem této Smlouvy je úprava vzájemných práv a povinností smluvních stran, kterými se budou smluvní strany řídit při uzavírání a realizaci dílčích smluv (založených dílčími objednávkami), jejichž předmětem budou fotografické práce pro rezortní časopis Objednatele. </w:t>
      </w:r>
    </w:p>
    <w:p w14:paraId="0378DB09" w14:textId="77777777" w:rsidR="00444333" w:rsidRDefault="009673FD">
      <w:pPr>
        <w:numPr>
          <w:ilvl w:val="0"/>
          <w:numId w:val="4"/>
        </w:numPr>
        <w:ind w:left="567" w:right="15" w:hanging="567"/>
        <w:jc w:val="both"/>
        <w:rPr>
          <w:rFonts w:ascii="Aptos" w:eastAsia="Aptos" w:hAnsi="Aptos" w:cs="Aptos"/>
          <w:sz w:val="22"/>
          <w:szCs w:val="22"/>
        </w:rPr>
      </w:pPr>
      <w:bookmarkStart w:id="2" w:name="_heading=h.30j0zll"/>
      <w:bookmarkEnd w:id="2"/>
      <w:r>
        <w:rPr>
          <w:rFonts w:ascii="Aptos" w:eastAsia="Aptos" w:hAnsi="Aptos" w:cs="Aptos"/>
          <w:sz w:val="22"/>
          <w:szCs w:val="22"/>
        </w:rPr>
        <w:t xml:space="preserve">Na základě dílčích smluv (založených dílčími objednávkami) bude Poskytovatel poskytovat Objednateli služby spočívající ve </w:t>
      </w:r>
      <w:r>
        <w:rPr>
          <w:rFonts w:ascii="Aptos" w:hAnsi="Aptos"/>
          <w:sz w:val="22"/>
          <w:szCs w:val="22"/>
        </w:rPr>
        <w:t xml:space="preserve">zhotovování fotografických děl </w:t>
      </w:r>
      <w:r>
        <w:rPr>
          <w:rFonts w:ascii="Aptos" w:eastAsia="Aptos" w:hAnsi="Aptos" w:cs="Aptos"/>
          <w:sz w:val="22"/>
          <w:szCs w:val="22"/>
        </w:rPr>
        <w:t>pro rezortní časopis Objednatele</w:t>
      </w:r>
      <w:r>
        <w:rPr>
          <w:rFonts w:ascii="Aptos" w:hAnsi="Aptos"/>
          <w:sz w:val="22"/>
          <w:szCs w:val="22"/>
        </w:rPr>
        <w:t xml:space="preserve"> a poskytování dalších fotografických služeb </w:t>
      </w:r>
      <w:r>
        <w:rPr>
          <w:rFonts w:ascii="Aptos" w:eastAsia="Aptos" w:hAnsi="Aptos" w:cs="Aptos"/>
          <w:sz w:val="22"/>
          <w:szCs w:val="22"/>
        </w:rPr>
        <w:t>(dále jen „</w:t>
      </w:r>
      <w:r>
        <w:rPr>
          <w:rFonts w:ascii="Aptos" w:eastAsia="Aptos" w:hAnsi="Aptos" w:cs="Aptos"/>
          <w:b/>
          <w:sz w:val="22"/>
          <w:szCs w:val="22"/>
        </w:rPr>
        <w:t>Plnění</w:t>
      </w:r>
      <w:r>
        <w:rPr>
          <w:rFonts w:ascii="Aptos" w:eastAsia="Aptos" w:hAnsi="Aptos" w:cs="Aptos"/>
          <w:sz w:val="22"/>
          <w:szCs w:val="22"/>
        </w:rPr>
        <w:t xml:space="preserve">“). </w:t>
      </w:r>
    </w:p>
    <w:p w14:paraId="4E77A14A" w14:textId="77777777" w:rsidR="00444333" w:rsidRDefault="009673FD">
      <w:pPr>
        <w:numPr>
          <w:ilvl w:val="0"/>
          <w:numId w:val="4"/>
        </w:numPr>
        <w:ind w:left="567" w:right="15" w:hanging="567"/>
        <w:jc w:val="both"/>
        <w:rPr>
          <w:rFonts w:ascii="Aptos" w:eastAsia="Aptos" w:hAnsi="Aptos" w:cs="Aptos"/>
          <w:sz w:val="22"/>
          <w:szCs w:val="22"/>
        </w:rPr>
      </w:pPr>
      <w:r>
        <w:rPr>
          <w:rFonts w:ascii="Aptos" w:eastAsia="Aptos" w:hAnsi="Aptos" w:cs="Aptos"/>
          <w:sz w:val="22"/>
          <w:szCs w:val="22"/>
        </w:rPr>
        <w:lastRenderedPageBreak/>
        <w:t xml:space="preserve">Jednotlivá Plnění (včetně technické a další specifikace) budou specifikována v dílčích objednávkách vystavovaných na základě předchozí cenové nabídky Poskytovatele. Každá nabídka bude obsahovat rozpad předpokládané ceny Plnění dle jednotlivých služeb podle Cenového listu uvedeného v Příloze č. 1 této Smlouvy; pokud je v Cenovém listu uvedena jako jednotka „hodina“, rozumí se tím cena </w:t>
      </w:r>
      <w:r>
        <w:rPr>
          <w:rFonts w:ascii="Aptos" w:hAnsi="Aptos" w:cs="Arial"/>
          <w:sz w:val="22"/>
          <w:szCs w:val="22"/>
        </w:rPr>
        <w:t xml:space="preserve">za jednu hodinu (60 minut) poskytování </w:t>
      </w:r>
      <w:bookmarkStart w:id="3" w:name="_Hlk95067534"/>
      <w:r>
        <w:rPr>
          <w:rFonts w:ascii="Aptos" w:hAnsi="Aptos" w:cs="Arial"/>
          <w:sz w:val="22"/>
          <w:szCs w:val="22"/>
        </w:rPr>
        <w:t>služeb</w:t>
      </w:r>
      <w:bookmarkEnd w:id="3"/>
      <w:r>
        <w:rPr>
          <w:rFonts w:ascii="Aptos" w:hAnsi="Aptos" w:cs="Arial"/>
          <w:sz w:val="22"/>
          <w:szCs w:val="22"/>
        </w:rPr>
        <w:t>, s tím</w:t>
      </w:r>
      <w:bookmarkStart w:id="4" w:name="_Hlk40675968"/>
      <w:r>
        <w:rPr>
          <w:rFonts w:ascii="Aptos" w:hAnsi="Aptos" w:cs="Arial"/>
          <w:sz w:val="22"/>
          <w:szCs w:val="22"/>
        </w:rPr>
        <w:t xml:space="preserve">, že poměrná část této částky (tj. ¼ hodinové odměny) bude účtována za každou započatou čtvrthodinu poskytovaných </w:t>
      </w:r>
      <w:bookmarkEnd w:id="4"/>
      <w:r>
        <w:rPr>
          <w:rFonts w:ascii="Aptos" w:hAnsi="Aptos" w:cs="Arial"/>
          <w:sz w:val="22"/>
          <w:szCs w:val="22"/>
        </w:rPr>
        <w:t>služeb.</w:t>
      </w:r>
      <w:r>
        <w:rPr>
          <w:rFonts w:ascii="Aptos" w:hAnsi="Aptos"/>
          <w:sz w:val="22"/>
          <w:szCs w:val="22"/>
        </w:rPr>
        <w:t xml:space="preserve"> </w:t>
      </w:r>
      <w:r>
        <w:rPr>
          <w:rFonts w:ascii="Aptos" w:eastAsia="Aptos" w:hAnsi="Aptos" w:cs="Aptos"/>
          <w:sz w:val="22"/>
          <w:szCs w:val="22"/>
        </w:rPr>
        <w:t>Součástí služeb je i dodání Plnění Objednateli, a to elektronicky na elektronickou adresu nebo prostřednictvím elektronického datového úložiště specifikovaného Objednatelem v dílčí objednávce.</w:t>
      </w:r>
    </w:p>
    <w:p w14:paraId="5E73767D" w14:textId="77777777" w:rsidR="00444333" w:rsidRDefault="009673FD">
      <w:pPr>
        <w:numPr>
          <w:ilvl w:val="1"/>
          <w:numId w:val="5"/>
        </w:numPr>
        <w:ind w:left="567" w:right="15" w:hanging="567"/>
        <w:jc w:val="both"/>
        <w:rPr>
          <w:rFonts w:ascii="Aptos" w:eastAsia="Aptos" w:hAnsi="Aptos" w:cs="Aptos"/>
          <w:sz w:val="22"/>
          <w:szCs w:val="22"/>
        </w:rPr>
      </w:pPr>
      <w:r>
        <w:rPr>
          <w:rFonts w:ascii="Aptos" w:eastAsia="Aptos" w:hAnsi="Aptos" w:cs="Aptos"/>
          <w:sz w:val="22"/>
          <w:szCs w:val="22"/>
        </w:rPr>
        <w:t>Poskytovatel se zavazuje, že bude pro Objednatele na základě dílčích smluv (založených dílčími objednávkami) poskytovat Plnění specifikované v tomto článku této Smlouvy a Objednatel se zavazuje za řádně poskytnuté služby zaplatit Poskytovateli cenu sjednanou ve výši a způsobem dle této Smlouvy.</w:t>
      </w:r>
    </w:p>
    <w:p w14:paraId="0E9574C0" w14:textId="77777777" w:rsidR="00444333" w:rsidRDefault="009673FD">
      <w:pPr>
        <w:numPr>
          <w:ilvl w:val="1"/>
          <w:numId w:val="5"/>
        </w:numPr>
        <w:ind w:left="567" w:right="15" w:hanging="567"/>
        <w:jc w:val="both"/>
        <w:rPr>
          <w:rFonts w:ascii="Aptos" w:eastAsia="Aptos" w:hAnsi="Aptos" w:cs="Aptos"/>
          <w:sz w:val="22"/>
          <w:szCs w:val="22"/>
        </w:rPr>
      </w:pPr>
      <w:r>
        <w:rPr>
          <w:rFonts w:ascii="Aptos" w:eastAsia="Aptos" w:hAnsi="Aptos" w:cs="Aptos"/>
          <w:sz w:val="22"/>
          <w:szCs w:val="22"/>
        </w:rPr>
        <w:t>Poskytovatel bere podpisem Smlouvy na vědomí, že si Objednatel vyhrazuje právo neodebrat žádné Plnění ze Smlouvy nebo nezaslat dílčí objednávku na základě již zaslaného požadavku k předložení cenové nabídky.</w:t>
      </w:r>
    </w:p>
    <w:p w14:paraId="16ACAD57" w14:textId="77777777" w:rsidR="00444333" w:rsidRDefault="00444333">
      <w:pPr>
        <w:ind w:left="567" w:right="15"/>
        <w:rPr>
          <w:rFonts w:ascii="Aptos" w:eastAsia="Aptos" w:hAnsi="Aptos" w:cs="Aptos"/>
          <w:sz w:val="22"/>
          <w:szCs w:val="22"/>
        </w:rPr>
      </w:pPr>
    </w:p>
    <w:p w14:paraId="79828FEF"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2</w:t>
      </w:r>
    </w:p>
    <w:p w14:paraId="20D8BFE8"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Objednávka a uzavření dílčí smlouvy</w:t>
      </w:r>
    </w:p>
    <w:p w14:paraId="3646F954"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sz w:val="22"/>
          <w:szCs w:val="22"/>
        </w:rPr>
      </w:pPr>
    </w:p>
    <w:p w14:paraId="5BD7E162" w14:textId="77777777" w:rsidR="00444333" w:rsidRDefault="009673FD">
      <w:pPr>
        <w:numPr>
          <w:ilvl w:val="1"/>
          <w:numId w:val="6"/>
        </w:numPr>
        <w:ind w:left="567" w:right="15" w:hanging="567"/>
        <w:jc w:val="both"/>
        <w:rPr>
          <w:rFonts w:ascii="Aptos" w:eastAsia="Aptos" w:hAnsi="Aptos" w:cs="Aptos"/>
          <w:sz w:val="22"/>
          <w:szCs w:val="22"/>
        </w:rPr>
      </w:pPr>
      <w:r>
        <w:rPr>
          <w:rFonts w:ascii="Aptos" w:eastAsia="Aptos" w:hAnsi="Aptos" w:cs="Aptos"/>
          <w:sz w:val="22"/>
          <w:szCs w:val="22"/>
        </w:rPr>
        <w:t xml:space="preserve">Na základě písemného požadavku Objednatele zaslaného elektronickou poštou na adresu kontaktní osoby Poskytovatele podle článku 11.1 této Smlouvy obsahujícího specifikaci požadovaných služeb, předpokládaný termín plnění, popř. další požadavky Objednatele, předloží Poskytovatel cenovou nabídku s uvedením předpokládaného počtu hodin na požadované poskytnutí služeb a dalších souvisejících nákladů. Poskytovatel je oprávněn požadovat sdělení dodatečných informací, které jsou k vypracování cenové nabídky zapotřebí. Ceny Plnění musí odpovídat cenám uvedeným v Cenovém listu v Příloze č. 1 této Smlouvy; jiné položky služeb a nákladů, které nejsou uvedeny v Cenovém listu není oprávněn Poskytovatel do cenové nabídky zahrnout ani je následně Objednateli účtovat. Pokud je v Cenovém listu uvedena jako jednotka „hodina“, rozumí se tím cena </w:t>
      </w:r>
      <w:r>
        <w:rPr>
          <w:rFonts w:ascii="Aptos" w:hAnsi="Aptos" w:cs="Arial"/>
          <w:sz w:val="22"/>
          <w:szCs w:val="22"/>
        </w:rPr>
        <w:t>za jednu hodinu (60 minut) poskytování služeb, s tím, že cenová nabídka bude sestavena s přesností (pokud jde o hodinové sazby) na celé započaté čtvrthodiny poskytovaných služeb.</w:t>
      </w:r>
      <w:r>
        <w:rPr>
          <w:rFonts w:ascii="Aptos" w:eastAsia="Aptos" w:hAnsi="Aptos" w:cs="Aptos"/>
          <w:sz w:val="22"/>
          <w:szCs w:val="22"/>
        </w:rPr>
        <w:t xml:space="preserve"> Cenovou nabídku je Poskytovatel povinen předložit Objednateli nejpozději do tří pracovních dnů ode dne doručení požadavku Objednatele. V případě, že cenová nabídka neobsahuje požadované informace, informace nejsou úplné, případně navrhovaný počet hodin potřebný k poskytnutí požadovaných služeb se jeví jako nepřiměřený, může Objednatel vyzvat Poskytovatele k vysvětlení, doplnění či úpravě nabídky, a to v termínu do 2 pracovních dnů od obdržení výzvy k doplnění cenové nabídky.</w:t>
      </w:r>
    </w:p>
    <w:p w14:paraId="03EE4C97" w14:textId="77777777" w:rsidR="00444333" w:rsidRDefault="009673FD">
      <w:pPr>
        <w:numPr>
          <w:ilvl w:val="1"/>
          <w:numId w:val="6"/>
        </w:numPr>
        <w:ind w:left="567" w:right="15" w:hanging="567"/>
        <w:jc w:val="both"/>
        <w:rPr>
          <w:rFonts w:ascii="Aptos" w:eastAsia="Aptos" w:hAnsi="Aptos" w:cs="Aptos"/>
          <w:sz w:val="22"/>
          <w:szCs w:val="22"/>
        </w:rPr>
      </w:pPr>
      <w:r>
        <w:rPr>
          <w:rFonts w:ascii="Aptos" w:eastAsia="Aptos" w:hAnsi="Aptos" w:cs="Aptos"/>
          <w:sz w:val="22"/>
          <w:szCs w:val="22"/>
        </w:rPr>
        <w:t>Objednatel na základě nabídky zašle Poskytovateli dílčí objednávku. Dílčí objednávka v písemné formě zaslaná Poskytovateli elektronickou poštou na adresu kontaktní osoby Poskytovatele podle článku 11.1 této Smlouvy, bude obsahovat:</w:t>
      </w:r>
    </w:p>
    <w:p w14:paraId="67FCE41E"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specifikaci požadovaných služeb (včetně technické a další specifikace Plnění);</w:t>
      </w:r>
    </w:p>
    <w:p w14:paraId="6BC833A1"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specifikaci počtu hodin u jednotlivých druhů provedených prací;</w:t>
      </w:r>
    </w:p>
    <w:p w14:paraId="7A71946E"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termín plnění;</w:t>
      </w:r>
    </w:p>
    <w:p w14:paraId="7258445B"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popřípadě další upřesňující požadavky na poskytnutí služeb;</w:t>
      </w:r>
    </w:p>
    <w:p w14:paraId="3F4355C3"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identifikační údaje Objednatele a označení zaměstnance oprávněného učinit dílčí objednávku;</w:t>
      </w:r>
    </w:p>
    <w:p w14:paraId="153DF9AD" w14:textId="77777777" w:rsidR="00444333" w:rsidRDefault="009673FD">
      <w:pPr>
        <w:numPr>
          <w:ilvl w:val="0"/>
          <w:numId w:val="16"/>
        </w:numPr>
        <w:ind w:left="1418" w:right="15" w:hanging="284"/>
        <w:jc w:val="both"/>
        <w:rPr>
          <w:rFonts w:ascii="Aptos" w:eastAsia="Aptos" w:hAnsi="Aptos" w:cs="Aptos"/>
          <w:sz w:val="22"/>
          <w:szCs w:val="22"/>
        </w:rPr>
      </w:pPr>
      <w:r>
        <w:rPr>
          <w:rFonts w:ascii="Aptos" w:eastAsia="Aptos" w:hAnsi="Aptos" w:cs="Aptos"/>
          <w:sz w:val="22"/>
          <w:szCs w:val="22"/>
        </w:rPr>
        <w:t>popř. zdroj financování Plnění.</w:t>
      </w:r>
    </w:p>
    <w:p w14:paraId="05A0218A" w14:textId="77777777" w:rsidR="00444333" w:rsidRDefault="009673FD">
      <w:pPr>
        <w:ind w:left="567" w:right="15"/>
        <w:jc w:val="both"/>
        <w:rPr>
          <w:rFonts w:ascii="Aptos" w:eastAsia="Aptos" w:hAnsi="Aptos" w:cs="Aptos"/>
          <w:sz w:val="22"/>
          <w:szCs w:val="22"/>
        </w:rPr>
      </w:pPr>
      <w:r>
        <w:rPr>
          <w:rFonts w:ascii="Aptos" w:eastAsia="Aptos" w:hAnsi="Aptos" w:cs="Aptos"/>
          <w:sz w:val="22"/>
          <w:szCs w:val="22"/>
        </w:rPr>
        <w:t xml:space="preserve">V případě, že některé z uvedených informací budou uvedeny v cenové nabídce, postačí v objednávce (pokud jde o specifikaci takových údajů) uvést odkaz na cenovou nabídku. </w:t>
      </w:r>
    </w:p>
    <w:p w14:paraId="6B336DBE" w14:textId="77777777" w:rsidR="00444333" w:rsidRDefault="009673FD">
      <w:pPr>
        <w:numPr>
          <w:ilvl w:val="1"/>
          <w:numId w:val="6"/>
        </w:numPr>
        <w:ind w:left="567" w:right="15" w:hanging="567"/>
        <w:jc w:val="both"/>
        <w:rPr>
          <w:rFonts w:ascii="Aptos" w:eastAsia="Aptos" w:hAnsi="Aptos" w:cs="Aptos"/>
          <w:sz w:val="22"/>
          <w:szCs w:val="22"/>
        </w:rPr>
      </w:pPr>
      <w:r>
        <w:rPr>
          <w:rFonts w:ascii="Aptos" w:eastAsia="Aptos" w:hAnsi="Aptos" w:cs="Aptos"/>
          <w:sz w:val="22"/>
          <w:szCs w:val="22"/>
        </w:rPr>
        <w:t xml:space="preserve">Poskytovatel je povinen bez zbytečného odkladu, nejpozději následující pracovní den po doručení dílčí objednávky, zaslat prostřednictvím elektronické pošty Objednateli akceptaci dílčí objednávky. </w:t>
      </w:r>
      <w:r>
        <w:rPr>
          <w:rFonts w:ascii="Aptos" w:eastAsia="Aptos" w:hAnsi="Aptos" w:cs="Aptos"/>
          <w:sz w:val="22"/>
          <w:szCs w:val="22"/>
        </w:rPr>
        <w:lastRenderedPageBreak/>
        <w:t>Akceptací dílčí objednávky je uzavřena dílčí smlouva na služby.</w:t>
      </w:r>
      <w:r>
        <w:rPr>
          <w:rFonts w:ascii="Aptos" w:hAnsi="Aptos"/>
          <w:sz w:val="22"/>
          <w:szCs w:val="22"/>
        </w:rPr>
        <w:t xml:space="preserve"> V případě, že hodnota </w:t>
      </w:r>
      <w:r>
        <w:rPr>
          <w:rFonts w:ascii="Aptos" w:hAnsi="Aptos" w:cs="Arial"/>
          <w:sz w:val="22"/>
          <w:szCs w:val="22"/>
        </w:rPr>
        <w:t xml:space="preserve">díla podle dílčí </w:t>
      </w:r>
      <w:r>
        <w:rPr>
          <w:rFonts w:ascii="Aptos" w:hAnsi="Aptos"/>
          <w:sz w:val="22"/>
          <w:szCs w:val="22"/>
        </w:rPr>
        <w:t xml:space="preserve">smlouvy uzavřené na základě objednávky přesáhne </w:t>
      </w:r>
      <w:r>
        <w:rPr>
          <w:rFonts w:ascii="Aptos" w:hAnsi="Aptos" w:cs="Arial"/>
          <w:sz w:val="22"/>
          <w:szCs w:val="22"/>
        </w:rPr>
        <w:t>50.000,- Kč bez DPH,</w:t>
      </w:r>
      <w:r>
        <w:rPr>
          <w:rFonts w:ascii="Aptos" w:hAnsi="Aptos"/>
          <w:sz w:val="22"/>
          <w:szCs w:val="22"/>
        </w:rPr>
        <w:t xml:space="preserve"> bude možné s plněním takové </w:t>
      </w:r>
      <w:r>
        <w:rPr>
          <w:rFonts w:ascii="Aptos" w:hAnsi="Aptos" w:cs="Arial"/>
          <w:sz w:val="22"/>
          <w:szCs w:val="22"/>
        </w:rPr>
        <w:t>dílčí smlouvy</w:t>
      </w:r>
      <w:r>
        <w:rPr>
          <w:rFonts w:ascii="Aptos" w:hAnsi="Aptos"/>
          <w:sz w:val="22"/>
          <w:szCs w:val="22"/>
        </w:rPr>
        <w:t xml:space="preserve"> začít až po jejím zveřejnění v </w:t>
      </w:r>
      <w:r>
        <w:rPr>
          <w:rFonts w:ascii="Aptos" w:hAnsi="Aptos" w:cs="Arial"/>
          <w:sz w:val="22"/>
          <w:szCs w:val="22"/>
        </w:rPr>
        <w:t>registru smluv podle zákona č. 340/2015 Sb.; zveřejnění v registru smluv provede Objednatel.</w:t>
      </w:r>
      <w:r>
        <w:rPr>
          <w:rFonts w:ascii="Aptos" w:hAnsi="Aptos"/>
          <w:sz w:val="22"/>
          <w:szCs w:val="22"/>
        </w:rPr>
        <w:t xml:space="preserve"> O tomto zveřejnění bude </w:t>
      </w:r>
      <w:r>
        <w:rPr>
          <w:rFonts w:ascii="Aptos" w:hAnsi="Aptos" w:cs="Arial"/>
          <w:sz w:val="22"/>
          <w:szCs w:val="22"/>
        </w:rPr>
        <w:t xml:space="preserve">Poskytovatel </w:t>
      </w:r>
      <w:r>
        <w:rPr>
          <w:rFonts w:ascii="Aptos" w:hAnsi="Aptos"/>
          <w:sz w:val="22"/>
          <w:szCs w:val="22"/>
        </w:rPr>
        <w:t xml:space="preserve">informován automaticky prostřednictvím </w:t>
      </w:r>
      <w:r>
        <w:rPr>
          <w:rFonts w:ascii="Aptos" w:hAnsi="Aptos" w:cs="Arial"/>
          <w:sz w:val="22"/>
          <w:szCs w:val="22"/>
        </w:rPr>
        <w:t>registru</w:t>
      </w:r>
      <w:r>
        <w:rPr>
          <w:rFonts w:ascii="Aptos" w:hAnsi="Aptos"/>
          <w:sz w:val="22"/>
          <w:szCs w:val="22"/>
        </w:rPr>
        <w:t xml:space="preserve"> smluv.</w:t>
      </w:r>
    </w:p>
    <w:p w14:paraId="2F05FE39" w14:textId="77777777" w:rsidR="00444333" w:rsidRDefault="009673FD">
      <w:pPr>
        <w:numPr>
          <w:ilvl w:val="1"/>
          <w:numId w:val="6"/>
        </w:numPr>
        <w:ind w:left="567" w:right="15" w:hanging="567"/>
        <w:jc w:val="both"/>
        <w:rPr>
          <w:rFonts w:ascii="Aptos" w:eastAsia="Aptos" w:hAnsi="Aptos" w:cs="Aptos"/>
          <w:sz w:val="22"/>
          <w:szCs w:val="22"/>
        </w:rPr>
      </w:pPr>
      <w:r>
        <w:rPr>
          <w:rFonts w:ascii="Aptos" w:eastAsia="Aptos" w:hAnsi="Aptos" w:cs="Aptos"/>
          <w:sz w:val="22"/>
          <w:szCs w:val="22"/>
        </w:rPr>
        <w:t>Poskytovatel není oprávněn odmítnout akceptovat dílčí objednávku zadanou způsobem dle Smlouvy a učiněnou v souladu s cenovou nabídkou Poskytovatele.</w:t>
      </w:r>
    </w:p>
    <w:p w14:paraId="13F68F46" w14:textId="77777777" w:rsidR="00444333" w:rsidRDefault="009673FD">
      <w:pPr>
        <w:numPr>
          <w:ilvl w:val="1"/>
          <w:numId w:val="6"/>
        </w:numPr>
        <w:ind w:left="567" w:right="15" w:hanging="567"/>
        <w:jc w:val="both"/>
        <w:rPr>
          <w:rFonts w:ascii="Aptos" w:eastAsia="Aptos" w:hAnsi="Aptos" w:cs="Aptos"/>
          <w:sz w:val="22"/>
          <w:szCs w:val="22"/>
        </w:rPr>
      </w:pPr>
      <w:r>
        <w:rPr>
          <w:rFonts w:ascii="Aptos" w:eastAsia="Aptos" w:hAnsi="Aptos" w:cs="Aptos"/>
          <w:sz w:val="22"/>
          <w:szCs w:val="22"/>
        </w:rPr>
        <w:t>Na základě dohody obou smluvních stran lze v záležitostech souvisejících s dílčí objednávkou a jejím plněním komunikovat prostřednictvím elektronické pošty.</w:t>
      </w:r>
    </w:p>
    <w:p w14:paraId="74E33D9A" w14:textId="77777777" w:rsidR="00444333" w:rsidRDefault="00444333">
      <w:pPr>
        <w:ind w:left="567" w:right="15"/>
        <w:jc w:val="both"/>
        <w:rPr>
          <w:rFonts w:ascii="Aptos" w:eastAsia="Aptos" w:hAnsi="Aptos" w:cs="Aptos"/>
          <w:b/>
          <w:sz w:val="22"/>
          <w:szCs w:val="22"/>
        </w:rPr>
      </w:pPr>
    </w:p>
    <w:p w14:paraId="4CBF4098"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3</w:t>
      </w:r>
    </w:p>
    <w:p w14:paraId="601DE69A"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Cena a platební podmínky</w:t>
      </w:r>
    </w:p>
    <w:p w14:paraId="7624848C"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sz w:val="22"/>
          <w:szCs w:val="22"/>
        </w:rPr>
      </w:pPr>
    </w:p>
    <w:p w14:paraId="71FDF08F"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 xml:space="preserve">Smluvní strany se dohodly, že cena za poskytnuté služby bude určena hodinovou sazbou/cenou služeb uvedených v Cenovém listu uvedeného v Příloze č. 1 této Smlouvy. </w:t>
      </w:r>
    </w:p>
    <w:p w14:paraId="360287F9"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Ceny uvedené v Cenovém listu je možné změnit pouze v případě, že dojde v průběhu plnění předmětu Smlouvy ke změnám daňových předpisů upravujících výši DPH. Tato změna nebude smluvními stranami považována za podstatnou změnu Smlouvy a nebude proto pořizován dodatek ke Smlouvě. Poskytovatel bude fakturovat sazbu DPH platnou v den zdanitelného plnění.</w:t>
      </w:r>
    </w:p>
    <w:p w14:paraId="1A273633"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 xml:space="preserve">Ceny v Cenovém listu zahrnují veškeré náklady Poskytovatele nutné k poskytnutí služby, jakož i veškeré náklady související, včetně případných rizik cenových apod. </w:t>
      </w:r>
    </w:p>
    <w:p w14:paraId="6D56F4BA"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Cena Plnění bude odpovídat ceně uvedené v cenové nabídce, s tím, že tato cena může být Poskytovatelem navýšena podle skutečné spotřeby služeb (podle Cenového listu), které bylo nezbytné a účelné vynaložit na poskytnutí Plnění. Případné navýšení ceny Plnění oproti cenové nabídce převyšující 25% je Poskytovatel povinen řádně písemně zdůvodnit při předání Plnění podle článku 4.2 této Smlouvy, jinak nemá právo na konečné navýšení ceny Plnění převyšující 25% ceny uvedené v cenové nabídce.</w:t>
      </w:r>
    </w:p>
    <w:p w14:paraId="3BF7783C"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 xml:space="preserve">Poskytovatel je oprávněn vystavit fakturu za provedené služby až po řádném předání Plnění dle článku 4.2 této Smlouvy. </w:t>
      </w:r>
      <w:r>
        <w:rPr>
          <w:rFonts w:ascii="Aptos" w:eastAsia="Aptos" w:hAnsi="Aptos"/>
          <w:sz w:val="22"/>
        </w:rPr>
        <w:t>Součástí každé faktury musí být podepsaný akceptační protokol s doložkou „Plnění je akceptováno bez výhrad“ (či obdobnou doložkou).</w:t>
      </w:r>
    </w:p>
    <w:p w14:paraId="1FCC6898"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 xml:space="preserve">Cenu služby uhradí Objednatel na základě faktury vystavené Poskytovatelem bankovním převodem na účet Poskytovatele uvedený v záhlaví Smlouvy. Na faktuře bude uvedeno číslo této Smlouvy, dále je Poskytovatel v každé faktuře povinen uvést zdroj financování, pakliže jej Objednatel specifikoval v objednávce. Faktura musí splňovat náležitosti daňového dokladu. Splatnost faktury je 30 dnů od jejího prokazatelného doručení Objednateli. </w:t>
      </w:r>
    </w:p>
    <w:p w14:paraId="7FD55E0A"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Pokud faktura neobsahuje všechny zákonem a Smlouvou stanovené náležitosti, je Objednatel oprávněn ji do data splatnosti vrátit s tím, že Poskytovatel je poté povinen vystavit novou fakturu s novým termínem splatnosti. Nová lhůta splatnosti v délce 30 dnů počne plynout ode dne prokazatelného doručení opraveného daňového dokladu - faktury Objednateli. V takovém případě není Objednatel v prodlení s úhradou.</w:t>
      </w:r>
    </w:p>
    <w:p w14:paraId="3785A922"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Poslední faktura daného roku musí být předána k proplacení do 10. 12. daného roku včetně. V případě, že bude předána k proplacení po tomto dni, bude faktura proplacena až v roce následujícím.</w:t>
      </w:r>
    </w:p>
    <w:p w14:paraId="1DB64ECD"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Platba se považuje za splněnou dnem odepsání z účtu Objednatele ve prospěch účtu Poskytovatele.</w:t>
      </w:r>
    </w:p>
    <w:p w14:paraId="75F9D2F4"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Celková cena za služby poskytnuté na základě této Smlouvy nesmí překročit částku 1.000.000,- Kč (slovy: jeden milion korun českých) bez DPH.</w:t>
      </w:r>
    </w:p>
    <w:p w14:paraId="0C1EDB99" w14:textId="77777777" w:rsidR="00444333" w:rsidRDefault="009673FD">
      <w:pPr>
        <w:numPr>
          <w:ilvl w:val="1"/>
          <w:numId w:val="7"/>
        </w:numPr>
        <w:ind w:left="567" w:right="15" w:hanging="567"/>
        <w:jc w:val="both"/>
        <w:rPr>
          <w:rFonts w:ascii="Aptos" w:eastAsia="Aptos" w:hAnsi="Aptos" w:cs="Aptos"/>
          <w:sz w:val="22"/>
          <w:szCs w:val="22"/>
        </w:rPr>
      </w:pPr>
      <w:r>
        <w:rPr>
          <w:rFonts w:ascii="Aptos" w:eastAsia="Aptos" w:hAnsi="Aptos" w:cs="Aptos"/>
          <w:sz w:val="22"/>
          <w:szCs w:val="22"/>
        </w:rPr>
        <w:t>Objednatel nebude poskytovat Poskytovateli jakékoliv zálohy na úhradu ceny předmětu plnění nebo její části.</w:t>
      </w:r>
    </w:p>
    <w:p w14:paraId="26E2177D" w14:textId="665672D4" w:rsidR="004F354E" w:rsidRDefault="004F354E" w:rsidP="006B21F6">
      <w:pPr>
        <w:rPr>
          <w:rFonts w:ascii="Aptos" w:eastAsia="Aptos" w:hAnsi="Aptos" w:cs="Aptos"/>
          <w:sz w:val="22"/>
          <w:szCs w:val="22"/>
        </w:rPr>
      </w:pPr>
      <w:r>
        <w:rPr>
          <w:rFonts w:ascii="Aptos" w:eastAsia="Aptos" w:hAnsi="Aptos" w:cs="Aptos"/>
          <w:sz w:val="22"/>
          <w:szCs w:val="22"/>
        </w:rPr>
        <w:br w:type="page"/>
      </w:r>
    </w:p>
    <w:p w14:paraId="6F8ADB3E"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lastRenderedPageBreak/>
        <w:t>Článek 4</w:t>
      </w:r>
    </w:p>
    <w:p w14:paraId="3D09CDBD"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Doba a místo plnění</w:t>
      </w:r>
    </w:p>
    <w:p w14:paraId="3C269B03" w14:textId="77777777" w:rsidR="00444333" w:rsidRDefault="00444333">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rPr>
          <w:rFonts w:ascii="Aptos" w:eastAsia="Aptos" w:hAnsi="Aptos" w:cs="Aptos"/>
          <w:sz w:val="22"/>
          <w:szCs w:val="22"/>
        </w:rPr>
      </w:pPr>
    </w:p>
    <w:p w14:paraId="30158347" w14:textId="77777777" w:rsidR="00444333" w:rsidRDefault="009673FD">
      <w:pPr>
        <w:numPr>
          <w:ilvl w:val="1"/>
          <w:numId w:val="8"/>
        </w:numPr>
        <w:ind w:left="567" w:right="15" w:hanging="567"/>
        <w:jc w:val="both"/>
        <w:rPr>
          <w:rFonts w:ascii="Aptos" w:eastAsia="Aptos" w:hAnsi="Aptos" w:cs="Aptos"/>
          <w:sz w:val="22"/>
          <w:szCs w:val="22"/>
        </w:rPr>
      </w:pPr>
      <w:r>
        <w:rPr>
          <w:rFonts w:ascii="Aptos" w:eastAsia="Aptos" w:hAnsi="Aptos" w:cs="Aptos"/>
          <w:sz w:val="22"/>
          <w:szCs w:val="22"/>
        </w:rPr>
        <w:t>Místem plnění je sídlo Poskytovatele a sídlo Objednatele a dále jakékoli místo uvedené v dílčí objednávce.</w:t>
      </w:r>
    </w:p>
    <w:p w14:paraId="445A15AE" w14:textId="77777777" w:rsidR="00444333" w:rsidRDefault="009673FD">
      <w:pPr>
        <w:numPr>
          <w:ilvl w:val="1"/>
          <w:numId w:val="8"/>
        </w:numPr>
        <w:ind w:left="567" w:right="15" w:hanging="567"/>
        <w:jc w:val="both"/>
        <w:rPr>
          <w:rFonts w:ascii="Aptos" w:eastAsia="Aptos" w:hAnsi="Aptos" w:cs="Aptos"/>
          <w:sz w:val="22"/>
          <w:szCs w:val="22"/>
        </w:rPr>
      </w:pPr>
      <w:r>
        <w:rPr>
          <w:rFonts w:ascii="Aptos" w:eastAsia="Aptos" w:hAnsi="Aptos" w:cs="Aptos"/>
          <w:sz w:val="22"/>
          <w:szCs w:val="22"/>
        </w:rPr>
        <w:t>K řádnému předání Plnění dle dílčí smlouvy (založené dílčí objednávkou) dochází ve chvíli, kdy oprávněná osoba za Objednatele podle článku 11.1 této Smlouvy, písemně potvrdí, prostřednictvím akceptačního protokolu zaslaného elektronickou poštou, že Plnění bylo akceptováno bez výhrad. Vzorový Akceptační protokol tvoří Přílohu č. 2 této Smlouvy.</w:t>
      </w:r>
    </w:p>
    <w:p w14:paraId="4EFE9AB6" w14:textId="77777777" w:rsidR="00444333" w:rsidRDefault="009673FD">
      <w:pPr>
        <w:numPr>
          <w:ilvl w:val="1"/>
          <w:numId w:val="8"/>
        </w:numPr>
        <w:ind w:left="567" w:right="15" w:hanging="567"/>
        <w:jc w:val="both"/>
        <w:rPr>
          <w:rFonts w:ascii="Aptos" w:eastAsia="Aptos" w:hAnsi="Aptos" w:cs="Aptos"/>
          <w:sz w:val="22"/>
          <w:szCs w:val="22"/>
        </w:rPr>
      </w:pPr>
      <w:r>
        <w:rPr>
          <w:rFonts w:ascii="Aptos" w:eastAsia="Aptos" w:hAnsi="Aptos" w:cs="Aptos"/>
          <w:sz w:val="22"/>
          <w:szCs w:val="22"/>
        </w:rPr>
        <w:t>Objednatel se zavazuje do 3 dnů od předání Plnění Poskytovatelem (včetně případného odůvodnění navýšení ceny Plnění oproti cenové nabídce, pokud k navýšení ceny došlo) vyjádřit k výsledku plnění. Výsledkem akceptačního řízení bude jeden z následujících závěrů:</w:t>
      </w:r>
    </w:p>
    <w:p w14:paraId="1882248B" w14:textId="77777777" w:rsidR="00444333" w:rsidRDefault="009673FD">
      <w:pPr>
        <w:numPr>
          <w:ilvl w:val="0"/>
          <w:numId w:val="3"/>
        </w:numPr>
        <w:tabs>
          <w:tab w:val="left" w:pos="227"/>
          <w:tab w:val="left" w:pos="720"/>
          <w:tab w:val="left" w:pos="1134"/>
          <w:tab w:val="left" w:pos="1843"/>
          <w:tab w:val="left" w:pos="2880"/>
          <w:tab w:val="left" w:pos="3600"/>
          <w:tab w:val="left" w:pos="4320"/>
          <w:tab w:val="left" w:pos="5040"/>
          <w:tab w:val="left" w:pos="5760"/>
          <w:tab w:val="left" w:pos="6480"/>
          <w:tab w:val="left" w:pos="7200"/>
          <w:tab w:val="left" w:pos="7920"/>
          <w:tab w:val="left" w:pos="8640"/>
          <w:tab w:val="left" w:pos="9360"/>
        </w:tabs>
        <w:ind w:left="1134" w:right="15" w:hanging="425"/>
        <w:jc w:val="both"/>
        <w:rPr>
          <w:rFonts w:ascii="Aptos" w:eastAsia="Aptos" w:hAnsi="Aptos" w:cs="Aptos"/>
          <w:sz w:val="22"/>
          <w:szCs w:val="22"/>
        </w:rPr>
      </w:pPr>
      <w:r>
        <w:rPr>
          <w:rFonts w:ascii="Aptos" w:eastAsia="Aptos" w:hAnsi="Aptos" w:cs="Aptos"/>
          <w:sz w:val="22"/>
          <w:szCs w:val="22"/>
        </w:rPr>
        <w:t>Plnění je akceptováno bez výhrad – v akceptačním řízení bylo zjištěno, že poskytnuté Plnění je funkční a zcela odpovídá požadavkům Objednatele a případné navýšení ceny Plnění oproti cenové nabídce je Poskytovatelem řádně zdůvodněno.</w:t>
      </w:r>
    </w:p>
    <w:p w14:paraId="53C0959A" w14:textId="77777777" w:rsidR="00444333" w:rsidRDefault="009673FD">
      <w:pPr>
        <w:numPr>
          <w:ilvl w:val="0"/>
          <w:numId w:val="3"/>
        </w:numPr>
        <w:tabs>
          <w:tab w:val="left" w:pos="227"/>
          <w:tab w:val="left" w:pos="720"/>
          <w:tab w:val="left" w:pos="1134"/>
          <w:tab w:val="left" w:pos="1843"/>
          <w:tab w:val="left" w:pos="2880"/>
          <w:tab w:val="left" w:pos="3600"/>
          <w:tab w:val="left" w:pos="4320"/>
          <w:tab w:val="left" w:pos="5040"/>
          <w:tab w:val="left" w:pos="5760"/>
          <w:tab w:val="left" w:pos="6480"/>
          <w:tab w:val="left" w:pos="7200"/>
          <w:tab w:val="left" w:pos="7920"/>
          <w:tab w:val="left" w:pos="8640"/>
          <w:tab w:val="left" w:pos="9360"/>
        </w:tabs>
        <w:ind w:left="1134" w:right="15" w:hanging="425"/>
        <w:jc w:val="both"/>
        <w:rPr>
          <w:rFonts w:ascii="Aptos" w:eastAsia="Aptos" w:hAnsi="Aptos" w:cs="Aptos"/>
          <w:sz w:val="22"/>
          <w:szCs w:val="22"/>
        </w:rPr>
      </w:pPr>
      <w:r>
        <w:rPr>
          <w:rFonts w:ascii="Aptos" w:eastAsia="Aptos" w:hAnsi="Aptos" w:cs="Aptos"/>
          <w:sz w:val="22"/>
          <w:szCs w:val="22"/>
        </w:rPr>
        <w:t>Plnění je akceptováno s výhradami – v akceptačním řízení bylo zjištěno, že poskytnuté Plnění je funkční, avšak neodpovídá zcela požadavkům Objednatele uvedeným v dílčí objednávce a/nebo případné navýšení ceny Plnění oproti cenové nabídce není Poskytovatelem řádně zdůvodněno. Zjištěné vady budou uvedeny v akceptačním protokolu.</w:t>
      </w:r>
    </w:p>
    <w:p w14:paraId="1E381C20" w14:textId="77777777" w:rsidR="00444333" w:rsidRDefault="009673FD">
      <w:pPr>
        <w:numPr>
          <w:ilvl w:val="0"/>
          <w:numId w:val="3"/>
        </w:numPr>
        <w:tabs>
          <w:tab w:val="left" w:pos="227"/>
          <w:tab w:val="left" w:pos="720"/>
          <w:tab w:val="left" w:pos="1134"/>
          <w:tab w:val="left" w:pos="1843"/>
          <w:tab w:val="left" w:pos="2880"/>
          <w:tab w:val="left" w:pos="3600"/>
          <w:tab w:val="left" w:pos="4320"/>
          <w:tab w:val="left" w:pos="5040"/>
          <w:tab w:val="left" w:pos="5760"/>
          <w:tab w:val="left" w:pos="6480"/>
          <w:tab w:val="left" w:pos="7200"/>
          <w:tab w:val="left" w:pos="7920"/>
          <w:tab w:val="left" w:pos="8640"/>
          <w:tab w:val="left" w:pos="9360"/>
        </w:tabs>
        <w:ind w:left="1134" w:right="15" w:hanging="425"/>
        <w:jc w:val="both"/>
        <w:rPr>
          <w:rFonts w:ascii="Aptos" w:eastAsia="Aptos" w:hAnsi="Aptos" w:cs="Aptos"/>
          <w:sz w:val="22"/>
          <w:szCs w:val="22"/>
        </w:rPr>
      </w:pPr>
      <w:r>
        <w:rPr>
          <w:rFonts w:ascii="Aptos" w:eastAsia="Aptos" w:hAnsi="Aptos" w:cs="Aptos"/>
          <w:sz w:val="22"/>
          <w:szCs w:val="22"/>
        </w:rPr>
        <w:t xml:space="preserve">Plnění je neakceptováno a vráceno k přepracování – v akceptačním řízení bylo zjištěno, že poskytnuté Plnění neodpovídá požadavkům Objednatele uvedeným v dílčí objednávce. Zjištěné vady budou uvedeny v akceptačním protokolu. </w:t>
      </w:r>
    </w:p>
    <w:p w14:paraId="699BAFAB" w14:textId="77777777" w:rsidR="00444333" w:rsidRDefault="009673FD">
      <w:pPr>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V případě, že výsledkem akceptačního řízení byla akceptace bez výhrad, je Plnění považováno za řádně a bezvadně poskytnuté. </w:t>
      </w:r>
    </w:p>
    <w:p w14:paraId="14AF2E3B" w14:textId="77777777" w:rsidR="00444333" w:rsidRDefault="009673FD">
      <w:pPr>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výsledkem akceptačního řízení je akceptace s výhradami, není Plnění považováno za řádně a bezvadně poskytnuté a Poskytovatel se zavazuje, že odstraní vady Plnění a/nebo zdůvodní navýšení ceny Plnění oproti cenové nabídce uvedené v akceptačním protokolu nejpozději ve lhůtě, na které se smluvní strany dohodnou; v případě, že se smluvní strany nedohodou, pak do 3 pracovních dnů od obdržení akceptačního protokolu s výhradami. Akceptační řízení se následně opakuje.</w:t>
      </w:r>
    </w:p>
    <w:p w14:paraId="1F8D519F" w14:textId="77777777" w:rsidR="00444333" w:rsidRDefault="009673FD">
      <w:pPr>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výsledkem akceptačního řízení je neakceptace a vrácení k přepracování, není plnění považováno za řádně a bezvadně poskytnuté a Poskytovatel se zavazuje odstranit vady plnění uvedené v akceptačním protokolu nejpozději ve lhůtě, na které se smluvní strany dohodnou; v případě, že se smluvní strany nedohodou, pak do 5 pracovních dnů od obdržení akceptačního protokolu s výhradami do 5 pracovních dnů. Akceptační řízení se následně opakuje.</w:t>
      </w:r>
    </w:p>
    <w:p w14:paraId="0B80FF7B" w14:textId="77777777" w:rsidR="00444333" w:rsidRDefault="009673FD">
      <w:pPr>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Smluvní strany berou na vědomí, že částečné plnění nemá pro Objednatele význam.</w:t>
      </w:r>
    </w:p>
    <w:p w14:paraId="6ED5C66E" w14:textId="77777777" w:rsidR="00444333" w:rsidRDefault="00444333">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both"/>
        <w:rPr>
          <w:rFonts w:ascii="Aptos" w:eastAsia="Aptos" w:hAnsi="Aptos" w:cs="Aptos"/>
          <w:sz w:val="22"/>
          <w:szCs w:val="22"/>
        </w:rPr>
      </w:pPr>
    </w:p>
    <w:p w14:paraId="1A2A655F" w14:textId="77777777" w:rsidR="00444333" w:rsidRDefault="009673FD">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5</w:t>
      </w:r>
    </w:p>
    <w:p w14:paraId="677FA748" w14:textId="77777777" w:rsidR="00444333" w:rsidRDefault="009673FD">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Licenční ujednání</w:t>
      </w:r>
    </w:p>
    <w:p w14:paraId="274150B8" w14:textId="77777777" w:rsidR="00444333" w:rsidRDefault="00444333">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rPr>
          <w:rFonts w:ascii="Aptos" w:eastAsia="Aptos" w:hAnsi="Aptos" w:cs="Aptos"/>
          <w:sz w:val="22"/>
          <w:szCs w:val="22"/>
          <w:highlight w:val="red"/>
        </w:rPr>
      </w:pPr>
    </w:p>
    <w:p w14:paraId="0FC27B56" w14:textId="77777777" w:rsidR="00444333" w:rsidRDefault="009673FD">
      <w:pPr>
        <w:pStyle w:val="Odstavecseseznamem"/>
        <w:numPr>
          <w:ilvl w:val="1"/>
          <w:numId w:val="20"/>
        </w:numPr>
        <w:tabs>
          <w:tab w:val="left" w:pos="567"/>
        </w:tabs>
        <w:ind w:left="567" w:hanging="567"/>
        <w:jc w:val="both"/>
        <w:rPr>
          <w:rFonts w:ascii="Aptos" w:hAnsi="Aptos" w:cs="Arial"/>
          <w:sz w:val="22"/>
          <w:szCs w:val="22"/>
        </w:rPr>
      </w:pPr>
      <w:r>
        <w:rPr>
          <w:rFonts w:ascii="Aptos" w:hAnsi="Aptos" w:cs="Arial"/>
          <w:sz w:val="22"/>
          <w:szCs w:val="22"/>
        </w:rPr>
        <w:t>V případě, že na výsledky některých Plnění, nebo na jejich části, poskytovaných Poskytovatelem Objednateli, bude vázáno některé z práv podle autorského zákona, Poskytovatel prohlašuje, že je oprávněn vykonávat svým jménem a na svůj účet majetková práva autorů k takovému autorskému dílu nebo jeho části, či má příslušná (licenční) oprávnění, a že má souhlas autorů k uzavření licenčních ujednání s Objednatelem. Toto prohlášení zahrnuje i taková práva autorů, která by vytvořením díla teprve vznikla. Poskytovatel dále prohlašuje, že poskytnutím licencí Objednateli neporušuje práva duševního vlastnictví třetích osob. Ukáže-li kterékoliv z prohlášení Poskytovatele v tomto odstavci nepravdivým, zavazuje se Poskytovatel na své náklady uspokojit veškeré nároky třetích osob vůči Objednateli plynoucí z takového porušení práv duševního vlastnictví třetích osob a dále i nahradit škodu způsobenou tím Objednateli.</w:t>
      </w:r>
    </w:p>
    <w:p w14:paraId="33025993" w14:textId="77777777" w:rsidR="00444333" w:rsidRDefault="009673FD">
      <w:pPr>
        <w:pStyle w:val="Odstavecseseznamem"/>
        <w:numPr>
          <w:ilvl w:val="1"/>
          <w:numId w:val="20"/>
        </w:numPr>
        <w:tabs>
          <w:tab w:val="left" w:pos="567"/>
        </w:tabs>
        <w:ind w:left="567" w:hanging="567"/>
        <w:jc w:val="both"/>
        <w:rPr>
          <w:rFonts w:ascii="Aptos" w:hAnsi="Aptos" w:cs="Arial"/>
          <w:sz w:val="22"/>
          <w:szCs w:val="22"/>
        </w:rPr>
      </w:pPr>
      <w:r>
        <w:rPr>
          <w:rFonts w:ascii="Aptos" w:hAnsi="Aptos" w:cs="Arial"/>
          <w:sz w:val="22"/>
          <w:szCs w:val="22"/>
        </w:rPr>
        <w:lastRenderedPageBreak/>
        <w:t xml:space="preserve">Případná autorská díla vzniklá na základě této Rámcové smlouvy či dílčích smluv založených objednávkami jsou díly vytvořenými na objednávku ve smyslu </w:t>
      </w:r>
      <w:proofErr w:type="spellStart"/>
      <w:r>
        <w:rPr>
          <w:rFonts w:ascii="Aptos" w:hAnsi="Aptos" w:cs="Arial"/>
          <w:sz w:val="22"/>
          <w:szCs w:val="22"/>
        </w:rPr>
        <w:t>ust</w:t>
      </w:r>
      <w:proofErr w:type="spellEnd"/>
      <w:r>
        <w:rPr>
          <w:rFonts w:ascii="Aptos" w:hAnsi="Aptos" w:cs="Arial"/>
          <w:sz w:val="22"/>
          <w:szCs w:val="22"/>
        </w:rPr>
        <w:t xml:space="preserve">. § 61 autorského zákona, pročež platí, že autor k jejich užití poskytl licenci Objednateli. </w:t>
      </w:r>
    </w:p>
    <w:p w14:paraId="7C33333E" w14:textId="77777777" w:rsidR="00444333" w:rsidRDefault="009673FD">
      <w:pPr>
        <w:pStyle w:val="Odstavecseseznamem"/>
        <w:numPr>
          <w:ilvl w:val="1"/>
          <w:numId w:val="20"/>
        </w:numPr>
        <w:tabs>
          <w:tab w:val="left" w:pos="567"/>
        </w:tabs>
        <w:ind w:left="567" w:hanging="567"/>
        <w:jc w:val="both"/>
        <w:rPr>
          <w:rFonts w:ascii="Aptos" w:hAnsi="Aptos" w:cs="Arial"/>
          <w:sz w:val="22"/>
          <w:szCs w:val="22"/>
        </w:rPr>
      </w:pPr>
      <w:r>
        <w:rPr>
          <w:rFonts w:ascii="Aptos" w:hAnsi="Aptos" w:cs="Arial"/>
          <w:sz w:val="22"/>
          <w:szCs w:val="22"/>
        </w:rPr>
        <w:t xml:space="preserve">Smluvní strany shodně prohlašují a potvrzují, že je v rozporu s oprávněnými zájmy Objednatele, aby Poskytovatel či autor děl na objednávku vzniklých na základě této Rámcové smlouvy či dílčích smluv založených objednávkami užil taková díla či k nim poskytnul licenci jinému než právě Objednateli. Smluvní strany se dohodly, že Poskytovatel díla na objednávku vzniklá na základě této Rámcové smlouvy či dílčích smluv založených objednávkami neužije ani k nim jinému neposkytne licenci a dále že zajistí, že tato díla neužije ani k nim jinému neposkytne licenci ani jejich autor. </w:t>
      </w:r>
    </w:p>
    <w:p w14:paraId="5341BF5E" w14:textId="77777777" w:rsidR="00444333" w:rsidRDefault="009673FD">
      <w:pPr>
        <w:pStyle w:val="Odstavecseseznamem"/>
        <w:numPr>
          <w:ilvl w:val="1"/>
          <w:numId w:val="20"/>
        </w:numPr>
        <w:tabs>
          <w:tab w:val="left" w:pos="567"/>
        </w:tabs>
        <w:ind w:left="567" w:hanging="567"/>
        <w:jc w:val="both"/>
        <w:rPr>
          <w:rFonts w:ascii="Aptos" w:hAnsi="Aptos" w:cs="Arial"/>
          <w:sz w:val="22"/>
          <w:szCs w:val="22"/>
        </w:rPr>
      </w:pPr>
      <w:r>
        <w:rPr>
          <w:rFonts w:ascii="Aptos" w:hAnsi="Aptos" w:cs="Arial"/>
          <w:sz w:val="22"/>
          <w:szCs w:val="22"/>
        </w:rPr>
        <w:t>Poskytovatel poskytuje Objednateli výhradní a neomezenou licenci k užití všech děl, které vzniknou na základě této Rámcové smlouvy a dílčích smluv založených objednávkami, tj. licenci neomezenou časově, územně, množstevně, způsoby, technologií užití ani jinak, a Objednatel tuto licenci přijímá. Objednatel není povinen licenci využít. Součástí licence jsou také následující výhradní oprávnění:</w:t>
      </w:r>
    </w:p>
    <w:p w14:paraId="1C575E14" w14:textId="77777777" w:rsidR="00444333" w:rsidRDefault="009673FD">
      <w:pPr>
        <w:numPr>
          <w:ilvl w:val="0"/>
          <w:numId w:val="19"/>
        </w:numPr>
        <w:tabs>
          <w:tab w:val="clear" w:pos="720"/>
        </w:tabs>
        <w:ind w:left="993" w:hanging="426"/>
        <w:jc w:val="both"/>
        <w:outlineLvl w:val="0"/>
        <w:rPr>
          <w:rFonts w:ascii="Aptos" w:hAnsi="Aptos" w:cs="Arial"/>
          <w:sz w:val="22"/>
          <w:szCs w:val="22"/>
        </w:rPr>
      </w:pPr>
      <w:r>
        <w:rPr>
          <w:rFonts w:ascii="Aptos" w:hAnsi="Aptos" w:cs="Arial"/>
          <w:sz w:val="22"/>
          <w:szCs w:val="22"/>
        </w:rPr>
        <w:t>oprávnění k pořízení kopií díla a jejich distribuce na akcích souvisejících s prezentací a propagací Objednatele a projektů Objednatele,</w:t>
      </w:r>
    </w:p>
    <w:p w14:paraId="5EC0F271" w14:textId="77777777" w:rsidR="00444333" w:rsidRDefault="009673FD">
      <w:pPr>
        <w:numPr>
          <w:ilvl w:val="0"/>
          <w:numId w:val="19"/>
        </w:numPr>
        <w:tabs>
          <w:tab w:val="clear" w:pos="720"/>
        </w:tabs>
        <w:ind w:left="993" w:hanging="426"/>
        <w:jc w:val="both"/>
        <w:outlineLvl w:val="0"/>
        <w:rPr>
          <w:rFonts w:ascii="Aptos" w:hAnsi="Aptos" w:cs="Arial"/>
          <w:sz w:val="22"/>
          <w:szCs w:val="22"/>
        </w:rPr>
      </w:pPr>
      <w:r>
        <w:rPr>
          <w:rFonts w:ascii="Aptos" w:hAnsi="Aptos" w:cs="Arial"/>
          <w:sz w:val="22"/>
          <w:szCs w:val="22"/>
        </w:rPr>
        <w:t>oprávnění díla v rozsahu účelu této Rámcové smlouvy a dílčí smlouvy užít všemi známými způsoby, zejména jej dále zpracovat, upravovat, rozmnožovat, sdělovat veřejnosti, spojit s jiným dílem nebo zařadit do díla souborného,</w:t>
      </w:r>
      <w:r>
        <w:rPr>
          <w:rFonts w:ascii="Aptos" w:eastAsia="Aptos" w:hAnsi="Aptos" w:cs="Aptos"/>
          <w:sz w:val="22"/>
          <w:szCs w:val="22"/>
        </w:rPr>
        <w:t xml:space="preserve"> a to přímo nebo prostřednictvím třetích osob,</w:t>
      </w:r>
    </w:p>
    <w:p w14:paraId="2B21B657" w14:textId="77777777" w:rsidR="00444333" w:rsidRDefault="009673FD">
      <w:pPr>
        <w:ind w:left="993" w:hanging="426"/>
        <w:rPr>
          <w:rFonts w:ascii="Aptos" w:hAnsi="Aptos" w:cs="Arial"/>
          <w:sz w:val="22"/>
          <w:szCs w:val="22"/>
        </w:rPr>
      </w:pPr>
      <w:r>
        <w:rPr>
          <w:rFonts w:ascii="Aptos" w:hAnsi="Aptos" w:cs="Arial"/>
          <w:sz w:val="22"/>
          <w:szCs w:val="22"/>
        </w:rPr>
        <w:t xml:space="preserve">přičemž v rozsahu licenčních oprávnění Objednatele není Poskytovatel oprávněn dílo sám užívat. </w:t>
      </w:r>
    </w:p>
    <w:p w14:paraId="475CE08D" w14:textId="77777777" w:rsidR="00444333" w:rsidRDefault="009673FD">
      <w:pPr>
        <w:pStyle w:val="Odstavecseseznamem"/>
        <w:numPr>
          <w:ilvl w:val="1"/>
          <w:numId w:val="20"/>
        </w:numPr>
        <w:ind w:left="567" w:hanging="567"/>
        <w:jc w:val="both"/>
        <w:rPr>
          <w:rFonts w:ascii="Aptos" w:hAnsi="Aptos" w:cs="Arial"/>
          <w:sz w:val="22"/>
          <w:szCs w:val="22"/>
        </w:rPr>
      </w:pPr>
      <w:r>
        <w:rPr>
          <w:rFonts w:ascii="Aptos" w:hAnsi="Aptos" w:cs="Arial"/>
          <w:sz w:val="22"/>
          <w:szCs w:val="22"/>
        </w:rPr>
        <w:t>Objednatel je oprávněn bez dalšího práva tvořící licenci zcela nebo zčásti jako podlicenci poskytnout třetí osobě.</w:t>
      </w:r>
      <w:r>
        <w:rPr>
          <w:rFonts w:ascii="Aptos" w:eastAsia="Aptos" w:hAnsi="Aptos" w:cs="Aptos"/>
          <w:sz w:val="22"/>
          <w:szCs w:val="22"/>
        </w:rPr>
        <w:t xml:space="preserve"> Smluvní strany se výslovně dohodly na vyloučení použití ustanovení § 2364 odst. 2, § 2377 a § 2378 občanského zákoníku.</w:t>
      </w:r>
    </w:p>
    <w:p w14:paraId="511F5CDC" w14:textId="77777777" w:rsidR="00444333" w:rsidRDefault="009673FD">
      <w:pPr>
        <w:pStyle w:val="Odstavecseseznamem"/>
        <w:numPr>
          <w:ilvl w:val="1"/>
          <w:numId w:val="20"/>
        </w:numPr>
        <w:ind w:left="567" w:hanging="567"/>
        <w:jc w:val="both"/>
        <w:rPr>
          <w:rFonts w:ascii="Aptos" w:hAnsi="Aptos" w:cs="Arial"/>
          <w:sz w:val="22"/>
          <w:szCs w:val="22"/>
        </w:rPr>
      </w:pPr>
      <w:r>
        <w:rPr>
          <w:rFonts w:ascii="Aptos" w:hAnsi="Aptos" w:cs="Arial"/>
          <w:sz w:val="22"/>
          <w:szCs w:val="22"/>
        </w:rPr>
        <w:t xml:space="preserve">Licence se sjednává jako bezúplatná. </w:t>
      </w:r>
    </w:p>
    <w:p w14:paraId="3B3A4362" w14:textId="77777777" w:rsidR="00444333" w:rsidRDefault="009673FD">
      <w:pPr>
        <w:pStyle w:val="Odstavecseseznamem"/>
        <w:numPr>
          <w:ilvl w:val="1"/>
          <w:numId w:val="20"/>
        </w:numPr>
        <w:ind w:left="567" w:hanging="567"/>
        <w:jc w:val="both"/>
        <w:rPr>
          <w:rFonts w:ascii="Aptos" w:hAnsi="Aptos" w:cs="Arial"/>
          <w:sz w:val="22"/>
          <w:szCs w:val="22"/>
        </w:rPr>
      </w:pPr>
      <w:r>
        <w:rPr>
          <w:rFonts w:ascii="Aptos" w:hAnsi="Aptos" w:cs="Arial"/>
          <w:sz w:val="22"/>
          <w:szCs w:val="22"/>
        </w:rPr>
        <w:t>Poskytovatel se zavazuje k písemné výzvě Objednatele uzavřít bez zbytečného odkladu, nejpozději však do jednoho (1) měsíce, s Objednatelem individuální licenční smlouvu (licenční prohlášení) ke každému dílu vzniklému na základě této Rámcové smlouvy či dílčích smluv založených objednávkami, dokládající oprávnění Objednatele k užití díla. Výzvu je Objednatel oprávněn učinit nejpozději do tří (3) let od převzetí díla. Obsah takové licenční smlouvy musí odpovídat ujednáním v tomto článku Smlouvy.</w:t>
      </w:r>
    </w:p>
    <w:p w14:paraId="4537C9D0"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rPr>
          <w:rFonts w:ascii="Aptos" w:eastAsia="Aptos" w:hAnsi="Aptos" w:cs="Aptos"/>
          <w:b/>
          <w:sz w:val="22"/>
          <w:szCs w:val="22"/>
        </w:rPr>
      </w:pPr>
    </w:p>
    <w:p w14:paraId="084607C8"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6</w:t>
      </w:r>
    </w:p>
    <w:p w14:paraId="01A5479F"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Práva a povinnosti smluvních stran</w:t>
      </w:r>
    </w:p>
    <w:p w14:paraId="3CB94892"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sz w:val="22"/>
          <w:szCs w:val="22"/>
        </w:rPr>
      </w:pPr>
    </w:p>
    <w:p w14:paraId="2B21F085" w14:textId="77777777" w:rsidR="00444333" w:rsidRDefault="009673FD">
      <w:pPr>
        <w:numPr>
          <w:ilvl w:val="1"/>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Objednatel se zavazuje vytvořit pro Poskytovatele nezbytné podmínky pro plnění předmětu Smlouvy, předat mu nezbytné podklady a poskytovat součinnost nezbytnou pro Plnění.</w:t>
      </w:r>
    </w:p>
    <w:p w14:paraId="5014D756" w14:textId="77777777" w:rsidR="00444333" w:rsidRDefault="009673FD">
      <w:pPr>
        <w:numPr>
          <w:ilvl w:val="1"/>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Plnění předmětu Smlouvy provádí Poskytovatel na základě pokynů Objednatele.</w:t>
      </w:r>
    </w:p>
    <w:p w14:paraId="4A95E0D9" w14:textId="77777777" w:rsidR="00444333" w:rsidRDefault="009673FD">
      <w:pPr>
        <w:numPr>
          <w:ilvl w:val="1"/>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Poskytovatel je vázán pokyny Objednatele a garantuje Objednateli, že smluvené plnění bude probíhat v dohodnuté kvalitě a bez vad. </w:t>
      </w:r>
    </w:p>
    <w:p w14:paraId="72DFC02B" w14:textId="77777777" w:rsidR="00444333" w:rsidRDefault="009673FD">
      <w:pPr>
        <w:numPr>
          <w:ilvl w:val="1"/>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je povinen oznámit Objednateli všechny okolnosti, které zjistil při provádění Plnění dle Smlouvy a dílčí smlouvy, které mohou mít vliv na změnu pokynů Objednatele. Zjistí-li Poskytovatel, že pokyny Objednatele jsou nevhodné či neúčelné pro plnění dle Smlouvy a dílčí smlouvy, je povinen na to Objednatele neprodleně písemně upozornit.</w:t>
      </w:r>
    </w:p>
    <w:p w14:paraId="0CDC1B93" w14:textId="77777777" w:rsidR="00444333" w:rsidRDefault="009673FD">
      <w:pPr>
        <w:numPr>
          <w:ilvl w:val="1"/>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včetně všech jeho pracovníků a osob podílejících se na plnění předmětu plnění podle této Smlouvy, jsou povinni zachovávat mlčenlivost o skutečnostech, o kterých se v souvislosti s poskytováním služeb podle této Smlouvy dozví nebo je vytvoří nebo jim budou dány k dispozici, včetně osobních údajů (dále jen „</w:t>
      </w:r>
      <w:r>
        <w:rPr>
          <w:rFonts w:ascii="Aptos" w:eastAsia="Aptos" w:hAnsi="Aptos" w:cs="Aptos"/>
          <w:b/>
          <w:sz w:val="22"/>
          <w:szCs w:val="22"/>
        </w:rPr>
        <w:t>důvěrné informace</w:t>
      </w:r>
      <w:r>
        <w:rPr>
          <w:rFonts w:ascii="Aptos" w:eastAsia="Aptos" w:hAnsi="Aptos" w:cs="Aptos"/>
          <w:sz w:val="22"/>
          <w:szCs w:val="22"/>
        </w:rPr>
        <w:t xml:space="preserve">“). Poskytovatel se zavazuje, že tyto důvěrné informace použije výhradně v souvislosti s plněním této Smlouvy a zajistí, že tyto důvěrné informace Poskytovatel a tyto osoby nevyužijí ve svůj prospěch či prospěch třetích osob, popř. k újmě Objednatele či újmě třetích osob. Současně se Poskytovatel zavazuje, že přijme taková opatření, která </w:t>
      </w:r>
      <w:r>
        <w:rPr>
          <w:rFonts w:ascii="Aptos" w:eastAsia="Aptos" w:hAnsi="Aptos" w:cs="Aptos"/>
          <w:sz w:val="22"/>
          <w:szCs w:val="22"/>
        </w:rPr>
        <w:lastRenderedPageBreak/>
        <w:t>v maximální možné míře omezí riziko úniku důvěrných informací ke třetím osobám v souvislosti s jeho činnostmi podle této Smlouvy. Tento závazek trvá bez časového omezení i po skončení této Smlouvy, pokud Objednatel písemně nezbaví Poskytovatele částečně nebo úplně těchto povinností. Poskytovatel se dále zavazuje na své náklady zajistit, že povinností mlčenlivosti dle tohoto odstavce budou ve stejném rozsahu vázány i všechny třetí osoby, které Poskytovatel užije, byť jen k částečnému splnění některé své povinnosti z této Smlouvy. Povinností mlčenlivosti není dotčena povinnost poskytovatele dle článku 6.8 této Smlouvy.</w:t>
      </w:r>
    </w:p>
    <w:p w14:paraId="731A83E2" w14:textId="77777777" w:rsidR="00444333" w:rsidRDefault="009673FD">
      <w:pPr>
        <w:numPr>
          <w:ilvl w:val="1"/>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Poskytovatel prohlašuje, že vůči jeho majetku neprobíhá insolvenční řízení nebo insolvenční návrh nebyl zamítnut proto, že majetek Poskytovatele nepostačuje k úhradě nákladů insolvenčního řízení, není v likvidaci a nemá v evidenci daní vedeny daňové nedoplatky. </w:t>
      </w:r>
    </w:p>
    <w:p w14:paraId="5B4258C1" w14:textId="77777777" w:rsidR="00444333" w:rsidRDefault="009673FD">
      <w:pPr>
        <w:numPr>
          <w:ilvl w:val="1"/>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Poskytovatel je povinen uchovávat veškerou dokumentaci související s realizací předmětu Smlouvy včetně účetních dokladů </w:t>
      </w:r>
      <w:r>
        <w:rPr>
          <w:rFonts w:ascii="Aptos" w:hAnsi="Aptos"/>
          <w:sz w:val="22"/>
          <w:szCs w:val="22"/>
        </w:rPr>
        <w:t>po dobu 10 let od finančního ukončení projektu, zároveň</w:t>
      </w:r>
      <w:r>
        <w:rPr>
          <w:rFonts w:ascii="Aptos" w:eastAsia="Aptos" w:hAnsi="Aptos" w:cs="Aptos"/>
          <w:sz w:val="22"/>
          <w:szCs w:val="22"/>
        </w:rPr>
        <w:t xml:space="preserve"> minimálně do konce roku 2036. Pokud je v českých právních předpisech stanovena lhůta delší, musí ji Poskytovatel použít.</w:t>
      </w:r>
    </w:p>
    <w:p w14:paraId="1B53D46F" w14:textId="77777777" w:rsidR="00444333" w:rsidRDefault="009673FD">
      <w:pPr>
        <w:numPr>
          <w:ilvl w:val="1"/>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je ve smyslu ustanovení § 2 písm. e) zákona č. 320/2001 Sb., o finanční kontrole ve veřejné správě a o změně některých zákonů (zákon o finanční kontrole), ve znění pozdějších předpisů (dále „</w:t>
      </w:r>
      <w:r>
        <w:rPr>
          <w:rFonts w:ascii="Aptos" w:eastAsia="Aptos" w:hAnsi="Aptos" w:cs="Aptos"/>
          <w:b/>
          <w:sz w:val="22"/>
          <w:szCs w:val="22"/>
        </w:rPr>
        <w:t>ZFK</w:t>
      </w:r>
      <w:r>
        <w:rPr>
          <w:rFonts w:ascii="Aptos" w:eastAsia="Aptos" w:hAnsi="Aptos" w:cs="Aptos"/>
          <w:sz w:val="22"/>
          <w:szCs w:val="22"/>
        </w:rPr>
        <w:t>“), osobou povinnou spolupůsobit při výkonu finanční kontroly prováděné v souvislosti s úhradou zboží nebo služeb z veřejných výdajů nebo z veřejné finanční podpory, tj. Poskytovatel je povinen podle § 13 ZFK poskytnout požadované informace a dokumentaci příslušným kontrolním orgánům (tj. zejména Řídícímu orgánu IROP, Ministerstvu pro místní rozvoj ČR, Ministerstvu financí ČR, Evropské komisi, Evropskému účetnímu dvoru, Evropskému úřadu pro boj proti podvodům, Nejvyššímu kontrolnímu úřadu, příslušnému finančnímu úřadu a dalším oprávněným orgánům) a vytvořit kontrolním orgánům podmínky k provedení kontroly vztahující se k předmětné veřejné zakázce a poskytnout jim součinnost.</w:t>
      </w:r>
    </w:p>
    <w:p w14:paraId="7A096483" w14:textId="77777777" w:rsidR="00444333" w:rsidRDefault="0044433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rPr>
          <w:rFonts w:ascii="Aptos" w:eastAsia="Aptos" w:hAnsi="Aptos" w:cs="Aptos"/>
          <w:sz w:val="22"/>
          <w:szCs w:val="22"/>
        </w:rPr>
      </w:pPr>
    </w:p>
    <w:p w14:paraId="5561ECA6"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7</w:t>
      </w:r>
    </w:p>
    <w:p w14:paraId="28C08E46"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Odpovědnost za vady</w:t>
      </w:r>
    </w:p>
    <w:p w14:paraId="7E1ED178"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5"/>
        <w:rPr>
          <w:rFonts w:ascii="Aptos" w:eastAsia="Aptos" w:hAnsi="Aptos" w:cs="Aptos"/>
          <w:b/>
          <w:sz w:val="22"/>
          <w:szCs w:val="22"/>
        </w:rPr>
      </w:pPr>
    </w:p>
    <w:p w14:paraId="7F56D1B7"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se zavazuje, že předmět plnění bude mít vlastnosti stanovené ve specifikaci předmětu Plnění podle této Smlouvy a dílčí smlouvy.</w:t>
      </w:r>
    </w:p>
    <w:p w14:paraId="40B853B0"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neodpovídá za vady a nedodělky na předmětu Plnění, které byly po jeho převzetí způsobeny Objednatelem, neoprávněným zásahem třetí osoby či neodvratitelnými událostmi.</w:t>
      </w:r>
    </w:p>
    <w:p w14:paraId="7A6F6AAA"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předané Plnění vykazuje vady, musí tyto vady Objednatel písemně u Poskytovatele reklamovat, a to na adrese uvedené v záhlaví této Smlouvy nebo elektronickou adresu kontaktní osoby uvedené v článku 11.1 této Smlouvy. V reklamaci musí Objednatel uvést, v čem zjištěné vady spočívají, jak se zjištěné vady projevují.</w:t>
      </w:r>
    </w:p>
    <w:p w14:paraId="1F5BF2E5"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se jedná o vadu, kterou lze odstranit opravou, má Objednatel právo na bezplatné odstranění vad nebo nedodělků. Poskytovatel se vady plnění zavazuje odstranit bez zbytečného odkladu, nejpozději však do 10 dnů ode dne oznámení vady, nedohodnou-li se smluvní strany v konkrétním případě písemně jinak.</w:t>
      </w:r>
    </w:p>
    <w:p w14:paraId="25820DD7"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Jestliže jde o vady, které nelze odstranit a vady či nedodělky jsou takového charakteru, že podstatně ztěžují užívání předmětu plnění či dokonce brání v jeho užívání, platí, že Objednatel má právo od Smlouvy, resp. dílčí smlouvy uzavřené podle dílčí objednávky, odstoupit.</w:t>
      </w:r>
    </w:p>
    <w:p w14:paraId="0959B1FF" w14:textId="77777777" w:rsidR="00444333" w:rsidRDefault="009673FD">
      <w:pPr>
        <w:numPr>
          <w:ilvl w:val="1"/>
          <w:numId w:val="9"/>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Reklamace vad musí být doručena Poskytovateli nejpozději poslední den záruční doby, jinak práva Objednatele z odpovědnosti za vady zanikají. Záruční doba v délce 6 měsíců začíná běžet datem podpisu akceptačního protokolu nebo jiného dokladu. Záruka však neběží po dobu, kdy je oznámení vad doručeno Poskytovateli, a to až do odstranění vad.</w:t>
      </w:r>
    </w:p>
    <w:p w14:paraId="3D462ACA" w14:textId="29A61ED1" w:rsidR="004F354E" w:rsidRDefault="004F354E" w:rsidP="006B21F6">
      <w:pPr>
        <w:rPr>
          <w:rFonts w:ascii="Aptos" w:eastAsia="Aptos" w:hAnsi="Aptos" w:cs="Aptos"/>
          <w:b/>
          <w:sz w:val="22"/>
          <w:szCs w:val="22"/>
        </w:rPr>
      </w:pPr>
      <w:r>
        <w:rPr>
          <w:rFonts w:ascii="Aptos" w:eastAsia="Aptos" w:hAnsi="Aptos" w:cs="Aptos"/>
          <w:b/>
          <w:sz w:val="22"/>
          <w:szCs w:val="22"/>
        </w:rPr>
        <w:br w:type="page"/>
      </w:r>
    </w:p>
    <w:p w14:paraId="2B1FD14B"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lastRenderedPageBreak/>
        <w:t>Článek 8</w:t>
      </w:r>
    </w:p>
    <w:p w14:paraId="7EACEECD"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Smluvní pokuty</w:t>
      </w:r>
    </w:p>
    <w:p w14:paraId="4B523664"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sz w:val="22"/>
          <w:szCs w:val="22"/>
        </w:rPr>
      </w:pPr>
    </w:p>
    <w:p w14:paraId="2BFD875A"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Poskytovatel bude v prodlení s předáním Plnění, zaplatí Objednateli smluvní pokutu ve výši 1.000,- Kč za každý započatý den</w:t>
      </w:r>
      <w:r>
        <w:rPr>
          <w:rFonts w:ascii="Aptos" w:eastAsia="Aptos" w:hAnsi="Aptos" w:cs="Aptos"/>
          <w:i/>
          <w:sz w:val="22"/>
          <w:szCs w:val="22"/>
        </w:rPr>
        <w:t xml:space="preserve"> </w:t>
      </w:r>
      <w:r>
        <w:rPr>
          <w:rFonts w:ascii="Aptos" w:eastAsia="Aptos" w:hAnsi="Aptos" w:cs="Aptos"/>
          <w:sz w:val="22"/>
          <w:szCs w:val="22"/>
        </w:rPr>
        <w:t>prodlení.</w:t>
      </w:r>
    </w:p>
    <w:p w14:paraId="383E4630"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Za porušení povinnosti mlčenlivosti specifikované v odst. 6.5 této Smlouvy je Poskytovatel povinen uhradit Objednateli smluvní pokutu ve výši 20.000,- Kč, a to za každý jednotlivý případ porušení povinnosti. </w:t>
      </w:r>
    </w:p>
    <w:p w14:paraId="481765A5"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 případě, že Poskytovatel bude v prodlením s opravou reklamované vady, je povinen zaplatit Objednateli smluvní pokutu ve výši 500,- Kč za každý započatý den prodlení.</w:t>
      </w:r>
    </w:p>
    <w:p w14:paraId="44A34C59"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Zaplacením smluvní pokuty není dotčeno právo smluvní strany na náhradu škody vzniklé porušením smluvní povinnosti, které se smluvní pokuta týká.</w:t>
      </w:r>
    </w:p>
    <w:p w14:paraId="47B4D144"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Smluvní pokuta je splatná do 10 dnů poté, co bude písemná výzva jedné strany v tomto směru druhé straně doručena.</w:t>
      </w:r>
    </w:p>
    <w:p w14:paraId="7ECCFCDC" w14:textId="77777777" w:rsidR="00444333" w:rsidRDefault="009673FD">
      <w:pPr>
        <w:numPr>
          <w:ilvl w:val="1"/>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Objednatel je oprávněn smluvní pokutu, na níž mu vznikne nárok, započíst vůči ceně plnění. </w:t>
      </w:r>
    </w:p>
    <w:p w14:paraId="190D77FD"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both"/>
        <w:rPr>
          <w:rFonts w:ascii="Aptos" w:eastAsia="Aptos" w:hAnsi="Aptos" w:cs="Aptos"/>
          <w:sz w:val="22"/>
          <w:szCs w:val="22"/>
        </w:rPr>
      </w:pPr>
    </w:p>
    <w:p w14:paraId="34C0E653"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9</w:t>
      </w:r>
    </w:p>
    <w:p w14:paraId="6750C794"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Doba trvání Smlouvy</w:t>
      </w:r>
    </w:p>
    <w:p w14:paraId="21057945"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p>
    <w:p w14:paraId="6A0A133F" w14:textId="77777777" w:rsidR="00444333" w:rsidRDefault="009673FD">
      <w:pPr>
        <w:numPr>
          <w:ilvl w:val="1"/>
          <w:numId w:val="1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Smlouva se uzavírá na dobu určitou, a to na dobu 2 let ode dne účinnosti Smlouvy nebo vyčerpáním finančního limitu 1.000.000,- Kč bez DPH, podle toho, která z těchto skutečností nastane dříve. Smluvní strany souhlasí s tím, že uvedená finanční částka nemusí být v průběhu platnosti této Smlouvy vyčerpána.</w:t>
      </w:r>
    </w:p>
    <w:p w14:paraId="1F914728"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rPr>
          <w:rFonts w:ascii="Aptos" w:eastAsia="Aptos" w:hAnsi="Aptos" w:cs="Aptos"/>
          <w:sz w:val="22"/>
          <w:szCs w:val="22"/>
        </w:rPr>
      </w:pPr>
    </w:p>
    <w:p w14:paraId="23639942"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10</w:t>
      </w:r>
    </w:p>
    <w:p w14:paraId="3EFB36A5" w14:textId="77777777" w:rsidR="00444333" w:rsidRDefault="009673FD">
      <w:pPr>
        <w:tabs>
          <w:tab w:val="left" w:pos="-2977"/>
        </w:tabs>
        <w:ind w:left="567" w:right="17"/>
        <w:jc w:val="center"/>
        <w:rPr>
          <w:rFonts w:ascii="Aptos" w:eastAsia="Aptos" w:hAnsi="Aptos" w:cs="Aptos"/>
          <w:b/>
          <w:sz w:val="22"/>
          <w:szCs w:val="22"/>
        </w:rPr>
      </w:pPr>
      <w:r>
        <w:rPr>
          <w:rFonts w:ascii="Aptos" w:eastAsia="Aptos" w:hAnsi="Aptos" w:cs="Aptos"/>
          <w:b/>
          <w:sz w:val="22"/>
          <w:szCs w:val="22"/>
        </w:rPr>
        <w:t xml:space="preserve"> Ukončení Smlouvy</w:t>
      </w:r>
    </w:p>
    <w:p w14:paraId="466C1E39" w14:textId="77777777" w:rsidR="00444333" w:rsidRDefault="00444333">
      <w:pPr>
        <w:tabs>
          <w:tab w:val="left" w:pos="-2977"/>
        </w:tabs>
        <w:ind w:right="17"/>
        <w:jc w:val="center"/>
        <w:rPr>
          <w:rFonts w:ascii="Aptos" w:eastAsia="Aptos" w:hAnsi="Aptos" w:cs="Aptos"/>
          <w:b/>
          <w:sz w:val="22"/>
          <w:szCs w:val="22"/>
        </w:rPr>
      </w:pPr>
    </w:p>
    <w:p w14:paraId="3CD05915"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Smlouva může být ukončena dohodou smluvních stran, odstoupením od Smlouvy nebo výpovědí.</w:t>
      </w:r>
    </w:p>
    <w:p w14:paraId="1FF65572"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 dobu účinnosti této Smlouvy lze Smlouvu zrušit písemnou dohodou smluvních stran, není-li dále v této Smlouvě stanoveno jinak.</w:t>
      </w:r>
    </w:p>
    <w:p w14:paraId="4838AF96"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Smlouva a/nebo dílčí smlouva může být ukončena odstoupením, v případě podstatného porušení povinností vyplývajících z této Smlouvy, některou ze smluvních stran. Podstatným porušením se rozumí např.:</w:t>
      </w:r>
    </w:p>
    <w:p w14:paraId="41B4D7AC" w14:textId="77777777" w:rsidR="00444333" w:rsidRDefault="009673FD">
      <w:pPr>
        <w:numPr>
          <w:ilvl w:val="1"/>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15" w:hanging="567"/>
        <w:jc w:val="both"/>
        <w:rPr>
          <w:rFonts w:ascii="Aptos" w:eastAsia="Aptos" w:hAnsi="Aptos" w:cs="Aptos"/>
          <w:sz w:val="22"/>
          <w:szCs w:val="22"/>
        </w:rPr>
      </w:pPr>
      <w:r>
        <w:rPr>
          <w:rFonts w:ascii="Aptos" w:eastAsia="Aptos" w:hAnsi="Aptos" w:cs="Aptos"/>
          <w:sz w:val="22"/>
          <w:szCs w:val="22"/>
        </w:rPr>
        <w:t>opakované neplnění dle Smlouvy a/nebo dílčí smlouvy Poskytovatelem v požadovaném termínu, množství a kvalitě;</w:t>
      </w:r>
    </w:p>
    <w:p w14:paraId="51C2B494" w14:textId="77777777" w:rsidR="00444333" w:rsidRDefault="009673FD">
      <w:pPr>
        <w:numPr>
          <w:ilvl w:val="1"/>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15" w:hanging="567"/>
        <w:jc w:val="both"/>
        <w:rPr>
          <w:rFonts w:ascii="Aptos" w:eastAsia="Aptos" w:hAnsi="Aptos" w:cs="Aptos"/>
          <w:sz w:val="22"/>
          <w:szCs w:val="22"/>
        </w:rPr>
      </w:pPr>
      <w:r>
        <w:rPr>
          <w:rFonts w:ascii="Aptos" w:eastAsia="Aptos" w:hAnsi="Aptos" w:cs="Aptos"/>
          <w:sz w:val="22"/>
          <w:szCs w:val="22"/>
        </w:rPr>
        <w:t>nezaplacení splatného závazku Objednatele i přes výzvu Poskytovatele;</w:t>
      </w:r>
    </w:p>
    <w:p w14:paraId="35967C77" w14:textId="77777777" w:rsidR="00444333" w:rsidRDefault="009673FD">
      <w:pPr>
        <w:numPr>
          <w:ilvl w:val="1"/>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15" w:hanging="567"/>
        <w:jc w:val="both"/>
        <w:rPr>
          <w:rFonts w:ascii="Aptos" w:eastAsia="Aptos" w:hAnsi="Aptos" w:cs="Aptos"/>
          <w:sz w:val="22"/>
          <w:szCs w:val="22"/>
        </w:rPr>
      </w:pPr>
      <w:r>
        <w:rPr>
          <w:rFonts w:ascii="Aptos" w:eastAsia="Aptos" w:hAnsi="Aptos" w:cs="Aptos"/>
          <w:sz w:val="22"/>
          <w:szCs w:val="22"/>
        </w:rPr>
        <w:t>pokud Poskytovatel do 3 (tří) pracovních dnů ode dne doručení dílčí objednávky nedoručí Objednateli akceptaci;</w:t>
      </w:r>
    </w:p>
    <w:p w14:paraId="6931ADE1" w14:textId="77777777" w:rsidR="00444333" w:rsidRDefault="009673FD">
      <w:pPr>
        <w:numPr>
          <w:ilvl w:val="1"/>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15" w:hanging="567"/>
        <w:jc w:val="both"/>
        <w:rPr>
          <w:rFonts w:ascii="Aptos" w:eastAsia="Aptos" w:hAnsi="Aptos" w:cs="Aptos"/>
          <w:sz w:val="22"/>
          <w:szCs w:val="22"/>
        </w:rPr>
      </w:pPr>
      <w:r>
        <w:rPr>
          <w:rFonts w:ascii="Aptos" w:eastAsia="Aptos" w:hAnsi="Aptos" w:cs="Aptos"/>
          <w:sz w:val="22"/>
          <w:szCs w:val="22"/>
        </w:rPr>
        <w:t>poskytováním plnění v rozporu se závazkem kvality dle specifikace v dílčí smlouvě.</w:t>
      </w:r>
    </w:p>
    <w:p w14:paraId="31E889F9"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Objednatel může dále odstoupit od Smlouvy za podmínek upravených občanským zákoníkem. </w:t>
      </w:r>
    </w:p>
    <w:p w14:paraId="4101EB40"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Objednatel je rovněž oprávněn odstoupit od Smlouvy pouze v částečném rozsahu, resp. dílčí smlouvy.</w:t>
      </w:r>
    </w:p>
    <w:p w14:paraId="01AACF45"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Smluvní strany se dohodly, že odstoupení od Smlouvy je účinné dnem jeho doručení druhé smluvní straně.</w:t>
      </w:r>
    </w:p>
    <w:p w14:paraId="10DE3574" w14:textId="77777777" w:rsidR="00444333" w:rsidRDefault="009673FD">
      <w:pPr>
        <w:numPr>
          <w:ilvl w:val="1"/>
          <w:numId w:val="1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Smluvní strany mohou vypovědět Smlouvu bez uvedení důvodu. Výpovědní doba činí 2 měsíce a počíná běžet prvého dne následujícího kalendářního měsíce, ve kterém bylo doručeno písemné vyhotovení výpovědi druhé smluvní straně.</w:t>
      </w:r>
    </w:p>
    <w:p w14:paraId="37B55D23"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rPr>
          <w:rFonts w:ascii="Aptos" w:eastAsia="Aptos" w:hAnsi="Aptos" w:cs="Aptos"/>
          <w:sz w:val="22"/>
          <w:szCs w:val="22"/>
        </w:rPr>
      </w:pPr>
    </w:p>
    <w:p w14:paraId="350FE4CC" w14:textId="14B9BF22" w:rsidR="006205B6" w:rsidRDefault="006205B6" w:rsidP="006B21F6">
      <w:pPr>
        <w:rPr>
          <w:rFonts w:ascii="Aptos" w:eastAsia="Aptos" w:hAnsi="Aptos" w:cs="Aptos"/>
          <w:sz w:val="22"/>
          <w:szCs w:val="22"/>
        </w:rPr>
      </w:pPr>
      <w:r>
        <w:rPr>
          <w:rFonts w:ascii="Aptos" w:eastAsia="Aptos" w:hAnsi="Aptos" w:cs="Aptos"/>
          <w:sz w:val="22"/>
          <w:szCs w:val="22"/>
        </w:rPr>
        <w:br w:type="page"/>
      </w:r>
    </w:p>
    <w:p w14:paraId="43C2E8D2" w14:textId="77777777" w:rsidR="00444333" w:rsidRDefault="009673FD">
      <w:pPr>
        <w:tabs>
          <w:tab w:val="left" w:pos="720"/>
          <w:tab w:val="left" w:pos="1440"/>
          <w:tab w:val="left" w:pos="2160"/>
          <w:tab w:val="left" w:pos="2880"/>
          <w:tab w:val="left" w:pos="3600"/>
          <w:tab w:val="left" w:pos="4320"/>
          <w:tab w:val="center" w:pos="5040"/>
          <w:tab w:val="left" w:pos="5760"/>
          <w:tab w:val="left" w:pos="6240"/>
          <w:tab w:val="left" w:pos="7920"/>
        </w:tabs>
        <w:ind w:left="567" w:right="15"/>
        <w:jc w:val="center"/>
        <w:rPr>
          <w:rFonts w:ascii="Aptos" w:eastAsia="Aptos" w:hAnsi="Aptos" w:cs="Aptos"/>
          <w:b/>
          <w:sz w:val="22"/>
          <w:szCs w:val="22"/>
        </w:rPr>
      </w:pPr>
      <w:r>
        <w:rPr>
          <w:rFonts w:ascii="Aptos" w:eastAsia="Aptos" w:hAnsi="Aptos" w:cs="Aptos"/>
          <w:b/>
          <w:sz w:val="22"/>
          <w:szCs w:val="22"/>
        </w:rPr>
        <w:lastRenderedPageBreak/>
        <w:t>Článek 11</w:t>
      </w:r>
    </w:p>
    <w:p w14:paraId="276AA9B7"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7"/>
        <w:jc w:val="center"/>
        <w:rPr>
          <w:rFonts w:ascii="Aptos" w:eastAsia="Aptos" w:hAnsi="Aptos" w:cs="Aptos"/>
          <w:b/>
          <w:sz w:val="22"/>
          <w:szCs w:val="22"/>
        </w:rPr>
      </w:pPr>
      <w:r>
        <w:rPr>
          <w:rFonts w:ascii="Aptos" w:eastAsia="Aptos" w:hAnsi="Aptos" w:cs="Aptos"/>
          <w:b/>
          <w:sz w:val="22"/>
          <w:szCs w:val="22"/>
        </w:rPr>
        <w:t>Oprávněné osoby</w:t>
      </w:r>
    </w:p>
    <w:p w14:paraId="41FD9AC3" w14:textId="77777777" w:rsidR="00444333" w:rsidRDefault="009673FD">
      <w:pPr>
        <w:numPr>
          <w:ilvl w:val="1"/>
          <w:numId w:val="1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Kontaktními osobami ve věcech týkajících se plnění předmětu této Smlouvy, (vyjma jednání o změnách obsahu této Smlouvy) jsou: </w:t>
      </w:r>
    </w:p>
    <w:p w14:paraId="3926F70B" w14:textId="087159AB" w:rsidR="00444333" w:rsidRPr="0078345B" w:rsidRDefault="009673FD">
      <w:pPr>
        <w:numPr>
          <w:ilvl w:val="0"/>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5"/>
        <w:jc w:val="both"/>
        <w:rPr>
          <w:rFonts w:ascii="Aptos" w:eastAsia="Aptos" w:hAnsi="Aptos" w:cs="Aptos"/>
          <w:bCs/>
          <w:sz w:val="22"/>
          <w:szCs w:val="22"/>
        </w:rPr>
      </w:pPr>
      <w:r>
        <w:rPr>
          <w:rFonts w:ascii="Aptos" w:eastAsia="Aptos" w:hAnsi="Aptos" w:cs="Aptos"/>
          <w:sz w:val="22"/>
          <w:szCs w:val="22"/>
        </w:rPr>
        <w:t xml:space="preserve">za Objednatele: </w:t>
      </w:r>
      <w:r w:rsidR="0016238C">
        <w:rPr>
          <w:rFonts w:ascii="Aptos" w:eastAsia="Aptos" w:hAnsi="Aptos" w:cs="Aptos"/>
          <w:sz w:val="22"/>
          <w:szCs w:val="22"/>
        </w:rPr>
        <w:t xml:space="preserve">   </w:t>
      </w:r>
      <w:r w:rsidR="0016238C">
        <w:rPr>
          <w:rFonts w:ascii="Aptos" w:eastAsia="Aptos" w:hAnsi="Aptos" w:cs="Arial"/>
          <w:bCs/>
          <w:sz w:val="22"/>
          <w:szCs w:val="22"/>
        </w:rPr>
        <w:t>XXXXX</w:t>
      </w:r>
      <w:r w:rsidRPr="0078345B">
        <w:rPr>
          <w:rFonts w:ascii="Aptos" w:eastAsia="Aptos" w:hAnsi="Aptos" w:cs="Aptos"/>
          <w:bCs/>
          <w:sz w:val="22"/>
          <w:szCs w:val="22"/>
        </w:rPr>
        <w:t xml:space="preserve">; </w:t>
      </w:r>
    </w:p>
    <w:p w14:paraId="26E0306C" w14:textId="45079163" w:rsidR="00444333" w:rsidRDefault="009673FD">
      <w:pPr>
        <w:numPr>
          <w:ilvl w:val="0"/>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5"/>
        <w:jc w:val="both"/>
        <w:rPr>
          <w:rFonts w:ascii="Aptos" w:eastAsia="Aptos" w:hAnsi="Aptos" w:cs="Aptos"/>
          <w:sz w:val="22"/>
          <w:szCs w:val="22"/>
        </w:rPr>
      </w:pPr>
      <w:r w:rsidRPr="0078345B">
        <w:rPr>
          <w:rFonts w:ascii="Aptos" w:eastAsia="Aptos" w:hAnsi="Aptos" w:cs="Aptos"/>
          <w:bCs/>
          <w:sz w:val="22"/>
          <w:szCs w:val="22"/>
        </w:rPr>
        <w:t xml:space="preserve">za Poskytovatele: </w:t>
      </w:r>
      <w:r w:rsidR="0016238C">
        <w:rPr>
          <w:rFonts w:ascii="Aptos" w:eastAsia="Aptos" w:hAnsi="Aptos" w:cs="Arial"/>
          <w:bCs/>
          <w:sz w:val="22"/>
          <w:szCs w:val="22"/>
        </w:rPr>
        <w:t>XXXXX</w:t>
      </w:r>
    </w:p>
    <w:p w14:paraId="01AE6765" w14:textId="77777777" w:rsidR="00444333" w:rsidRDefault="009673FD">
      <w:pPr>
        <w:numPr>
          <w:ilvl w:val="1"/>
          <w:numId w:val="1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Změna výše uvedených osob musí být provedena písemným oznámením druhé smluvní straně elektronickou poštou.</w:t>
      </w:r>
    </w:p>
    <w:p w14:paraId="1AC13E19" w14:textId="77777777" w:rsidR="00444333" w:rsidRDefault="009673FD">
      <w:pPr>
        <w:numPr>
          <w:ilvl w:val="1"/>
          <w:numId w:val="14"/>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Výše uvedenými ujednáními není dotčeno právo statutárního orgánu nebo jiného orgánu jednat za právnickou osobu.</w:t>
      </w:r>
    </w:p>
    <w:p w14:paraId="0278059A"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p>
    <w:p w14:paraId="517B981F"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Článek 12</w:t>
      </w:r>
    </w:p>
    <w:p w14:paraId="0D87B96E" w14:textId="77777777" w:rsidR="00444333" w:rsidRDefault="009673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b/>
          <w:sz w:val="22"/>
          <w:szCs w:val="22"/>
        </w:rPr>
      </w:pPr>
      <w:r>
        <w:rPr>
          <w:rFonts w:ascii="Aptos" w:eastAsia="Aptos" w:hAnsi="Aptos" w:cs="Aptos"/>
          <w:b/>
          <w:sz w:val="22"/>
          <w:szCs w:val="22"/>
        </w:rPr>
        <w:t>Závěrečné ujednání</w:t>
      </w:r>
    </w:p>
    <w:p w14:paraId="2AE1651D" w14:textId="77777777" w:rsidR="00444333" w:rsidRDefault="004443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jc w:val="center"/>
        <w:rPr>
          <w:rFonts w:ascii="Aptos" w:eastAsia="Aptos" w:hAnsi="Aptos" w:cs="Aptos"/>
          <w:sz w:val="22"/>
          <w:szCs w:val="22"/>
        </w:rPr>
      </w:pPr>
    </w:p>
    <w:p w14:paraId="23F0CD33"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Veškeré změny Smlouvy lze provést pouze formou písemných dodatků odsouhlasených oběma smluvními stranami. </w:t>
      </w:r>
    </w:p>
    <w:p w14:paraId="67FCD1D3"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Poskytovatel není oprávněn postoupit práva, povinnosti a závazky Smlouvy třetí osobě nebo jiným osobám bez předchozího souhlasu Objednatele.</w:t>
      </w:r>
    </w:p>
    <w:p w14:paraId="690A839C"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Smluvní strany prohlašují, že je jim znám celý obsah Smlouvy a že tuto Smlouvu uzavřely na základě své svobodné a vážné vůle. Na důkaz této skutečnosti připojují své podpisy.</w:t>
      </w:r>
    </w:p>
    <w:p w14:paraId="5367F075"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Pokud by se kterékoliv ustanovení této Smlouvy ukázalo být neplatným nebo nevynutitelným nebo se jím stalo po uzavření této Smlouvy, pak tato skutečnost nezpůsobí neplatnost ani nevynutitelnost ostatních ustanovení této Smlouvy, nevyplývá-li z donucujících ustanovení právních předpisů jinak. Smluvní strany se zavazují takové neplatné či nevynutitelné ustanovení nahradit platným a vynutitelným ustanovením, které je svým obsahem co nejbližší účelu neplatného či nevynutitelného ustanovení.</w:t>
      </w:r>
    </w:p>
    <w:p w14:paraId="55808AD9"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Tato Smlouva nabývá platnosti dnem jejího podpisu oběma smluvními stranami a účinnosti jejím uveřejněním v souladu s ustanovením § 6 odst. 1 zákona č. 340/2015 Sb., o zvláštních podmínkách účinnosti některých smluv, uveřejňování těchto smluv a o registru smluv (zákon o registru smluv), ve znění pozdějších předpisů. Smlouvu v registru smluv uveřejní Objednatel.</w:t>
      </w:r>
    </w:p>
    <w:p w14:paraId="3F5B9893"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hAnsi="Aptos" w:cs="Arial"/>
          <w:sz w:val="22"/>
          <w:szCs w:val="22"/>
        </w:rPr>
        <w:t>Smlouva je vyhotovena v jednom elektronickém vyhotovení.</w:t>
      </w:r>
    </w:p>
    <w:p w14:paraId="37F90EE7" w14:textId="77777777" w:rsidR="00444333" w:rsidRDefault="009673FD">
      <w:pPr>
        <w:numPr>
          <w:ilvl w:val="1"/>
          <w:numId w:val="15"/>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right="15" w:hanging="567"/>
        <w:jc w:val="both"/>
        <w:rPr>
          <w:rFonts w:ascii="Aptos" w:eastAsia="Aptos" w:hAnsi="Aptos" w:cs="Aptos"/>
          <w:sz w:val="22"/>
          <w:szCs w:val="22"/>
        </w:rPr>
      </w:pPr>
      <w:r>
        <w:rPr>
          <w:rFonts w:ascii="Aptos" w:eastAsia="Aptos" w:hAnsi="Aptos" w:cs="Aptos"/>
          <w:sz w:val="22"/>
          <w:szCs w:val="22"/>
        </w:rPr>
        <w:t xml:space="preserve">Nedílnou součástí této Smlouvy jsou tyto přílohy: </w:t>
      </w:r>
    </w:p>
    <w:p w14:paraId="68BD830A" w14:textId="77777777" w:rsidR="00444333" w:rsidRDefault="009673FD">
      <w:pPr>
        <w:numPr>
          <w:ilvl w:val="0"/>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5"/>
        <w:jc w:val="both"/>
        <w:rPr>
          <w:rFonts w:ascii="Aptos" w:eastAsia="Aptos" w:hAnsi="Aptos" w:cs="Aptos"/>
          <w:sz w:val="22"/>
          <w:szCs w:val="22"/>
        </w:rPr>
      </w:pPr>
      <w:r>
        <w:rPr>
          <w:rFonts w:ascii="Aptos" w:eastAsia="Aptos" w:hAnsi="Aptos" w:cs="Aptos"/>
          <w:sz w:val="22"/>
          <w:szCs w:val="22"/>
        </w:rPr>
        <w:t xml:space="preserve">Příloha č. 1 – Cenový list </w:t>
      </w:r>
    </w:p>
    <w:p w14:paraId="49590FA4" w14:textId="77777777" w:rsidR="00444333" w:rsidRDefault="009673FD">
      <w:pPr>
        <w:numPr>
          <w:ilvl w:val="0"/>
          <w:numId w:val="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5"/>
        <w:jc w:val="both"/>
        <w:rPr>
          <w:rFonts w:ascii="Aptos" w:eastAsia="Aptos" w:hAnsi="Aptos" w:cs="Aptos"/>
          <w:sz w:val="22"/>
          <w:szCs w:val="22"/>
        </w:rPr>
      </w:pPr>
      <w:r>
        <w:rPr>
          <w:rFonts w:ascii="Aptos" w:eastAsia="Aptos" w:hAnsi="Aptos" w:cs="Aptos"/>
          <w:sz w:val="22"/>
          <w:szCs w:val="22"/>
        </w:rPr>
        <w:t xml:space="preserve">Příloha č. 2 – Akceptační protokol </w:t>
      </w:r>
    </w:p>
    <w:p w14:paraId="78B9EDD4" w14:textId="77777777" w:rsidR="00444333" w:rsidRDefault="00444333">
      <w:pPr>
        <w:tabs>
          <w:tab w:val="left" w:pos="2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67"/>
        <w:rPr>
          <w:rFonts w:ascii="Aptos" w:eastAsia="Aptos" w:hAnsi="Aptos" w:cs="Aptos"/>
          <w:sz w:val="22"/>
          <w:szCs w:val="22"/>
        </w:rPr>
      </w:pPr>
    </w:p>
    <w:p w14:paraId="0FE5C366" w14:textId="77777777" w:rsidR="00444333" w:rsidRDefault="009673FD">
      <w:pPr>
        <w:ind w:right="569"/>
        <w:rPr>
          <w:rFonts w:ascii="Aptos" w:eastAsia="Aptos" w:hAnsi="Aptos" w:cs="Aptos"/>
          <w:sz w:val="22"/>
          <w:szCs w:val="22"/>
        </w:rPr>
      </w:pPr>
      <w:r>
        <w:rPr>
          <w:rFonts w:ascii="Aptos" w:eastAsia="Aptos" w:hAnsi="Aptos" w:cs="Aptos"/>
          <w:sz w:val="22"/>
          <w:szCs w:val="22"/>
        </w:rPr>
        <w:t>DŮKAZ TOHO PŘIPOJUJÍ KE SMLOUVĚ SVÉ PODPISY.</w:t>
      </w:r>
    </w:p>
    <w:p w14:paraId="7C85CA63" w14:textId="77777777" w:rsidR="00444333" w:rsidRDefault="00444333">
      <w:pPr>
        <w:tabs>
          <w:tab w:val="left" w:pos="426"/>
        </w:tabs>
        <w:ind w:right="559"/>
        <w:rPr>
          <w:rFonts w:ascii="Aptos" w:eastAsia="Aptos" w:hAnsi="Aptos" w:cs="Aptos"/>
          <w:sz w:val="22"/>
          <w:szCs w:val="22"/>
        </w:rPr>
      </w:pPr>
    </w:p>
    <w:tbl>
      <w:tblPr>
        <w:tblW w:w="9076" w:type="dxa"/>
        <w:tblLayout w:type="fixed"/>
        <w:tblLook w:val="0400" w:firstRow="0" w:lastRow="0" w:firstColumn="0" w:lastColumn="0" w:noHBand="0" w:noVBand="1"/>
      </w:tblPr>
      <w:tblGrid>
        <w:gridCol w:w="4964"/>
        <w:gridCol w:w="4112"/>
      </w:tblGrid>
      <w:tr w:rsidR="00444333" w14:paraId="78C66484" w14:textId="77777777">
        <w:trPr>
          <w:trHeight w:val="392"/>
        </w:trPr>
        <w:tc>
          <w:tcPr>
            <w:tcW w:w="4963" w:type="dxa"/>
          </w:tcPr>
          <w:p w14:paraId="33B229DB" w14:textId="77777777" w:rsidR="00444333" w:rsidRDefault="009673FD">
            <w:pPr>
              <w:tabs>
                <w:tab w:val="center" w:pos="4253"/>
              </w:tabs>
              <w:rPr>
                <w:rFonts w:ascii="Aptos" w:eastAsia="Aptos" w:hAnsi="Aptos" w:cs="Aptos"/>
                <w:sz w:val="22"/>
                <w:szCs w:val="22"/>
              </w:rPr>
            </w:pPr>
            <w:r>
              <w:rPr>
                <w:rFonts w:ascii="Aptos" w:hAnsi="Aptos" w:cs="Arial"/>
                <w:sz w:val="22"/>
                <w:szCs w:val="22"/>
              </w:rPr>
              <w:t>V Praze dne (dle el. podpisu)</w:t>
            </w:r>
          </w:p>
        </w:tc>
        <w:tc>
          <w:tcPr>
            <w:tcW w:w="4112" w:type="dxa"/>
          </w:tcPr>
          <w:p w14:paraId="54FC93FE" w14:textId="77777777" w:rsidR="00444333" w:rsidRDefault="009673FD">
            <w:pPr>
              <w:rPr>
                <w:rFonts w:ascii="Aptos" w:eastAsia="Aptos" w:hAnsi="Aptos" w:cs="Aptos"/>
                <w:sz w:val="22"/>
                <w:szCs w:val="22"/>
              </w:rPr>
            </w:pPr>
            <w:r>
              <w:rPr>
                <w:rFonts w:ascii="Aptos" w:hAnsi="Aptos" w:cs="Arial"/>
                <w:sz w:val="22"/>
                <w:szCs w:val="22"/>
              </w:rPr>
              <w:t xml:space="preserve">V </w:t>
            </w:r>
            <w:r w:rsidRPr="008232AB">
              <w:rPr>
                <w:rFonts w:ascii="Aptos" w:hAnsi="Aptos" w:cs="Arial"/>
                <w:sz w:val="22"/>
                <w:szCs w:val="22"/>
              </w:rPr>
              <w:t>Praze</w:t>
            </w:r>
            <w:r>
              <w:rPr>
                <w:rFonts w:ascii="Aptos" w:hAnsi="Aptos" w:cs="Arial"/>
                <w:sz w:val="22"/>
                <w:szCs w:val="22"/>
              </w:rPr>
              <w:t xml:space="preserve"> dne (dle el. podpisu)</w:t>
            </w:r>
          </w:p>
        </w:tc>
      </w:tr>
      <w:tr w:rsidR="00444333" w14:paraId="691513A7" w14:textId="77777777">
        <w:trPr>
          <w:trHeight w:val="1443"/>
        </w:trPr>
        <w:tc>
          <w:tcPr>
            <w:tcW w:w="4963" w:type="dxa"/>
          </w:tcPr>
          <w:p w14:paraId="6E0B15B6" w14:textId="77777777" w:rsidR="00444333" w:rsidRDefault="009673FD">
            <w:pPr>
              <w:tabs>
                <w:tab w:val="center" w:pos="2126"/>
                <w:tab w:val="center" w:pos="2837"/>
                <w:tab w:val="center" w:pos="3545"/>
                <w:tab w:val="center" w:pos="4253"/>
              </w:tabs>
              <w:rPr>
                <w:rFonts w:ascii="Aptos" w:eastAsia="Aptos" w:hAnsi="Aptos" w:cs="Aptos"/>
                <w:sz w:val="22"/>
                <w:szCs w:val="22"/>
              </w:rPr>
            </w:pPr>
            <w:r>
              <w:rPr>
                <w:rFonts w:ascii="Aptos" w:eastAsia="Aptos" w:hAnsi="Aptos" w:cs="Aptos"/>
                <w:sz w:val="22"/>
                <w:szCs w:val="22"/>
              </w:rPr>
              <w:t xml:space="preserve">Za Objednatele:  </w:t>
            </w:r>
            <w:r>
              <w:rPr>
                <w:rFonts w:ascii="Aptos" w:eastAsia="Aptos" w:hAnsi="Aptos" w:cs="Aptos"/>
                <w:sz w:val="22"/>
                <w:szCs w:val="22"/>
              </w:rPr>
              <w:tab/>
              <w:t xml:space="preserve"> </w:t>
            </w:r>
            <w:r>
              <w:rPr>
                <w:rFonts w:ascii="Aptos" w:eastAsia="Aptos" w:hAnsi="Aptos" w:cs="Aptos"/>
                <w:sz w:val="22"/>
                <w:szCs w:val="22"/>
              </w:rPr>
              <w:tab/>
              <w:t xml:space="preserve"> </w:t>
            </w:r>
            <w:r>
              <w:rPr>
                <w:rFonts w:ascii="Aptos" w:eastAsia="Aptos" w:hAnsi="Aptos" w:cs="Aptos"/>
                <w:sz w:val="22"/>
                <w:szCs w:val="22"/>
              </w:rPr>
              <w:tab/>
              <w:t xml:space="preserve"> </w:t>
            </w:r>
            <w:r>
              <w:rPr>
                <w:rFonts w:ascii="Aptos" w:eastAsia="Aptos" w:hAnsi="Aptos" w:cs="Aptos"/>
                <w:sz w:val="22"/>
                <w:szCs w:val="22"/>
              </w:rPr>
              <w:tab/>
              <w:t xml:space="preserve"> </w:t>
            </w:r>
          </w:p>
          <w:p w14:paraId="3A4CC767" w14:textId="77777777" w:rsidR="00444333" w:rsidRDefault="00444333">
            <w:pPr>
              <w:rPr>
                <w:rFonts w:ascii="Aptos" w:eastAsia="Aptos" w:hAnsi="Aptos" w:cs="Aptos"/>
                <w:sz w:val="22"/>
                <w:szCs w:val="22"/>
              </w:rPr>
            </w:pPr>
          </w:p>
          <w:p w14:paraId="2E8A7DA1" w14:textId="77777777" w:rsidR="00444333" w:rsidRDefault="00444333">
            <w:pPr>
              <w:rPr>
                <w:rFonts w:ascii="Aptos" w:eastAsia="Aptos" w:hAnsi="Aptos" w:cs="Aptos"/>
                <w:sz w:val="22"/>
                <w:szCs w:val="22"/>
              </w:rPr>
            </w:pPr>
          </w:p>
          <w:p w14:paraId="120260B5" w14:textId="77777777" w:rsidR="00444333" w:rsidRDefault="00444333">
            <w:pPr>
              <w:rPr>
                <w:rFonts w:ascii="Aptos" w:eastAsia="Aptos" w:hAnsi="Aptos" w:cs="Aptos"/>
                <w:sz w:val="22"/>
                <w:szCs w:val="22"/>
              </w:rPr>
            </w:pPr>
          </w:p>
        </w:tc>
        <w:tc>
          <w:tcPr>
            <w:tcW w:w="4112" w:type="dxa"/>
          </w:tcPr>
          <w:p w14:paraId="0044C3B8" w14:textId="77777777" w:rsidR="00444333" w:rsidRDefault="009673FD">
            <w:pPr>
              <w:rPr>
                <w:rFonts w:ascii="Aptos" w:eastAsia="Aptos" w:hAnsi="Aptos" w:cs="Aptos"/>
                <w:sz w:val="22"/>
                <w:szCs w:val="22"/>
              </w:rPr>
            </w:pPr>
            <w:r>
              <w:rPr>
                <w:rFonts w:ascii="Aptos" w:eastAsia="Aptos" w:hAnsi="Aptos" w:cs="Aptos"/>
                <w:sz w:val="22"/>
                <w:szCs w:val="22"/>
              </w:rPr>
              <w:t xml:space="preserve">Za Poskytovatele:  </w:t>
            </w:r>
          </w:p>
        </w:tc>
      </w:tr>
      <w:tr w:rsidR="00444333" w14:paraId="3DC85B37" w14:textId="77777777">
        <w:trPr>
          <w:trHeight w:val="229"/>
        </w:trPr>
        <w:tc>
          <w:tcPr>
            <w:tcW w:w="4963" w:type="dxa"/>
          </w:tcPr>
          <w:p w14:paraId="689FD525" w14:textId="77777777" w:rsidR="00444333" w:rsidRDefault="009673FD">
            <w:pPr>
              <w:rPr>
                <w:rFonts w:ascii="Aptos" w:eastAsia="Aptos" w:hAnsi="Aptos" w:cs="Aptos"/>
                <w:sz w:val="22"/>
                <w:szCs w:val="22"/>
              </w:rPr>
            </w:pPr>
            <w:r>
              <w:rPr>
                <w:rFonts w:ascii="Aptos" w:eastAsia="Aptos" w:hAnsi="Aptos" w:cs="Aptos"/>
                <w:sz w:val="22"/>
                <w:szCs w:val="22"/>
              </w:rPr>
              <w:t xml:space="preserve">…………………………………………………..….  </w:t>
            </w:r>
          </w:p>
        </w:tc>
        <w:tc>
          <w:tcPr>
            <w:tcW w:w="4112" w:type="dxa"/>
          </w:tcPr>
          <w:p w14:paraId="56C0CEBF" w14:textId="77777777" w:rsidR="00444333" w:rsidRDefault="009673FD">
            <w:pPr>
              <w:rPr>
                <w:rFonts w:ascii="Aptos" w:eastAsia="Aptos" w:hAnsi="Aptos" w:cs="Aptos"/>
                <w:sz w:val="22"/>
                <w:szCs w:val="22"/>
              </w:rPr>
            </w:pPr>
            <w:r>
              <w:rPr>
                <w:rFonts w:ascii="Aptos" w:eastAsia="Aptos" w:hAnsi="Aptos" w:cs="Aptos"/>
                <w:sz w:val="22"/>
                <w:szCs w:val="22"/>
              </w:rPr>
              <w:t xml:space="preserve">……………………………………………………. </w:t>
            </w:r>
          </w:p>
        </w:tc>
      </w:tr>
      <w:tr w:rsidR="00444333" w14:paraId="1D7C382E" w14:textId="77777777">
        <w:trPr>
          <w:trHeight w:val="229"/>
        </w:trPr>
        <w:tc>
          <w:tcPr>
            <w:tcW w:w="4963" w:type="dxa"/>
          </w:tcPr>
          <w:p w14:paraId="4A60210D" w14:textId="77777777" w:rsidR="00444333" w:rsidRDefault="009673FD">
            <w:pPr>
              <w:tabs>
                <w:tab w:val="center" w:pos="2126"/>
                <w:tab w:val="center" w:pos="2837"/>
                <w:tab w:val="center" w:pos="3545"/>
                <w:tab w:val="center" w:pos="4253"/>
              </w:tabs>
              <w:rPr>
                <w:rFonts w:ascii="Aptos" w:eastAsia="Aptos" w:hAnsi="Aptos" w:cs="Aptos"/>
                <w:sz w:val="22"/>
                <w:szCs w:val="22"/>
              </w:rPr>
            </w:pPr>
            <w:r>
              <w:rPr>
                <w:rFonts w:ascii="Aptos" w:eastAsia="Aptos" w:hAnsi="Aptos" w:cs="Aptos"/>
                <w:sz w:val="22"/>
                <w:szCs w:val="22"/>
              </w:rPr>
              <w:t xml:space="preserve">Petr Štěpánek, Ph.D. </w:t>
            </w:r>
          </w:p>
        </w:tc>
        <w:tc>
          <w:tcPr>
            <w:tcW w:w="4112" w:type="dxa"/>
          </w:tcPr>
          <w:p w14:paraId="64E0C1EB" w14:textId="77777777" w:rsidR="00444333" w:rsidRPr="008232AB" w:rsidRDefault="009673FD">
            <w:pPr>
              <w:rPr>
                <w:rFonts w:ascii="Aptos" w:eastAsia="Aptos" w:hAnsi="Aptos" w:cs="Aptos"/>
                <w:sz w:val="22"/>
                <w:szCs w:val="22"/>
              </w:rPr>
            </w:pPr>
            <w:r w:rsidRPr="008232AB">
              <w:rPr>
                <w:rFonts w:ascii="Aptos" w:eastAsia="Aptos" w:hAnsi="Aptos" w:cs="Aptos"/>
                <w:sz w:val="22"/>
                <w:szCs w:val="22"/>
              </w:rPr>
              <w:t>Mgr. Pavel Dvořák</w:t>
            </w:r>
          </w:p>
        </w:tc>
      </w:tr>
      <w:tr w:rsidR="00444333" w14:paraId="42DBFD9F" w14:textId="77777777">
        <w:trPr>
          <w:trHeight w:val="230"/>
        </w:trPr>
        <w:tc>
          <w:tcPr>
            <w:tcW w:w="4963" w:type="dxa"/>
          </w:tcPr>
          <w:p w14:paraId="4183EE17" w14:textId="77777777" w:rsidR="00444333" w:rsidRDefault="009673FD">
            <w:pPr>
              <w:tabs>
                <w:tab w:val="center" w:pos="2126"/>
                <w:tab w:val="center" w:pos="2837"/>
                <w:tab w:val="center" w:pos="3545"/>
                <w:tab w:val="center" w:pos="4253"/>
              </w:tabs>
              <w:rPr>
                <w:rFonts w:ascii="Aptos" w:eastAsia="Aptos" w:hAnsi="Aptos" w:cs="Aptos"/>
                <w:sz w:val="22"/>
                <w:szCs w:val="22"/>
              </w:rPr>
            </w:pPr>
            <w:r>
              <w:rPr>
                <w:rFonts w:ascii="Aptos" w:eastAsia="Aptos" w:hAnsi="Aptos" w:cs="Aptos"/>
                <w:sz w:val="22"/>
                <w:szCs w:val="22"/>
              </w:rPr>
              <w:t>generální ředitel</w:t>
            </w:r>
          </w:p>
        </w:tc>
        <w:tc>
          <w:tcPr>
            <w:tcW w:w="4112" w:type="dxa"/>
          </w:tcPr>
          <w:p w14:paraId="7D51B6BA" w14:textId="673AA1F3" w:rsidR="00444333" w:rsidRDefault="005F0DFC">
            <w:pPr>
              <w:rPr>
                <w:rFonts w:ascii="Aptos" w:eastAsia="Aptos" w:hAnsi="Aptos" w:cs="Aptos"/>
                <w:sz w:val="22"/>
                <w:szCs w:val="22"/>
              </w:rPr>
            </w:pPr>
            <w:r>
              <w:rPr>
                <w:rFonts w:ascii="Aptos" w:eastAsia="Aptos" w:hAnsi="Aptos" w:cs="Aptos"/>
                <w:sz w:val="22"/>
                <w:szCs w:val="22"/>
              </w:rPr>
              <w:t>jednatel</w:t>
            </w:r>
          </w:p>
        </w:tc>
      </w:tr>
    </w:tbl>
    <w:p w14:paraId="0C9DA6F0" w14:textId="77777777" w:rsidR="00444333" w:rsidRDefault="009673FD">
      <w:pPr>
        <w:tabs>
          <w:tab w:val="left" w:pos="0"/>
        </w:tabs>
        <w:rPr>
          <w:rFonts w:ascii="Aptos" w:eastAsia="Aptos" w:hAnsi="Aptos" w:cs="Aptos"/>
          <w:sz w:val="22"/>
          <w:szCs w:val="22"/>
        </w:rPr>
      </w:pPr>
      <w:r>
        <w:rPr>
          <w:rFonts w:ascii="Aptos" w:eastAsia="Aptos" w:hAnsi="Aptos" w:cs="Aptos"/>
          <w:sz w:val="22"/>
          <w:szCs w:val="22"/>
        </w:rPr>
        <w:tab/>
      </w:r>
      <w:r>
        <w:br w:type="page"/>
      </w:r>
    </w:p>
    <w:p w14:paraId="171A076D" w14:textId="77777777" w:rsidR="00444333" w:rsidRDefault="00444333">
      <w:pPr>
        <w:rPr>
          <w:rFonts w:ascii="Aptos" w:eastAsia="Aptos" w:hAnsi="Aptos" w:cs="Aptos"/>
          <w:b/>
          <w:sz w:val="22"/>
          <w:szCs w:val="22"/>
        </w:rPr>
      </w:pPr>
    </w:p>
    <w:p w14:paraId="5C9BA9F3" w14:textId="77777777" w:rsidR="00444333" w:rsidRDefault="00444333">
      <w:pPr>
        <w:rPr>
          <w:rFonts w:ascii="Aptos" w:eastAsia="Aptos" w:hAnsi="Aptos" w:cs="Aptos"/>
          <w:b/>
          <w:sz w:val="22"/>
          <w:szCs w:val="22"/>
        </w:rPr>
      </w:pPr>
    </w:p>
    <w:p w14:paraId="5AD3C8CF" w14:textId="77777777" w:rsidR="00444333" w:rsidRDefault="009673FD">
      <w:pPr>
        <w:rPr>
          <w:rFonts w:ascii="Aptos" w:eastAsia="Aptos" w:hAnsi="Aptos" w:cs="Aptos"/>
          <w:b/>
          <w:sz w:val="22"/>
          <w:szCs w:val="22"/>
        </w:rPr>
      </w:pPr>
      <w:r>
        <w:rPr>
          <w:rFonts w:ascii="Aptos" w:eastAsia="Aptos" w:hAnsi="Aptos" w:cs="Aptos"/>
          <w:b/>
          <w:sz w:val="22"/>
          <w:szCs w:val="22"/>
        </w:rPr>
        <w:t>Příloha č. 1 - Cenový list</w:t>
      </w:r>
    </w:p>
    <w:p w14:paraId="09CB9EDE" w14:textId="4E5075CE" w:rsidR="00444333" w:rsidRDefault="00444333">
      <w:pPr>
        <w:rPr>
          <w:rFonts w:ascii="Aptos" w:eastAsia="Aptos" w:hAnsi="Aptos" w:cs="Aptos"/>
          <w:bCs/>
          <w:i/>
          <w:iCs/>
          <w:color w:val="0070C0"/>
          <w:sz w:val="22"/>
          <w:szCs w:val="22"/>
        </w:rPr>
      </w:pPr>
    </w:p>
    <w:tbl>
      <w:tblPr>
        <w:tblW w:w="10201" w:type="dxa"/>
        <w:tblCellMar>
          <w:left w:w="70" w:type="dxa"/>
          <w:right w:w="70" w:type="dxa"/>
        </w:tblCellMar>
        <w:tblLook w:val="04A0" w:firstRow="1" w:lastRow="0" w:firstColumn="1" w:lastColumn="0" w:noHBand="0" w:noVBand="1"/>
      </w:tblPr>
      <w:tblGrid>
        <w:gridCol w:w="2263"/>
        <w:gridCol w:w="5387"/>
        <w:gridCol w:w="1276"/>
        <w:gridCol w:w="1275"/>
      </w:tblGrid>
      <w:tr w:rsidR="008232AB" w:rsidRPr="008232AB" w14:paraId="573C411B" w14:textId="77777777" w:rsidTr="006B21F6">
        <w:trPr>
          <w:trHeight w:val="58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3872F" w14:textId="76E6965F" w:rsidR="008232AB" w:rsidRPr="006B21F6" w:rsidRDefault="004F354E" w:rsidP="008232AB">
            <w:pPr>
              <w:suppressAutoHyphens w:val="0"/>
              <w:jc w:val="center"/>
              <w:rPr>
                <w:rFonts w:ascii="Aptos" w:hAnsi="Aptos" w:cs="Calibri"/>
                <w:b/>
                <w:bCs/>
                <w:color w:val="000000"/>
                <w:sz w:val="22"/>
                <w:szCs w:val="22"/>
              </w:rPr>
            </w:pPr>
            <w:r>
              <w:rPr>
                <w:rFonts w:ascii="Aptos" w:hAnsi="Aptos" w:cs="Calibri"/>
                <w:b/>
                <w:bCs/>
                <w:color w:val="000000"/>
                <w:sz w:val="22"/>
                <w:szCs w:val="22"/>
              </w:rPr>
              <w:t>j</w:t>
            </w:r>
            <w:r w:rsidR="008232AB" w:rsidRPr="006B21F6">
              <w:rPr>
                <w:rFonts w:ascii="Aptos" w:hAnsi="Aptos" w:cs="Calibri"/>
                <w:b/>
                <w:bCs/>
                <w:color w:val="000000"/>
                <w:sz w:val="22"/>
                <w:szCs w:val="22"/>
              </w:rPr>
              <w:t>ednotka</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78B5D490" w14:textId="77777777" w:rsidR="008232AB" w:rsidRPr="006B21F6" w:rsidRDefault="008232AB" w:rsidP="008232AB">
            <w:pPr>
              <w:suppressAutoHyphens w:val="0"/>
              <w:jc w:val="center"/>
              <w:rPr>
                <w:rFonts w:ascii="Aptos" w:hAnsi="Aptos" w:cs="Calibri"/>
                <w:b/>
                <w:bCs/>
                <w:color w:val="000000"/>
                <w:sz w:val="22"/>
                <w:szCs w:val="22"/>
              </w:rPr>
            </w:pPr>
            <w:r w:rsidRPr="006B21F6">
              <w:rPr>
                <w:rFonts w:ascii="Aptos" w:hAnsi="Aptos" w:cs="Calibri"/>
                <w:b/>
                <w:bCs/>
                <w:color w:val="000000"/>
                <w:sz w:val="22"/>
                <w:szCs w:val="22"/>
              </w:rPr>
              <w:t xml:space="preserve">popis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A884E1" w14:textId="77777777" w:rsidR="008232AB" w:rsidRPr="006B21F6" w:rsidRDefault="008232AB" w:rsidP="008232AB">
            <w:pPr>
              <w:suppressAutoHyphens w:val="0"/>
              <w:jc w:val="center"/>
              <w:rPr>
                <w:rFonts w:ascii="Aptos" w:hAnsi="Aptos" w:cs="Calibri"/>
                <w:b/>
                <w:bCs/>
                <w:color w:val="000000"/>
                <w:sz w:val="22"/>
                <w:szCs w:val="22"/>
              </w:rPr>
            </w:pPr>
            <w:r w:rsidRPr="006B21F6">
              <w:rPr>
                <w:rFonts w:ascii="Aptos" w:hAnsi="Aptos" w:cs="Calibri"/>
                <w:b/>
                <w:bCs/>
                <w:color w:val="000000"/>
                <w:sz w:val="22"/>
                <w:szCs w:val="22"/>
              </w:rPr>
              <w:t>cena za jednotku bez DPH</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5FEB395" w14:textId="77777777" w:rsidR="008232AB" w:rsidRPr="006B21F6" w:rsidRDefault="008232AB" w:rsidP="008232AB">
            <w:pPr>
              <w:suppressAutoHyphens w:val="0"/>
              <w:jc w:val="center"/>
              <w:rPr>
                <w:rFonts w:ascii="Aptos" w:hAnsi="Aptos" w:cs="Calibri"/>
                <w:b/>
                <w:bCs/>
                <w:color w:val="000000"/>
                <w:sz w:val="22"/>
                <w:szCs w:val="22"/>
              </w:rPr>
            </w:pPr>
            <w:r w:rsidRPr="006B21F6">
              <w:rPr>
                <w:rFonts w:ascii="Aptos" w:hAnsi="Aptos" w:cs="Calibri"/>
                <w:b/>
                <w:bCs/>
                <w:color w:val="000000"/>
                <w:sz w:val="22"/>
                <w:szCs w:val="22"/>
              </w:rPr>
              <w:t>cena za jednotku včetně DPH</w:t>
            </w:r>
          </w:p>
        </w:tc>
      </w:tr>
      <w:tr w:rsidR="008232AB" w:rsidRPr="008232AB" w14:paraId="204B3543" w14:textId="77777777" w:rsidTr="0016238C">
        <w:trPr>
          <w:trHeight w:val="12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D9A8AD1" w14:textId="77777777"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Základní paušál při realizaci dílčí zakázky</w:t>
            </w:r>
          </w:p>
        </w:tc>
        <w:tc>
          <w:tcPr>
            <w:tcW w:w="5387" w:type="dxa"/>
            <w:tcBorders>
              <w:top w:val="nil"/>
              <w:left w:val="nil"/>
              <w:bottom w:val="single" w:sz="4" w:space="0" w:color="auto"/>
              <w:right w:val="single" w:sz="4" w:space="0" w:color="auto"/>
            </w:tcBorders>
            <w:shd w:val="clear" w:color="auto" w:fill="auto"/>
            <w:vAlign w:val="center"/>
            <w:hideMark/>
          </w:tcPr>
          <w:p w14:paraId="6CCC3DE1" w14:textId="4B96DA9D"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Příprava, fotografování objektů (soubor fotografií o cca 10ks), postprodukce. Paušál zahrnuje dvě hodiny práce fotografa. Cena za jednotku je tedy cena za celý paušál nikoliv cena za hodinu.</w:t>
            </w:r>
          </w:p>
        </w:tc>
        <w:tc>
          <w:tcPr>
            <w:tcW w:w="1276" w:type="dxa"/>
            <w:tcBorders>
              <w:top w:val="nil"/>
              <w:left w:val="nil"/>
              <w:bottom w:val="single" w:sz="4" w:space="0" w:color="auto"/>
              <w:right w:val="single" w:sz="4" w:space="0" w:color="auto"/>
            </w:tcBorders>
            <w:shd w:val="clear" w:color="auto" w:fill="auto"/>
            <w:vAlign w:val="center"/>
          </w:tcPr>
          <w:p w14:paraId="726EC54A" w14:textId="5CEDE015" w:rsidR="008232AB" w:rsidRPr="006B21F6" w:rsidRDefault="008232AB" w:rsidP="008232AB">
            <w:pPr>
              <w:suppressAutoHyphens w:val="0"/>
              <w:jc w:val="right"/>
              <w:rPr>
                <w:rFonts w:ascii="Aptos" w:hAnsi="Aptos" w:cs="Calibri"/>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1E939F19" w14:textId="7F899A35" w:rsidR="008232AB" w:rsidRPr="006B21F6" w:rsidRDefault="008232AB" w:rsidP="008232AB">
            <w:pPr>
              <w:suppressAutoHyphens w:val="0"/>
              <w:jc w:val="right"/>
              <w:rPr>
                <w:rFonts w:ascii="Aptos" w:hAnsi="Aptos" w:cs="Calibri"/>
                <w:color w:val="000000"/>
                <w:sz w:val="22"/>
                <w:szCs w:val="22"/>
              </w:rPr>
            </w:pPr>
          </w:p>
        </w:tc>
      </w:tr>
      <w:tr w:rsidR="008232AB" w:rsidRPr="008232AB" w14:paraId="151269F0" w14:textId="77777777" w:rsidTr="0016238C">
        <w:trPr>
          <w:trHeight w:val="1418"/>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0470124" w14:textId="77777777"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Hodinová sazba fotografických služeb nad rámec základního paušálu</w:t>
            </w:r>
          </w:p>
        </w:tc>
        <w:tc>
          <w:tcPr>
            <w:tcW w:w="5387" w:type="dxa"/>
            <w:tcBorders>
              <w:top w:val="nil"/>
              <w:left w:val="nil"/>
              <w:bottom w:val="single" w:sz="4" w:space="0" w:color="auto"/>
              <w:right w:val="single" w:sz="4" w:space="0" w:color="auto"/>
            </w:tcBorders>
            <w:shd w:val="clear" w:color="auto" w:fill="auto"/>
            <w:vAlign w:val="center"/>
            <w:hideMark/>
          </w:tcPr>
          <w:p w14:paraId="3F038597" w14:textId="77777777"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 xml:space="preserve">Jedná se o čas, který poskytovatel stráví při realizaci </w:t>
            </w:r>
            <w:proofErr w:type="spellStart"/>
            <w:r w:rsidRPr="006B21F6">
              <w:rPr>
                <w:rFonts w:ascii="Aptos" w:hAnsi="Aptos" w:cs="Calibri"/>
                <w:color w:val="000000"/>
                <w:sz w:val="22"/>
                <w:szCs w:val="22"/>
              </w:rPr>
              <w:t>díčí</w:t>
            </w:r>
            <w:proofErr w:type="spellEnd"/>
            <w:r w:rsidRPr="006B21F6">
              <w:rPr>
                <w:rFonts w:ascii="Aptos" w:hAnsi="Aptos" w:cs="Calibri"/>
                <w:color w:val="000000"/>
                <w:sz w:val="22"/>
                <w:szCs w:val="22"/>
              </w:rPr>
              <w:t xml:space="preserve"> zakázky při fotografování nebo postprodukci nad rámec základního paušálu, tedy 3. a další hodina. Účtování po 30 minutách.</w:t>
            </w:r>
          </w:p>
        </w:tc>
        <w:tc>
          <w:tcPr>
            <w:tcW w:w="1276" w:type="dxa"/>
            <w:tcBorders>
              <w:top w:val="nil"/>
              <w:left w:val="nil"/>
              <w:bottom w:val="single" w:sz="4" w:space="0" w:color="auto"/>
              <w:right w:val="single" w:sz="4" w:space="0" w:color="auto"/>
            </w:tcBorders>
            <w:shd w:val="clear" w:color="auto" w:fill="auto"/>
            <w:vAlign w:val="center"/>
          </w:tcPr>
          <w:p w14:paraId="0528BE96" w14:textId="0879A767" w:rsidR="008232AB" w:rsidRPr="006B21F6" w:rsidRDefault="008232AB" w:rsidP="008232AB">
            <w:pPr>
              <w:suppressAutoHyphens w:val="0"/>
              <w:jc w:val="right"/>
              <w:rPr>
                <w:rFonts w:ascii="Aptos" w:hAnsi="Aptos" w:cs="Calibri"/>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0724425C" w14:textId="2CBA7726" w:rsidR="008232AB" w:rsidRPr="006B21F6" w:rsidRDefault="008232AB" w:rsidP="008232AB">
            <w:pPr>
              <w:suppressAutoHyphens w:val="0"/>
              <w:jc w:val="right"/>
              <w:rPr>
                <w:rFonts w:ascii="Aptos" w:hAnsi="Aptos" w:cs="Calibri"/>
                <w:color w:val="000000"/>
                <w:sz w:val="22"/>
                <w:szCs w:val="22"/>
              </w:rPr>
            </w:pPr>
          </w:p>
        </w:tc>
      </w:tr>
      <w:tr w:rsidR="008232AB" w:rsidRPr="008232AB" w14:paraId="37FDB91F" w14:textId="77777777" w:rsidTr="0016238C">
        <w:trPr>
          <w:trHeight w:val="16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E76DD99" w14:textId="77777777"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 xml:space="preserve">Hodinová sazba pro čas strávený v dopravě na místo realizace </w:t>
            </w:r>
          </w:p>
        </w:tc>
        <w:tc>
          <w:tcPr>
            <w:tcW w:w="5387" w:type="dxa"/>
            <w:tcBorders>
              <w:top w:val="nil"/>
              <w:left w:val="nil"/>
              <w:bottom w:val="single" w:sz="4" w:space="0" w:color="auto"/>
              <w:right w:val="single" w:sz="4" w:space="0" w:color="auto"/>
            </w:tcBorders>
            <w:shd w:val="clear" w:color="auto" w:fill="auto"/>
            <w:vAlign w:val="center"/>
            <w:hideMark/>
          </w:tcPr>
          <w:p w14:paraId="31202660" w14:textId="77777777" w:rsidR="008232AB" w:rsidRPr="006B21F6" w:rsidRDefault="008232AB" w:rsidP="008232AB">
            <w:pPr>
              <w:suppressAutoHyphens w:val="0"/>
              <w:rPr>
                <w:rFonts w:ascii="Aptos" w:hAnsi="Aptos" w:cs="Calibri"/>
                <w:color w:val="000000"/>
                <w:sz w:val="22"/>
                <w:szCs w:val="22"/>
              </w:rPr>
            </w:pPr>
            <w:r w:rsidRPr="006B21F6">
              <w:rPr>
                <w:rFonts w:ascii="Aptos" w:hAnsi="Aptos" w:cs="Calibri"/>
                <w:color w:val="000000"/>
                <w:sz w:val="22"/>
                <w:szCs w:val="22"/>
              </w:rPr>
              <w:t>Jedná se o čas strávený v dopravě při cestování mimo hl. město Praha, ze sídla poskytovatele na místo realizace a zpět. Jedná se o čas obvyklý při využití optimální trasy. V případě dopravy osobním automobilem hodinová sazba zahrnuje PHM, amortizaci a všechny další  související výdaje. Účtováno po 30 minutách.</w:t>
            </w:r>
          </w:p>
        </w:tc>
        <w:tc>
          <w:tcPr>
            <w:tcW w:w="1276" w:type="dxa"/>
            <w:tcBorders>
              <w:top w:val="nil"/>
              <w:left w:val="nil"/>
              <w:bottom w:val="single" w:sz="4" w:space="0" w:color="auto"/>
              <w:right w:val="single" w:sz="4" w:space="0" w:color="auto"/>
            </w:tcBorders>
            <w:shd w:val="clear" w:color="auto" w:fill="auto"/>
            <w:vAlign w:val="center"/>
          </w:tcPr>
          <w:p w14:paraId="396D0B04" w14:textId="3281D905" w:rsidR="008232AB" w:rsidRPr="006B21F6" w:rsidRDefault="008232AB" w:rsidP="008232AB">
            <w:pPr>
              <w:suppressAutoHyphens w:val="0"/>
              <w:jc w:val="right"/>
              <w:rPr>
                <w:rFonts w:ascii="Aptos" w:hAnsi="Aptos" w:cs="Calibri"/>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274C5FA3" w14:textId="3E17CF8B" w:rsidR="008232AB" w:rsidRPr="006B21F6" w:rsidRDefault="008232AB" w:rsidP="008232AB">
            <w:pPr>
              <w:suppressAutoHyphens w:val="0"/>
              <w:jc w:val="right"/>
              <w:rPr>
                <w:rFonts w:ascii="Aptos" w:hAnsi="Aptos" w:cs="Calibri"/>
                <w:color w:val="000000"/>
                <w:sz w:val="22"/>
                <w:szCs w:val="22"/>
              </w:rPr>
            </w:pPr>
          </w:p>
        </w:tc>
      </w:tr>
    </w:tbl>
    <w:p w14:paraId="28079AF3" w14:textId="77777777" w:rsidR="008232AB" w:rsidRDefault="008232AB">
      <w:pPr>
        <w:rPr>
          <w:rFonts w:ascii="Aptos" w:eastAsia="Aptos" w:hAnsi="Aptos" w:cs="Aptos"/>
          <w:bCs/>
          <w:i/>
          <w:iCs/>
          <w:color w:val="0070C0"/>
          <w:sz w:val="22"/>
          <w:szCs w:val="22"/>
        </w:rPr>
      </w:pPr>
    </w:p>
    <w:p w14:paraId="639A732D" w14:textId="77777777" w:rsidR="00444333" w:rsidRDefault="00444333">
      <w:pPr>
        <w:rPr>
          <w:rFonts w:ascii="Aptos" w:eastAsia="Aptos" w:hAnsi="Aptos" w:cs="Aptos"/>
          <w:b/>
          <w:sz w:val="22"/>
          <w:szCs w:val="22"/>
        </w:rPr>
      </w:pPr>
    </w:p>
    <w:p w14:paraId="3E195540" w14:textId="77777777" w:rsidR="008232AB" w:rsidRDefault="008232AB">
      <w:pPr>
        <w:rPr>
          <w:rFonts w:ascii="Aptos" w:eastAsia="Aptos" w:hAnsi="Aptos" w:cs="Aptos"/>
          <w:b/>
          <w:sz w:val="22"/>
          <w:szCs w:val="22"/>
        </w:rPr>
      </w:pPr>
      <w:r>
        <w:rPr>
          <w:rFonts w:ascii="Aptos" w:eastAsia="Aptos" w:hAnsi="Aptos" w:cs="Aptos"/>
          <w:b/>
          <w:sz w:val="22"/>
          <w:szCs w:val="22"/>
        </w:rPr>
        <w:br w:type="page"/>
      </w:r>
    </w:p>
    <w:p w14:paraId="37417EF5" w14:textId="754DA0A8" w:rsidR="00444333" w:rsidRDefault="009673FD">
      <w:pPr>
        <w:rPr>
          <w:rFonts w:ascii="Aptos" w:eastAsia="Aptos" w:hAnsi="Aptos" w:cs="Aptos"/>
          <w:b/>
          <w:sz w:val="22"/>
          <w:szCs w:val="22"/>
        </w:rPr>
      </w:pPr>
      <w:r>
        <w:rPr>
          <w:rFonts w:ascii="Aptos" w:eastAsia="Aptos" w:hAnsi="Aptos" w:cs="Aptos"/>
          <w:b/>
          <w:sz w:val="22"/>
          <w:szCs w:val="22"/>
        </w:rPr>
        <w:lastRenderedPageBreak/>
        <w:t xml:space="preserve">Příloha č. 2 – vzor akceptačního protokolu </w:t>
      </w:r>
    </w:p>
    <w:p w14:paraId="66B04F46" w14:textId="77777777" w:rsidR="00444333" w:rsidRDefault="00444333">
      <w:pPr>
        <w:jc w:val="center"/>
        <w:rPr>
          <w:rFonts w:ascii="Aptos" w:eastAsia="Aptos" w:hAnsi="Aptos" w:cs="Aptos"/>
          <w:b/>
          <w:sz w:val="22"/>
          <w:szCs w:val="22"/>
          <w:u w:val="single"/>
        </w:rPr>
      </w:pPr>
    </w:p>
    <w:p w14:paraId="14DE1B35" w14:textId="77777777" w:rsidR="00444333" w:rsidRDefault="00444333">
      <w:pPr>
        <w:jc w:val="center"/>
        <w:rPr>
          <w:rFonts w:ascii="Aptos" w:eastAsia="Aptos" w:hAnsi="Aptos" w:cs="Aptos"/>
          <w:b/>
          <w:sz w:val="22"/>
          <w:szCs w:val="22"/>
          <w:u w:val="single"/>
        </w:rPr>
      </w:pPr>
    </w:p>
    <w:p w14:paraId="27C66D83" w14:textId="77777777" w:rsidR="00444333" w:rsidRDefault="009673FD">
      <w:pPr>
        <w:jc w:val="center"/>
        <w:rPr>
          <w:rFonts w:ascii="Aptos" w:eastAsia="Aptos" w:hAnsi="Aptos" w:cs="Aptos"/>
          <w:b/>
          <w:sz w:val="22"/>
          <w:szCs w:val="22"/>
          <w:u w:val="single"/>
        </w:rPr>
      </w:pPr>
      <w:r>
        <w:rPr>
          <w:rFonts w:ascii="Aptos" w:eastAsia="Aptos" w:hAnsi="Aptos" w:cs="Aptos"/>
          <w:b/>
          <w:sz w:val="22"/>
          <w:szCs w:val="22"/>
          <w:u w:val="single"/>
        </w:rPr>
        <w:t xml:space="preserve">Akceptační protokol </w:t>
      </w:r>
    </w:p>
    <w:p w14:paraId="02640958" w14:textId="77777777" w:rsidR="00444333" w:rsidRDefault="009673FD">
      <w:pPr>
        <w:tabs>
          <w:tab w:val="left" w:pos="720"/>
        </w:tabs>
        <w:ind w:left="566" w:right="566"/>
        <w:jc w:val="center"/>
        <w:rPr>
          <w:rFonts w:ascii="Aptos" w:eastAsia="Aptos" w:hAnsi="Aptos"/>
          <w:color w:val="222222"/>
          <w:sz w:val="22"/>
          <w:highlight w:val="white"/>
        </w:rPr>
      </w:pPr>
      <w:r>
        <w:rPr>
          <w:rFonts w:ascii="Aptos" w:eastAsia="Aptos" w:hAnsi="Aptos" w:cs="Aptos"/>
          <w:sz w:val="22"/>
          <w:szCs w:val="22"/>
        </w:rPr>
        <w:t xml:space="preserve">k dílčí objednávce </w:t>
      </w:r>
      <w:r>
        <w:rPr>
          <w:rFonts w:ascii="Aptos" w:eastAsia="Aptos" w:hAnsi="Aptos"/>
          <w:color w:val="222222"/>
          <w:sz w:val="22"/>
          <w:highlight w:val="white"/>
        </w:rPr>
        <w:t>č. ……………</w:t>
      </w:r>
    </w:p>
    <w:p w14:paraId="52C724C6" w14:textId="77777777" w:rsidR="00444333" w:rsidRDefault="009673FD">
      <w:pPr>
        <w:tabs>
          <w:tab w:val="left" w:pos="720"/>
        </w:tabs>
        <w:ind w:left="566" w:right="566"/>
        <w:jc w:val="center"/>
        <w:rPr>
          <w:rFonts w:ascii="Aptos" w:eastAsia="Aptos" w:hAnsi="Aptos" w:cs="Aptos"/>
          <w:sz w:val="22"/>
          <w:szCs w:val="22"/>
        </w:rPr>
      </w:pPr>
      <w:r>
        <w:rPr>
          <w:rFonts w:ascii="Aptos" w:eastAsia="Aptos" w:hAnsi="Aptos" w:cs="Aptos"/>
          <w:sz w:val="22"/>
          <w:szCs w:val="22"/>
        </w:rPr>
        <w:t>realizované na základě Rámcové smlouvy na fotografické práce pro rezortní časopis</w:t>
      </w:r>
    </w:p>
    <w:p w14:paraId="3CDA956D" w14:textId="77777777" w:rsidR="00444333" w:rsidRDefault="00444333">
      <w:pPr>
        <w:tabs>
          <w:tab w:val="left" w:pos="720"/>
        </w:tabs>
        <w:ind w:left="566" w:right="566"/>
        <w:jc w:val="center"/>
        <w:rPr>
          <w:rFonts w:ascii="Aptos" w:eastAsia="Aptos" w:hAnsi="Aptos" w:cs="Aptos"/>
          <w:sz w:val="22"/>
          <w:szCs w:val="22"/>
        </w:rPr>
      </w:pPr>
    </w:p>
    <w:p w14:paraId="28A34ABE" w14:textId="77777777" w:rsidR="00444333" w:rsidRDefault="00444333">
      <w:pPr>
        <w:rPr>
          <w:rFonts w:ascii="Aptos" w:eastAsia="Aptos" w:hAnsi="Aptos" w:cs="Aptos"/>
          <w:sz w:val="22"/>
          <w:szCs w:val="22"/>
        </w:rPr>
      </w:pPr>
    </w:p>
    <w:p w14:paraId="1B773431" w14:textId="77777777" w:rsidR="00444333" w:rsidRDefault="009673FD">
      <w:pPr>
        <w:rPr>
          <w:rFonts w:ascii="Aptos" w:eastAsia="Aptos" w:hAnsi="Aptos" w:cs="Aptos"/>
          <w:b/>
          <w:sz w:val="22"/>
          <w:szCs w:val="22"/>
        </w:rPr>
      </w:pPr>
      <w:r>
        <w:rPr>
          <w:rFonts w:ascii="Aptos" w:eastAsia="Aptos" w:hAnsi="Aptos" w:cs="Aptos"/>
          <w:b/>
          <w:sz w:val="22"/>
          <w:szCs w:val="22"/>
        </w:rPr>
        <w:t>Objednatel:</w:t>
      </w:r>
    </w:p>
    <w:p w14:paraId="4719F51F" w14:textId="77777777" w:rsidR="00444333" w:rsidRDefault="009673FD">
      <w:pPr>
        <w:rPr>
          <w:rFonts w:ascii="Aptos" w:eastAsia="Aptos" w:hAnsi="Aptos" w:cs="Aptos"/>
          <w:sz w:val="22"/>
          <w:szCs w:val="22"/>
        </w:rPr>
      </w:pPr>
      <w:r>
        <w:rPr>
          <w:rFonts w:ascii="Aptos" w:eastAsia="Aptos" w:hAnsi="Aptos" w:cs="Aptos"/>
          <w:sz w:val="22"/>
          <w:szCs w:val="22"/>
        </w:rPr>
        <w:t>Centrum pro regionální rozvoj České republiky</w:t>
      </w:r>
    </w:p>
    <w:p w14:paraId="49DD7E61" w14:textId="77777777" w:rsidR="00444333" w:rsidRDefault="009673FD">
      <w:pPr>
        <w:rPr>
          <w:rFonts w:ascii="Aptos" w:eastAsia="Aptos" w:hAnsi="Aptos" w:cs="Aptos"/>
          <w:b/>
          <w:sz w:val="22"/>
          <w:szCs w:val="22"/>
        </w:rPr>
      </w:pPr>
      <w:r>
        <w:rPr>
          <w:rFonts w:ascii="Aptos" w:eastAsia="Aptos" w:hAnsi="Aptos" w:cs="Aptos"/>
          <w:sz w:val="22"/>
          <w:szCs w:val="22"/>
        </w:rPr>
        <w:t>Oprávněná osoba:</w:t>
      </w:r>
      <w:r>
        <w:rPr>
          <w:rFonts w:ascii="Aptos" w:eastAsia="Aptos" w:hAnsi="Aptos" w:cs="Aptos"/>
          <w:sz w:val="22"/>
          <w:szCs w:val="22"/>
        </w:rPr>
        <w:tab/>
      </w:r>
    </w:p>
    <w:p w14:paraId="51461A17" w14:textId="77777777" w:rsidR="00444333" w:rsidRDefault="009673FD">
      <w:pPr>
        <w:rPr>
          <w:rFonts w:ascii="Aptos" w:eastAsia="Aptos" w:hAnsi="Aptos" w:cs="Aptos"/>
          <w:sz w:val="22"/>
          <w:szCs w:val="22"/>
        </w:rPr>
      </w:pPr>
      <w:r>
        <w:rPr>
          <w:rFonts w:ascii="Aptos" w:eastAsia="Aptos" w:hAnsi="Aptos" w:cs="Aptos"/>
          <w:sz w:val="22"/>
          <w:szCs w:val="22"/>
        </w:rPr>
        <w:t>se sídlem: U Nákladového nádraží 3144/4, 130 00 Praha 3</w:t>
      </w:r>
    </w:p>
    <w:p w14:paraId="0963CFCE" w14:textId="77777777" w:rsidR="00444333" w:rsidRDefault="009673FD">
      <w:pPr>
        <w:rPr>
          <w:rFonts w:ascii="Aptos" w:eastAsia="Aptos" w:hAnsi="Aptos" w:cs="Aptos"/>
          <w:sz w:val="22"/>
          <w:szCs w:val="22"/>
        </w:rPr>
      </w:pPr>
      <w:r>
        <w:rPr>
          <w:rFonts w:ascii="Aptos" w:eastAsia="Aptos" w:hAnsi="Aptos" w:cs="Aptos"/>
          <w:sz w:val="22"/>
          <w:szCs w:val="22"/>
        </w:rPr>
        <w:t>IČ: 04095316</w:t>
      </w:r>
    </w:p>
    <w:p w14:paraId="5527D771" w14:textId="77777777" w:rsidR="00444333" w:rsidRDefault="00444333">
      <w:pPr>
        <w:rPr>
          <w:rFonts w:ascii="Aptos" w:eastAsia="Aptos" w:hAnsi="Aptos" w:cs="Aptos"/>
          <w:sz w:val="22"/>
          <w:szCs w:val="22"/>
        </w:rPr>
      </w:pPr>
    </w:p>
    <w:p w14:paraId="7481006F" w14:textId="77777777" w:rsidR="00444333" w:rsidRDefault="00444333">
      <w:pPr>
        <w:rPr>
          <w:rFonts w:ascii="Aptos" w:eastAsia="Aptos" w:hAnsi="Aptos" w:cs="Aptos"/>
          <w:sz w:val="22"/>
          <w:szCs w:val="22"/>
        </w:rPr>
      </w:pPr>
    </w:p>
    <w:p w14:paraId="13FAA23B" w14:textId="77777777" w:rsidR="00444333" w:rsidRDefault="009673FD">
      <w:pPr>
        <w:rPr>
          <w:rFonts w:ascii="Aptos" w:eastAsia="Aptos" w:hAnsi="Aptos" w:cs="Aptos"/>
          <w:b/>
          <w:sz w:val="22"/>
          <w:szCs w:val="22"/>
        </w:rPr>
      </w:pPr>
      <w:r>
        <w:rPr>
          <w:rFonts w:ascii="Aptos" w:eastAsia="Aptos" w:hAnsi="Aptos" w:cs="Aptos"/>
          <w:b/>
          <w:sz w:val="22"/>
          <w:szCs w:val="22"/>
        </w:rPr>
        <w:t>Poskytovatel:</w:t>
      </w:r>
    </w:p>
    <w:p w14:paraId="112E674F" w14:textId="77777777" w:rsidR="00444333" w:rsidRDefault="009673FD">
      <w:pPr>
        <w:rPr>
          <w:rFonts w:ascii="Aptos" w:eastAsia="Aptos" w:hAnsi="Aptos" w:cs="Aptos"/>
          <w:b/>
          <w:sz w:val="22"/>
          <w:szCs w:val="22"/>
        </w:rPr>
      </w:pPr>
      <w:r>
        <w:rPr>
          <w:rFonts w:ascii="Aptos" w:eastAsia="Aptos" w:hAnsi="Aptos" w:cs="Aptos"/>
          <w:b/>
          <w:sz w:val="22"/>
          <w:szCs w:val="22"/>
        </w:rPr>
        <w:t>…………</w:t>
      </w:r>
    </w:p>
    <w:p w14:paraId="3C3E0C2E" w14:textId="77777777" w:rsidR="00444333" w:rsidRDefault="009673FD">
      <w:pPr>
        <w:rPr>
          <w:rFonts w:ascii="Aptos" w:eastAsia="Aptos" w:hAnsi="Aptos" w:cs="Aptos"/>
          <w:sz w:val="22"/>
          <w:szCs w:val="22"/>
        </w:rPr>
      </w:pPr>
      <w:r>
        <w:rPr>
          <w:rFonts w:ascii="Aptos" w:eastAsia="Aptos" w:hAnsi="Aptos" w:cs="Aptos"/>
          <w:sz w:val="22"/>
          <w:szCs w:val="22"/>
        </w:rPr>
        <w:t xml:space="preserve">Oprávněná osoba: </w:t>
      </w:r>
    </w:p>
    <w:p w14:paraId="33660951" w14:textId="77777777" w:rsidR="00444333" w:rsidRDefault="009673FD">
      <w:pPr>
        <w:rPr>
          <w:rFonts w:ascii="Aptos" w:eastAsia="Aptos" w:hAnsi="Aptos" w:cs="Aptos"/>
          <w:sz w:val="22"/>
          <w:szCs w:val="22"/>
        </w:rPr>
      </w:pPr>
      <w:r>
        <w:rPr>
          <w:rFonts w:ascii="Aptos" w:eastAsia="Aptos" w:hAnsi="Aptos" w:cs="Aptos"/>
          <w:sz w:val="22"/>
          <w:szCs w:val="22"/>
        </w:rPr>
        <w:t xml:space="preserve">Sídlem: </w:t>
      </w:r>
    </w:p>
    <w:p w14:paraId="6C8042A3" w14:textId="77777777" w:rsidR="00444333" w:rsidRDefault="009673FD">
      <w:pPr>
        <w:rPr>
          <w:rFonts w:ascii="Aptos" w:eastAsia="Aptos" w:hAnsi="Aptos" w:cs="Aptos"/>
          <w:sz w:val="22"/>
          <w:szCs w:val="22"/>
        </w:rPr>
      </w:pPr>
      <w:r>
        <w:rPr>
          <w:rFonts w:ascii="Aptos" w:eastAsia="Aptos" w:hAnsi="Aptos" w:cs="Aptos"/>
          <w:sz w:val="22"/>
          <w:szCs w:val="22"/>
        </w:rPr>
        <w:t>IČ:</w:t>
      </w:r>
    </w:p>
    <w:p w14:paraId="0F895BBB" w14:textId="77777777" w:rsidR="00444333" w:rsidRDefault="00444333">
      <w:pPr>
        <w:rPr>
          <w:rFonts w:ascii="Aptos" w:eastAsia="Aptos" w:hAnsi="Aptos" w:cs="Aptos"/>
          <w:sz w:val="22"/>
          <w:szCs w:val="22"/>
        </w:rPr>
      </w:pPr>
    </w:p>
    <w:p w14:paraId="2390D9CB" w14:textId="77777777" w:rsidR="00444333" w:rsidRDefault="00444333">
      <w:pPr>
        <w:rPr>
          <w:rFonts w:ascii="Aptos" w:eastAsia="Aptos" w:hAnsi="Aptos" w:cs="Aptos"/>
          <w:sz w:val="22"/>
          <w:szCs w:val="22"/>
        </w:rPr>
      </w:pPr>
    </w:p>
    <w:p w14:paraId="070017D1" w14:textId="77777777" w:rsidR="00444333" w:rsidRDefault="009673FD">
      <w:pPr>
        <w:rPr>
          <w:rFonts w:ascii="Aptos" w:eastAsia="Aptos" w:hAnsi="Aptos" w:cs="Aptos"/>
          <w:b/>
          <w:sz w:val="22"/>
          <w:szCs w:val="22"/>
        </w:rPr>
      </w:pPr>
      <w:r>
        <w:rPr>
          <w:rFonts w:ascii="Aptos" w:eastAsia="Aptos" w:hAnsi="Aptos" w:cs="Aptos"/>
          <w:b/>
          <w:sz w:val="22"/>
          <w:szCs w:val="22"/>
        </w:rPr>
        <w:t>Rozsah hodin:</w:t>
      </w:r>
    </w:p>
    <w:p w14:paraId="299E62F3" w14:textId="77777777" w:rsidR="00444333" w:rsidRDefault="00444333">
      <w:pPr>
        <w:rPr>
          <w:rFonts w:ascii="Aptos" w:eastAsia="Aptos" w:hAnsi="Aptos" w:cs="Aptos"/>
          <w:b/>
          <w:sz w:val="22"/>
          <w:szCs w:val="22"/>
        </w:rPr>
      </w:pPr>
    </w:p>
    <w:p w14:paraId="3C46DCB1" w14:textId="77777777" w:rsidR="00444333" w:rsidRDefault="00444333">
      <w:pPr>
        <w:rPr>
          <w:rFonts w:ascii="Aptos" w:eastAsia="Aptos" w:hAnsi="Aptos" w:cs="Aptos"/>
          <w:sz w:val="22"/>
          <w:szCs w:val="22"/>
        </w:rPr>
      </w:pPr>
    </w:p>
    <w:p w14:paraId="058D5908" w14:textId="77777777" w:rsidR="00444333" w:rsidRDefault="00444333">
      <w:pPr>
        <w:rPr>
          <w:rFonts w:ascii="Aptos" w:eastAsia="Aptos" w:hAnsi="Aptos" w:cs="Aptos"/>
          <w:sz w:val="22"/>
          <w:szCs w:val="22"/>
        </w:rPr>
      </w:pPr>
    </w:p>
    <w:p w14:paraId="1A9D3C82" w14:textId="77777777" w:rsidR="00444333" w:rsidRDefault="009673FD">
      <w:pPr>
        <w:rPr>
          <w:rFonts w:ascii="Aptos" w:eastAsia="Aptos" w:hAnsi="Aptos" w:cs="Aptos"/>
          <w:b/>
          <w:sz w:val="22"/>
          <w:szCs w:val="22"/>
        </w:rPr>
      </w:pPr>
      <w:r>
        <w:rPr>
          <w:rFonts w:ascii="Aptos" w:eastAsia="Aptos" w:hAnsi="Aptos" w:cs="Aptos"/>
          <w:b/>
          <w:sz w:val="22"/>
          <w:szCs w:val="22"/>
        </w:rPr>
        <w:t xml:space="preserve">Předané plnění:  </w:t>
      </w:r>
    </w:p>
    <w:p w14:paraId="1D270E56" w14:textId="77777777" w:rsidR="00444333" w:rsidRDefault="00444333">
      <w:pPr>
        <w:rPr>
          <w:rFonts w:ascii="Aptos" w:eastAsia="Aptos" w:hAnsi="Aptos" w:cs="Aptos"/>
          <w:b/>
          <w:sz w:val="22"/>
          <w:szCs w:val="22"/>
        </w:rPr>
      </w:pPr>
    </w:p>
    <w:p w14:paraId="7E5DBB2D" w14:textId="77777777" w:rsidR="00444333" w:rsidRDefault="00444333">
      <w:pPr>
        <w:rPr>
          <w:rFonts w:ascii="Aptos" w:eastAsia="Aptos" w:hAnsi="Aptos" w:cs="Aptos"/>
          <w:i/>
          <w:sz w:val="22"/>
          <w:szCs w:val="22"/>
        </w:rPr>
      </w:pPr>
    </w:p>
    <w:p w14:paraId="6CE2A78E" w14:textId="77777777" w:rsidR="00444333" w:rsidRDefault="009673FD">
      <w:pPr>
        <w:rPr>
          <w:rFonts w:ascii="Aptos" w:eastAsia="Aptos" w:hAnsi="Aptos" w:cs="Aptos"/>
          <w:i/>
          <w:sz w:val="22"/>
          <w:szCs w:val="22"/>
        </w:rPr>
      </w:pPr>
      <w:r>
        <w:rPr>
          <w:rFonts w:ascii="Aptos" w:eastAsia="Aptos" w:hAnsi="Aptos" w:cs="Aptos"/>
          <w:i/>
          <w:sz w:val="22"/>
          <w:szCs w:val="22"/>
        </w:rPr>
        <w:t xml:space="preserve">Plnění je akceptováno bez výhrad </w:t>
      </w:r>
    </w:p>
    <w:p w14:paraId="4E42D651" w14:textId="77777777" w:rsidR="00444333" w:rsidRDefault="00444333">
      <w:pPr>
        <w:rPr>
          <w:rFonts w:ascii="Aptos" w:eastAsia="Aptos" w:hAnsi="Aptos" w:cs="Aptos"/>
          <w:i/>
          <w:sz w:val="22"/>
          <w:szCs w:val="22"/>
        </w:rPr>
      </w:pPr>
    </w:p>
    <w:p w14:paraId="7524B245" w14:textId="77777777" w:rsidR="00444333" w:rsidRDefault="009673FD">
      <w:pPr>
        <w:rPr>
          <w:rFonts w:ascii="Aptos" w:eastAsia="Aptos" w:hAnsi="Aptos" w:cs="Aptos"/>
          <w:i/>
          <w:sz w:val="22"/>
          <w:szCs w:val="22"/>
        </w:rPr>
      </w:pPr>
      <w:r>
        <w:rPr>
          <w:rFonts w:ascii="Aptos" w:eastAsia="Aptos" w:hAnsi="Aptos" w:cs="Aptos"/>
          <w:i/>
          <w:sz w:val="22"/>
          <w:szCs w:val="22"/>
        </w:rPr>
        <w:t>Na základě tohoto předávacího protokolu je Poskytovatel oprávněn vystavit fakturu, kterou Objednatel uhradí.</w:t>
      </w:r>
    </w:p>
    <w:p w14:paraId="1BD800E6" w14:textId="77777777" w:rsidR="00444333" w:rsidRDefault="009673FD">
      <w:pPr>
        <w:rPr>
          <w:rFonts w:ascii="Aptos" w:eastAsia="Aptos" w:hAnsi="Aptos" w:cs="Aptos"/>
          <w:i/>
          <w:sz w:val="22"/>
          <w:szCs w:val="22"/>
        </w:rPr>
      </w:pPr>
      <w:r>
        <w:rPr>
          <w:rFonts w:ascii="Aptos" w:eastAsia="Aptos" w:hAnsi="Aptos" w:cs="Aptos"/>
          <w:i/>
          <w:sz w:val="22"/>
          <w:szCs w:val="22"/>
        </w:rPr>
        <w:t>--------------------------------------------------------------------------------------------------------------------------------------</w:t>
      </w:r>
    </w:p>
    <w:p w14:paraId="48A72689" w14:textId="77777777" w:rsidR="00444333" w:rsidRDefault="00444333">
      <w:pPr>
        <w:rPr>
          <w:rFonts w:ascii="Aptos" w:eastAsia="Aptos" w:hAnsi="Aptos" w:cs="Aptos"/>
          <w:i/>
          <w:sz w:val="22"/>
          <w:szCs w:val="22"/>
        </w:rPr>
      </w:pPr>
    </w:p>
    <w:p w14:paraId="4F7E2B56" w14:textId="77777777" w:rsidR="00444333" w:rsidRDefault="009673FD">
      <w:pPr>
        <w:rPr>
          <w:rFonts w:ascii="Aptos" w:eastAsia="Aptos" w:hAnsi="Aptos" w:cs="Aptos"/>
          <w:i/>
          <w:sz w:val="22"/>
          <w:szCs w:val="22"/>
        </w:rPr>
      </w:pPr>
      <w:r>
        <w:rPr>
          <w:rFonts w:ascii="Aptos" w:eastAsia="Aptos" w:hAnsi="Aptos" w:cs="Aptos"/>
          <w:i/>
          <w:sz w:val="22"/>
          <w:szCs w:val="22"/>
        </w:rPr>
        <w:t>Plnění je akceptováno s výhradami</w:t>
      </w:r>
    </w:p>
    <w:p w14:paraId="36516CB7" w14:textId="77777777" w:rsidR="00444333" w:rsidRDefault="00444333">
      <w:pPr>
        <w:rPr>
          <w:rFonts w:ascii="Aptos" w:eastAsia="Aptos" w:hAnsi="Aptos" w:cs="Aptos"/>
          <w:i/>
          <w:sz w:val="22"/>
          <w:szCs w:val="22"/>
        </w:rPr>
      </w:pPr>
    </w:p>
    <w:p w14:paraId="6CC48697" w14:textId="77777777" w:rsidR="00444333" w:rsidRDefault="009673FD">
      <w:pPr>
        <w:rPr>
          <w:rFonts w:ascii="Aptos" w:eastAsia="Aptos" w:hAnsi="Aptos" w:cs="Aptos"/>
          <w:i/>
          <w:sz w:val="22"/>
          <w:szCs w:val="22"/>
        </w:rPr>
      </w:pPr>
      <w:r>
        <w:rPr>
          <w:rFonts w:ascii="Aptos" w:eastAsia="Aptos" w:hAnsi="Aptos" w:cs="Aptos"/>
          <w:i/>
          <w:sz w:val="22"/>
          <w:szCs w:val="22"/>
        </w:rPr>
        <w:t>Plnění neodpovídá zcela požadavkům Objednatele uvedeným v dílčí objednávce č. ……</w:t>
      </w:r>
    </w:p>
    <w:p w14:paraId="4A6C2E17" w14:textId="77777777" w:rsidR="00444333" w:rsidRDefault="00444333">
      <w:pPr>
        <w:rPr>
          <w:rFonts w:ascii="Aptos" w:eastAsia="Aptos" w:hAnsi="Aptos" w:cs="Aptos"/>
          <w:i/>
          <w:sz w:val="22"/>
          <w:szCs w:val="22"/>
        </w:rPr>
      </w:pPr>
    </w:p>
    <w:p w14:paraId="3330FD1A" w14:textId="77777777" w:rsidR="00444333" w:rsidRDefault="009673FD">
      <w:pPr>
        <w:rPr>
          <w:rFonts w:ascii="Aptos" w:eastAsia="Aptos" w:hAnsi="Aptos" w:cs="Aptos"/>
          <w:i/>
          <w:sz w:val="22"/>
          <w:szCs w:val="22"/>
        </w:rPr>
      </w:pPr>
      <w:r>
        <w:rPr>
          <w:rFonts w:ascii="Aptos" w:eastAsia="Aptos" w:hAnsi="Aptos" w:cs="Aptos"/>
          <w:i/>
          <w:sz w:val="22"/>
          <w:szCs w:val="22"/>
        </w:rPr>
        <w:t>Zjištěné vady:</w:t>
      </w:r>
    </w:p>
    <w:p w14:paraId="796A92A0" w14:textId="77777777" w:rsidR="00444333" w:rsidRDefault="00444333">
      <w:pPr>
        <w:rPr>
          <w:rFonts w:ascii="Aptos" w:eastAsia="Aptos" w:hAnsi="Aptos" w:cs="Aptos"/>
          <w:i/>
          <w:sz w:val="22"/>
          <w:szCs w:val="22"/>
        </w:rPr>
      </w:pPr>
    </w:p>
    <w:p w14:paraId="08880F92" w14:textId="77777777" w:rsidR="00444333" w:rsidRDefault="009673FD">
      <w:pPr>
        <w:rPr>
          <w:rFonts w:ascii="Aptos" w:eastAsia="Aptos" w:hAnsi="Aptos" w:cs="Aptos"/>
          <w:i/>
          <w:sz w:val="22"/>
          <w:szCs w:val="22"/>
        </w:rPr>
      </w:pPr>
      <w:r>
        <w:rPr>
          <w:rFonts w:ascii="Aptos" w:eastAsia="Aptos" w:hAnsi="Aptos" w:cs="Aptos"/>
          <w:i/>
          <w:sz w:val="22"/>
          <w:szCs w:val="22"/>
        </w:rPr>
        <w:t>Poskytovatel odstraní zjištěné vady plnění nejpozději do 3 pracovních dnů od obdržení tohoto protokolu.</w:t>
      </w:r>
    </w:p>
    <w:p w14:paraId="66CA08DD" w14:textId="77777777" w:rsidR="00444333" w:rsidRDefault="009673FD">
      <w:pPr>
        <w:rPr>
          <w:rFonts w:ascii="Aptos" w:eastAsia="Aptos" w:hAnsi="Aptos" w:cs="Aptos"/>
          <w:i/>
          <w:sz w:val="22"/>
          <w:szCs w:val="22"/>
        </w:rPr>
      </w:pPr>
      <w:r>
        <w:rPr>
          <w:rFonts w:ascii="Aptos" w:eastAsia="Aptos" w:hAnsi="Aptos" w:cs="Aptos"/>
          <w:i/>
          <w:sz w:val="22"/>
          <w:szCs w:val="22"/>
        </w:rPr>
        <w:t>--------------------------------------------------------------------------------------------------------------------------------------</w:t>
      </w:r>
    </w:p>
    <w:p w14:paraId="6FC2E24B" w14:textId="77777777" w:rsidR="00444333" w:rsidRDefault="00444333">
      <w:pPr>
        <w:rPr>
          <w:rFonts w:ascii="Aptos" w:eastAsia="Aptos" w:hAnsi="Aptos" w:cs="Aptos"/>
          <w:i/>
          <w:sz w:val="22"/>
          <w:szCs w:val="22"/>
        </w:rPr>
      </w:pPr>
    </w:p>
    <w:p w14:paraId="2270598C" w14:textId="77777777" w:rsidR="00444333" w:rsidRDefault="009673FD">
      <w:pPr>
        <w:rPr>
          <w:rFonts w:ascii="Aptos" w:eastAsia="Aptos" w:hAnsi="Aptos" w:cs="Aptos"/>
          <w:i/>
          <w:sz w:val="22"/>
          <w:szCs w:val="22"/>
        </w:rPr>
      </w:pPr>
      <w:r>
        <w:rPr>
          <w:rFonts w:ascii="Aptos" w:eastAsia="Aptos" w:hAnsi="Aptos" w:cs="Aptos"/>
          <w:i/>
          <w:sz w:val="22"/>
          <w:szCs w:val="22"/>
        </w:rPr>
        <w:t>Plnění je neakceptováno a vráceno k přepracování</w:t>
      </w:r>
    </w:p>
    <w:p w14:paraId="4B2824E7" w14:textId="77777777" w:rsidR="00444333" w:rsidRDefault="00444333">
      <w:pPr>
        <w:rPr>
          <w:rFonts w:ascii="Aptos" w:eastAsia="Aptos" w:hAnsi="Aptos" w:cs="Aptos"/>
          <w:i/>
          <w:sz w:val="22"/>
          <w:szCs w:val="22"/>
        </w:rPr>
      </w:pPr>
    </w:p>
    <w:p w14:paraId="5E1C91F9" w14:textId="77777777" w:rsidR="00444333" w:rsidRDefault="009673FD">
      <w:pPr>
        <w:rPr>
          <w:rFonts w:ascii="Aptos" w:eastAsia="Aptos" w:hAnsi="Aptos" w:cs="Aptos"/>
          <w:i/>
          <w:sz w:val="22"/>
          <w:szCs w:val="22"/>
        </w:rPr>
      </w:pPr>
      <w:r>
        <w:rPr>
          <w:rFonts w:ascii="Aptos" w:eastAsia="Aptos" w:hAnsi="Aptos" w:cs="Aptos"/>
          <w:i/>
          <w:sz w:val="22"/>
          <w:szCs w:val="22"/>
        </w:rPr>
        <w:t>Plnění neodpovídá požadavkům Objednatele uvedeným v dílčí objednávce č. ……</w:t>
      </w:r>
    </w:p>
    <w:p w14:paraId="0918F86B" w14:textId="77777777" w:rsidR="00444333" w:rsidRDefault="00444333">
      <w:pPr>
        <w:rPr>
          <w:rFonts w:ascii="Aptos" w:eastAsia="Aptos" w:hAnsi="Aptos" w:cs="Aptos"/>
          <w:i/>
          <w:sz w:val="22"/>
          <w:szCs w:val="22"/>
        </w:rPr>
      </w:pPr>
    </w:p>
    <w:p w14:paraId="1DFED71F" w14:textId="77777777" w:rsidR="00444333" w:rsidRDefault="009673FD">
      <w:pPr>
        <w:rPr>
          <w:rFonts w:ascii="Aptos" w:eastAsia="Aptos" w:hAnsi="Aptos" w:cs="Aptos"/>
          <w:i/>
          <w:sz w:val="22"/>
          <w:szCs w:val="22"/>
        </w:rPr>
      </w:pPr>
      <w:r>
        <w:rPr>
          <w:rFonts w:ascii="Aptos" w:eastAsia="Aptos" w:hAnsi="Aptos" w:cs="Aptos"/>
          <w:i/>
          <w:sz w:val="22"/>
          <w:szCs w:val="22"/>
        </w:rPr>
        <w:t>Zjištěné vady:</w:t>
      </w:r>
    </w:p>
    <w:p w14:paraId="548F8738" w14:textId="77777777" w:rsidR="00444333" w:rsidRDefault="00444333">
      <w:pPr>
        <w:rPr>
          <w:rFonts w:ascii="Aptos" w:eastAsia="Aptos" w:hAnsi="Aptos" w:cs="Aptos"/>
          <w:i/>
          <w:sz w:val="22"/>
          <w:szCs w:val="22"/>
        </w:rPr>
      </w:pPr>
    </w:p>
    <w:p w14:paraId="214349B6" w14:textId="77777777" w:rsidR="00444333" w:rsidRDefault="009673FD">
      <w:pPr>
        <w:rPr>
          <w:rFonts w:ascii="Aptos" w:eastAsia="Aptos" w:hAnsi="Aptos" w:cs="Aptos"/>
          <w:i/>
          <w:sz w:val="22"/>
          <w:szCs w:val="22"/>
        </w:rPr>
      </w:pPr>
      <w:r>
        <w:rPr>
          <w:rFonts w:ascii="Aptos" w:eastAsia="Aptos" w:hAnsi="Aptos" w:cs="Aptos"/>
          <w:i/>
          <w:sz w:val="22"/>
          <w:szCs w:val="22"/>
        </w:rPr>
        <w:t>Poskytovatel odstraní zjištěné vady plnění nejpozději do 5 pracovních dnů od obdržení tohoto protokolu.</w:t>
      </w:r>
    </w:p>
    <w:p w14:paraId="2D6F80D8" w14:textId="77777777" w:rsidR="00444333" w:rsidRDefault="00444333">
      <w:pPr>
        <w:rPr>
          <w:rFonts w:ascii="Aptos" w:eastAsia="Aptos" w:hAnsi="Aptos" w:cs="Aptos"/>
          <w:sz w:val="22"/>
          <w:szCs w:val="22"/>
        </w:rPr>
      </w:pPr>
    </w:p>
    <w:p w14:paraId="29AE9B03" w14:textId="77777777" w:rsidR="00444333" w:rsidRDefault="009673FD">
      <w:pPr>
        <w:rPr>
          <w:rFonts w:ascii="Aptos" w:eastAsia="Aptos" w:hAnsi="Aptos" w:cs="Aptos"/>
          <w:sz w:val="22"/>
          <w:szCs w:val="22"/>
        </w:rPr>
      </w:pPr>
      <w:r>
        <w:rPr>
          <w:rFonts w:ascii="Aptos" w:eastAsia="Aptos" w:hAnsi="Aptos" w:cs="Aptos"/>
          <w:sz w:val="22"/>
          <w:szCs w:val="22"/>
        </w:rPr>
        <w:t>Podpis Objednatele:</w:t>
      </w:r>
    </w:p>
    <w:p w14:paraId="2A7D92F0" w14:textId="77777777" w:rsidR="00444333" w:rsidRDefault="009673FD">
      <w:pPr>
        <w:rPr>
          <w:rFonts w:ascii="Aptos" w:eastAsia="Aptos" w:hAnsi="Aptos" w:cs="Aptos"/>
          <w:sz w:val="22"/>
          <w:szCs w:val="22"/>
        </w:rPr>
      </w:pPr>
      <w:r>
        <w:rPr>
          <w:rFonts w:ascii="Aptos" w:eastAsia="Aptos" w:hAnsi="Aptos" w:cs="Aptos"/>
          <w:sz w:val="22"/>
          <w:szCs w:val="22"/>
        </w:rPr>
        <w:t xml:space="preserve">Datum: </w:t>
      </w:r>
    </w:p>
    <w:p w14:paraId="2E7ADAA7" w14:textId="77777777" w:rsidR="00444333" w:rsidRDefault="00444333">
      <w:pPr>
        <w:rPr>
          <w:rFonts w:ascii="Aptos" w:eastAsia="Aptos" w:hAnsi="Aptos" w:cs="Aptos"/>
          <w:sz w:val="22"/>
          <w:szCs w:val="22"/>
        </w:rPr>
      </w:pPr>
    </w:p>
    <w:p w14:paraId="3A230DDD" w14:textId="77777777" w:rsidR="00444333" w:rsidRDefault="009673FD">
      <w:pPr>
        <w:rPr>
          <w:rFonts w:ascii="Aptos" w:eastAsia="Aptos" w:hAnsi="Aptos" w:cs="Aptos"/>
          <w:sz w:val="22"/>
          <w:szCs w:val="22"/>
        </w:rPr>
      </w:pPr>
      <w:r>
        <w:rPr>
          <w:rFonts w:ascii="Aptos" w:eastAsia="Aptos" w:hAnsi="Aptos" w:cs="Aptos"/>
          <w:sz w:val="22"/>
          <w:szCs w:val="22"/>
        </w:rPr>
        <w:t>……………………………</w:t>
      </w:r>
    </w:p>
    <w:p w14:paraId="6DD79EEA" w14:textId="77777777" w:rsidR="00444333" w:rsidRDefault="00444333">
      <w:pPr>
        <w:rPr>
          <w:rFonts w:ascii="Aptos" w:eastAsia="Aptos" w:hAnsi="Aptos" w:cs="Aptos"/>
          <w:sz w:val="22"/>
          <w:szCs w:val="22"/>
        </w:rPr>
      </w:pPr>
    </w:p>
    <w:p w14:paraId="03F869BA" w14:textId="77777777" w:rsidR="00444333" w:rsidRDefault="00444333">
      <w:pPr>
        <w:rPr>
          <w:rFonts w:ascii="Aptos" w:eastAsia="Aptos" w:hAnsi="Aptos" w:cs="Aptos"/>
          <w:sz w:val="22"/>
          <w:szCs w:val="22"/>
        </w:rPr>
      </w:pPr>
    </w:p>
    <w:p w14:paraId="6BFCBBA4" w14:textId="77777777" w:rsidR="00444333" w:rsidRDefault="00444333">
      <w:pPr>
        <w:rPr>
          <w:rFonts w:ascii="Aptos" w:eastAsia="Aptos" w:hAnsi="Aptos" w:cs="Aptos"/>
          <w:sz w:val="22"/>
          <w:szCs w:val="22"/>
        </w:rPr>
      </w:pPr>
    </w:p>
    <w:p w14:paraId="59B76FD3" w14:textId="77777777" w:rsidR="00444333" w:rsidRDefault="009673FD">
      <w:pPr>
        <w:rPr>
          <w:rFonts w:ascii="Aptos" w:eastAsia="Aptos" w:hAnsi="Aptos" w:cs="Aptos"/>
          <w:sz w:val="22"/>
          <w:szCs w:val="22"/>
        </w:rPr>
      </w:pPr>
      <w:r>
        <w:rPr>
          <w:rFonts w:ascii="Aptos" w:eastAsia="Aptos" w:hAnsi="Aptos" w:cs="Aptos"/>
          <w:sz w:val="22"/>
          <w:szCs w:val="22"/>
        </w:rPr>
        <w:t>Podpis Poskytovatele:</w:t>
      </w:r>
    </w:p>
    <w:p w14:paraId="6D49C532" w14:textId="77777777" w:rsidR="00444333" w:rsidRDefault="009673FD">
      <w:pPr>
        <w:rPr>
          <w:rFonts w:ascii="Aptos" w:eastAsia="Aptos" w:hAnsi="Aptos" w:cs="Aptos"/>
          <w:sz w:val="22"/>
          <w:szCs w:val="22"/>
        </w:rPr>
      </w:pPr>
      <w:r>
        <w:rPr>
          <w:rFonts w:ascii="Aptos" w:eastAsia="Aptos" w:hAnsi="Aptos" w:cs="Aptos"/>
          <w:sz w:val="22"/>
          <w:szCs w:val="22"/>
        </w:rPr>
        <w:t>Datum:</w:t>
      </w:r>
    </w:p>
    <w:p w14:paraId="421EFD4F" w14:textId="77777777" w:rsidR="00444333" w:rsidRDefault="00444333">
      <w:pPr>
        <w:rPr>
          <w:rFonts w:ascii="Aptos" w:eastAsia="Aptos" w:hAnsi="Aptos" w:cs="Aptos"/>
          <w:sz w:val="22"/>
          <w:szCs w:val="22"/>
        </w:rPr>
      </w:pPr>
    </w:p>
    <w:p w14:paraId="39E89A23" w14:textId="77777777" w:rsidR="00444333" w:rsidRDefault="009673FD">
      <w:pPr>
        <w:rPr>
          <w:rFonts w:ascii="Aptos" w:eastAsia="Aptos" w:hAnsi="Aptos" w:cs="Aptos"/>
          <w:sz w:val="22"/>
          <w:szCs w:val="22"/>
        </w:rPr>
      </w:pPr>
      <w:r>
        <w:rPr>
          <w:rFonts w:ascii="Aptos" w:eastAsia="Aptos" w:hAnsi="Aptos" w:cs="Aptos"/>
          <w:sz w:val="22"/>
          <w:szCs w:val="22"/>
        </w:rPr>
        <w:t xml:space="preserve">…………………………….. </w:t>
      </w:r>
    </w:p>
    <w:p w14:paraId="2B6E13C6" w14:textId="77777777" w:rsidR="00444333" w:rsidRDefault="009673FD">
      <w:pPr>
        <w:rPr>
          <w:rFonts w:ascii="Aptos" w:eastAsia="Aptos" w:hAnsi="Aptos" w:cs="Aptos"/>
          <w:sz w:val="22"/>
          <w:szCs w:val="22"/>
        </w:rPr>
      </w:pPr>
      <w:r>
        <w:rPr>
          <w:rFonts w:ascii="Aptos" w:eastAsia="Aptos" w:hAnsi="Aptos" w:cs="Aptos"/>
          <w:sz w:val="22"/>
          <w:szCs w:val="22"/>
        </w:rPr>
        <w:t>Jméno</w:t>
      </w:r>
    </w:p>
    <w:sectPr w:rsidR="00444333" w:rsidSect="006B21F6">
      <w:footerReference w:type="even" r:id="rId11"/>
      <w:footerReference w:type="default" r:id="rId12"/>
      <w:headerReference w:type="first" r:id="rId13"/>
      <w:pgSz w:w="12240" w:h="15840"/>
      <w:pgMar w:top="1417" w:right="1080" w:bottom="1244" w:left="1080" w:header="708" w:footer="708" w:gutter="0"/>
      <w:pgNumType w:start="1"/>
      <w:cols w:space="708"/>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227F5" w14:textId="77777777" w:rsidR="009673FD" w:rsidRDefault="009673FD">
      <w:r>
        <w:separator/>
      </w:r>
    </w:p>
  </w:endnote>
  <w:endnote w:type="continuationSeparator" w:id="0">
    <w:p w14:paraId="74C3D277" w14:textId="77777777" w:rsidR="009673FD" w:rsidRDefault="00967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charset w:val="01"/>
    <w:family w:val="auto"/>
    <w:pitch w:val="default"/>
    <w:embedRegular r:id="rId1" w:fontKey="{ED0759F4-6DFC-4DE4-9944-1007605CE44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Book Antiqua">
    <w:panose1 w:val="02040602050305030304"/>
    <w:charset w:val="EE"/>
    <w:family w:val="roman"/>
    <w:pitch w:val="variable"/>
    <w:sig w:usb0="00000287" w:usb1="00000000" w:usb2="00000000" w:usb3="00000000" w:csb0="0000009F" w:csb1="00000000"/>
    <w:embedRegular r:id="rId2" w:fontKey="{B02477D2-B909-4C6D-8BF9-B15679459615}"/>
    <w:embedBold r:id="rId3" w:fontKey="{B102A0A8-FD3B-4637-81D7-3ACFDCF7156C}"/>
  </w:font>
  <w:font w:name="Calibri Light">
    <w:panose1 w:val="020F0302020204030204"/>
    <w:charset w:val="EE"/>
    <w:family w:val="swiss"/>
    <w:pitch w:val="variable"/>
    <w:sig w:usb0="E4002EFF" w:usb1="C200247B" w:usb2="00000009" w:usb3="00000000" w:csb0="000001FF" w:csb1="00000000"/>
    <w:embedRegular r:id="rId4" w:fontKey="{52D53A8D-FC17-4649-A283-CEDA5A484493}"/>
  </w:font>
  <w:font w:name="Calibri">
    <w:panose1 w:val="020F0502020204030204"/>
    <w:charset w:val="EE"/>
    <w:family w:val="swiss"/>
    <w:pitch w:val="variable"/>
    <w:sig w:usb0="E4002EFF" w:usb1="C200247B" w:usb2="00000009" w:usb3="00000000" w:csb0="000001FF" w:csb1="00000000"/>
    <w:embedRegular r:id="rId5" w:fontKey="{04C7CC16-BA37-4788-85F0-0E86015F464E}"/>
    <w:embedBold r:id="rId6" w:fontKey="{D13FC551-0B4C-4585-995D-A2C0339AB3D4}"/>
  </w:font>
  <w:font w:name="Segoe UI">
    <w:panose1 w:val="020B0502040204020203"/>
    <w:charset w:val="EE"/>
    <w:family w:val="swiss"/>
    <w:pitch w:val="variable"/>
    <w:sig w:usb0="E4002EFF" w:usb1="C000E47F" w:usb2="00000009" w:usb3="00000000" w:csb0="000001FF" w:csb1="00000000"/>
    <w:embedRegular r:id="rId7" w:fontKey="{D5BF3015-1A59-4156-9D3A-CAB52F3A8AB2}"/>
  </w:font>
  <w:font w:name="Garamond">
    <w:panose1 w:val="02020404030301010803"/>
    <w:charset w:val="EE"/>
    <w:family w:val="roman"/>
    <w:pitch w:val="variable"/>
    <w:sig w:usb0="00000287" w:usb1="00000000" w:usb2="00000000" w:usb3="00000000" w:csb0="0000009F" w:csb1="00000000"/>
    <w:embedRegular r:id="rId8" w:fontKey="{A2F8C870-89FA-4F9B-82DC-405CA5619219}"/>
    <w:embedBold r:id="rId9" w:fontKey="{1AF9EF0C-3A18-4E13-986F-52EDDB8D44C8}"/>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embedRegular r:id="rId10" w:fontKey="{0AB17F8D-E561-4F07-B9FD-A8EDCB6A914C}"/>
    <w:embedBold r:id="rId11" w:fontKey="{07DFF169-9DA1-490A-8FCF-AD6D9FADFBB0}"/>
    <w:embedItalic r:id="rId12" w:fontKey="{585273E5-08C6-4846-8033-6A0976A05569}"/>
    <w:embedBoldItalic r:id="rId13" w:fontKey="{9E9E8A52-ADB4-4A24-BC90-FBC5E7463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1BBD" w14:textId="77777777" w:rsidR="00444333" w:rsidRDefault="009673FD">
    <w:pPr>
      <w:tabs>
        <w:tab w:val="center" w:pos="4536"/>
        <w:tab w:val="right" w:pos="9072"/>
      </w:tabs>
      <w:spacing w:line="259" w:lineRule="auto"/>
      <w:jc w:val="center"/>
      <w:rPr>
        <w:rFonts w:eastAsia="Book Antiqua" w:cs="Book Antiqua"/>
      </w:rPr>
    </w:pPr>
    <w:r>
      <w:rPr>
        <w:rFonts w:eastAsia="Book Antiqua" w:cs="Book Antiqua"/>
      </w:rPr>
      <w:fldChar w:fldCharType="begin"/>
    </w:r>
    <w:r>
      <w:rPr>
        <w:rFonts w:eastAsia="Book Antiqua" w:cs="Book Antiqua"/>
      </w:rPr>
      <w:instrText xml:space="preserve"> PAGE </w:instrText>
    </w:r>
    <w:r>
      <w:rPr>
        <w:rFonts w:eastAsia="Book Antiqua" w:cs="Book Antiqua"/>
      </w:rPr>
      <w:fldChar w:fldCharType="separate"/>
    </w:r>
    <w:r>
      <w:rPr>
        <w:rFonts w:eastAsia="Book Antiqua" w:cs="Book Antiqua"/>
      </w:rPr>
      <w:t>0</w:t>
    </w:r>
    <w:r>
      <w:rPr>
        <w:rFonts w:eastAsia="Book Antiqua" w:cs="Book Antiqua"/>
      </w:rPr>
      <w:fldChar w:fldCharType="end"/>
    </w:r>
  </w:p>
  <w:p w14:paraId="546902D7" w14:textId="77777777" w:rsidR="00444333" w:rsidRDefault="00444333">
    <w:pPr>
      <w:tabs>
        <w:tab w:val="center" w:pos="4536"/>
        <w:tab w:val="right" w:pos="9072"/>
      </w:tabs>
      <w:spacing w:line="259" w:lineRule="auto"/>
      <w:rPr>
        <w:rFonts w:eastAsia="Book Antiqua" w:cs="Book Antiq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D8FA" w14:textId="43936808" w:rsidR="00444333" w:rsidRDefault="009673FD" w:rsidP="006B21F6">
    <w:pPr>
      <w:tabs>
        <w:tab w:val="center" w:pos="4536"/>
        <w:tab w:val="right" w:pos="9072"/>
      </w:tabs>
      <w:spacing w:line="259" w:lineRule="auto"/>
      <w:jc w:val="center"/>
      <w:rPr>
        <w:rFonts w:eastAsia="Book Antiqua" w:cs="Book Antiqua"/>
      </w:rPr>
    </w:pPr>
    <w:r>
      <w:rPr>
        <w:rFonts w:ascii="Arial" w:eastAsia="Arial" w:hAnsi="Arial" w:cs="Arial"/>
        <w:sz w:val="20"/>
      </w:rPr>
      <w:fldChar w:fldCharType="begin"/>
    </w:r>
    <w:r>
      <w:rPr>
        <w:rFonts w:ascii="Arial" w:eastAsia="Arial" w:hAnsi="Arial" w:cs="Arial"/>
        <w:sz w:val="20"/>
      </w:rPr>
      <w:instrText xml:space="preserve"> PAGE </w:instrText>
    </w:r>
    <w:r>
      <w:rPr>
        <w:rFonts w:ascii="Arial" w:eastAsia="Arial" w:hAnsi="Arial" w:cs="Arial"/>
        <w:sz w:val="20"/>
      </w:rPr>
      <w:fldChar w:fldCharType="separate"/>
    </w:r>
    <w:r>
      <w:rPr>
        <w:rFonts w:ascii="Arial" w:eastAsia="Arial" w:hAnsi="Arial" w:cs="Arial"/>
        <w:sz w:val="20"/>
      </w:rPr>
      <w:t>11</w:t>
    </w:r>
    <w:r>
      <w:rPr>
        <w:rFonts w:ascii="Arial" w:eastAsia="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4B5A" w14:textId="77777777" w:rsidR="009673FD" w:rsidRDefault="009673FD">
      <w:r>
        <w:separator/>
      </w:r>
    </w:p>
  </w:footnote>
  <w:footnote w:type="continuationSeparator" w:id="0">
    <w:p w14:paraId="1846E951" w14:textId="77777777" w:rsidR="009673FD" w:rsidRDefault="00967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2714" w14:textId="0C6D2312" w:rsidR="00444333" w:rsidRDefault="009673FD">
    <w:pPr>
      <w:tabs>
        <w:tab w:val="center" w:pos="4536"/>
        <w:tab w:val="right" w:pos="9072"/>
      </w:tabs>
      <w:jc w:val="center"/>
      <w:rPr>
        <w:rFonts w:eastAsia="Book Antiqua" w:cs="Book Antiqua"/>
      </w:rPr>
    </w:pPr>
    <w:r>
      <w:rPr>
        <w:rFonts w:ascii="Arial" w:eastAsia="Arial" w:hAnsi="Arial" w:cs="Arial"/>
        <w:sz w:val="20"/>
      </w:rPr>
      <w:tab/>
    </w:r>
    <w:r>
      <w:rPr>
        <w:rFonts w:ascii="Arial" w:eastAsia="Arial" w:hAnsi="Arial" w:cs="Arial"/>
        <w:sz w:val="20"/>
      </w:rPr>
      <w:tab/>
      <w:t xml:space="preserve">CENT: </w:t>
    </w:r>
    <w:r>
      <w:rPr>
        <w:noProof/>
      </w:rPr>
      <w:drawing>
        <wp:anchor distT="0" distB="0" distL="0" distR="0" simplePos="0" relativeHeight="2" behindDoc="1" locked="0" layoutInCell="1" allowOverlap="1" wp14:anchorId="66DA7445" wp14:editId="65AB5F3E">
          <wp:simplePos x="0" y="0"/>
          <wp:positionH relativeFrom="column">
            <wp:posOffset>-443230</wp:posOffset>
          </wp:positionH>
          <wp:positionV relativeFrom="paragraph">
            <wp:posOffset>-373380</wp:posOffset>
          </wp:positionV>
          <wp:extent cx="2409825" cy="781685"/>
          <wp:effectExtent l="0" t="0" r="0" b="0"/>
          <wp:wrapNone/>
          <wp:docPr id="1" name="image1.jpg" descr="Obsah obrázku Písmo, text,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Obsah obrázku Písmo, text, logo, Grafika&#10;&#10;Popis byl vytvořen automaticky"/>
                  <pic:cNvPicPr>
                    <a:picLocks noChangeAspect="1" noChangeArrowheads="1"/>
                  </pic:cNvPicPr>
                </pic:nvPicPr>
                <pic:blipFill>
                  <a:blip r:embed="rId1"/>
                  <a:stretch>
                    <a:fillRect/>
                  </a:stretch>
                </pic:blipFill>
                <pic:spPr bwMode="auto">
                  <a:xfrm>
                    <a:off x="0" y="0"/>
                    <a:ext cx="2409825" cy="781685"/>
                  </a:xfrm>
                  <a:prstGeom prst="rect">
                    <a:avLst/>
                  </a:prstGeom>
                  <a:noFill/>
                </pic:spPr>
              </pic:pic>
            </a:graphicData>
          </a:graphic>
        </wp:anchor>
      </w:drawing>
    </w:r>
    <w:r w:rsidR="00D2774D">
      <w:rPr>
        <w:rFonts w:ascii="Arial" w:eastAsia="Arial" w:hAnsi="Arial" w:cs="Arial"/>
        <w:sz w:val="20"/>
      </w:rPr>
      <w:t>332/2025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A21FD"/>
    <w:multiLevelType w:val="multilevel"/>
    <w:tmpl w:val="2534B6E2"/>
    <w:lvl w:ilvl="0">
      <w:start w:val="10"/>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BED32D3"/>
    <w:multiLevelType w:val="multilevel"/>
    <w:tmpl w:val="3234829C"/>
    <w:lvl w:ilvl="0">
      <w:start w:val="1"/>
      <w:numFmt w:val="decimal"/>
      <w:lvlText w:val="1.%1"/>
      <w:lvlJc w:val="left"/>
      <w:pPr>
        <w:tabs>
          <w:tab w:val="num" w:pos="0"/>
        </w:tabs>
        <w:ind w:left="780" w:hanging="360"/>
      </w:pPr>
    </w:lvl>
    <w:lvl w:ilvl="1">
      <w:start w:val="4"/>
      <w:numFmt w:val="bullet"/>
      <w:lvlText w:val="-"/>
      <w:lvlJc w:val="left"/>
      <w:pPr>
        <w:tabs>
          <w:tab w:val="num" w:pos="0"/>
        </w:tabs>
        <w:ind w:left="1500" w:hanging="360"/>
      </w:pPr>
      <w:rPr>
        <w:rFonts w:ascii="OpenSymbol" w:hAnsi="OpenSymbol" w:cs="OpenSymbol" w:hint="default"/>
      </w:r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2" w15:restartNumberingAfterBreak="0">
    <w:nsid w:val="133D41EB"/>
    <w:multiLevelType w:val="multilevel"/>
    <w:tmpl w:val="5172EC4C"/>
    <w:lvl w:ilvl="0">
      <w:start w:val="5"/>
      <w:numFmt w:val="decimal"/>
      <w:lvlText w:val="%1"/>
      <w:lvlJc w:val="left"/>
      <w:pPr>
        <w:tabs>
          <w:tab w:val="num" w:pos="0"/>
        </w:tabs>
        <w:ind w:left="360" w:hanging="360"/>
      </w:pPr>
    </w:lvl>
    <w:lvl w:ilvl="1">
      <w:start w:val="1"/>
      <w:numFmt w:val="decimal"/>
      <w:lvlText w:val="%1.%2"/>
      <w:lvlJc w:val="left"/>
      <w:pPr>
        <w:tabs>
          <w:tab w:val="num" w:pos="0"/>
        </w:tabs>
        <w:ind w:left="2880" w:hanging="360"/>
      </w:pPr>
    </w:lvl>
    <w:lvl w:ilvl="2">
      <w:start w:val="1"/>
      <w:numFmt w:val="decimal"/>
      <w:lvlText w:val="%1.%2.%3"/>
      <w:lvlJc w:val="left"/>
      <w:pPr>
        <w:tabs>
          <w:tab w:val="num" w:pos="0"/>
        </w:tabs>
        <w:ind w:left="5760" w:hanging="720"/>
      </w:pPr>
    </w:lvl>
    <w:lvl w:ilvl="3">
      <w:start w:val="1"/>
      <w:numFmt w:val="decimal"/>
      <w:lvlText w:val="%1.%2.%3.%4"/>
      <w:lvlJc w:val="left"/>
      <w:pPr>
        <w:tabs>
          <w:tab w:val="num" w:pos="0"/>
        </w:tabs>
        <w:ind w:left="8640" w:hanging="1080"/>
      </w:pPr>
    </w:lvl>
    <w:lvl w:ilvl="4">
      <w:start w:val="1"/>
      <w:numFmt w:val="decimal"/>
      <w:lvlText w:val="%1.%2.%3.%4.%5"/>
      <w:lvlJc w:val="left"/>
      <w:pPr>
        <w:tabs>
          <w:tab w:val="num" w:pos="0"/>
        </w:tabs>
        <w:ind w:left="11160" w:hanging="1080"/>
      </w:pPr>
    </w:lvl>
    <w:lvl w:ilvl="5">
      <w:start w:val="1"/>
      <w:numFmt w:val="decimal"/>
      <w:lvlText w:val="%1.%2.%3.%4.%5.%6"/>
      <w:lvlJc w:val="left"/>
      <w:pPr>
        <w:tabs>
          <w:tab w:val="num" w:pos="0"/>
        </w:tabs>
        <w:ind w:left="14040" w:hanging="1440"/>
      </w:pPr>
    </w:lvl>
    <w:lvl w:ilvl="6">
      <w:start w:val="1"/>
      <w:numFmt w:val="decimal"/>
      <w:lvlText w:val="%1.%2.%3.%4.%5.%6.%7"/>
      <w:lvlJc w:val="left"/>
      <w:pPr>
        <w:tabs>
          <w:tab w:val="num" w:pos="0"/>
        </w:tabs>
        <w:ind w:left="16560" w:hanging="1440"/>
      </w:pPr>
    </w:lvl>
    <w:lvl w:ilvl="7">
      <w:start w:val="1"/>
      <w:numFmt w:val="decimal"/>
      <w:lvlText w:val="%1.%2.%3.%4.%5.%6.%7.%8"/>
      <w:lvlJc w:val="left"/>
      <w:pPr>
        <w:tabs>
          <w:tab w:val="num" w:pos="0"/>
        </w:tabs>
        <w:ind w:left="19440" w:hanging="1800"/>
      </w:pPr>
    </w:lvl>
    <w:lvl w:ilvl="8">
      <w:start w:val="1"/>
      <w:numFmt w:val="decimal"/>
      <w:lvlText w:val="%1.%2.%3.%4.%5.%6.%7.%8.%9"/>
      <w:lvlJc w:val="left"/>
      <w:pPr>
        <w:tabs>
          <w:tab w:val="num" w:pos="0"/>
        </w:tabs>
        <w:ind w:left="21960" w:hanging="1800"/>
      </w:pPr>
    </w:lvl>
  </w:abstractNum>
  <w:abstractNum w:abstractNumId="3" w15:restartNumberingAfterBreak="0">
    <w:nsid w:val="15ED6275"/>
    <w:multiLevelType w:val="multilevel"/>
    <w:tmpl w:val="FFD087E6"/>
    <w:lvl w:ilvl="0">
      <w:start w:val="11"/>
      <w:numFmt w:val="decimal"/>
      <w:lvlText w:val="%1"/>
      <w:lvlJc w:val="left"/>
      <w:pPr>
        <w:tabs>
          <w:tab w:val="num" w:pos="0"/>
        </w:tabs>
        <w:ind w:left="420" w:hanging="420"/>
      </w:pPr>
    </w:lvl>
    <w:lvl w:ilvl="1">
      <w:start w:val="1"/>
      <w:numFmt w:val="decimal"/>
      <w:lvlText w:val="%1.%2"/>
      <w:lvlJc w:val="left"/>
      <w:pPr>
        <w:tabs>
          <w:tab w:val="num" w:pos="0"/>
        </w:tabs>
        <w:ind w:left="2122" w:hanging="420"/>
      </w:pPr>
    </w:lvl>
    <w:lvl w:ilvl="2">
      <w:start w:val="1"/>
      <w:numFmt w:val="decimal"/>
      <w:lvlText w:val="%1.%2.%3"/>
      <w:lvlJc w:val="left"/>
      <w:pPr>
        <w:tabs>
          <w:tab w:val="num" w:pos="0"/>
        </w:tabs>
        <w:ind w:left="4124" w:hanging="720"/>
      </w:pPr>
    </w:lvl>
    <w:lvl w:ilvl="3">
      <w:start w:val="1"/>
      <w:numFmt w:val="decimal"/>
      <w:lvlText w:val="%1.%2.%3.%4"/>
      <w:lvlJc w:val="left"/>
      <w:pPr>
        <w:tabs>
          <w:tab w:val="num" w:pos="0"/>
        </w:tabs>
        <w:ind w:left="5826" w:hanging="720"/>
      </w:pPr>
    </w:lvl>
    <w:lvl w:ilvl="4">
      <w:start w:val="1"/>
      <w:numFmt w:val="decimal"/>
      <w:lvlText w:val="%1.%2.%3.%4.%5"/>
      <w:lvlJc w:val="left"/>
      <w:pPr>
        <w:tabs>
          <w:tab w:val="num" w:pos="0"/>
        </w:tabs>
        <w:ind w:left="7888" w:hanging="1080"/>
      </w:pPr>
    </w:lvl>
    <w:lvl w:ilvl="5">
      <w:start w:val="1"/>
      <w:numFmt w:val="decimal"/>
      <w:lvlText w:val="%1.%2.%3.%4.%5.%6"/>
      <w:lvlJc w:val="left"/>
      <w:pPr>
        <w:tabs>
          <w:tab w:val="num" w:pos="0"/>
        </w:tabs>
        <w:ind w:left="9590" w:hanging="1080"/>
      </w:pPr>
    </w:lvl>
    <w:lvl w:ilvl="6">
      <w:start w:val="1"/>
      <w:numFmt w:val="decimal"/>
      <w:lvlText w:val="%1.%2.%3.%4.%5.%6.%7"/>
      <w:lvlJc w:val="left"/>
      <w:pPr>
        <w:tabs>
          <w:tab w:val="num" w:pos="0"/>
        </w:tabs>
        <w:ind w:left="11652" w:hanging="1440"/>
      </w:pPr>
    </w:lvl>
    <w:lvl w:ilvl="7">
      <w:start w:val="1"/>
      <w:numFmt w:val="decimal"/>
      <w:lvlText w:val="%1.%2.%3.%4.%5.%6.%7.%8"/>
      <w:lvlJc w:val="left"/>
      <w:pPr>
        <w:tabs>
          <w:tab w:val="num" w:pos="0"/>
        </w:tabs>
        <w:ind w:left="13354" w:hanging="1440"/>
      </w:pPr>
    </w:lvl>
    <w:lvl w:ilvl="8">
      <w:start w:val="1"/>
      <w:numFmt w:val="decimal"/>
      <w:lvlText w:val="%1.%2.%3.%4.%5.%6.%7.%8.%9"/>
      <w:lvlJc w:val="left"/>
      <w:pPr>
        <w:tabs>
          <w:tab w:val="num" w:pos="0"/>
        </w:tabs>
        <w:ind w:left="15416" w:hanging="1800"/>
      </w:pPr>
    </w:lvl>
  </w:abstractNum>
  <w:abstractNum w:abstractNumId="4" w15:restartNumberingAfterBreak="0">
    <w:nsid w:val="173039AE"/>
    <w:multiLevelType w:val="multilevel"/>
    <w:tmpl w:val="27C6570E"/>
    <w:lvl w:ilvl="0">
      <w:start w:val="1"/>
      <w:numFmt w:val="lowerLetter"/>
      <w:lvlText w:val="%1)"/>
      <w:lvlJc w:val="left"/>
      <w:pPr>
        <w:tabs>
          <w:tab w:val="num" w:pos="0"/>
        </w:tabs>
        <w:ind w:left="928" w:hanging="360"/>
      </w:pPr>
    </w:lvl>
    <w:lvl w:ilvl="1">
      <w:start w:val="1"/>
      <w:numFmt w:val="lowerLetter"/>
      <w:pStyle w:val="clanek1uroven"/>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5" w15:restartNumberingAfterBreak="0">
    <w:nsid w:val="1A637057"/>
    <w:multiLevelType w:val="multilevel"/>
    <w:tmpl w:val="2E96A69E"/>
    <w:lvl w:ilvl="0">
      <w:start w:val="3"/>
      <w:numFmt w:val="decimal"/>
      <w:lvlText w:val="%1"/>
      <w:lvlJc w:val="left"/>
      <w:pPr>
        <w:tabs>
          <w:tab w:val="num" w:pos="0"/>
        </w:tabs>
        <w:ind w:left="360" w:hanging="360"/>
      </w:pPr>
    </w:lvl>
    <w:lvl w:ilvl="1">
      <w:start w:val="1"/>
      <w:numFmt w:val="decimal"/>
      <w:lvlText w:val="%1.%2"/>
      <w:lvlJc w:val="left"/>
      <w:pPr>
        <w:tabs>
          <w:tab w:val="num" w:pos="0"/>
        </w:tabs>
        <w:ind w:left="780" w:hanging="360"/>
      </w:pPr>
    </w:lvl>
    <w:lvl w:ilvl="2">
      <w:start w:val="1"/>
      <w:numFmt w:val="decimal"/>
      <w:lvlText w:val="%1.%2.%3"/>
      <w:lvlJc w:val="left"/>
      <w:pPr>
        <w:tabs>
          <w:tab w:val="num" w:pos="0"/>
        </w:tabs>
        <w:ind w:left="1560" w:hanging="720"/>
      </w:pPr>
    </w:lvl>
    <w:lvl w:ilvl="3">
      <w:start w:val="1"/>
      <w:numFmt w:val="decimal"/>
      <w:lvlText w:val="%1.%2.%3.%4"/>
      <w:lvlJc w:val="left"/>
      <w:pPr>
        <w:tabs>
          <w:tab w:val="num" w:pos="0"/>
        </w:tabs>
        <w:ind w:left="1980" w:hanging="720"/>
      </w:pPr>
    </w:lvl>
    <w:lvl w:ilvl="4">
      <w:start w:val="1"/>
      <w:numFmt w:val="decimal"/>
      <w:lvlText w:val="%1.%2.%3.%4.%5"/>
      <w:lvlJc w:val="left"/>
      <w:pPr>
        <w:tabs>
          <w:tab w:val="num" w:pos="0"/>
        </w:tabs>
        <w:ind w:left="2760" w:hanging="1080"/>
      </w:pPr>
    </w:lvl>
    <w:lvl w:ilvl="5">
      <w:start w:val="1"/>
      <w:numFmt w:val="decimal"/>
      <w:lvlText w:val="%1.%2.%3.%4.%5.%6"/>
      <w:lvlJc w:val="left"/>
      <w:pPr>
        <w:tabs>
          <w:tab w:val="num" w:pos="0"/>
        </w:tabs>
        <w:ind w:left="318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80" w:hanging="1440"/>
      </w:pPr>
    </w:lvl>
    <w:lvl w:ilvl="8">
      <w:start w:val="1"/>
      <w:numFmt w:val="decimal"/>
      <w:lvlText w:val="%1.%2.%3.%4.%5.%6.%7.%8.%9"/>
      <w:lvlJc w:val="left"/>
      <w:pPr>
        <w:tabs>
          <w:tab w:val="num" w:pos="0"/>
        </w:tabs>
        <w:ind w:left="5160" w:hanging="1800"/>
      </w:pPr>
    </w:lvl>
  </w:abstractNum>
  <w:abstractNum w:abstractNumId="6" w15:restartNumberingAfterBreak="0">
    <w:nsid w:val="1B8C0F54"/>
    <w:multiLevelType w:val="multilevel"/>
    <w:tmpl w:val="64BC12BE"/>
    <w:lvl w:ilvl="0">
      <w:start w:val="1"/>
      <w:numFmt w:val="lowerLetter"/>
      <w:lvlText w:val="%1)"/>
      <w:lvlJc w:val="left"/>
      <w:pPr>
        <w:tabs>
          <w:tab w:val="num" w:pos="0"/>
        </w:tabs>
        <w:ind w:left="1428" w:hanging="360"/>
      </w:pPr>
      <w:rPr>
        <w:b w:val="0"/>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7" w15:restartNumberingAfterBreak="0">
    <w:nsid w:val="225A1069"/>
    <w:multiLevelType w:val="multilevel"/>
    <w:tmpl w:val="8F82E45C"/>
    <w:lvl w:ilvl="0">
      <w:start w:val="4"/>
      <w:numFmt w:val="bullet"/>
      <w:lvlText w:val="-"/>
      <w:lvlJc w:val="left"/>
      <w:pPr>
        <w:tabs>
          <w:tab w:val="num" w:pos="0"/>
        </w:tabs>
        <w:ind w:left="927" w:hanging="360"/>
      </w:pPr>
      <w:rPr>
        <w:rFonts w:ascii="Arial" w:hAnsi="Arial" w:cs="Arial"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Noto Sans Symbols" w:hAnsi="Noto Sans Symbols" w:cs="Noto Sans Symbols" w:hint="default"/>
      </w:rPr>
    </w:lvl>
    <w:lvl w:ilvl="3">
      <w:start w:val="1"/>
      <w:numFmt w:val="bullet"/>
      <w:lvlText w:val="●"/>
      <w:lvlJc w:val="left"/>
      <w:pPr>
        <w:tabs>
          <w:tab w:val="num" w:pos="0"/>
        </w:tabs>
        <w:ind w:left="3087" w:hanging="360"/>
      </w:pPr>
      <w:rPr>
        <w:rFonts w:ascii="Noto Sans Symbols" w:hAnsi="Noto Sans Symbols" w:cs="Noto Sans Symbols"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Noto Sans Symbols" w:hAnsi="Noto Sans Symbols" w:cs="Noto Sans Symbols" w:hint="default"/>
      </w:rPr>
    </w:lvl>
    <w:lvl w:ilvl="6">
      <w:start w:val="1"/>
      <w:numFmt w:val="bullet"/>
      <w:lvlText w:val="●"/>
      <w:lvlJc w:val="left"/>
      <w:pPr>
        <w:tabs>
          <w:tab w:val="num" w:pos="0"/>
        </w:tabs>
        <w:ind w:left="5247" w:hanging="360"/>
      </w:pPr>
      <w:rPr>
        <w:rFonts w:ascii="Noto Sans Symbols" w:hAnsi="Noto Sans Symbols" w:cs="Noto Sans Symbols"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Noto Sans Symbols" w:hAnsi="Noto Sans Symbols" w:cs="Noto Sans Symbols" w:hint="default"/>
      </w:rPr>
    </w:lvl>
  </w:abstractNum>
  <w:abstractNum w:abstractNumId="8" w15:restartNumberingAfterBreak="0">
    <w:nsid w:val="24EE70E3"/>
    <w:multiLevelType w:val="multilevel"/>
    <w:tmpl w:val="F126EAA0"/>
    <w:lvl w:ilvl="0">
      <w:start w:val="2"/>
      <w:numFmt w:val="decimal"/>
      <w:lvlText w:val="%1"/>
      <w:lvlJc w:val="left"/>
      <w:pPr>
        <w:tabs>
          <w:tab w:val="num" w:pos="0"/>
        </w:tabs>
        <w:ind w:left="360" w:hanging="360"/>
      </w:pPr>
    </w:lvl>
    <w:lvl w:ilvl="1">
      <w:start w:val="1"/>
      <w:numFmt w:val="decimal"/>
      <w:lvlText w:val="%1.%2"/>
      <w:lvlJc w:val="left"/>
      <w:pPr>
        <w:tabs>
          <w:tab w:val="num" w:pos="0"/>
        </w:tabs>
        <w:ind w:left="1068" w:hanging="360"/>
      </w:pPr>
      <w:rPr>
        <w:b w:val="0"/>
        <w:bCs/>
      </w:r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9" w15:restartNumberingAfterBreak="0">
    <w:nsid w:val="282B3386"/>
    <w:multiLevelType w:val="multilevel"/>
    <w:tmpl w:val="AC722A16"/>
    <w:lvl w:ilvl="0">
      <w:start w:val="6"/>
      <w:numFmt w:val="decimal"/>
      <w:lvlText w:val="%1"/>
      <w:lvlJc w:val="left"/>
      <w:pPr>
        <w:tabs>
          <w:tab w:val="num" w:pos="0"/>
        </w:tabs>
        <w:ind w:left="375" w:hanging="375"/>
      </w:pPr>
    </w:lvl>
    <w:lvl w:ilvl="1">
      <w:start w:val="1"/>
      <w:numFmt w:val="decimal"/>
      <w:lvlText w:val="%1.%2"/>
      <w:lvlJc w:val="left"/>
      <w:pPr>
        <w:tabs>
          <w:tab w:val="num" w:pos="0"/>
        </w:tabs>
        <w:ind w:left="720" w:hanging="720"/>
      </w:pPr>
      <w:rPr>
        <w:i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10" w15:restartNumberingAfterBreak="0">
    <w:nsid w:val="296D6826"/>
    <w:multiLevelType w:val="multilevel"/>
    <w:tmpl w:val="72A2197A"/>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15:restartNumberingAfterBreak="0">
    <w:nsid w:val="2CF85B55"/>
    <w:multiLevelType w:val="multilevel"/>
    <w:tmpl w:val="14A41CDE"/>
    <w:lvl w:ilvl="0">
      <w:start w:val="1"/>
      <w:numFmt w:val="decimal"/>
      <w:pStyle w:val="RLlneksmlouvy"/>
      <w:lvlText w:val="%1."/>
      <w:lvlJc w:val="left"/>
      <w:pPr>
        <w:tabs>
          <w:tab w:val="num" w:pos="720"/>
        </w:tabs>
        <w:ind w:left="720" w:hanging="720"/>
      </w:pPr>
    </w:lvl>
    <w:lvl w:ilvl="1">
      <w:start w:val="1"/>
      <w:numFmt w:val="decimal"/>
      <w:pStyle w:val="RLTextlnkuslovan"/>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0B70638"/>
    <w:multiLevelType w:val="multilevel"/>
    <w:tmpl w:val="7C9CEE4E"/>
    <w:lvl w:ilvl="0">
      <w:start w:val="1"/>
      <w:numFmt w:val="decimal"/>
      <w:lvlText w:val="%1."/>
      <w:lvlJc w:val="right"/>
      <w:pPr>
        <w:tabs>
          <w:tab w:val="num" w:pos="0"/>
        </w:tabs>
        <w:ind w:left="1069" w:hanging="360"/>
      </w:pPr>
      <w:rPr>
        <w:rFonts w:ascii="Arial" w:eastAsia="Arial" w:hAnsi="Arial" w:cs="Arial"/>
      </w:rPr>
    </w:lvl>
    <w:lvl w:ilvl="1">
      <w:start w:val="1"/>
      <w:numFmt w:val="lowerLetter"/>
      <w:lvlText w:val="%2)"/>
      <w:lvlJc w:val="left"/>
      <w:pPr>
        <w:tabs>
          <w:tab w:val="num" w:pos="0"/>
        </w:tabs>
        <w:ind w:left="1789" w:hanging="360"/>
      </w:pPr>
      <w:rPr>
        <w:rFonts w:ascii="Arial" w:eastAsia="Arial" w:hAnsi="Arial" w:cs="Arial"/>
      </w:r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3" w15:restartNumberingAfterBreak="0">
    <w:nsid w:val="37E1630F"/>
    <w:multiLevelType w:val="multilevel"/>
    <w:tmpl w:val="01A0B264"/>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38915F7A"/>
    <w:multiLevelType w:val="multilevel"/>
    <w:tmpl w:val="287CAB3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A4F00AF"/>
    <w:multiLevelType w:val="multilevel"/>
    <w:tmpl w:val="CB8E7D48"/>
    <w:lvl w:ilvl="0">
      <w:start w:val="12"/>
      <w:numFmt w:val="decimal"/>
      <w:lvlText w:val="%1"/>
      <w:lvlJc w:val="left"/>
      <w:pPr>
        <w:tabs>
          <w:tab w:val="num" w:pos="0"/>
        </w:tabs>
        <w:ind w:left="420" w:hanging="420"/>
      </w:pPr>
    </w:lvl>
    <w:lvl w:ilvl="1">
      <w:start w:val="1"/>
      <w:numFmt w:val="decimal"/>
      <w:lvlText w:val="%1.%2"/>
      <w:lvlJc w:val="left"/>
      <w:pPr>
        <w:tabs>
          <w:tab w:val="num" w:pos="0"/>
        </w:tabs>
        <w:ind w:left="2264"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6" w15:restartNumberingAfterBreak="0">
    <w:nsid w:val="53EA74D1"/>
    <w:multiLevelType w:val="multilevel"/>
    <w:tmpl w:val="722C8550"/>
    <w:lvl w:ilvl="0">
      <w:start w:val="8"/>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 w15:restartNumberingAfterBreak="0">
    <w:nsid w:val="60ED3BEA"/>
    <w:multiLevelType w:val="multilevel"/>
    <w:tmpl w:val="A1EA35A0"/>
    <w:lvl w:ilvl="0">
      <w:start w:val="1"/>
      <w:numFmt w:val="decimal"/>
      <w:lvlText w:val="%1"/>
      <w:lvlJc w:val="left"/>
      <w:pPr>
        <w:tabs>
          <w:tab w:val="num" w:pos="0"/>
        </w:tabs>
        <w:ind w:left="360" w:hanging="360"/>
      </w:pPr>
    </w:lvl>
    <w:lvl w:ilvl="1">
      <w:start w:val="3"/>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15:restartNumberingAfterBreak="0">
    <w:nsid w:val="6765495B"/>
    <w:multiLevelType w:val="multilevel"/>
    <w:tmpl w:val="BA52538C"/>
    <w:lvl w:ilvl="0">
      <w:start w:val="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9" w15:restartNumberingAfterBreak="0">
    <w:nsid w:val="693B5939"/>
    <w:multiLevelType w:val="multilevel"/>
    <w:tmpl w:val="602ABC88"/>
    <w:lvl w:ilvl="0">
      <w:start w:val="4"/>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0" w15:restartNumberingAfterBreak="0">
    <w:nsid w:val="700E270F"/>
    <w:multiLevelType w:val="multilevel"/>
    <w:tmpl w:val="34EE1E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3258485">
    <w:abstractNumId w:val="4"/>
  </w:num>
  <w:num w:numId="2" w16cid:durableId="1286040981">
    <w:abstractNumId w:val="7"/>
  </w:num>
  <w:num w:numId="3" w16cid:durableId="187649217">
    <w:abstractNumId w:val="6"/>
  </w:num>
  <w:num w:numId="4" w16cid:durableId="1651250971">
    <w:abstractNumId w:val="1"/>
  </w:num>
  <w:num w:numId="5" w16cid:durableId="2110659598">
    <w:abstractNumId w:val="17"/>
  </w:num>
  <w:num w:numId="6" w16cid:durableId="588581980">
    <w:abstractNumId w:val="8"/>
  </w:num>
  <w:num w:numId="7" w16cid:durableId="1976325120">
    <w:abstractNumId w:val="5"/>
  </w:num>
  <w:num w:numId="8" w16cid:durableId="39791787">
    <w:abstractNumId w:val="19"/>
  </w:num>
  <w:num w:numId="9" w16cid:durableId="1050111690">
    <w:abstractNumId w:val="10"/>
  </w:num>
  <w:num w:numId="10" w16cid:durableId="440226914">
    <w:abstractNumId w:val="16"/>
  </w:num>
  <w:num w:numId="11" w16cid:durableId="1178665097">
    <w:abstractNumId w:val="12"/>
  </w:num>
  <w:num w:numId="12" w16cid:durableId="644971104">
    <w:abstractNumId w:val="13"/>
  </w:num>
  <w:num w:numId="13" w16cid:durableId="1472598328">
    <w:abstractNumId w:val="0"/>
  </w:num>
  <w:num w:numId="14" w16cid:durableId="862278868">
    <w:abstractNumId w:val="3"/>
  </w:num>
  <w:num w:numId="15" w16cid:durableId="1811631180">
    <w:abstractNumId w:val="15"/>
  </w:num>
  <w:num w:numId="16" w16cid:durableId="272590740">
    <w:abstractNumId w:val="18"/>
  </w:num>
  <w:num w:numId="17" w16cid:durableId="2038311263">
    <w:abstractNumId w:val="9"/>
  </w:num>
  <w:num w:numId="18" w16cid:durableId="1396511555">
    <w:abstractNumId w:val="11"/>
  </w:num>
  <w:num w:numId="19" w16cid:durableId="111705252">
    <w:abstractNumId w:val="14"/>
  </w:num>
  <w:num w:numId="20" w16cid:durableId="496002617">
    <w:abstractNumId w:val="2"/>
  </w:num>
  <w:num w:numId="21" w16cid:durableId="1792031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33"/>
    <w:rsid w:val="0016238C"/>
    <w:rsid w:val="00246A22"/>
    <w:rsid w:val="00444333"/>
    <w:rsid w:val="004F354E"/>
    <w:rsid w:val="005E0353"/>
    <w:rsid w:val="005F0DFC"/>
    <w:rsid w:val="006205B6"/>
    <w:rsid w:val="006B21F6"/>
    <w:rsid w:val="00701B5C"/>
    <w:rsid w:val="0078345B"/>
    <w:rsid w:val="008232AB"/>
    <w:rsid w:val="009673FD"/>
    <w:rsid w:val="009B41A3"/>
    <w:rsid w:val="00BD58A0"/>
    <w:rsid w:val="00D2547A"/>
    <w:rsid w:val="00D2774D"/>
    <w:rsid w:val="00D50004"/>
    <w:rsid w:val="00EC5E9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93F0"/>
  <w15:docId w15:val="{8205AD3B-98C8-4D21-B4CE-951D59EE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Book Antiqua" w:hAnsi="Book Antiqua" w:cs="Book Antiqua"/>
        <w:sz w:val="24"/>
        <w:szCs w:val="24"/>
        <w:lang w:val="cs-CZ"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F0FF2"/>
    <w:rPr>
      <w:rFonts w:ascii="Times New Roman" w:eastAsia="Times New Roman" w:hAnsi="Times New Roman" w:cs="Times New Roman"/>
    </w:rPr>
  </w:style>
  <w:style w:type="paragraph" w:styleId="Nadpis1">
    <w:name w:val="heading 1"/>
    <w:basedOn w:val="Normln"/>
    <w:next w:val="Normln"/>
    <w:link w:val="Nadpis1Char"/>
    <w:uiPriority w:val="9"/>
    <w:qFormat/>
    <w:rsid w:val="00955396"/>
    <w:pPr>
      <w:keepNext/>
      <w:keepLines/>
      <w:spacing w:before="240"/>
      <w:outlineLvl w:val="0"/>
    </w:pPr>
    <w:rPr>
      <w:rFonts w:eastAsiaTheme="majorEastAsia"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955396"/>
    <w:pPr>
      <w:keepNext/>
      <w:keepLines/>
      <w:spacing w:before="40"/>
      <w:outlineLvl w:val="1"/>
    </w:pPr>
    <w:rPr>
      <w:rFonts w:eastAsiaTheme="majorEastAsia" w:cstheme="majorBidi"/>
      <w:color w:val="2E74B5"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955396"/>
    <w:rPr>
      <w:rFonts w:ascii="Arial" w:eastAsiaTheme="majorEastAsia" w:hAnsi="Arial" w:cstheme="majorBidi"/>
      <w:color w:val="2E74B5" w:themeColor="accent1" w:themeShade="BF"/>
      <w:sz w:val="32"/>
      <w:szCs w:val="32"/>
    </w:rPr>
  </w:style>
  <w:style w:type="character" w:customStyle="1" w:styleId="Nadpis2Char">
    <w:name w:val="Nadpis 2 Char"/>
    <w:basedOn w:val="Standardnpsmoodstavce"/>
    <w:link w:val="Nadpis2"/>
    <w:uiPriority w:val="9"/>
    <w:qFormat/>
    <w:rsid w:val="00955396"/>
    <w:rPr>
      <w:rFonts w:ascii="Arial" w:eastAsiaTheme="majorEastAsia" w:hAnsi="Arial" w:cstheme="majorBidi"/>
      <w:color w:val="2E74B5" w:themeColor="accent1" w:themeShade="BF"/>
      <w:sz w:val="26"/>
      <w:szCs w:val="26"/>
    </w:rPr>
  </w:style>
  <w:style w:type="character" w:customStyle="1" w:styleId="NzevChar">
    <w:name w:val="Název Char"/>
    <w:basedOn w:val="Standardnpsmoodstavce"/>
    <w:link w:val="Nzev"/>
    <w:uiPriority w:val="10"/>
    <w:qFormat/>
    <w:rsid w:val="00955396"/>
    <w:rPr>
      <w:rFonts w:ascii="Arial" w:eastAsiaTheme="majorEastAsia" w:hAnsi="Arial" w:cstheme="majorBidi"/>
      <w:spacing w:val="-10"/>
      <w:kern w:val="2"/>
      <w:sz w:val="56"/>
      <w:szCs w:val="56"/>
    </w:rPr>
  </w:style>
  <w:style w:type="character" w:customStyle="1" w:styleId="PodnadpisChar">
    <w:name w:val="Podnadpis Char"/>
    <w:basedOn w:val="Standardnpsmoodstavce"/>
    <w:link w:val="Podnadpis"/>
    <w:uiPriority w:val="11"/>
    <w:qFormat/>
    <w:rsid w:val="00955396"/>
    <w:rPr>
      <w:rFonts w:ascii="Arial" w:eastAsiaTheme="minorEastAsia" w:hAnsi="Arial"/>
      <w:color w:val="5A5A5A" w:themeColor="text1" w:themeTint="A5"/>
      <w:spacing w:val="15"/>
    </w:rPr>
  </w:style>
  <w:style w:type="character" w:customStyle="1" w:styleId="ZpatChar">
    <w:name w:val="Zápatí Char"/>
    <w:basedOn w:val="Standardnpsmoodstavce"/>
    <w:link w:val="Zpat"/>
    <w:qFormat/>
    <w:rsid w:val="0062020B"/>
    <w:rPr>
      <w:rFonts w:ascii="Book Antiqua" w:eastAsia="Times New Roman" w:hAnsi="Book Antiqua" w:cs="Times New Roman"/>
      <w:color w:val="000000"/>
      <w:sz w:val="24"/>
      <w:szCs w:val="20"/>
      <w:lang w:val="en-US" w:eastAsia="cs-CZ"/>
    </w:rPr>
  </w:style>
  <w:style w:type="character" w:styleId="slostrnky">
    <w:name w:val="page number"/>
    <w:basedOn w:val="Standardnpsmoodstavce"/>
    <w:rsid w:val="0062020B"/>
  </w:style>
  <w:style w:type="character" w:customStyle="1" w:styleId="OdstavecseseznamemChar">
    <w:name w:val="Odstavec se seznamem Char"/>
    <w:link w:val="Odstavecseseznamem"/>
    <w:uiPriority w:val="34"/>
    <w:qFormat/>
    <w:locked/>
    <w:rsid w:val="0062020B"/>
    <w:rPr>
      <w:rFonts w:ascii="Book Antiqua" w:eastAsia="Times New Roman" w:hAnsi="Book Antiqua" w:cs="Times New Roman"/>
      <w:color w:val="000000"/>
      <w:sz w:val="24"/>
      <w:szCs w:val="20"/>
      <w:lang w:val="en-US" w:eastAsia="cs-CZ"/>
    </w:rPr>
  </w:style>
  <w:style w:type="character" w:styleId="Hypertextovodkaz">
    <w:name w:val="Hyperlink"/>
    <w:rsid w:val="00A52E8C"/>
    <w:rPr>
      <w:rFonts w:cs="Times New Roman"/>
      <w:color w:val="0000FF"/>
      <w:u w:val="single"/>
    </w:rPr>
  </w:style>
  <w:style w:type="character" w:styleId="Sledovanodkaz">
    <w:name w:val="FollowedHyperlink"/>
    <w:basedOn w:val="Standardnpsmoodstavce"/>
    <w:uiPriority w:val="99"/>
    <w:semiHidden/>
    <w:unhideWhenUsed/>
    <w:rsid w:val="00E201AB"/>
    <w:rPr>
      <w:color w:val="954F72" w:themeColor="followedHyperlink"/>
      <w:u w:val="single"/>
    </w:rPr>
  </w:style>
  <w:style w:type="character" w:styleId="Odkaznakoment">
    <w:name w:val="annotation reference"/>
    <w:basedOn w:val="Standardnpsmoodstavce"/>
    <w:uiPriority w:val="99"/>
    <w:semiHidden/>
    <w:unhideWhenUsed/>
    <w:qFormat/>
    <w:rsid w:val="00412753"/>
    <w:rPr>
      <w:sz w:val="16"/>
      <w:szCs w:val="16"/>
    </w:rPr>
  </w:style>
  <w:style w:type="character" w:customStyle="1" w:styleId="TextkomenteChar">
    <w:name w:val="Text komentáře Char"/>
    <w:basedOn w:val="Standardnpsmoodstavce"/>
    <w:link w:val="Textkomente"/>
    <w:uiPriority w:val="99"/>
    <w:qFormat/>
    <w:rsid w:val="00412753"/>
    <w:rPr>
      <w:rFonts w:ascii="Book Antiqua" w:eastAsia="Times New Roman" w:hAnsi="Book Antiqua" w:cs="Times New Roman"/>
      <w:color w:val="000000"/>
      <w:sz w:val="20"/>
      <w:szCs w:val="20"/>
      <w:lang w:val="en-US" w:eastAsia="cs-CZ"/>
    </w:rPr>
  </w:style>
  <w:style w:type="character" w:customStyle="1" w:styleId="PedmtkomenteChar">
    <w:name w:val="Předmět komentáře Char"/>
    <w:basedOn w:val="TextkomenteChar"/>
    <w:link w:val="Pedmtkomente"/>
    <w:uiPriority w:val="99"/>
    <w:semiHidden/>
    <w:qFormat/>
    <w:rsid w:val="00412753"/>
    <w:rPr>
      <w:rFonts w:ascii="Book Antiqua" w:eastAsia="Times New Roman" w:hAnsi="Book Antiqua" w:cs="Times New Roman"/>
      <w:b/>
      <w:bCs/>
      <w:color w:val="000000"/>
      <w:sz w:val="20"/>
      <w:szCs w:val="20"/>
      <w:lang w:val="en-US" w:eastAsia="cs-CZ"/>
    </w:rPr>
  </w:style>
  <w:style w:type="character" w:customStyle="1" w:styleId="TextbublinyChar">
    <w:name w:val="Text bubliny Char"/>
    <w:basedOn w:val="Standardnpsmoodstavce"/>
    <w:link w:val="Textbubliny"/>
    <w:uiPriority w:val="99"/>
    <w:semiHidden/>
    <w:qFormat/>
    <w:rsid w:val="00412753"/>
    <w:rPr>
      <w:rFonts w:ascii="Segoe UI" w:eastAsia="Times New Roman" w:hAnsi="Segoe UI" w:cs="Segoe UI"/>
      <w:color w:val="000000"/>
      <w:sz w:val="18"/>
      <w:szCs w:val="18"/>
      <w:lang w:val="en-US" w:eastAsia="cs-CZ"/>
    </w:rPr>
  </w:style>
  <w:style w:type="character" w:customStyle="1" w:styleId="gmail-s1">
    <w:name w:val="gmail-s1"/>
    <w:basedOn w:val="Standardnpsmoodstavce"/>
    <w:qFormat/>
    <w:rsid w:val="00BE2AD7"/>
  </w:style>
  <w:style w:type="character" w:customStyle="1" w:styleId="ZhlavChar">
    <w:name w:val="Záhlaví Char"/>
    <w:basedOn w:val="Standardnpsmoodstavce"/>
    <w:link w:val="Zhlav"/>
    <w:uiPriority w:val="99"/>
    <w:qFormat/>
    <w:rsid w:val="00141E62"/>
    <w:rPr>
      <w:rFonts w:ascii="Book Antiqua" w:eastAsia="Times New Roman" w:hAnsi="Book Antiqua" w:cs="Times New Roman"/>
      <w:color w:val="000000"/>
      <w:sz w:val="24"/>
      <w:szCs w:val="20"/>
      <w:lang w:val="en-US" w:eastAsia="cs-CZ"/>
    </w:rPr>
  </w:style>
  <w:style w:type="character" w:customStyle="1" w:styleId="il">
    <w:name w:val="il"/>
    <w:basedOn w:val="Standardnpsmoodstavce"/>
    <w:qFormat/>
    <w:rsid w:val="00141E62"/>
  </w:style>
  <w:style w:type="character" w:customStyle="1" w:styleId="RLTextlnkuslovanChar">
    <w:name w:val="RL Text článku číslovaný Char"/>
    <w:basedOn w:val="Standardnpsmoodstavce"/>
    <w:link w:val="RLTextlnkuslovan"/>
    <w:qFormat/>
    <w:locked/>
    <w:rsid w:val="0007189B"/>
    <w:rPr>
      <w:rFonts w:ascii="Garamond" w:hAnsi="Garamond"/>
      <w:lang w:eastAsia="ar-SA"/>
    </w:rPr>
  </w:style>
  <w:style w:type="character" w:customStyle="1" w:styleId="clanek1urovenChar">
    <w:name w:val="clanek 1uroven Char"/>
    <w:link w:val="clanek1uroven"/>
    <w:qFormat/>
    <w:rsid w:val="002A25AC"/>
    <w:rPr>
      <w:rFonts w:ascii="Arial" w:eastAsia="Times New Roman" w:hAnsi="Arial" w:cs="Arial"/>
      <w:sz w:val="20"/>
      <w:szCs w:val="20"/>
      <w:lang w:eastAsia="ar-SA"/>
    </w:rPr>
  </w:style>
  <w:style w:type="character" w:customStyle="1" w:styleId="RLdajeosmluvnstranChar">
    <w:name w:val="RL  údaje o smluvní straně Char"/>
    <w:link w:val="RLdajeosmluvnstran"/>
    <w:qFormat/>
    <w:rsid w:val="004F4449"/>
    <w:rPr>
      <w:rFonts w:ascii="Garamond" w:eastAsia="Times New Roman" w:hAnsi="Garamond" w:cs="Times New Roman"/>
      <w:sz w:val="24"/>
      <w:szCs w:val="24"/>
      <w:lang w:eastAsia="ar-SA"/>
    </w:rPr>
  </w:style>
  <w:style w:type="character" w:customStyle="1" w:styleId="RLProhlensmluvnchstranChar">
    <w:name w:val="RL Prohlášení smluvních stran Char"/>
    <w:link w:val="RLProhlensmluvnchstran"/>
    <w:qFormat/>
    <w:rsid w:val="004F4449"/>
    <w:rPr>
      <w:rFonts w:ascii="Garamond" w:eastAsia="Times New Roman" w:hAnsi="Garamond" w:cs="Times New Roman"/>
      <w:b/>
      <w:sz w:val="24"/>
      <w:szCs w:val="24"/>
      <w:lang w:eastAsia="cs-CZ"/>
    </w:rPr>
  </w:style>
  <w:style w:type="character" w:customStyle="1" w:styleId="OdstslChar">
    <w:name w:val="Odst. čísl. Char"/>
    <w:basedOn w:val="Standardnpsmoodstavce"/>
    <w:link w:val="Odstsl"/>
    <w:uiPriority w:val="3"/>
    <w:qFormat/>
    <w:locked/>
    <w:rsid w:val="00B92154"/>
    <w:rPr>
      <w:rFonts w:ascii="Arial" w:hAnsi="Arial" w:cs="Arial"/>
      <w:sz w:val="20"/>
    </w:rPr>
  </w:style>
  <w:style w:type="character" w:customStyle="1" w:styleId="odstslaChar">
    <w:name w:val="odst. čísl. a) Char"/>
    <w:basedOn w:val="OdstslChar"/>
    <w:link w:val="odstsla"/>
    <w:uiPriority w:val="1"/>
    <w:qFormat/>
    <w:rsid w:val="00B92154"/>
    <w:rPr>
      <w:rFonts w:ascii="Arial" w:eastAsia="Times New Roman" w:hAnsi="Arial" w:cs="Arial"/>
      <w:sz w:val="20"/>
      <w:szCs w:val="22"/>
      <w:lang w:eastAsia="en-US"/>
    </w:rPr>
  </w:style>
  <w:style w:type="character" w:styleId="Nevyeenzmnka">
    <w:name w:val="Unresolved Mention"/>
    <w:basedOn w:val="Standardnpsmoodstavce"/>
    <w:uiPriority w:val="99"/>
    <w:semiHidden/>
    <w:unhideWhenUsed/>
    <w:qFormat/>
    <w:rsid w:val="00742260"/>
    <w:rPr>
      <w:color w:val="605E5C"/>
      <w:shd w:val="clear" w:color="auto" w:fill="E1DFDD"/>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styleId="Nzev">
    <w:name w:val="Title"/>
    <w:basedOn w:val="Normln"/>
    <w:next w:val="Normln"/>
    <w:link w:val="NzevChar"/>
    <w:uiPriority w:val="10"/>
    <w:qFormat/>
    <w:rsid w:val="00955396"/>
    <w:pPr>
      <w:contextualSpacing/>
    </w:pPr>
    <w:rPr>
      <w:rFonts w:eastAsiaTheme="majorEastAsia" w:cstheme="majorBidi"/>
      <w:spacing w:val="-10"/>
      <w:kern w:val="2"/>
      <w:sz w:val="56"/>
      <w:szCs w:val="56"/>
    </w:rPr>
  </w:style>
  <w:style w:type="paragraph" w:styleId="Podnadpis">
    <w:name w:val="Subtitle"/>
    <w:basedOn w:val="Normln"/>
    <w:next w:val="Normln"/>
    <w:link w:val="PodnadpisChar"/>
    <w:uiPriority w:val="11"/>
    <w:qFormat/>
    <w:rPr>
      <w:color w:val="5A5A5A"/>
      <w:sz w:val="22"/>
      <w:szCs w:val="22"/>
    </w:rPr>
  </w:style>
  <w:style w:type="paragraph" w:styleId="Bezmezer">
    <w:name w:val="No Spacing"/>
    <w:uiPriority w:val="1"/>
    <w:qFormat/>
    <w:rsid w:val="00955396"/>
    <w:pPr>
      <w:widowControl w:val="0"/>
      <w:jc w:val="both"/>
    </w:pPr>
    <w:rPr>
      <w:rFonts w:ascii="Arial" w:hAnsi="Arial"/>
      <w:sz w:val="20"/>
    </w:rPr>
  </w:style>
  <w:style w:type="paragraph" w:customStyle="1" w:styleId="Text">
    <w:name w:val="Text"/>
    <w:basedOn w:val="Normln"/>
    <w:qFormat/>
    <w:rsid w:val="0062020B"/>
    <w:pPr>
      <w:tabs>
        <w:tab w:val="left" w:pos="227"/>
      </w:tabs>
      <w:spacing w:line="220" w:lineRule="exact"/>
    </w:pPr>
    <w:rPr>
      <w:sz w:val="18"/>
    </w:rPr>
  </w:style>
  <w:style w:type="paragraph" w:customStyle="1" w:styleId="lnek">
    <w:name w:val="‰l‡nek"/>
    <w:basedOn w:val="Normln"/>
    <w:qFormat/>
    <w:rsid w:val="0062020B"/>
    <w:pPr>
      <w:spacing w:before="65" w:after="170" w:line="220" w:lineRule="exact"/>
      <w:jc w:val="center"/>
    </w:pPr>
    <w:rPr>
      <w:b/>
      <w:sz w:val="20"/>
    </w:rPr>
  </w:style>
  <w:style w:type="paragraph" w:customStyle="1" w:styleId="Nzevlnku">
    <w:name w:val="N‡zev ‹l‡nku"/>
    <w:basedOn w:val="Normln"/>
    <w:qFormat/>
    <w:rsid w:val="0062020B"/>
    <w:pPr>
      <w:spacing w:line="220" w:lineRule="exact"/>
      <w:jc w:val="center"/>
    </w:pPr>
    <w:rPr>
      <w:b/>
      <w:sz w:val="18"/>
    </w:rPr>
  </w:style>
  <w:style w:type="paragraph" w:customStyle="1" w:styleId="Zhlavazpat">
    <w:name w:val="Záhlaví a zápatí"/>
    <w:basedOn w:val="Normln"/>
    <w:qFormat/>
  </w:style>
  <w:style w:type="paragraph" w:styleId="Zpat">
    <w:name w:val="footer"/>
    <w:basedOn w:val="Normln"/>
    <w:link w:val="ZpatChar"/>
    <w:rsid w:val="0062020B"/>
    <w:pPr>
      <w:tabs>
        <w:tab w:val="center" w:pos="4536"/>
        <w:tab w:val="right" w:pos="9072"/>
      </w:tabs>
    </w:pPr>
  </w:style>
  <w:style w:type="paragraph" w:styleId="Textvbloku">
    <w:name w:val="Block Text"/>
    <w:basedOn w:val="Normln"/>
    <w:qFormat/>
    <w:rsid w:val="0062020B"/>
    <w:pPr>
      <w:tabs>
        <w:tab w:val="left" w:pos="720"/>
      </w:tabs>
      <w:ind w:left="5760" w:right="-45"/>
    </w:pPr>
    <w:rPr>
      <w:i/>
      <w:sz w:val="16"/>
    </w:rPr>
  </w:style>
  <w:style w:type="paragraph" w:styleId="Odstavecseseznamem">
    <w:name w:val="List Paragraph"/>
    <w:basedOn w:val="Normln"/>
    <w:link w:val="OdstavecseseznamemChar"/>
    <w:uiPriority w:val="34"/>
    <w:qFormat/>
    <w:rsid w:val="0062020B"/>
    <w:pPr>
      <w:ind w:left="708"/>
    </w:pPr>
  </w:style>
  <w:style w:type="paragraph" w:customStyle="1" w:styleId="Default">
    <w:name w:val="Default"/>
    <w:qFormat/>
    <w:rsid w:val="00307C64"/>
    <w:pPr>
      <w:widowControl w:val="0"/>
      <w:jc w:val="both"/>
    </w:pPr>
    <w:rPr>
      <w:rFonts w:ascii="Calibri" w:hAnsi="Calibri" w:cs="Calibri"/>
      <w:color w:val="000000"/>
    </w:rPr>
  </w:style>
  <w:style w:type="paragraph" w:styleId="Textkomente">
    <w:name w:val="annotation text"/>
    <w:basedOn w:val="Normln"/>
    <w:link w:val="TextkomenteChar"/>
    <w:uiPriority w:val="99"/>
    <w:unhideWhenUsed/>
    <w:rsid w:val="00412753"/>
    <w:rPr>
      <w:sz w:val="20"/>
    </w:rPr>
  </w:style>
  <w:style w:type="paragraph" w:styleId="Pedmtkomente">
    <w:name w:val="annotation subject"/>
    <w:basedOn w:val="Textkomente"/>
    <w:next w:val="Textkomente"/>
    <w:link w:val="PedmtkomenteChar"/>
    <w:uiPriority w:val="99"/>
    <w:semiHidden/>
    <w:unhideWhenUsed/>
    <w:qFormat/>
    <w:rsid w:val="00412753"/>
    <w:rPr>
      <w:b/>
      <w:bCs/>
    </w:rPr>
  </w:style>
  <w:style w:type="paragraph" w:styleId="Textbubliny">
    <w:name w:val="Balloon Text"/>
    <w:basedOn w:val="Normln"/>
    <w:link w:val="TextbublinyChar"/>
    <w:uiPriority w:val="99"/>
    <w:semiHidden/>
    <w:unhideWhenUsed/>
    <w:qFormat/>
    <w:rsid w:val="00412753"/>
    <w:rPr>
      <w:rFonts w:ascii="Segoe UI" w:hAnsi="Segoe UI" w:cs="Segoe UI"/>
      <w:sz w:val="18"/>
      <w:szCs w:val="18"/>
    </w:rPr>
  </w:style>
  <w:style w:type="paragraph" w:customStyle="1" w:styleId="gmail-p1">
    <w:name w:val="gmail-p1"/>
    <w:basedOn w:val="Normln"/>
    <w:qFormat/>
    <w:rsid w:val="001268E9"/>
    <w:pPr>
      <w:spacing w:beforeAutospacing="1" w:afterAutospacing="1"/>
    </w:pPr>
    <w:rPr>
      <w:rFonts w:eastAsiaTheme="minorHAnsi"/>
    </w:rPr>
  </w:style>
  <w:style w:type="paragraph" w:styleId="Zhlav">
    <w:name w:val="header"/>
    <w:basedOn w:val="Normln"/>
    <w:link w:val="ZhlavChar"/>
    <w:uiPriority w:val="99"/>
    <w:unhideWhenUsed/>
    <w:rsid w:val="00141E62"/>
    <w:pPr>
      <w:tabs>
        <w:tab w:val="center" w:pos="4536"/>
        <w:tab w:val="right" w:pos="9072"/>
      </w:tabs>
    </w:pPr>
  </w:style>
  <w:style w:type="paragraph" w:customStyle="1" w:styleId="RLTextlnkuslovan">
    <w:name w:val="RL Text článku číslovaný"/>
    <w:basedOn w:val="Normln"/>
    <w:link w:val="RLTextlnkuslovanChar"/>
    <w:qFormat/>
    <w:rsid w:val="0007189B"/>
    <w:pPr>
      <w:numPr>
        <w:ilvl w:val="1"/>
        <w:numId w:val="18"/>
      </w:numPr>
      <w:spacing w:after="120" w:line="280" w:lineRule="exact"/>
    </w:pPr>
    <w:rPr>
      <w:rFonts w:ascii="Garamond" w:eastAsiaTheme="minorHAnsi" w:hAnsi="Garamond" w:cstheme="minorBidi"/>
      <w:sz w:val="22"/>
      <w:szCs w:val="22"/>
      <w:lang w:eastAsia="ar-SA"/>
    </w:rPr>
  </w:style>
  <w:style w:type="paragraph" w:customStyle="1" w:styleId="RLlneksmlouvy">
    <w:name w:val="RL Článek smlouvy"/>
    <w:basedOn w:val="Normln"/>
    <w:qFormat/>
    <w:rsid w:val="0007189B"/>
    <w:pPr>
      <w:keepNext/>
      <w:numPr>
        <w:numId w:val="18"/>
      </w:numPr>
      <w:spacing w:before="360" w:after="120" w:line="280" w:lineRule="exact"/>
    </w:pPr>
    <w:rPr>
      <w:rFonts w:ascii="Garamond" w:eastAsiaTheme="minorHAnsi" w:hAnsi="Garamond"/>
      <w:b/>
      <w:bCs/>
      <w:lang w:eastAsia="en-US"/>
    </w:rPr>
  </w:style>
  <w:style w:type="paragraph" w:customStyle="1" w:styleId="clanek1uroven">
    <w:name w:val="clanek 1uroven"/>
    <w:basedOn w:val="RLTextlnkuslovan"/>
    <w:link w:val="clanek1urovenChar"/>
    <w:qFormat/>
    <w:rsid w:val="002A25AC"/>
    <w:pPr>
      <w:numPr>
        <w:numId w:val="1"/>
      </w:numPr>
      <w:tabs>
        <w:tab w:val="left" w:pos="993"/>
        <w:tab w:val="left" w:pos="2155"/>
      </w:tabs>
      <w:ind w:left="992" w:hanging="567"/>
    </w:pPr>
    <w:rPr>
      <w:rFonts w:ascii="Arial" w:eastAsia="Times New Roman" w:hAnsi="Arial" w:cs="Arial"/>
      <w:sz w:val="20"/>
      <w:szCs w:val="20"/>
    </w:rPr>
  </w:style>
  <w:style w:type="paragraph" w:customStyle="1" w:styleId="clanek2uroven">
    <w:name w:val="clanek 2uroven"/>
    <w:basedOn w:val="RLTextlnkuslovan"/>
    <w:qFormat/>
    <w:rsid w:val="002A25AC"/>
    <w:pPr>
      <w:numPr>
        <w:ilvl w:val="0"/>
        <w:numId w:val="0"/>
      </w:numPr>
      <w:tabs>
        <w:tab w:val="left" w:pos="1701"/>
        <w:tab w:val="left" w:pos="2155"/>
      </w:tabs>
      <w:spacing w:after="60"/>
      <w:ind w:left="1701" w:hanging="708"/>
    </w:pPr>
    <w:rPr>
      <w:rFonts w:ascii="Arial" w:eastAsia="Times New Roman" w:hAnsi="Arial" w:cs="Arial"/>
      <w:sz w:val="20"/>
      <w:szCs w:val="20"/>
    </w:rPr>
  </w:style>
  <w:style w:type="paragraph" w:customStyle="1" w:styleId="Clanek11">
    <w:name w:val="Clanek 1.1"/>
    <w:basedOn w:val="clanek2uroven"/>
    <w:qFormat/>
    <w:rsid w:val="002A25AC"/>
    <w:pPr>
      <w:tabs>
        <w:tab w:val="clear" w:pos="1701"/>
        <w:tab w:val="left" w:pos="2552"/>
      </w:tabs>
      <w:ind w:left="2552" w:hanging="851"/>
    </w:pPr>
  </w:style>
  <w:style w:type="paragraph" w:customStyle="1" w:styleId="RLdajeosmluvnstran">
    <w:name w:val="RL  údaje o smluvní straně"/>
    <w:basedOn w:val="Normln"/>
    <w:link w:val="RLdajeosmluvnstranChar"/>
    <w:qFormat/>
    <w:rsid w:val="004F4449"/>
    <w:pPr>
      <w:spacing w:after="120" w:line="280" w:lineRule="exact"/>
      <w:jc w:val="center"/>
    </w:pPr>
    <w:rPr>
      <w:rFonts w:ascii="Garamond" w:hAnsi="Garamond"/>
      <w:lang w:eastAsia="ar-SA"/>
    </w:rPr>
  </w:style>
  <w:style w:type="paragraph" w:customStyle="1" w:styleId="RLProhlensmluvnchstran">
    <w:name w:val="RL Prohlášení smluvních stran"/>
    <w:basedOn w:val="Normln"/>
    <w:link w:val="RLProhlensmluvnchstranChar"/>
    <w:qFormat/>
    <w:rsid w:val="004F4449"/>
    <w:pPr>
      <w:spacing w:after="120" w:line="280" w:lineRule="exact"/>
      <w:jc w:val="center"/>
    </w:pPr>
    <w:rPr>
      <w:rFonts w:ascii="Garamond" w:hAnsi="Garamond"/>
      <w:b/>
    </w:rPr>
  </w:style>
  <w:style w:type="paragraph" w:customStyle="1" w:styleId="Odstsl">
    <w:name w:val="Odst. čísl."/>
    <w:basedOn w:val="Normln"/>
    <w:link w:val="OdstslChar"/>
    <w:uiPriority w:val="3"/>
    <w:qFormat/>
    <w:rsid w:val="00B92154"/>
    <w:pPr>
      <w:spacing w:after="120" w:line="276" w:lineRule="auto"/>
      <w:ind w:left="426"/>
    </w:pPr>
    <w:rPr>
      <w:rFonts w:ascii="Arial" w:eastAsiaTheme="minorHAnsi" w:hAnsi="Arial" w:cs="Arial"/>
      <w:sz w:val="20"/>
      <w:szCs w:val="22"/>
      <w:lang w:eastAsia="en-US"/>
    </w:rPr>
  </w:style>
  <w:style w:type="paragraph" w:customStyle="1" w:styleId="odstsla">
    <w:name w:val="odst. čísl. a)"/>
    <w:basedOn w:val="Odstsl"/>
    <w:link w:val="odstslaChar"/>
    <w:uiPriority w:val="1"/>
    <w:qFormat/>
    <w:rsid w:val="00B92154"/>
    <w:pPr>
      <w:tabs>
        <w:tab w:val="left" w:pos="720"/>
      </w:tabs>
      <w:spacing w:before="120"/>
      <w:ind w:left="720" w:hanging="720"/>
    </w:pPr>
    <w:rPr>
      <w:rFonts w:eastAsia="Times New Roman"/>
    </w:rPr>
  </w:style>
  <w:style w:type="paragraph" w:styleId="Revize">
    <w:name w:val="Revision"/>
    <w:uiPriority w:val="99"/>
    <w:semiHidden/>
    <w:qFormat/>
    <w:rsid w:val="000B4308"/>
    <w:pPr>
      <w:widowControl w:val="0"/>
      <w:jc w:val="both"/>
    </w:pPr>
    <w:rPr>
      <w:rFonts w:eastAsia="Times New Roman" w:cs="Times New Roman"/>
      <w:color w:val="000000"/>
      <w:szCs w:val="20"/>
    </w:rPr>
  </w:style>
  <w:style w:type="table" w:customStyle="1" w:styleId="TableNormal">
    <w:name w:val="Table Normal"/>
    <w:tblPr>
      <w:tblCellMar>
        <w:top w:w="0" w:type="dxa"/>
        <w:left w:w="0" w:type="dxa"/>
        <w:bottom w:w="0" w:type="dxa"/>
        <w:right w:w="0" w:type="dxa"/>
      </w:tblCellMar>
    </w:tblPr>
  </w:style>
  <w:style w:type="table" w:styleId="Mkatabulky">
    <w:name w:val="Table Grid"/>
    <w:basedOn w:val="Normlntabulka"/>
    <w:rsid w:val="00597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415F"/>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86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6461CD708D984CABB5E520C603CB89" ma:contentTypeVersion="18" ma:contentTypeDescription="Vytvoří nový dokument" ma:contentTypeScope="" ma:versionID="8d48a01e06013564e2a7f90de46e129d">
  <xsd:schema xmlns:xsd="http://www.w3.org/2001/XMLSchema" xmlns:xs="http://www.w3.org/2001/XMLSchema" xmlns:p="http://schemas.microsoft.com/office/2006/metadata/properties" xmlns:ns2="77a4781b-0336-4244-94ba-2613b8ae7632" xmlns:ns3="7704fb33-ebf5-43e0-9ff4-352c21143cc7" targetNamespace="http://schemas.microsoft.com/office/2006/metadata/properties" ma:root="true" ma:fieldsID="74075dea05ffae606215bfca2aca1f83" ns2:_="" ns3:_="">
    <xsd:import namespace="77a4781b-0336-4244-94ba-2613b8ae7632"/>
    <xsd:import namespace="7704fb33-ebf5-43e0-9ff4-352c21143c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4781b-0336-4244-94ba-2613b8ae7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bd81d2e-8884-4be6-b526-0a5c747263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4fb33-ebf5-43e0-9ff4-352c21143cc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f89e3c51-c07b-4e29-9622-9517b088d10f}" ma:internalName="TaxCatchAll" ma:showField="CatchAllData" ma:web="7704fb33-ebf5-43e0-9ff4-352c21143c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704fb33-ebf5-43e0-9ff4-352c21143cc7" xsi:nil="true"/>
    <lcf76f155ced4ddcb4097134ff3c332f xmlns="77a4781b-0336-4244-94ba-2613b8ae7632">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roundtripDataSignature="AMtx7mjUOtlet3M056hh55kw506L6MOyeQ==">CgMxLjAyCGguZ2pkZ3hzMgloLjMwajB6bGw4AHIhMWc3aXVrd1pKWkhvU3NWTHRxaTEwVnZIS0VVbmN1Z0Vw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290AE6-1A84-44AD-AEB0-DE3D91646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4781b-0336-4244-94ba-2613b8ae7632"/>
    <ds:schemaRef ds:uri="7704fb33-ebf5-43e0-9ff4-352c2114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BD6528-D680-4C53-AB9D-33D7455190DA}">
  <ds:schemaRefs>
    <ds:schemaRef ds:uri="http://schemas.microsoft.com/office/2006/metadata/properties"/>
    <ds:schemaRef ds:uri="http://schemas.microsoft.com/office/infopath/2007/PartnerControls"/>
    <ds:schemaRef ds:uri="7704fb33-ebf5-43e0-9ff4-352c21143cc7"/>
    <ds:schemaRef ds:uri="77a4781b-0336-4244-94ba-2613b8ae763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028EBF4-9EDE-41B1-9732-828A48EB6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3984</Words>
  <Characters>23511</Characters>
  <Application>Microsoft Office Word</Application>
  <DocSecurity>0</DocSecurity>
  <Lines>195</Lines>
  <Paragraphs>54</Paragraphs>
  <ScaleCrop>false</ScaleCrop>
  <Company>Centrum pro regionalni rozvoj Ceske  republiky</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Brodská Jana</dc:creator>
  <dc:description/>
  <cp:lastModifiedBy>Bělonožník Zdeněk</cp:lastModifiedBy>
  <cp:revision>3</cp:revision>
  <dcterms:created xsi:type="dcterms:W3CDTF">2025-01-28T13:12:00Z</dcterms:created>
  <dcterms:modified xsi:type="dcterms:W3CDTF">2025-01-28T13:21:00Z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0x010100326461CD708D984CABB5E520C603CB89</vt:lpwstr>
  </property>
  <property fmtid="{D5CDD505-2E9C-101B-9397-08002B2CF9AE}" pid="3" name="MediaServiceImageTags">
    <vt:lpwstr/>
  </property>
</Properties>
</file>