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B0A2" w14:textId="77777777" w:rsidR="00382896" w:rsidRDefault="002C171D">
      <w:pPr>
        <w:spacing w:after="120" w:line="240" w:lineRule="auto"/>
        <w:jc w:val="center"/>
        <w:rPr>
          <w:b/>
          <w:sz w:val="56"/>
          <w:szCs w:val="56"/>
        </w:rPr>
      </w:pPr>
      <w:r>
        <w:rPr>
          <w:b/>
          <w:sz w:val="56"/>
          <w:szCs w:val="56"/>
        </w:rPr>
        <w:t>Smlouva o zájezdu</w:t>
      </w:r>
    </w:p>
    <w:p w14:paraId="3BCF1ABB" w14:textId="77777777" w:rsidR="00382896" w:rsidRDefault="002C171D">
      <w:pPr>
        <w:spacing w:after="120" w:line="240" w:lineRule="auto"/>
        <w:jc w:val="center"/>
      </w:pPr>
      <w:r>
        <w:t xml:space="preserve">Objednávka služeb uzavřená ve smyslu zákona č. 159/1999 Sb. a zákona č. 89/2012 Sb., </w:t>
      </w:r>
    </w:p>
    <w:p w14:paraId="134156A5" w14:textId="77777777" w:rsidR="00382896" w:rsidRDefault="002C171D">
      <w:pPr>
        <w:spacing w:after="120" w:line="240" w:lineRule="auto"/>
        <w:jc w:val="center"/>
      </w:pPr>
      <w:r>
        <w:t>v platném znění mezi smluvními stranami (Smlouva o zájezdu)</w:t>
      </w:r>
    </w:p>
    <w:p w14:paraId="4CA5C232" w14:textId="77777777" w:rsidR="00382896" w:rsidRDefault="00382896">
      <w:pPr>
        <w:spacing w:after="120" w:line="240" w:lineRule="auto"/>
        <w:rPr>
          <w:rFonts w:ascii="Calibri" w:eastAsia="Calibri" w:hAnsi="Calibri" w:cs="Calibri"/>
        </w:rPr>
      </w:pPr>
    </w:p>
    <w:p w14:paraId="0E17D23B" w14:textId="77777777" w:rsidR="00382896" w:rsidRDefault="002C171D">
      <w:pPr>
        <w:keepNext/>
        <w:keepLines/>
        <w:pBdr>
          <w:top w:val="nil"/>
          <w:left w:val="nil"/>
          <w:bottom w:val="nil"/>
          <w:right w:val="nil"/>
          <w:between w:val="nil"/>
        </w:pBdr>
        <w:spacing w:before="240" w:after="240"/>
        <w:rPr>
          <w:b/>
          <w:color w:val="337307"/>
          <w:sz w:val="28"/>
          <w:szCs w:val="28"/>
        </w:rPr>
      </w:pPr>
      <w:r>
        <w:rPr>
          <w:b/>
          <w:color w:val="337307"/>
          <w:sz w:val="28"/>
          <w:szCs w:val="28"/>
        </w:rPr>
        <w:t>Dodavatel</w:t>
      </w:r>
    </w:p>
    <w:p w14:paraId="42E8E1A6" w14:textId="77777777" w:rsidR="00382896" w:rsidRDefault="002C171D">
      <w:pPr>
        <w:spacing w:after="120" w:line="240" w:lineRule="auto"/>
      </w:pPr>
      <w:r>
        <w:t>Název:</w:t>
      </w:r>
      <w:r>
        <w:tab/>
      </w:r>
      <w:r>
        <w:tab/>
      </w:r>
      <w:r>
        <w:tab/>
        <w:t>CK HOŠKA TOUR s.r.o.</w:t>
      </w:r>
    </w:p>
    <w:p w14:paraId="7B256A54" w14:textId="77777777" w:rsidR="00382896" w:rsidRDefault="002C171D">
      <w:pPr>
        <w:spacing w:after="120" w:line="240" w:lineRule="auto"/>
      </w:pPr>
      <w:r>
        <w:t xml:space="preserve">Se sídlem: </w:t>
      </w:r>
      <w:r>
        <w:tab/>
      </w:r>
      <w:r>
        <w:tab/>
        <w:t>Náměstí K. V. Raise 160, 507 81 Lázně Bělohrad</w:t>
      </w:r>
    </w:p>
    <w:p w14:paraId="656D0E3A" w14:textId="4BC368D8" w:rsidR="00382896" w:rsidRDefault="002C171D">
      <w:pPr>
        <w:spacing w:after="120" w:line="240" w:lineRule="auto"/>
      </w:pPr>
      <w:r>
        <w:t xml:space="preserve">Jednající: </w:t>
      </w:r>
      <w:r>
        <w:tab/>
      </w:r>
      <w:r>
        <w:tab/>
      </w:r>
    </w:p>
    <w:p w14:paraId="23C7AEB3" w14:textId="77777777" w:rsidR="00382896" w:rsidRDefault="002C171D">
      <w:pPr>
        <w:spacing w:after="120" w:line="240" w:lineRule="auto"/>
      </w:pPr>
      <w:r>
        <w:t xml:space="preserve">IČ: </w:t>
      </w:r>
      <w:r>
        <w:tab/>
      </w:r>
      <w:r>
        <w:tab/>
      </w:r>
      <w:r>
        <w:tab/>
        <w:t>214 24 900</w:t>
      </w:r>
    </w:p>
    <w:p w14:paraId="3E85C485" w14:textId="77777777" w:rsidR="00382896" w:rsidRDefault="002C171D">
      <w:pPr>
        <w:spacing w:after="120" w:line="240" w:lineRule="auto"/>
      </w:pPr>
      <w:bookmarkStart w:id="0" w:name="_heading=h.gjdgxs" w:colFirst="0" w:colLast="0"/>
      <w:bookmarkEnd w:id="0"/>
      <w:r>
        <w:t xml:space="preserve">Spisová značka: </w:t>
      </w:r>
      <w:r>
        <w:tab/>
      </w:r>
      <w:r>
        <w:tab/>
        <w:t>C 52720 vedená u Krajského soudu v Hradci Králové</w:t>
      </w:r>
    </w:p>
    <w:p w14:paraId="2CD104B3" w14:textId="77777777" w:rsidR="00382896" w:rsidRDefault="002C171D">
      <w:pPr>
        <w:spacing w:after="120" w:line="240" w:lineRule="auto"/>
        <w:ind w:left="1440" w:firstLine="720"/>
      </w:pPr>
      <w:r>
        <w:t>Plátce DPH</w:t>
      </w:r>
    </w:p>
    <w:p w14:paraId="69AE0D75" w14:textId="2299F90B" w:rsidR="00382896" w:rsidRDefault="002C171D">
      <w:pPr>
        <w:spacing w:after="120" w:line="240" w:lineRule="auto"/>
      </w:pPr>
      <w:r>
        <w:t>Bankovní spojení:</w:t>
      </w:r>
      <w:r>
        <w:tab/>
      </w:r>
    </w:p>
    <w:p w14:paraId="554737D1" w14:textId="07F3D4EB" w:rsidR="00382896" w:rsidRDefault="002C171D">
      <w:pPr>
        <w:spacing w:after="120" w:line="240" w:lineRule="auto"/>
      </w:pPr>
      <w:r>
        <w:t xml:space="preserve">Číslo účtu: </w:t>
      </w:r>
      <w:r>
        <w:tab/>
      </w:r>
      <w:r>
        <w:tab/>
      </w:r>
    </w:p>
    <w:p w14:paraId="28351F80" w14:textId="77777777" w:rsidR="00382896" w:rsidRDefault="00382896">
      <w:pPr>
        <w:spacing w:after="120" w:line="240" w:lineRule="auto"/>
      </w:pPr>
    </w:p>
    <w:p w14:paraId="19062B6C" w14:textId="77777777" w:rsidR="00382896" w:rsidRDefault="002C171D">
      <w:pPr>
        <w:pBdr>
          <w:top w:val="nil"/>
          <w:left w:val="nil"/>
          <w:bottom w:val="nil"/>
          <w:right w:val="nil"/>
          <w:between w:val="nil"/>
        </w:pBdr>
        <w:spacing w:after="120" w:line="240" w:lineRule="auto"/>
      </w:pPr>
      <w:r>
        <w:rPr>
          <w:b/>
          <w:color w:val="337307"/>
          <w:sz w:val="28"/>
          <w:szCs w:val="28"/>
        </w:rPr>
        <w:t>Objednatel</w:t>
      </w:r>
    </w:p>
    <w:p w14:paraId="1CBC915F" w14:textId="77777777" w:rsidR="00382896" w:rsidRDefault="002C171D">
      <w:pPr>
        <w:pBdr>
          <w:top w:val="nil"/>
          <w:left w:val="nil"/>
          <w:bottom w:val="nil"/>
          <w:right w:val="nil"/>
          <w:between w:val="nil"/>
        </w:pBdr>
        <w:spacing w:after="120" w:line="240" w:lineRule="auto"/>
      </w:pPr>
      <w:r>
        <w:t>Název:</w:t>
      </w:r>
      <w:r>
        <w:tab/>
      </w:r>
      <w:r>
        <w:tab/>
      </w:r>
      <w:r>
        <w:tab/>
        <w:t>Střední průmyslová škola, Přerov, Havlíčkova 2</w:t>
      </w:r>
    </w:p>
    <w:p w14:paraId="0921B9C3" w14:textId="7D2747F9" w:rsidR="00382896" w:rsidRDefault="002C171D">
      <w:pPr>
        <w:spacing w:after="120" w:line="240" w:lineRule="auto"/>
      </w:pPr>
      <w:r>
        <w:t xml:space="preserve">Se sídlem: </w:t>
      </w:r>
      <w:r>
        <w:tab/>
      </w:r>
      <w:r>
        <w:tab/>
        <w:t xml:space="preserve">Havlíčkova </w:t>
      </w:r>
      <w:r w:rsidR="00ED1F0A">
        <w:t>377/</w:t>
      </w:r>
      <w:r>
        <w:t xml:space="preserve">2, </w:t>
      </w:r>
      <w:r w:rsidR="00ED1F0A">
        <w:t xml:space="preserve">750 02 </w:t>
      </w:r>
      <w:r>
        <w:t>Přerov</w:t>
      </w:r>
    </w:p>
    <w:p w14:paraId="6DE035EB" w14:textId="303BFE82" w:rsidR="00382896" w:rsidRDefault="002C171D">
      <w:pPr>
        <w:spacing w:after="120" w:line="240" w:lineRule="auto"/>
      </w:pPr>
      <w:r>
        <w:t>Jednající:</w:t>
      </w:r>
      <w:r>
        <w:tab/>
      </w:r>
      <w:r>
        <w:tab/>
      </w:r>
      <w:r w:rsidR="00ED1F0A">
        <w:t xml:space="preserve"> </w:t>
      </w:r>
    </w:p>
    <w:p w14:paraId="4D816E88" w14:textId="77777777" w:rsidR="00382896" w:rsidRDefault="002C171D">
      <w:pPr>
        <w:spacing w:after="120"/>
      </w:pPr>
      <w:r>
        <w:t>IČ:</w:t>
      </w:r>
      <w:r>
        <w:tab/>
      </w:r>
      <w:r>
        <w:tab/>
      </w:r>
      <w:r>
        <w:tab/>
        <w:t xml:space="preserve"> 70259925</w:t>
      </w:r>
    </w:p>
    <w:p w14:paraId="797A427A" w14:textId="089F917A" w:rsidR="00382896" w:rsidRDefault="002C171D">
      <w:pPr>
        <w:spacing w:after="120"/>
        <w:rPr>
          <w:color w:val="FF0000"/>
        </w:rPr>
      </w:pPr>
      <w:r>
        <w:t xml:space="preserve">Bankovní spojení: </w:t>
      </w:r>
      <w:r>
        <w:rPr>
          <w:color w:val="FF0000"/>
        </w:rPr>
        <w:tab/>
      </w:r>
      <w:r>
        <w:t xml:space="preserve"> </w:t>
      </w:r>
    </w:p>
    <w:p w14:paraId="625531D0" w14:textId="6C9CBD66" w:rsidR="00382896" w:rsidRDefault="002C171D">
      <w:pPr>
        <w:jc w:val="both"/>
      </w:pPr>
      <w:r>
        <w:t>Kontaktní osoba:</w:t>
      </w:r>
      <w:r>
        <w:tab/>
      </w:r>
    </w:p>
    <w:p w14:paraId="7964DD30" w14:textId="77777777" w:rsidR="00382896" w:rsidRDefault="00382896">
      <w:pPr>
        <w:spacing w:after="120" w:line="240" w:lineRule="auto"/>
        <w:jc w:val="both"/>
      </w:pPr>
    </w:p>
    <w:p w14:paraId="2D867878" w14:textId="77777777" w:rsidR="00382896" w:rsidRDefault="002C171D">
      <w:pPr>
        <w:spacing w:after="120" w:line="240" w:lineRule="auto"/>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14:paraId="1A41D79A" w14:textId="77777777" w:rsidR="00447307" w:rsidRDefault="002C171D" w:rsidP="00447307">
      <w:pPr>
        <w:spacing w:after="120" w:line="240" w:lineRule="auto"/>
        <w:jc w:val="both"/>
      </w:pPr>
      <w:r>
        <w:t>Všeobecné podmínky jsou uveřejněny na webové adrese:</w:t>
      </w:r>
    </w:p>
    <w:p w14:paraId="69947516" w14:textId="77777777" w:rsidR="00447307" w:rsidRDefault="00447307" w:rsidP="00447307">
      <w:pPr>
        <w:spacing w:after="120" w:line="240" w:lineRule="auto"/>
        <w:jc w:val="both"/>
      </w:pPr>
    </w:p>
    <w:p w14:paraId="215F00B5" w14:textId="77777777" w:rsidR="00447307" w:rsidRDefault="00447307" w:rsidP="00447307">
      <w:pPr>
        <w:spacing w:after="120" w:line="240" w:lineRule="auto"/>
        <w:jc w:val="both"/>
      </w:pPr>
    </w:p>
    <w:p w14:paraId="3AC0B5B9" w14:textId="77777777" w:rsidR="00447307" w:rsidRDefault="00447307" w:rsidP="00447307">
      <w:pPr>
        <w:spacing w:after="120" w:line="240" w:lineRule="auto"/>
        <w:jc w:val="both"/>
      </w:pPr>
    </w:p>
    <w:p w14:paraId="70FA5D1D" w14:textId="77777777" w:rsidR="00447307" w:rsidRDefault="00447307" w:rsidP="00447307">
      <w:pPr>
        <w:spacing w:after="120" w:line="240" w:lineRule="auto"/>
        <w:jc w:val="both"/>
      </w:pPr>
    </w:p>
    <w:p w14:paraId="7138279D" w14:textId="77777777" w:rsidR="00447307" w:rsidRDefault="00447307" w:rsidP="00447307">
      <w:pPr>
        <w:spacing w:after="120" w:line="240" w:lineRule="auto"/>
        <w:jc w:val="both"/>
      </w:pPr>
    </w:p>
    <w:p w14:paraId="5266EC99" w14:textId="77777777" w:rsidR="00447307" w:rsidRDefault="00447307" w:rsidP="00447307">
      <w:pPr>
        <w:spacing w:after="120" w:line="240" w:lineRule="auto"/>
        <w:jc w:val="both"/>
      </w:pPr>
    </w:p>
    <w:p w14:paraId="135DAC8E" w14:textId="12549864" w:rsidR="00382896" w:rsidRDefault="002C171D" w:rsidP="00447307">
      <w:pPr>
        <w:spacing w:after="120" w:line="240" w:lineRule="auto"/>
        <w:jc w:val="both"/>
      </w:pPr>
      <w:r>
        <w:tab/>
      </w:r>
    </w:p>
    <w:p w14:paraId="0C1B61D1" w14:textId="77777777" w:rsidR="00447307" w:rsidRDefault="00447307" w:rsidP="00447307">
      <w:pPr>
        <w:spacing w:after="120" w:line="240" w:lineRule="auto"/>
        <w:jc w:val="both"/>
      </w:pPr>
    </w:p>
    <w:p w14:paraId="0BB17EB5" w14:textId="77777777" w:rsidR="00382896" w:rsidRDefault="002C171D">
      <w:pPr>
        <w:keepNext/>
        <w:keepLines/>
        <w:pBdr>
          <w:top w:val="nil"/>
          <w:left w:val="nil"/>
          <w:bottom w:val="nil"/>
          <w:right w:val="nil"/>
          <w:between w:val="nil"/>
        </w:pBdr>
        <w:spacing w:before="240" w:after="240"/>
        <w:rPr>
          <w:b/>
          <w:color w:val="337307"/>
          <w:sz w:val="28"/>
          <w:szCs w:val="28"/>
        </w:rPr>
      </w:pPr>
      <w:r>
        <w:rPr>
          <w:b/>
          <w:color w:val="337307"/>
          <w:sz w:val="28"/>
          <w:szCs w:val="28"/>
        </w:rPr>
        <w:lastRenderedPageBreak/>
        <w:t>Vymezení zájezdu</w:t>
      </w:r>
    </w:p>
    <w:p w14:paraId="3356A54B" w14:textId="77777777" w:rsidR="00382896" w:rsidRDefault="002C171D">
      <w:pPr>
        <w:spacing w:after="120" w:line="240" w:lineRule="auto"/>
      </w:pPr>
      <w:r>
        <w:t>Název zájezdu:</w:t>
      </w:r>
      <w:r>
        <w:rPr>
          <w:b/>
        </w:rPr>
        <w:tab/>
      </w:r>
      <w:r>
        <w:rPr>
          <w:b/>
        </w:rPr>
        <w:tab/>
      </w:r>
      <w:r>
        <w:t>CERN + TO NEJLEPŠÍ ŠVÝCARSKA</w:t>
      </w:r>
      <w:r>
        <w:rPr>
          <w:noProof/>
        </w:rPr>
        <mc:AlternateContent>
          <mc:Choice Requires="wps">
            <w:drawing>
              <wp:anchor distT="0" distB="0" distL="114300" distR="114300" simplePos="0" relativeHeight="251658240" behindDoc="0" locked="0" layoutInCell="1" hidden="0" allowOverlap="1" wp14:anchorId="73B8CA0C" wp14:editId="132C202E">
                <wp:simplePos x="0" y="0"/>
                <wp:positionH relativeFrom="column">
                  <wp:posOffset>3403600</wp:posOffset>
                </wp:positionH>
                <wp:positionV relativeFrom="paragraph">
                  <wp:posOffset>-711199</wp:posOffset>
                </wp:positionV>
                <wp:extent cx="2802255" cy="509560"/>
                <wp:effectExtent l="0" t="0" r="0" b="0"/>
                <wp:wrapNone/>
                <wp:docPr id="3" name="Řečová bublina: obdélníkový bublinový popisek 3"/>
                <wp:cNvGraphicFramePr/>
                <a:graphic xmlns:a="http://schemas.openxmlformats.org/drawingml/2006/main">
                  <a:graphicData uri="http://schemas.microsoft.com/office/word/2010/wordprocessingShape">
                    <wps:wsp>
                      <wps:cNvSpPr/>
                      <wps:spPr>
                        <a:xfrm>
                          <a:off x="3959160" y="3539508"/>
                          <a:ext cx="2773680" cy="480985"/>
                        </a:xfrm>
                        <a:prstGeom prst="wedgeRectCallout">
                          <a:avLst>
                            <a:gd name="adj1" fmla="val -24496"/>
                            <a:gd name="adj2" fmla="val 69061"/>
                          </a:avLst>
                        </a:prstGeom>
                        <a:solidFill>
                          <a:srgbClr val="6BA41F"/>
                        </a:solidFill>
                        <a:ln>
                          <a:noFill/>
                        </a:ln>
                      </wps:spPr>
                      <wps:txbx>
                        <w:txbxContent>
                          <w:p w14:paraId="782D5B0F" w14:textId="77777777" w:rsidR="00382896" w:rsidRDefault="002C171D">
                            <w:pPr>
                              <w:spacing w:after="60" w:line="258" w:lineRule="auto"/>
                              <w:jc w:val="center"/>
                              <w:textDirection w:val="btLr"/>
                            </w:pPr>
                            <w:r>
                              <w:rPr>
                                <w:b/>
                                <w:color w:val="000000"/>
                                <w:sz w:val="20"/>
                              </w:rPr>
                              <w:t>ŠKOLNÍ ZÁJEZDY</w:t>
                            </w:r>
                          </w:p>
                        </w:txbxContent>
                      </wps:txbx>
                      <wps:bodyPr spcFirstLastPara="1" wrap="square" lIns="91425" tIns="45700" rIns="91425" bIns="45700" anchor="ctr" anchorCtr="0">
                        <a:noAutofit/>
                      </wps:bodyPr>
                    </wps:wsp>
                  </a:graphicData>
                </a:graphic>
              </wp:anchor>
            </w:drawing>
          </mc:Choice>
          <mc:Fallback>
            <w:pict>
              <v:shapetype w14:anchorId="73B8CA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Řečová bublina: obdélníkový bublinový popisek 3" o:spid="_x0000_s1026" type="#_x0000_t61" style="position:absolute;margin-left:268pt;margin-top:-56pt;width:220.65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" adj="5509,25717" fillcolor="#6ba41f" stroked="f">
                <v:textbox inset="2.53958mm,1.2694mm,2.53958mm,1.2694mm">
                  <w:txbxContent>
                    <w:p w14:paraId="782D5B0F" w14:textId="77777777" w:rsidR="00382896" w:rsidRDefault="002C171D">
                      <w:pPr>
                        <w:spacing w:after="60" w:line="258" w:lineRule="auto"/>
                        <w:jc w:val="center"/>
                        <w:textDirection w:val="btLr"/>
                      </w:pPr>
                      <w:r>
                        <w:rPr>
                          <w:b/>
                          <w:color w:val="000000"/>
                          <w:sz w:val="20"/>
                        </w:rPr>
                        <w:t>ŠKOLNÍ ZÁJEZDY</w:t>
                      </w:r>
                    </w:p>
                  </w:txbxContent>
                </v:textbox>
              </v:shape>
            </w:pict>
          </mc:Fallback>
        </mc:AlternateContent>
      </w:r>
    </w:p>
    <w:p w14:paraId="1E100949" w14:textId="77777777" w:rsidR="00382896" w:rsidRDefault="002C171D">
      <w:pPr>
        <w:spacing w:after="120" w:line="240" w:lineRule="auto"/>
        <w:jc w:val="both"/>
        <w:rPr>
          <w:b/>
        </w:rPr>
      </w:pPr>
      <w:r>
        <w:t>Číslo zájezdu:</w:t>
      </w:r>
      <w:r>
        <w:tab/>
      </w:r>
      <w:r>
        <w:tab/>
        <w:t>25/003</w:t>
      </w:r>
    </w:p>
    <w:p w14:paraId="68410398" w14:textId="77777777" w:rsidR="00382896" w:rsidRDefault="002C171D">
      <w:pPr>
        <w:spacing w:after="120" w:line="240" w:lineRule="auto"/>
        <w:jc w:val="both"/>
      </w:pPr>
      <w:r>
        <w:t>Termín plnění:</w:t>
      </w:r>
      <w:r>
        <w:rPr>
          <w:b/>
        </w:rPr>
        <w:tab/>
      </w:r>
      <w:r>
        <w:rPr>
          <w:b/>
        </w:rPr>
        <w:tab/>
      </w:r>
      <w:r>
        <w:t>7. 4. - 12. 4. 2025</w:t>
      </w:r>
    </w:p>
    <w:p w14:paraId="2133C266" w14:textId="77777777" w:rsidR="00382896" w:rsidRDefault="002C171D">
      <w:pPr>
        <w:spacing w:after="120" w:line="240" w:lineRule="auto"/>
        <w:jc w:val="both"/>
        <w:rPr>
          <w:rFonts w:ascii="Times New Roman" w:eastAsia="Times New Roman" w:hAnsi="Times New Roman" w:cs="Times New Roman"/>
        </w:rPr>
      </w:pPr>
      <w:r>
        <w:t>Délka zájezdu:</w:t>
      </w:r>
      <w:r>
        <w:tab/>
      </w:r>
      <w:r>
        <w:tab/>
        <w:t>6 dní</w:t>
      </w:r>
    </w:p>
    <w:p w14:paraId="59B59746" w14:textId="77777777" w:rsidR="00382896" w:rsidRDefault="002C171D">
      <w:pPr>
        <w:spacing w:after="120" w:line="240" w:lineRule="auto"/>
      </w:pPr>
      <w:r>
        <w:t xml:space="preserve">Destinace: </w:t>
      </w:r>
      <w:r>
        <w:tab/>
      </w:r>
      <w:r>
        <w:tab/>
        <w:t>Švýcarsko</w:t>
      </w:r>
    </w:p>
    <w:p w14:paraId="26793891" w14:textId="77777777" w:rsidR="00382896" w:rsidRDefault="002C171D">
      <w:pPr>
        <w:spacing w:after="120" w:line="240" w:lineRule="auto"/>
      </w:pPr>
      <w:r>
        <w:t>Program:</w:t>
      </w:r>
      <w:r>
        <w:tab/>
      </w:r>
      <w:r>
        <w:tab/>
        <w:t>je přílohou této smlouvy.</w:t>
      </w:r>
    </w:p>
    <w:p w14:paraId="137BC7E1" w14:textId="77777777" w:rsidR="00382896" w:rsidRDefault="00382896">
      <w:pPr>
        <w:spacing w:after="120" w:line="240" w:lineRule="auto"/>
      </w:pPr>
    </w:p>
    <w:p w14:paraId="0EAFB4DE" w14:textId="77777777" w:rsidR="00382896" w:rsidRDefault="002C171D">
      <w:pPr>
        <w:rPr>
          <w:b/>
        </w:rPr>
      </w:pPr>
      <w:r>
        <w:rPr>
          <w:b/>
        </w:rPr>
        <w:t>Cena zahrnuje:</w:t>
      </w:r>
    </w:p>
    <w:p w14:paraId="05BA6FFC" w14:textId="77777777" w:rsidR="00382896" w:rsidRDefault="002C171D">
      <w:pPr>
        <w:numPr>
          <w:ilvl w:val="0"/>
          <w:numId w:val="1"/>
        </w:numPr>
        <w:spacing w:after="0"/>
        <w:rPr>
          <w:rFonts w:ascii="Noto Sans Symbols" w:eastAsia="Noto Sans Symbols" w:hAnsi="Noto Sans Symbols" w:cs="Noto Sans Symbols"/>
        </w:rPr>
      </w:pPr>
      <w:r>
        <w:t>přeprava komfortním autobusem</w:t>
      </w:r>
    </w:p>
    <w:p w14:paraId="5C66C706" w14:textId="77777777" w:rsidR="00382896" w:rsidRDefault="002C171D">
      <w:pPr>
        <w:numPr>
          <w:ilvl w:val="0"/>
          <w:numId w:val="1"/>
        </w:numPr>
        <w:spacing w:after="0"/>
        <w:rPr>
          <w:rFonts w:ascii="Noto Sans Symbols" w:eastAsia="Noto Sans Symbols" w:hAnsi="Noto Sans Symbols" w:cs="Noto Sans Symbols"/>
        </w:rPr>
      </w:pPr>
      <w:r>
        <w:t>3x ubytování v horské chalupě</w:t>
      </w:r>
    </w:p>
    <w:p w14:paraId="6DEE1F06" w14:textId="77777777" w:rsidR="00382896" w:rsidRDefault="002C171D">
      <w:pPr>
        <w:numPr>
          <w:ilvl w:val="0"/>
          <w:numId w:val="1"/>
        </w:numPr>
        <w:spacing w:after="0"/>
        <w:rPr>
          <w:rFonts w:ascii="Noto Sans Symbols" w:eastAsia="Noto Sans Symbols" w:hAnsi="Noto Sans Symbols" w:cs="Noto Sans Symbols"/>
        </w:rPr>
      </w:pPr>
      <w:r>
        <w:t>3x polopenze</w:t>
      </w:r>
    </w:p>
    <w:p w14:paraId="63290DF5" w14:textId="77777777" w:rsidR="00382896" w:rsidRDefault="002C171D">
      <w:pPr>
        <w:numPr>
          <w:ilvl w:val="0"/>
          <w:numId w:val="1"/>
        </w:numPr>
        <w:spacing w:after="0"/>
        <w:rPr>
          <w:rFonts w:ascii="Noto Sans Symbols" w:eastAsia="Noto Sans Symbols" w:hAnsi="Noto Sans Symbols" w:cs="Noto Sans Symbols"/>
        </w:rPr>
      </w:pPr>
      <w:r>
        <w:t>služby průvodce</w:t>
      </w:r>
    </w:p>
    <w:p w14:paraId="390955AF" w14:textId="77777777" w:rsidR="00382896" w:rsidRDefault="00E303E0">
      <w:pPr>
        <w:numPr>
          <w:ilvl w:val="0"/>
          <w:numId w:val="1"/>
        </w:numPr>
        <w:spacing w:after="0"/>
        <w:rPr>
          <w:rFonts w:ascii="Noto Sans Symbols" w:eastAsia="Noto Sans Symbols" w:hAnsi="Noto Sans Symbols" w:cs="Noto Sans Symbols"/>
        </w:rPr>
      </w:pPr>
      <w:hyperlink r:id="rId8">
        <w:r w:rsidR="002C171D">
          <w:rPr>
            <w:color w:val="0563C1"/>
            <w:u w:val="single"/>
          </w:rPr>
          <w:t>balíček cestovního pojištění</w:t>
        </w:r>
      </w:hyperlink>
      <w:r w:rsidR="002C171D">
        <w:t xml:space="preserve"> (léčebné výlohy, pojištění na storno, úrazové pojištění, pojištění odpovědnosti, pojištění zavazadel) po celou dobu pobytu</w:t>
      </w:r>
    </w:p>
    <w:p w14:paraId="3628E0B5" w14:textId="77777777" w:rsidR="00382896" w:rsidRDefault="00382896">
      <w:pPr>
        <w:numPr>
          <w:ilvl w:val="0"/>
          <w:numId w:val="1"/>
        </w:numPr>
        <w:spacing w:after="0"/>
      </w:pPr>
    </w:p>
    <w:p w14:paraId="59415A31" w14:textId="77777777" w:rsidR="00382896" w:rsidRDefault="002C171D">
      <w:pPr>
        <w:rPr>
          <w:b/>
        </w:rPr>
      </w:pPr>
      <w:r>
        <w:rPr>
          <w:b/>
        </w:rPr>
        <w:t>Cena nezahrnuje:</w:t>
      </w:r>
    </w:p>
    <w:p w14:paraId="3B2DECDB" w14:textId="77777777" w:rsidR="00382896" w:rsidRDefault="002C171D">
      <w:pPr>
        <w:numPr>
          <w:ilvl w:val="0"/>
          <w:numId w:val="2"/>
        </w:numPr>
      </w:pPr>
      <w:r>
        <w:t>jízdné veřejnou dopravou a vstupné do objektů</w:t>
      </w:r>
    </w:p>
    <w:p w14:paraId="6BE46C57" w14:textId="77777777" w:rsidR="00382896" w:rsidRDefault="002C171D">
      <w:pPr>
        <w:keepNext/>
        <w:keepLines/>
        <w:pBdr>
          <w:top w:val="nil"/>
          <w:left w:val="nil"/>
          <w:bottom w:val="nil"/>
          <w:right w:val="nil"/>
          <w:between w:val="nil"/>
        </w:pBdr>
        <w:spacing w:before="240" w:after="240"/>
        <w:rPr>
          <w:b/>
          <w:color w:val="337307"/>
          <w:sz w:val="28"/>
          <w:szCs w:val="28"/>
        </w:rPr>
      </w:pPr>
      <w:r>
        <w:rPr>
          <w:b/>
          <w:color w:val="337307"/>
          <w:sz w:val="28"/>
          <w:szCs w:val="28"/>
        </w:rPr>
        <w:t>Cena a platební podmínky</w:t>
      </w:r>
    </w:p>
    <w:tbl>
      <w:tblPr>
        <w:tblStyle w:val="a7"/>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382896" w14:paraId="3D299DFA" w14:textId="77777777">
        <w:tc>
          <w:tcPr>
            <w:tcW w:w="4815" w:type="dxa"/>
            <w:tcBorders>
              <w:top w:val="single" w:sz="4" w:space="0" w:color="000000"/>
              <w:left w:val="single" w:sz="4" w:space="0" w:color="000000"/>
              <w:bottom w:val="single" w:sz="4" w:space="0" w:color="000000"/>
              <w:right w:val="single" w:sz="4" w:space="0" w:color="000000"/>
            </w:tcBorders>
          </w:tcPr>
          <w:p w14:paraId="351D3D31" w14:textId="77777777" w:rsidR="00382896" w:rsidRDefault="002C171D">
            <w:pPr>
              <w:spacing w:before="120" w:after="120"/>
            </w:pPr>
            <w:r>
              <w:t>Cena za jednoho žáka/studenta</w:t>
            </w:r>
          </w:p>
        </w:tc>
        <w:tc>
          <w:tcPr>
            <w:tcW w:w="4531" w:type="dxa"/>
            <w:tcBorders>
              <w:top w:val="single" w:sz="4" w:space="0" w:color="000000"/>
              <w:left w:val="single" w:sz="4" w:space="0" w:color="000000"/>
              <w:bottom w:val="single" w:sz="4" w:space="0" w:color="000000"/>
              <w:right w:val="single" w:sz="4" w:space="0" w:color="000000"/>
            </w:tcBorders>
          </w:tcPr>
          <w:p w14:paraId="3DC156BE" w14:textId="77777777" w:rsidR="00382896" w:rsidRDefault="002C171D">
            <w:pPr>
              <w:spacing w:before="120" w:after="120"/>
            </w:pPr>
            <w:proofErr w:type="gramStart"/>
            <w:r>
              <w:t>9.800,-</w:t>
            </w:r>
            <w:proofErr w:type="gramEnd"/>
            <w:r>
              <w:t xml:space="preserve"> Kč</w:t>
            </w:r>
          </w:p>
        </w:tc>
      </w:tr>
    </w:tbl>
    <w:p w14:paraId="009E4954" w14:textId="77777777" w:rsidR="00382896" w:rsidRDefault="00382896">
      <w:pPr>
        <w:spacing w:after="120" w:line="240" w:lineRule="auto"/>
      </w:pPr>
    </w:p>
    <w:p w14:paraId="536FD642" w14:textId="77777777" w:rsidR="00382896" w:rsidRDefault="002C171D">
      <w:pPr>
        <w:spacing w:after="120" w:line="240" w:lineRule="auto"/>
      </w:pPr>
      <w:r>
        <w:t>Pedagogický doprovod na každých 12 účastníků zdarma. Pedagogický doprovod má zdarma vstupné, jízdné veřejnými spoji a cestovní pojištění.</w:t>
      </w:r>
    </w:p>
    <w:p w14:paraId="047B8B68" w14:textId="77777777" w:rsidR="00382896" w:rsidRDefault="002C171D">
      <w:pPr>
        <w:spacing w:after="120" w:line="240" w:lineRule="auto"/>
      </w:pPr>
      <w:r>
        <w:t>Zájezd kalkulován pro nejméně 45 platících osob.</w:t>
      </w:r>
    </w:p>
    <w:p w14:paraId="129FC32A" w14:textId="77777777" w:rsidR="00382896" w:rsidRDefault="002C171D">
      <w:pPr>
        <w:spacing w:after="120" w:line="240" w:lineRule="auto"/>
      </w:pPr>
      <w:r>
        <w:t>Účtováno ve zvláštním režimu pro cestovní služby podle § 89 zákon o DPH č. 235/2004 Sb.</w:t>
      </w:r>
    </w:p>
    <w:p w14:paraId="160EE672" w14:textId="77777777" w:rsidR="00382896" w:rsidRDefault="00382896">
      <w:pPr>
        <w:spacing w:after="120" w:line="240" w:lineRule="auto"/>
        <w:rPr>
          <w:b/>
          <w:sz w:val="24"/>
          <w:szCs w:val="24"/>
        </w:rPr>
      </w:pPr>
    </w:p>
    <w:p w14:paraId="54AB6221" w14:textId="77777777" w:rsidR="00382896" w:rsidRDefault="002C171D">
      <w:pPr>
        <w:spacing w:after="120" w:line="240" w:lineRule="auto"/>
        <w:rPr>
          <w:b/>
          <w:sz w:val="24"/>
          <w:szCs w:val="24"/>
        </w:rPr>
      </w:pPr>
      <w:r>
        <w:rPr>
          <w:b/>
          <w:sz w:val="24"/>
          <w:szCs w:val="24"/>
        </w:rPr>
        <w:t>Rozpis plateb</w:t>
      </w:r>
    </w:p>
    <w:p w14:paraId="4DE0671A" w14:textId="77777777" w:rsidR="00382896" w:rsidRDefault="002C171D">
      <w:pPr>
        <w:spacing w:after="120" w:line="240" w:lineRule="auto"/>
      </w:pPr>
      <w:r>
        <w:t>Záloha</w:t>
      </w:r>
      <w:r>
        <w:tab/>
      </w:r>
      <w:r>
        <w:tab/>
      </w:r>
      <w:r>
        <w:tab/>
        <w:t>Termín úhrady: do 31.1. 2025</w:t>
      </w:r>
    </w:p>
    <w:p w14:paraId="34E0257D" w14:textId="77777777" w:rsidR="00382896" w:rsidRDefault="002C171D">
      <w:pPr>
        <w:spacing w:after="120" w:line="240" w:lineRule="auto"/>
        <w:ind w:left="1440" w:firstLine="720"/>
      </w:pPr>
      <w:r>
        <w:t xml:space="preserve">Částka: </w:t>
      </w:r>
      <w:proofErr w:type="gramStart"/>
      <w:r>
        <w:t>3.000,-</w:t>
      </w:r>
      <w:proofErr w:type="gramEnd"/>
      <w:r>
        <w:t xml:space="preserve"> Kč za každého účastníka</w:t>
      </w:r>
    </w:p>
    <w:p w14:paraId="160B0C79" w14:textId="77777777" w:rsidR="00382896" w:rsidRDefault="00382896">
      <w:pPr>
        <w:spacing w:after="120" w:line="240" w:lineRule="auto"/>
      </w:pPr>
    </w:p>
    <w:p w14:paraId="40EA2C30" w14:textId="77777777" w:rsidR="00382896" w:rsidRDefault="002C171D">
      <w:pPr>
        <w:spacing w:after="120" w:line="240" w:lineRule="auto"/>
      </w:pPr>
      <w:r>
        <w:t>Doplatek</w:t>
      </w:r>
      <w:r>
        <w:tab/>
      </w:r>
      <w:r>
        <w:tab/>
        <w:t>Termín úhrady: do 7.3. 2025</w:t>
      </w:r>
    </w:p>
    <w:p w14:paraId="72AE0A0C" w14:textId="77777777" w:rsidR="00382896" w:rsidRDefault="002C171D">
      <w:pPr>
        <w:spacing w:after="120" w:line="240" w:lineRule="auto"/>
        <w:ind w:left="1416" w:firstLine="707"/>
      </w:pPr>
      <w:r>
        <w:t xml:space="preserve">Částka: </w:t>
      </w:r>
      <w:proofErr w:type="gramStart"/>
      <w:r>
        <w:t>6.800,-</w:t>
      </w:r>
      <w:proofErr w:type="gramEnd"/>
      <w:r>
        <w:t xml:space="preserve"> Kč za každého účastníka</w:t>
      </w:r>
    </w:p>
    <w:p w14:paraId="19C45BAF" w14:textId="77777777" w:rsidR="00382896" w:rsidRDefault="002C171D">
      <w:pPr>
        <w:spacing w:after="120" w:line="240" w:lineRule="auto"/>
        <w:rPr>
          <w:b/>
          <w:sz w:val="24"/>
          <w:szCs w:val="24"/>
        </w:rPr>
      </w:pPr>
      <w:r>
        <w:br w:type="page"/>
      </w:r>
    </w:p>
    <w:p w14:paraId="1CFDFCA7" w14:textId="77777777" w:rsidR="00382896" w:rsidRDefault="002C171D">
      <w:pPr>
        <w:keepNext/>
        <w:keepLines/>
        <w:pBdr>
          <w:top w:val="nil"/>
          <w:left w:val="nil"/>
          <w:bottom w:val="nil"/>
          <w:right w:val="nil"/>
          <w:between w:val="nil"/>
        </w:pBdr>
        <w:spacing w:before="240" w:after="240"/>
        <w:rPr>
          <w:b/>
          <w:color w:val="337307"/>
          <w:sz w:val="24"/>
          <w:szCs w:val="24"/>
        </w:rPr>
      </w:pPr>
      <w:r>
        <w:rPr>
          <w:b/>
          <w:color w:val="337307"/>
          <w:sz w:val="28"/>
          <w:szCs w:val="28"/>
        </w:rPr>
        <w:lastRenderedPageBreak/>
        <w:t>Další ustanovení</w:t>
      </w:r>
    </w:p>
    <w:p w14:paraId="56D24F5C" w14:textId="77777777" w:rsidR="00382896" w:rsidRDefault="002C171D">
      <w:pPr>
        <w:spacing w:after="120" w:line="240" w:lineRule="auto"/>
      </w:pPr>
      <w:r>
        <w:t>Dodavatel vystaví faktury na počet účastníků dle dodaného seznamu. Změny jsou možné po dohodě.</w:t>
      </w:r>
    </w:p>
    <w:p w14:paraId="5D3B5B34" w14:textId="77777777" w:rsidR="00382896" w:rsidRDefault="002C171D">
      <w:pPr>
        <w:spacing w:after="120" w:line="240" w:lineRule="auto"/>
      </w:pPr>
      <w:r>
        <w:t>Objednatel souhlasí s tím, že dodavatel bude zpracovávat a uchovávat jeho osobní údaje. Objednatel se zavazuje, že tyto osobní údaje nebude předávat třetím osobám a že s nimi bude nakládat dle Nařízení Evropského parlamentu a Rady EU 679/2016 ze dne 27.4.2016 (GDPR).</w:t>
      </w:r>
    </w:p>
    <w:p w14:paraId="4926D17A" w14:textId="77777777" w:rsidR="00382896" w:rsidRDefault="00382896">
      <w:pPr>
        <w:spacing w:after="120" w:line="240" w:lineRule="auto"/>
      </w:pPr>
    </w:p>
    <w:p w14:paraId="713F0B43" w14:textId="77777777" w:rsidR="00382896" w:rsidRDefault="00382896">
      <w:pPr>
        <w:spacing w:after="120" w:line="240" w:lineRule="auto"/>
      </w:pPr>
    </w:p>
    <w:tbl>
      <w:tblPr>
        <w:tblStyle w:val="a8"/>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382896" w14:paraId="3474F42E" w14:textId="77777777">
        <w:tc>
          <w:tcPr>
            <w:tcW w:w="4814" w:type="dxa"/>
          </w:tcPr>
          <w:p w14:paraId="1A9FF04B" w14:textId="77777777" w:rsidR="00382896" w:rsidRDefault="002C171D">
            <w:pPr>
              <w:spacing w:after="120"/>
            </w:pPr>
            <w:r>
              <w:t>Potvrzení smlouvy objednatelem:</w:t>
            </w:r>
          </w:p>
          <w:p w14:paraId="04D236E8" w14:textId="77777777" w:rsidR="00382896" w:rsidRDefault="00382896">
            <w:pPr>
              <w:spacing w:after="120"/>
            </w:pPr>
          </w:p>
          <w:p w14:paraId="0F91049A" w14:textId="030D4941" w:rsidR="00382896" w:rsidRDefault="002C171D">
            <w:pPr>
              <w:spacing w:after="120"/>
            </w:pPr>
            <w:r>
              <w:t xml:space="preserve">V Přerově dne </w:t>
            </w:r>
            <w:r w:rsidR="00ED1F0A">
              <w:t>8.1.2025</w:t>
            </w:r>
          </w:p>
          <w:p w14:paraId="496A42C4" w14:textId="77777777" w:rsidR="00382896" w:rsidRDefault="00382896">
            <w:pPr>
              <w:spacing w:after="120"/>
            </w:pPr>
          </w:p>
          <w:p w14:paraId="0C90233C" w14:textId="77777777" w:rsidR="00382896" w:rsidRDefault="00382896">
            <w:pPr>
              <w:spacing w:after="120"/>
            </w:pPr>
          </w:p>
          <w:p w14:paraId="10A479F5" w14:textId="77777777" w:rsidR="00382896" w:rsidRDefault="00382896">
            <w:pPr>
              <w:spacing w:after="120"/>
            </w:pPr>
          </w:p>
          <w:p w14:paraId="10E77895" w14:textId="77777777" w:rsidR="00382896" w:rsidRDefault="00382896">
            <w:pPr>
              <w:spacing w:after="120"/>
            </w:pPr>
          </w:p>
          <w:p w14:paraId="74F423A3" w14:textId="77777777" w:rsidR="00382896" w:rsidRDefault="002C171D">
            <w:pPr>
              <w:spacing w:after="120"/>
            </w:pPr>
            <w:r>
              <w:t>……………………………………………….</w:t>
            </w:r>
          </w:p>
          <w:p w14:paraId="1B09B809" w14:textId="541AE837" w:rsidR="00ED1F0A" w:rsidRDefault="00ED1F0A">
            <w:pPr>
              <w:spacing w:after="120"/>
            </w:pPr>
          </w:p>
        </w:tc>
        <w:tc>
          <w:tcPr>
            <w:tcW w:w="4814" w:type="dxa"/>
          </w:tcPr>
          <w:p w14:paraId="5EE5E4D2" w14:textId="77777777" w:rsidR="00382896" w:rsidRDefault="002C171D">
            <w:pPr>
              <w:spacing w:after="120"/>
            </w:pPr>
            <w:r>
              <w:t>Potvrzení smlouvy dodavatelem:</w:t>
            </w:r>
          </w:p>
          <w:p w14:paraId="348824EE" w14:textId="77777777" w:rsidR="00382896" w:rsidRDefault="00382896">
            <w:pPr>
              <w:spacing w:after="120"/>
            </w:pPr>
          </w:p>
          <w:p w14:paraId="65FD93BA" w14:textId="080728BA" w:rsidR="00382896" w:rsidRDefault="002C171D">
            <w:pPr>
              <w:spacing w:after="120"/>
            </w:pPr>
            <w:r>
              <w:t xml:space="preserve">V Lázních Bělohradě dne </w:t>
            </w:r>
            <w:r w:rsidR="00447307">
              <w:t>27.1.</w:t>
            </w:r>
            <w:r>
              <w:t xml:space="preserve"> 2025</w:t>
            </w:r>
          </w:p>
          <w:p w14:paraId="4C193B88" w14:textId="77777777" w:rsidR="00382896" w:rsidRDefault="00382896">
            <w:pPr>
              <w:spacing w:after="120"/>
            </w:pPr>
          </w:p>
          <w:p w14:paraId="7F0DBEFF" w14:textId="77777777" w:rsidR="00382896" w:rsidRDefault="00382896">
            <w:pPr>
              <w:spacing w:after="120"/>
            </w:pPr>
          </w:p>
          <w:p w14:paraId="4D6540BC" w14:textId="77777777" w:rsidR="00382896" w:rsidRDefault="00382896">
            <w:pPr>
              <w:spacing w:after="120"/>
            </w:pPr>
          </w:p>
          <w:p w14:paraId="40714F21" w14:textId="77777777" w:rsidR="00382896" w:rsidRDefault="00382896">
            <w:pPr>
              <w:spacing w:after="120"/>
            </w:pPr>
          </w:p>
          <w:p w14:paraId="55F56EDE" w14:textId="77777777" w:rsidR="00382896" w:rsidRDefault="002C171D">
            <w:pPr>
              <w:spacing w:after="120"/>
            </w:pPr>
            <w:r>
              <w:t>……………………..…………………………</w:t>
            </w:r>
          </w:p>
          <w:p w14:paraId="15CD8A9E" w14:textId="77777777" w:rsidR="00382896" w:rsidRDefault="00382896">
            <w:pPr>
              <w:spacing w:after="120"/>
            </w:pPr>
          </w:p>
          <w:p w14:paraId="094B9A8E" w14:textId="77777777" w:rsidR="00382896" w:rsidRDefault="00382896">
            <w:pPr>
              <w:spacing w:after="120"/>
            </w:pPr>
          </w:p>
        </w:tc>
      </w:tr>
    </w:tbl>
    <w:p w14:paraId="05C86434" w14:textId="77777777" w:rsidR="00382896" w:rsidRDefault="00382896">
      <w:pPr>
        <w:spacing w:after="120" w:line="240" w:lineRule="auto"/>
      </w:pPr>
    </w:p>
    <w:sectPr w:rsidR="00382896">
      <w:footerReference w:type="default" r:id="rId9"/>
      <w:pgSz w:w="11906" w:h="16838"/>
      <w:pgMar w:top="1134" w:right="1134" w:bottom="1418" w:left="1134" w:header="709" w:footer="3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24E5" w14:textId="77777777" w:rsidR="00E303E0" w:rsidRDefault="00E303E0">
      <w:pPr>
        <w:spacing w:after="0" w:line="240" w:lineRule="auto"/>
      </w:pPr>
      <w:r>
        <w:separator/>
      </w:r>
    </w:p>
  </w:endnote>
  <w:endnote w:type="continuationSeparator" w:id="0">
    <w:p w14:paraId="2AF7A782" w14:textId="77777777" w:rsidR="00E303E0" w:rsidRDefault="00E3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ill San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EF4A" w14:textId="77777777" w:rsidR="00382896" w:rsidRDefault="002C171D">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separate"/>
    </w:r>
    <w:r w:rsidR="00ED1F0A">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ED1F0A">
      <w:rPr>
        <w:noProof/>
        <w:color w:val="000000"/>
      </w:rPr>
      <w:t>2</w:t>
    </w:r>
    <w:r>
      <w:rPr>
        <w:color w:val="000000"/>
      </w:rPr>
      <w:fldChar w:fldCharType="end"/>
    </w:r>
    <w:r>
      <w:rPr>
        <w:color w:val="000000"/>
      </w:rPr>
      <w:t>.</w:t>
    </w:r>
  </w:p>
  <w:p w14:paraId="0366BF9B" w14:textId="77777777" w:rsidR="00382896" w:rsidRDefault="0038289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BB0F" w14:textId="77777777" w:rsidR="00E303E0" w:rsidRDefault="00E303E0">
      <w:pPr>
        <w:spacing w:after="0" w:line="240" w:lineRule="auto"/>
      </w:pPr>
      <w:r>
        <w:separator/>
      </w:r>
    </w:p>
  </w:footnote>
  <w:footnote w:type="continuationSeparator" w:id="0">
    <w:p w14:paraId="541D3208" w14:textId="77777777" w:rsidR="00E303E0" w:rsidRDefault="00E30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408B"/>
    <w:multiLevelType w:val="multilevel"/>
    <w:tmpl w:val="D1CC401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D22DBB"/>
    <w:multiLevelType w:val="multilevel"/>
    <w:tmpl w:val="3684D48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96"/>
    <w:rsid w:val="002C171D"/>
    <w:rsid w:val="00382896"/>
    <w:rsid w:val="00416102"/>
    <w:rsid w:val="00447307"/>
    <w:rsid w:val="00E303E0"/>
    <w:rsid w:val="00E70E45"/>
    <w:rsid w:val="00ED1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0BC2"/>
  <w15:docId w15:val="{2CE9565F-167D-4088-8C87-D84C322B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240" w:after="240"/>
      <w:outlineLvl w:val="0"/>
    </w:pPr>
    <w:rPr>
      <w:b/>
      <w:color w:val="337307"/>
      <w:sz w:val="28"/>
      <w:szCs w:val="28"/>
    </w:rPr>
  </w:style>
  <w:style w:type="paragraph" w:styleId="Nadpis2">
    <w:name w:val="heading 2"/>
    <w:basedOn w:val="Normln"/>
    <w:next w:val="Normln"/>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paragraph" w:styleId="Odstavecseseznamem">
    <w:name w:val="List Paragraph"/>
    <w:basedOn w:val="Normln"/>
    <w:uiPriority w:val="34"/>
    <w:qFormat/>
    <w:rsid w:val="00F06493"/>
    <w:pPr>
      <w:ind w:left="720"/>
      <w:contextualSpacing/>
    </w:p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ska-tour.cz/cestovni-pojiste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O/XykHsV3H5vctMSz8oDk/S2vw==">CgMxLjAyCGguZ2pkZ3hzOAByITFfSlYxX05NLWRwWmFNVGh3ZFBLR3Jsd2FSZWNXeUxfSQ==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379</Words>
  <Characters>2237</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Seidlová</dc:creator>
  <cp:lastModifiedBy>Marcela Seidlová</cp:lastModifiedBy>
  <cp:revision>4</cp:revision>
  <cp:lastPrinted>2025-01-08T06:27:00Z</cp:lastPrinted>
  <dcterms:created xsi:type="dcterms:W3CDTF">2025-01-08T06:27:00Z</dcterms:created>
  <dcterms:modified xsi:type="dcterms:W3CDTF">2025-01-28T12:47:00Z</dcterms:modified>
</cp:coreProperties>
</file>