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8FB" w:rsidRDefault="00BF16A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Kristýna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Kakešová</w:t>
                            </w:r>
                            <w:proofErr w:type="spellEnd"/>
                          </w:p>
                          <w:p w:rsidR="00BF16A6" w:rsidRDefault="00BF16A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Energetická konzultantka, projektantka</w:t>
                            </w:r>
                          </w:p>
                          <w:p w:rsidR="00BF16A6" w:rsidRDefault="00BF16A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ArchEnergy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:rsidR="00BF16A6" w:rsidRDefault="00BF16A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F16A6" w:rsidRDefault="00BF16A6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IČO.03576175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B928FB" w:rsidRDefault="00BF16A6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Kristýna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Kakešová</w:t>
                      </w:r>
                      <w:proofErr w:type="spellEnd"/>
                    </w:p>
                    <w:p w:rsidR="00BF16A6" w:rsidRDefault="00BF16A6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Energetická konzultantka, projektantka</w:t>
                      </w:r>
                    </w:p>
                    <w:p w:rsidR="00BF16A6" w:rsidRDefault="00BF16A6" w:rsidP="0059394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ArchEnergy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:rsidR="00BF16A6" w:rsidRDefault="00BF16A6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F16A6" w:rsidRDefault="00BF16A6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IČO.03576175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59227E">
        <w:rPr>
          <w:rFonts w:ascii="Arial" w:hAnsi="Arial" w:cs="Arial"/>
          <w:sz w:val="28"/>
          <w:szCs w:val="28"/>
        </w:rPr>
        <w:t xml:space="preserve"> </w:t>
      </w:r>
      <w:r w:rsidR="009D1D60">
        <w:rPr>
          <w:rFonts w:ascii="Arial" w:hAnsi="Arial" w:cs="Arial"/>
          <w:sz w:val="28"/>
          <w:szCs w:val="28"/>
        </w:rPr>
        <w:t>5</w:t>
      </w:r>
      <w:r w:rsidR="0059227E">
        <w:rPr>
          <w:rFonts w:ascii="Arial" w:hAnsi="Arial" w:cs="Arial"/>
          <w:sz w:val="28"/>
          <w:szCs w:val="28"/>
        </w:rPr>
        <w:t>/OB/202</w:t>
      </w:r>
      <w:r w:rsidR="00BF16A6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1F443E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proofErr w:type="gramStart"/>
      <w:r w:rsidR="00BF16A6">
        <w:rPr>
          <w:rFonts w:ascii="Arial" w:hAnsi="Arial" w:cs="Arial"/>
          <w:sz w:val="22"/>
          <w:szCs w:val="22"/>
        </w:rPr>
        <w:t>27</w:t>
      </w:r>
      <w:r w:rsidR="005610E7">
        <w:rPr>
          <w:rFonts w:ascii="Arial" w:hAnsi="Arial" w:cs="Arial"/>
          <w:sz w:val="22"/>
          <w:szCs w:val="22"/>
        </w:rPr>
        <w:t>.</w:t>
      </w:r>
      <w:r w:rsidR="00BF16A6">
        <w:rPr>
          <w:rFonts w:ascii="Arial" w:hAnsi="Arial" w:cs="Arial"/>
          <w:sz w:val="22"/>
          <w:szCs w:val="22"/>
        </w:rPr>
        <w:t>1</w:t>
      </w:r>
      <w:r w:rsidR="005610E7">
        <w:rPr>
          <w:rFonts w:ascii="Arial" w:hAnsi="Arial" w:cs="Arial"/>
          <w:sz w:val="22"/>
          <w:szCs w:val="22"/>
        </w:rPr>
        <w:t>.202</w:t>
      </w:r>
      <w:r w:rsidR="00BF16A6">
        <w:rPr>
          <w:rFonts w:ascii="Arial" w:hAnsi="Arial" w:cs="Arial"/>
          <w:sz w:val="22"/>
          <w:szCs w:val="22"/>
        </w:rPr>
        <w:t>5</w:t>
      </w:r>
      <w:proofErr w:type="gramEnd"/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BF16A6" w:rsidP="00AE002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Vyhotovení průkazu </w:t>
      </w:r>
      <w:r w:rsidR="00522B5F">
        <w:rPr>
          <w:rFonts w:ascii="Arial" w:hAnsi="Arial" w:cs="Arial"/>
          <w:sz w:val="22"/>
          <w:szCs w:val="22"/>
        </w:rPr>
        <w:t>energetické náročnosti budovy DP</w:t>
      </w:r>
      <w:r>
        <w:rPr>
          <w:rFonts w:ascii="Arial" w:hAnsi="Arial" w:cs="Arial"/>
          <w:sz w:val="22"/>
          <w:szCs w:val="22"/>
        </w:rPr>
        <w:t>K Ráby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bookmarkStart w:id="0" w:name="_GoBack"/>
      <w:bookmarkEnd w:id="0"/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2F" w:rsidRDefault="00AF5D2F" w:rsidP="000B751C">
      <w:r>
        <w:separator/>
      </w:r>
    </w:p>
  </w:endnote>
  <w:endnote w:type="continuationSeparator" w:id="0">
    <w:p w:rsidR="00AF5D2F" w:rsidRDefault="00AF5D2F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2F" w:rsidRDefault="00AF5D2F" w:rsidP="000B751C">
      <w:r>
        <w:separator/>
      </w:r>
    </w:p>
  </w:footnote>
  <w:footnote w:type="continuationSeparator" w:id="0">
    <w:p w:rsidR="00AF5D2F" w:rsidRDefault="00AF5D2F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078A"/>
    <w:rsid w:val="00035BE7"/>
    <w:rsid w:val="000470A6"/>
    <w:rsid w:val="000643A2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80DD1"/>
    <w:rsid w:val="0019723D"/>
    <w:rsid w:val="001F443E"/>
    <w:rsid w:val="00237378"/>
    <w:rsid w:val="002509C1"/>
    <w:rsid w:val="00286E17"/>
    <w:rsid w:val="002A4D91"/>
    <w:rsid w:val="002A7091"/>
    <w:rsid w:val="002B6DD2"/>
    <w:rsid w:val="002D3911"/>
    <w:rsid w:val="00331A7B"/>
    <w:rsid w:val="0034336A"/>
    <w:rsid w:val="00351741"/>
    <w:rsid w:val="003B5AB2"/>
    <w:rsid w:val="003C0E11"/>
    <w:rsid w:val="003E37A4"/>
    <w:rsid w:val="003E5A32"/>
    <w:rsid w:val="00402FFE"/>
    <w:rsid w:val="004151CC"/>
    <w:rsid w:val="0042112C"/>
    <w:rsid w:val="00432057"/>
    <w:rsid w:val="00446B81"/>
    <w:rsid w:val="004743DD"/>
    <w:rsid w:val="004804D9"/>
    <w:rsid w:val="004B0D5D"/>
    <w:rsid w:val="004D44E6"/>
    <w:rsid w:val="00504270"/>
    <w:rsid w:val="00512F90"/>
    <w:rsid w:val="00522B5F"/>
    <w:rsid w:val="00544457"/>
    <w:rsid w:val="005610E7"/>
    <w:rsid w:val="0059227E"/>
    <w:rsid w:val="0059394A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7D16EF"/>
    <w:rsid w:val="007E332C"/>
    <w:rsid w:val="00804F88"/>
    <w:rsid w:val="00811A24"/>
    <w:rsid w:val="00815DC5"/>
    <w:rsid w:val="00830453"/>
    <w:rsid w:val="0083441A"/>
    <w:rsid w:val="00853847"/>
    <w:rsid w:val="008D261D"/>
    <w:rsid w:val="008E168A"/>
    <w:rsid w:val="008E1996"/>
    <w:rsid w:val="008F022C"/>
    <w:rsid w:val="008F5870"/>
    <w:rsid w:val="00910DBC"/>
    <w:rsid w:val="00913EFE"/>
    <w:rsid w:val="009244E1"/>
    <w:rsid w:val="0093253D"/>
    <w:rsid w:val="009652F1"/>
    <w:rsid w:val="00997FF0"/>
    <w:rsid w:val="009A4282"/>
    <w:rsid w:val="009D1D60"/>
    <w:rsid w:val="009D3955"/>
    <w:rsid w:val="009E7C5F"/>
    <w:rsid w:val="009F72AC"/>
    <w:rsid w:val="00A127F1"/>
    <w:rsid w:val="00AC47C7"/>
    <w:rsid w:val="00AE002E"/>
    <w:rsid w:val="00AE609C"/>
    <w:rsid w:val="00AF5D2F"/>
    <w:rsid w:val="00B3769E"/>
    <w:rsid w:val="00B56A86"/>
    <w:rsid w:val="00B7512B"/>
    <w:rsid w:val="00B90585"/>
    <w:rsid w:val="00B928FB"/>
    <w:rsid w:val="00BC5CEF"/>
    <w:rsid w:val="00BF16A6"/>
    <w:rsid w:val="00C2798A"/>
    <w:rsid w:val="00C67F34"/>
    <w:rsid w:val="00C912D8"/>
    <w:rsid w:val="00CA73A3"/>
    <w:rsid w:val="00CD47F9"/>
    <w:rsid w:val="00CF5102"/>
    <w:rsid w:val="00D17711"/>
    <w:rsid w:val="00D24B63"/>
    <w:rsid w:val="00D25C1E"/>
    <w:rsid w:val="00D852B5"/>
    <w:rsid w:val="00DA5F75"/>
    <w:rsid w:val="00DB5134"/>
    <w:rsid w:val="00DC220C"/>
    <w:rsid w:val="00DD0CCD"/>
    <w:rsid w:val="00E6501A"/>
    <w:rsid w:val="00E844A0"/>
    <w:rsid w:val="00EB3215"/>
    <w:rsid w:val="00EC79F5"/>
    <w:rsid w:val="00ED3DC9"/>
    <w:rsid w:val="00ED7219"/>
    <w:rsid w:val="00EE7D3B"/>
    <w:rsid w:val="00EF44D7"/>
    <w:rsid w:val="00F0591A"/>
    <w:rsid w:val="00F1580D"/>
    <w:rsid w:val="00F36324"/>
    <w:rsid w:val="00F42394"/>
    <w:rsid w:val="00F45447"/>
    <w:rsid w:val="00F84A23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E535D"/>
  <w15:docId w15:val="{240A9A46-FB12-4458-847C-B658B02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11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392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4</cp:revision>
  <cp:lastPrinted>2020-11-30T07:56:00Z</cp:lastPrinted>
  <dcterms:created xsi:type="dcterms:W3CDTF">2025-01-28T07:18:00Z</dcterms:created>
  <dcterms:modified xsi:type="dcterms:W3CDTF">2025-01-28T10:51:00Z</dcterms:modified>
</cp:coreProperties>
</file>