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5701D" w14:textId="77777777" w:rsidR="007640C2" w:rsidRDefault="00E36511">
      <w:pPr>
        <w:pStyle w:val="Nadpis20"/>
        <w:keepNext/>
        <w:keepLines/>
        <w:shd w:val="clear" w:color="auto" w:fill="auto"/>
        <w:spacing w:after="0"/>
      </w:pPr>
      <w:bookmarkStart w:id="0" w:name="bookmark0"/>
      <w:bookmarkStart w:id="1" w:name="bookmark1"/>
      <w:r>
        <w:t>RÁMCOVÁ SMLOUVA č. 925010</w:t>
      </w:r>
      <w:bookmarkEnd w:id="0"/>
      <w:bookmarkEnd w:id="1"/>
    </w:p>
    <w:p w14:paraId="7C8AB184" w14:textId="77777777" w:rsidR="007640C2" w:rsidRDefault="00E36511">
      <w:pPr>
        <w:pStyle w:val="Obsah0"/>
        <w:shd w:val="clear" w:color="auto" w:fill="auto"/>
        <w:tabs>
          <w:tab w:val="left" w:pos="3067"/>
        </w:tabs>
        <w:rPr>
          <w:sz w:val="15"/>
          <w:szCs w:val="15"/>
        </w:rPr>
      </w:pPr>
      <w:r>
        <w:fldChar w:fldCharType="begin"/>
      </w:r>
      <w:r>
        <w:instrText xml:space="preserve"> TOC \o "1-5" \h \z </w:instrText>
      </w:r>
      <w:r>
        <w:fldChar w:fldCharType="separate"/>
      </w:r>
      <w:r>
        <w:t xml:space="preserve">KRAJSKÁ SPRÁVA </w:t>
      </w:r>
      <w:r>
        <w:rPr>
          <w:smallCaps/>
          <w:sz w:val="15"/>
          <w:szCs w:val="15"/>
        </w:rPr>
        <w:t>a UDKáha siliniu v</w:t>
      </w:r>
      <w:r>
        <w:rPr>
          <w:smallCaps/>
          <w:sz w:val="15"/>
          <w:szCs w:val="15"/>
        </w:rPr>
        <w:tab/>
        <w:t>.</w:t>
      </w:r>
    </w:p>
    <w:p w14:paraId="6FC922DD" w14:textId="77777777" w:rsidR="007640C2" w:rsidRDefault="00E36511">
      <w:pPr>
        <w:pStyle w:val="Obsah0"/>
        <w:shd w:val="clear" w:color="auto" w:fill="auto"/>
      </w:pPr>
      <w:r>
        <w:t>příspěvková organizace</w:t>
      </w:r>
    </w:p>
    <w:p w14:paraId="124B79B0" w14:textId="77777777" w:rsidR="007640C2" w:rsidRDefault="00E36511">
      <w:pPr>
        <w:pStyle w:val="Obsah0"/>
        <w:shd w:val="clear" w:color="auto" w:fill="auto"/>
        <w:tabs>
          <w:tab w:val="left" w:pos="2523"/>
        </w:tabs>
        <w:spacing w:after="240"/>
      </w:pPr>
      <w:r>
        <w:t>SMLOUVA REGISTROVÁNA</w:t>
      </w:r>
      <w:r>
        <w:tab/>
      </w:r>
      <w:r>
        <w:rPr>
          <w:color w:val="3767BB"/>
        </w:rPr>
        <w:t xml:space="preserve">, </w:t>
      </w:r>
      <w:r>
        <w:rPr>
          <w:color w:val="3767BB"/>
          <w:vertAlign w:val="subscript"/>
        </w:rPr>
        <w:t>f</w:t>
      </w:r>
    </w:p>
    <w:p w14:paraId="74882316" w14:textId="77777777" w:rsidR="007640C2" w:rsidRDefault="00E36511">
      <w:pPr>
        <w:pStyle w:val="Obsah0"/>
        <w:shd w:val="clear" w:color="auto" w:fill="auto"/>
        <w:tabs>
          <w:tab w:val="left" w:pos="2523"/>
          <w:tab w:val="left" w:leader="hyphen" w:pos="2672"/>
          <w:tab w:val="left" w:leader="hyphen" w:pos="3067"/>
        </w:tabs>
        <w:sectPr w:rsidR="007640C2">
          <w:pgSz w:w="11900" w:h="16840"/>
          <w:pgMar w:top="1" w:right="468" w:bottom="1879" w:left="4121" w:header="0" w:footer="1451" w:gutter="0"/>
          <w:pgNumType w:start="1"/>
          <w:cols w:num="2" w:space="431"/>
          <w:noEndnote/>
          <w:docGrid w:linePitch="360"/>
        </w:sectPr>
      </w:pPr>
      <w:r>
        <w:t xml:space="preserve">pod </w:t>
      </w:r>
      <w:r>
        <w:rPr>
          <w:u w:val="single"/>
        </w:rPr>
        <w:t>číslem:..</w:t>
      </w:r>
      <w:r>
        <w:tab/>
      </w:r>
      <w:r>
        <w:rPr>
          <w:color w:val="6B6A7D"/>
        </w:rPr>
        <w:tab/>
      </w:r>
      <w:r>
        <w:rPr>
          <w:color w:val="6B6A7D"/>
        </w:rPr>
        <w:tab/>
        <w:t>J</w:t>
      </w:r>
      <w:r>
        <w:fldChar w:fldCharType="end"/>
      </w:r>
    </w:p>
    <w:p w14:paraId="25B6EE24" w14:textId="77777777" w:rsidR="007640C2" w:rsidRDefault="00E36511">
      <w:pPr>
        <w:pStyle w:val="Zkladntext20"/>
        <w:shd w:val="clear" w:color="auto" w:fill="auto"/>
        <w:spacing w:after="40" w:line="240" w:lineRule="auto"/>
        <w:jc w:val="center"/>
      </w:pPr>
      <w:r>
        <w:rPr>
          <w:b/>
          <w:bCs/>
        </w:rPr>
        <w:t>na vývoz a likvidaci odpadních vod (</w:t>
      </w:r>
      <w:proofErr w:type="gramStart"/>
      <w:r>
        <w:rPr>
          <w:b/>
          <w:bCs/>
        </w:rPr>
        <w:t xml:space="preserve">komunálních - </w:t>
      </w:r>
      <w:r>
        <w:rPr>
          <w:b/>
          <w:bCs/>
        </w:rPr>
        <w:t>splaškových</w:t>
      </w:r>
      <w:proofErr w:type="gramEnd"/>
      <w:r>
        <w:rPr>
          <w:b/>
          <w:bCs/>
        </w:rPr>
        <w:t>) / vývoz kalů</w:t>
      </w:r>
    </w:p>
    <w:p w14:paraId="75DAAB53" w14:textId="77777777" w:rsidR="007640C2" w:rsidRDefault="00E36511">
      <w:pPr>
        <w:pStyle w:val="Zkladntext20"/>
        <w:shd w:val="clear" w:color="auto" w:fill="auto"/>
        <w:spacing w:line="240" w:lineRule="auto"/>
        <w:jc w:val="center"/>
      </w:pPr>
      <w:r>
        <w:t>uzavřená ve smyslu příslušných ustanovení zákona č. 89/2012 Sb., občanského zákoníku, v platném znění</w:t>
      </w:r>
    </w:p>
    <w:p w14:paraId="60EB7D98" w14:textId="77777777" w:rsidR="007640C2" w:rsidRDefault="00E36511">
      <w:pPr>
        <w:pStyle w:val="Titulektabulky0"/>
        <w:shd w:val="clear" w:color="auto" w:fill="auto"/>
      </w:pPr>
      <w:r>
        <w:t>A: Smluvní strany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00"/>
        <w:gridCol w:w="4306"/>
        <w:gridCol w:w="1790"/>
        <w:gridCol w:w="2885"/>
      </w:tblGrid>
      <w:tr w:rsidR="007640C2" w14:paraId="26291E1C" w14:textId="77777777">
        <w:tblPrEx>
          <w:tblCellMar>
            <w:top w:w="0" w:type="dxa"/>
            <w:bottom w:w="0" w:type="dxa"/>
          </w:tblCellMar>
        </w:tblPrEx>
        <w:trPr>
          <w:trHeight w:hRule="exact" w:val="547"/>
          <w:jc w:val="center"/>
        </w:trPr>
        <w:tc>
          <w:tcPr>
            <w:tcW w:w="1800" w:type="dxa"/>
            <w:tcBorders>
              <w:top w:val="single" w:sz="4" w:space="0" w:color="auto"/>
              <w:left w:val="single" w:sz="4" w:space="0" w:color="auto"/>
            </w:tcBorders>
            <w:shd w:val="clear" w:color="auto" w:fill="FFFFFF"/>
          </w:tcPr>
          <w:p w14:paraId="453E2688" w14:textId="77777777" w:rsidR="007640C2" w:rsidRDefault="00E36511">
            <w:pPr>
              <w:pStyle w:val="Jin0"/>
              <w:shd w:val="clear" w:color="auto" w:fill="auto"/>
              <w:spacing w:before="100" w:after="0"/>
              <w:rPr>
                <w:sz w:val="16"/>
                <w:szCs w:val="16"/>
              </w:rPr>
            </w:pPr>
            <w:r>
              <w:rPr>
                <w:rFonts w:ascii="Arial" w:eastAsia="Arial" w:hAnsi="Arial" w:cs="Arial"/>
                <w:b/>
                <w:bCs/>
                <w:sz w:val="16"/>
                <w:szCs w:val="16"/>
              </w:rPr>
              <w:t>Objednatel:</w:t>
            </w:r>
          </w:p>
        </w:tc>
        <w:tc>
          <w:tcPr>
            <w:tcW w:w="4306" w:type="dxa"/>
            <w:tcBorders>
              <w:top w:val="single" w:sz="4" w:space="0" w:color="auto"/>
              <w:left w:val="single" w:sz="4" w:space="0" w:color="auto"/>
            </w:tcBorders>
            <w:shd w:val="clear" w:color="auto" w:fill="FFFFFF"/>
            <w:vAlign w:val="bottom"/>
          </w:tcPr>
          <w:p w14:paraId="7C5901F9" w14:textId="77777777" w:rsidR="007640C2" w:rsidRDefault="00E36511">
            <w:pPr>
              <w:pStyle w:val="Jin0"/>
              <w:shd w:val="clear" w:color="auto" w:fill="auto"/>
              <w:spacing w:after="0" w:line="269" w:lineRule="auto"/>
              <w:rPr>
                <w:sz w:val="16"/>
                <w:szCs w:val="16"/>
              </w:rPr>
            </w:pPr>
            <w:r>
              <w:rPr>
                <w:rFonts w:ascii="Arial" w:eastAsia="Arial" w:hAnsi="Arial" w:cs="Arial"/>
                <w:sz w:val="16"/>
                <w:szCs w:val="16"/>
              </w:rPr>
              <w:t>Krajská správa a údržba silnic Vysočiny, příspěvková organizace</w:t>
            </w:r>
          </w:p>
        </w:tc>
        <w:tc>
          <w:tcPr>
            <w:tcW w:w="1790" w:type="dxa"/>
            <w:tcBorders>
              <w:top w:val="single" w:sz="4" w:space="0" w:color="auto"/>
              <w:left w:val="single" w:sz="4" w:space="0" w:color="auto"/>
            </w:tcBorders>
            <w:shd w:val="clear" w:color="auto" w:fill="FFFFFF"/>
          </w:tcPr>
          <w:p w14:paraId="7DADB41A" w14:textId="77777777" w:rsidR="007640C2" w:rsidRDefault="00E36511">
            <w:pPr>
              <w:pStyle w:val="Jin0"/>
              <w:shd w:val="clear" w:color="auto" w:fill="auto"/>
              <w:spacing w:before="80" w:after="0"/>
              <w:rPr>
                <w:sz w:val="16"/>
                <w:szCs w:val="16"/>
              </w:rPr>
            </w:pPr>
            <w:r>
              <w:rPr>
                <w:rFonts w:ascii="Arial" w:eastAsia="Arial" w:hAnsi="Arial" w:cs="Arial"/>
                <w:sz w:val="16"/>
                <w:szCs w:val="16"/>
              </w:rPr>
              <w:t>IČ:</w:t>
            </w:r>
          </w:p>
        </w:tc>
        <w:tc>
          <w:tcPr>
            <w:tcW w:w="2885" w:type="dxa"/>
            <w:tcBorders>
              <w:top w:val="single" w:sz="4" w:space="0" w:color="auto"/>
              <w:left w:val="single" w:sz="4" w:space="0" w:color="auto"/>
              <w:right w:val="single" w:sz="4" w:space="0" w:color="auto"/>
            </w:tcBorders>
            <w:shd w:val="clear" w:color="auto" w:fill="FFFFFF"/>
          </w:tcPr>
          <w:p w14:paraId="0BE33306" w14:textId="77777777" w:rsidR="007640C2" w:rsidRDefault="00E36511">
            <w:pPr>
              <w:pStyle w:val="Jin0"/>
              <w:shd w:val="clear" w:color="auto" w:fill="auto"/>
              <w:spacing w:before="80" w:after="0"/>
              <w:rPr>
                <w:sz w:val="16"/>
                <w:szCs w:val="16"/>
              </w:rPr>
            </w:pPr>
            <w:r>
              <w:rPr>
                <w:rFonts w:ascii="Arial" w:eastAsia="Arial" w:hAnsi="Arial" w:cs="Arial"/>
                <w:sz w:val="16"/>
                <w:szCs w:val="16"/>
              </w:rPr>
              <w:t>00090450</w:t>
            </w:r>
          </w:p>
        </w:tc>
      </w:tr>
      <w:tr w:rsidR="007640C2" w14:paraId="2205ADB8" w14:textId="77777777">
        <w:tblPrEx>
          <w:tblCellMar>
            <w:top w:w="0" w:type="dxa"/>
            <w:bottom w:w="0" w:type="dxa"/>
          </w:tblCellMar>
        </w:tblPrEx>
        <w:trPr>
          <w:trHeight w:hRule="exact" w:val="322"/>
          <w:jc w:val="center"/>
        </w:trPr>
        <w:tc>
          <w:tcPr>
            <w:tcW w:w="1800" w:type="dxa"/>
            <w:vMerge w:val="restart"/>
            <w:tcBorders>
              <w:top w:val="single" w:sz="4" w:space="0" w:color="auto"/>
              <w:left w:val="single" w:sz="4" w:space="0" w:color="auto"/>
            </w:tcBorders>
            <w:shd w:val="clear" w:color="auto" w:fill="FFFFFF"/>
          </w:tcPr>
          <w:p w14:paraId="1274E31A" w14:textId="77777777" w:rsidR="007640C2" w:rsidRDefault="00E36511">
            <w:pPr>
              <w:pStyle w:val="Jin0"/>
              <w:shd w:val="clear" w:color="auto" w:fill="auto"/>
              <w:spacing w:before="80" w:after="0"/>
              <w:rPr>
                <w:sz w:val="16"/>
                <w:szCs w:val="16"/>
              </w:rPr>
            </w:pPr>
            <w:r>
              <w:rPr>
                <w:rFonts w:ascii="Arial" w:eastAsia="Arial" w:hAnsi="Arial" w:cs="Arial"/>
                <w:sz w:val="16"/>
                <w:szCs w:val="16"/>
              </w:rPr>
              <w:t>Adresa:</w:t>
            </w:r>
          </w:p>
        </w:tc>
        <w:tc>
          <w:tcPr>
            <w:tcW w:w="4306" w:type="dxa"/>
            <w:vMerge w:val="restart"/>
            <w:tcBorders>
              <w:top w:val="single" w:sz="4" w:space="0" w:color="auto"/>
              <w:left w:val="single" w:sz="4" w:space="0" w:color="auto"/>
            </w:tcBorders>
            <w:shd w:val="clear" w:color="auto" w:fill="FFFFFF"/>
          </w:tcPr>
          <w:p w14:paraId="29392880" w14:textId="77777777" w:rsidR="007640C2" w:rsidRDefault="00E36511">
            <w:pPr>
              <w:pStyle w:val="Jin0"/>
              <w:shd w:val="clear" w:color="auto" w:fill="auto"/>
              <w:spacing w:after="0"/>
              <w:rPr>
                <w:sz w:val="16"/>
                <w:szCs w:val="16"/>
              </w:rPr>
            </w:pPr>
            <w:r>
              <w:rPr>
                <w:rFonts w:ascii="Arial" w:eastAsia="Arial" w:hAnsi="Arial" w:cs="Arial"/>
                <w:sz w:val="16"/>
                <w:szCs w:val="16"/>
              </w:rPr>
              <w:t>Kosovská 1122/16,586 01 Jihlava</w:t>
            </w:r>
          </w:p>
        </w:tc>
        <w:tc>
          <w:tcPr>
            <w:tcW w:w="1790" w:type="dxa"/>
            <w:tcBorders>
              <w:top w:val="single" w:sz="4" w:space="0" w:color="auto"/>
              <w:left w:val="single" w:sz="4" w:space="0" w:color="auto"/>
            </w:tcBorders>
            <w:shd w:val="clear" w:color="auto" w:fill="FFFFFF"/>
            <w:vAlign w:val="center"/>
          </w:tcPr>
          <w:p w14:paraId="10D377FE" w14:textId="77777777" w:rsidR="007640C2" w:rsidRDefault="00E36511">
            <w:pPr>
              <w:pStyle w:val="Jin0"/>
              <w:shd w:val="clear" w:color="auto" w:fill="auto"/>
              <w:spacing w:after="0"/>
              <w:rPr>
                <w:sz w:val="16"/>
                <w:szCs w:val="16"/>
              </w:rPr>
            </w:pPr>
            <w:r>
              <w:rPr>
                <w:rFonts w:ascii="Arial" w:eastAsia="Arial" w:hAnsi="Arial" w:cs="Arial"/>
                <w:sz w:val="16"/>
                <w:szCs w:val="16"/>
              </w:rPr>
              <w:t>Kontaktní osoba:</w:t>
            </w:r>
          </w:p>
        </w:tc>
        <w:tc>
          <w:tcPr>
            <w:tcW w:w="2885" w:type="dxa"/>
            <w:tcBorders>
              <w:top w:val="single" w:sz="4" w:space="0" w:color="auto"/>
              <w:left w:val="single" w:sz="4" w:space="0" w:color="auto"/>
              <w:right w:val="single" w:sz="4" w:space="0" w:color="auto"/>
            </w:tcBorders>
            <w:shd w:val="clear" w:color="auto" w:fill="FFFFFF"/>
          </w:tcPr>
          <w:p w14:paraId="1BAEF550" w14:textId="77777777" w:rsidR="007640C2" w:rsidRDefault="007640C2">
            <w:pPr>
              <w:rPr>
                <w:sz w:val="10"/>
                <w:szCs w:val="10"/>
              </w:rPr>
            </w:pPr>
          </w:p>
        </w:tc>
      </w:tr>
      <w:tr w:rsidR="007640C2" w14:paraId="54723567" w14:textId="77777777">
        <w:tblPrEx>
          <w:tblCellMar>
            <w:top w:w="0" w:type="dxa"/>
            <w:bottom w:w="0" w:type="dxa"/>
          </w:tblCellMar>
        </w:tblPrEx>
        <w:trPr>
          <w:trHeight w:hRule="exact" w:val="336"/>
          <w:jc w:val="center"/>
        </w:trPr>
        <w:tc>
          <w:tcPr>
            <w:tcW w:w="1800" w:type="dxa"/>
            <w:vMerge/>
            <w:tcBorders>
              <w:left w:val="single" w:sz="4" w:space="0" w:color="auto"/>
            </w:tcBorders>
            <w:shd w:val="clear" w:color="auto" w:fill="FFFFFF"/>
          </w:tcPr>
          <w:p w14:paraId="4EE63366" w14:textId="77777777" w:rsidR="007640C2" w:rsidRDefault="007640C2"/>
        </w:tc>
        <w:tc>
          <w:tcPr>
            <w:tcW w:w="4306" w:type="dxa"/>
            <w:vMerge/>
            <w:tcBorders>
              <w:left w:val="single" w:sz="4" w:space="0" w:color="auto"/>
            </w:tcBorders>
            <w:shd w:val="clear" w:color="auto" w:fill="FFFFFF"/>
          </w:tcPr>
          <w:p w14:paraId="704EBBCD" w14:textId="77777777" w:rsidR="007640C2" w:rsidRDefault="007640C2"/>
        </w:tc>
        <w:tc>
          <w:tcPr>
            <w:tcW w:w="1790" w:type="dxa"/>
            <w:tcBorders>
              <w:top w:val="single" w:sz="4" w:space="0" w:color="auto"/>
              <w:left w:val="single" w:sz="4" w:space="0" w:color="auto"/>
            </w:tcBorders>
            <w:shd w:val="clear" w:color="auto" w:fill="FFFFFF"/>
            <w:vAlign w:val="center"/>
          </w:tcPr>
          <w:p w14:paraId="178788F5" w14:textId="77777777" w:rsidR="007640C2" w:rsidRDefault="00E36511">
            <w:pPr>
              <w:pStyle w:val="Jin0"/>
              <w:shd w:val="clear" w:color="auto" w:fill="auto"/>
              <w:spacing w:after="0"/>
              <w:rPr>
                <w:sz w:val="16"/>
                <w:szCs w:val="16"/>
              </w:rPr>
            </w:pPr>
            <w:r>
              <w:rPr>
                <w:rFonts w:ascii="Arial" w:eastAsia="Arial" w:hAnsi="Arial" w:cs="Arial"/>
                <w:sz w:val="16"/>
                <w:szCs w:val="16"/>
              </w:rPr>
              <w:t>Telefon:</w:t>
            </w:r>
          </w:p>
        </w:tc>
        <w:tc>
          <w:tcPr>
            <w:tcW w:w="2885" w:type="dxa"/>
            <w:tcBorders>
              <w:top w:val="single" w:sz="4" w:space="0" w:color="auto"/>
              <w:left w:val="single" w:sz="4" w:space="0" w:color="auto"/>
              <w:right w:val="single" w:sz="4" w:space="0" w:color="auto"/>
            </w:tcBorders>
            <w:shd w:val="clear" w:color="auto" w:fill="FFFFFF"/>
          </w:tcPr>
          <w:p w14:paraId="459DDE9E" w14:textId="77777777" w:rsidR="007640C2" w:rsidRDefault="007640C2">
            <w:pPr>
              <w:rPr>
                <w:sz w:val="10"/>
                <w:szCs w:val="10"/>
              </w:rPr>
            </w:pPr>
          </w:p>
        </w:tc>
      </w:tr>
      <w:tr w:rsidR="007640C2" w14:paraId="74491F47" w14:textId="77777777">
        <w:tblPrEx>
          <w:tblCellMar>
            <w:top w:w="0" w:type="dxa"/>
            <w:bottom w:w="0" w:type="dxa"/>
          </w:tblCellMar>
        </w:tblPrEx>
        <w:trPr>
          <w:trHeight w:hRule="exact" w:val="355"/>
          <w:jc w:val="center"/>
        </w:trPr>
        <w:tc>
          <w:tcPr>
            <w:tcW w:w="1800" w:type="dxa"/>
            <w:tcBorders>
              <w:top w:val="single" w:sz="4" w:space="0" w:color="auto"/>
              <w:left w:val="single" w:sz="4" w:space="0" w:color="auto"/>
              <w:bottom w:val="single" w:sz="4" w:space="0" w:color="auto"/>
            </w:tcBorders>
            <w:shd w:val="clear" w:color="auto" w:fill="FFFFFF"/>
            <w:vAlign w:val="center"/>
          </w:tcPr>
          <w:p w14:paraId="3C77A0BC" w14:textId="77777777" w:rsidR="007640C2" w:rsidRDefault="00E36511">
            <w:pPr>
              <w:pStyle w:val="Jin0"/>
              <w:shd w:val="clear" w:color="auto" w:fill="auto"/>
              <w:spacing w:after="0"/>
              <w:rPr>
                <w:sz w:val="16"/>
                <w:szCs w:val="16"/>
              </w:rPr>
            </w:pPr>
            <w:r>
              <w:rPr>
                <w:rFonts w:ascii="Arial" w:eastAsia="Arial" w:hAnsi="Arial" w:cs="Arial"/>
                <w:sz w:val="16"/>
                <w:szCs w:val="16"/>
              </w:rPr>
              <w:t>Číslo účtu:</w:t>
            </w:r>
          </w:p>
        </w:tc>
        <w:tc>
          <w:tcPr>
            <w:tcW w:w="4306" w:type="dxa"/>
            <w:tcBorders>
              <w:top w:val="single" w:sz="4" w:space="0" w:color="auto"/>
              <w:left w:val="single" w:sz="4" w:space="0" w:color="auto"/>
              <w:bottom w:val="single" w:sz="4" w:space="0" w:color="auto"/>
            </w:tcBorders>
            <w:shd w:val="clear" w:color="auto" w:fill="FFFFFF"/>
          </w:tcPr>
          <w:p w14:paraId="545E30DA" w14:textId="77777777" w:rsidR="007640C2" w:rsidRDefault="007640C2">
            <w:pPr>
              <w:rPr>
                <w:sz w:val="10"/>
                <w:szCs w:val="10"/>
              </w:rPr>
            </w:pPr>
          </w:p>
        </w:tc>
        <w:tc>
          <w:tcPr>
            <w:tcW w:w="1790" w:type="dxa"/>
            <w:tcBorders>
              <w:top w:val="single" w:sz="4" w:space="0" w:color="auto"/>
              <w:left w:val="single" w:sz="4" w:space="0" w:color="auto"/>
              <w:bottom w:val="single" w:sz="4" w:space="0" w:color="auto"/>
            </w:tcBorders>
            <w:shd w:val="clear" w:color="auto" w:fill="FFFFFF"/>
            <w:vAlign w:val="center"/>
          </w:tcPr>
          <w:p w14:paraId="3C84EBE5" w14:textId="77777777" w:rsidR="007640C2" w:rsidRDefault="00E36511">
            <w:pPr>
              <w:pStyle w:val="Jin0"/>
              <w:shd w:val="clear" w:color="auto" w:fill="auto"/>
              <w:spacing w:after="0"/>
              <w:rPr>
                <w:sz w:val="16"/>
                <w:szCs w:val="16"/>
              </w:rPr>
            </w:pPr>
            <w:r>
              <w:rPr>
                <w:rFonts w:ascii="Arial" w:eastAsia="Arial" w:hAnsi="Arial" w:cs="Arial"/>
                <w:sz w:val="16"/>
                <w:szCs w:val="16"/>
              </w:rPr>
              <w:t>E-mail:</w:t>
            </w:r>
          </w:p>
        </w:tc>
        <w:tc>
          <w:tcPr>
            <w:tcW w:w="2885" w:type="dxa"/>
            <w:tcBorders>
              <w:top w:val="single" w:sz="4" w:space="0" w:color="auto"/>
              <w:left w:val="single" w:sz="4" w:space="0" w:color="auto"/>
              <w:bottom w:val="single" w:sz="4" w:space="0" w:color="auto"/>
              <w:right w:val="single" w:sz="4" w:space="0" w:color="auto"/>
            </w:tcBorders>
            <w:shd w:val="clear" w:color="auto" w:fill="FFFFFF"/>
            <w:vAlign w:val="center"/>
          </w:tcPr>
          <w:p w14:paraId="525A7BB8" w14:textId="77777777" w:rsidR="007640C2" w:rsidRDefault="00E36511">
            <w:pPr>
              <w:pStyle w:val="Jin0"/>
              <w:shd w:val="clear" w:color="auto" w:fill="auto"/>
              <w:spacing w:after="0"/>
              <w:jc w:val="center"/>
              <w:rPr>
                <w:sz w:val="16"/>
                <w:szCs w:val="16"/>
              </w:rPr>
            </w:pPr>
            <w:r>
              <w:rPr>
                <w:rFonts w:ascii="Arial" w:eastAsia="Arial" w:hAnsi="Arial" w:cs="Arial"/>
                <w:sz w:val="16"/>
                <w:szCs w:val="16"/>
              </w:rPr>
              <w:t>@ksusv.cz</w:t>
            </w:r>
          </w:p>
        </w:tc>
      </w:tr>
    </w:tbl>
    <w:p w14:paraId="3441D40A" w14:textId="77777777" w:rsidR="007640C2" w:rsidRDefault="007640C2">
      <w:pPr>
        <w:spacing w:after="219" w:line="1" w:lineRule="exact"/>
      </w:pPr>
    </w:p>
    <w:p w14:paraId="5C70572D" w14:textId="77777777" w:rsidR="007640C2" w:rsidRDefault="00E36511">
      <w:pPr>
        <w:pStyle w:val="Titulektabulky0"/>
        <w:shd w:val="clear" w:color="auto" w:fill="auto"/>
        <w:ind w:left="4877"/>
      </w:pPr>
      <w:r>
        <w:t>a společnost</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95"/>
        <w:gridCol w:w="1805"/>
        <w:gridCol w:w="4018"/>
        <w:gridCol w:w="1795"/>
        <w:gridCol w:w="1368"/>
      </w:tblGrid>
      <w:tr w:rsidR="007640C2" w14:paraId="75B765E1" w14:textId="77777777">
        <w:tblPrEx>
          <w:tblCellMar>
            <w:top w:w="0" w:type="dxa"/>
            <w:bottom w:w="0" w:type="dxa"/>
          </w:tblCellMar>
        </w:tblPrEx>
        <w:trPr>
          <w:trHeight w:hRule="exact" w:val="350"/>
          <w:jc w:val="center"/>
        </w:trPr>
        <w:tc>
          <w:tcPr>
            <w:tcW w:w="1795" w:type="dxa"/>
            <w:tcBorders>
              <w:top w:val="single" w:sz="4" w:space="0" w:color="auto"/>
              <w:left w:val="single" w:sz="4" w:space="0" w:color="auto"/>
            </w:tcBorders>
            <w:shd w:val="clear" w:color="auto" w:fill="FFFFFF"/>
            <w:vAlign w:val="center"/>
          </w:tcPr>
          <w:p w14:paraId="5CCD477E" w14:textId="77777777" w:rsidR="007640C2" w:rsidRDefault="00E36511">
            <w:pPr>
              <w:pStyle w:val="Jin0"/>
              <w:shd w:val="clear" w:color="auto" w:fill="auto"/>
              <w:spacing w:after="0"/>
              <w:rPr>
                <w:sz w:val="16"/>
                <w:szCs w:val="16"/>
              </w:rPr>
            </w:pPr>
            <w:r>
              <w:rPr>
                <w:rFonts w:ascii="Arial" w:eastAsia="Arial" w:hAnsi="Arial" w:cs="Arial"/>
                <w:b/>
                <w:bCs/>
                <w:sz w:val="16"/>
                <w:szCs w:val="16"/>
              </w:rPr>
              <w:t>Zhotovitel:</w:t>
            </w:r>
          </w:p>
        </w:tc>
        <w:tc>
          <w:tcPr>
            <w:tcW w:w="5823" w:type="dxa"/>
            <w:gridSpan w:val="2"/>
            <w:tcBorders>
              <w:top w:val="single" w:sz="4" w:space="0" w:color="auto"/>
              <w:left w:val="single" w:sz="4" w:space="0" w:color="auto"/>
            </w:tcBorders>
            <w:shd w:val="clear" w:color="auto" w:fill="FFFFFF"/>
            <w:vAlign w:val="center"/>
          </w:tcPr>
          <w:p w14:paraId="4A3C8710" w14:textId="77777777" w:rsidR="007640C2" w:rsidRDefault="00E36511">
            <w:pPr>
              <w:pStyle w:val="Jin0"/>
              <w:shd w:val="clear" w:color="auto" w:fill="auto"/>
              <w:spacing w:after="0"/>
              <w:rPr>
                <w:sz w:val="16"/>
                <w:szCs w:val="16"/>
              </w:rPr>
            </w:pPr>
            <w:r>
              <w:rPr>
                <w:rFonts w:ascii="Arial" w:eastAsia="Arial" w:hAnsi="Arial" w:cs="Arial"/>
                <w:sz w:val="16"/>
                <w:szCs w:val="16"/>
              </w:rPr>
              <w:t>VODÁRENSKÁ AKCIOVÁ SPOLEČNOST, a.s.</w:t>
            </w:r>
          </w:p>
        </w:tc>
        <w:tc>
          <w:tcPr>
            <w:tcW w:w="1795" w:type="dxa"/>
            <w:tcBorders>
              <w:top w:val="single" w:sz="4" w:space="0" w:color="auto"/>
              <w:left w:val="single" w:sz="4" w:space="0" w:color="auto"/>
            </w:tcBorders>
            <w:shd w:val="clear" w:color="auto" w:fill="FFFFFF"/>
            <w:vAlign w:val="center"/>
          </w:tcPr>
          <w:p w14:paraId="0F1645EF" w14:textId="77777777" w:rsidR="007640C2" w:rsidRDefault="00E36511">
            <w:pPr>
              <w:pStyle w:val="Jin0"/>
              <w:shd w:val="clear" w:color="auto" w:fill="auto"/>
              <w:spacing w:after="0"/>
              <w:rPr>
                <w:sz w:val="16"/>
                <w:szCs w:val="16"/>
              </w:rPr>
            </w:pPr>
            <w:r>
              <w:rPr>
                <w:rFonts w:ascii="Arial" w:eastAsia="Arial" w:hAnsi="Arial" w:cs="Arial"/>
                <w:sz w:val="16"/>
                <w:szCs w:val="16"/>
              </w:rPr>
              <w:t>IČ:</w:t>
            </w:r>
          </w:p>
        </w:tc>
        <w:tc>
          <w:tcPr>
            <w:tcW w:w="1368" w:type="dxa"/>
            <w:tcBorders>
              <w:top w:val="single" w:sz="4" w:space="0" w:color="auto"/>
              <w:left w:val="single" w:sz="4" w:space="0" w:color="auto"/>
              <w:right w:val="single" w:sz="4" w:space="0" w:color="auto"/>
            </w:tcBorders>
            <w:shd w:val="clear" w:color="auto" w:fill="FFFFFF"/>
            <w:vAlign w:val="center"/>
          </w:tcPr>
          <w:p w14:paraId="6485A27C" w14:textId="77777777" w:rsidR="007640C2" w:rsidRDefault="00E36511">
            <w:pPr>
              <w:pStyle w:val="Jin0"/>
              <w:shd w:val="clear" w:color="auto" w:fill="auto"/>
              <w:spacing w:after="0"/>
              <w:rPr>
                <w:sz w:val="16"/>
                <w:szCs w:val="16"/>
              </w:rPr>
            </w:pPr>
            <w:r>
              <w:rPr>
                <w:rFonts w:ascii="Arial" w:eastAsia="Arial" w:hAnsi="Arial" w:cs="Arial"/>
                <w:sz w:val="16"/>
                <w:szCs w:val="16"/>
              </w:rPr>
              <w:t>49455842</w:t>
            </w:r>
          </w:p>
        </w:tc>
      </w:tr>
      <w:tr w:rsidR="007640C2" w14:paraId="14BE9828" w14:textId="77777777">
        <w:tblPrEx>
          <w:tblCellMar>
            <w:top w:w="0" w:type="dxa"/>
            <w:bottom w:w="0" w:type="dxa"/>
          </w:tblCellMar>
        </w:tblPrEx>
        <w:trPr>
          <w:trHeight w:hRule="exact" w:val="326"/>
          <w:jc w:val="center"/>
        </w:trPr>
        <w:tc>
          <w:tcPr>
            <w:tcW w:w="1795" w:type="dxa"/>
            <w:tcBorders>
              <w:top w:val="single" w:sz="4" w:space="0" w:color="auto"/>
              <w:left w:val="single" w:sz="4" w:space="0" w:color="auto"/>
            </w:tcBorders>
            <w:shd w:val="clear" w:color="auto" w:fill="FFFFFF"/>
            <w:vAlign w:val="center"/>
          </w:tcPr>
          <w:p w14:paraId="17CC6C17" w14:textId="77777777" w:rsidR="007640C2" w:rsidRDefault="00E36511">
            <w:pPr>
              <w:pStyle w:val="Jin0"/>
              <w:shd w:val="clear" w:color="auto" w:fill="auto"/>
              <w:spacing w:after="0"/>
              <w:rPr>
                <w:sz w:val="16"/>
                <w:szCs w:val="16"/>
              </w:rPr>
            </w:pPr>
            <w:r>
              <w:rPr>
                <w:rFonts w:ascii="Arial" w:eastAsia="Arial" w:hAnsi="Arial" w:cs="Arial"/>
                <w:sz w:val="16"/>
                <w:szCs w:val="16"/>
              </w:rPr>
              <w:t>Adresa:</w:t>
            </w:r>
          </w:p>
        </w:tc>
        <w:tc>
          <w:tcPr>
            <w:tcW w:w="5823" w:type="dxa"/>
            <w:gridSpan w:val="2"/>
            <w:tcBorders>
              <w:top w:val="single" w:sz="4" w:space="0" w:color="auto"/>
              <w:left w:val="single" w:sz="4" w:space="0" w:color="auto"/>
            </w:tcBorders>
            <w:shd w:val="clear" w:color="auto" w:fill="FFFFFF"/>
            <w:vAlign w:val="center"/>
          </w:tcPr>
          <w:p w14:paraId="185B71DE" w14:textId="77777777" w:rsidR="007640C2" w:rsidRDefault="00E36511">
            <w:pPr>
              <w:pStyle w:val="Jin0"/>
              <w:shd w:val="clear" w:color="auto" w:fill="auto"/>
              <w:spacing w:after="0"/>
              <w:rPr>
                <w:sz w:val="16"/>
                <w:szCs w:val="16"/>
              </w:rPr>
            </w:pPr>
            <w:r>
              <w:rPr>
                <w:rFonts w:ascii="Arial" w:eastAsia="Arial" w:hAnsi="Arial" w:cs="Arial"/>
                <w:sz w:val="16"/>
                <w:szCs w:val="16"/>
              </w:rPr>
              <w:t>Soběšická 820/156, Lesná, Brno 638 00</w:t>
            </w:r>
          </w:p>
        </w:tc>
        <w:tc>
          <w:tcPr>
            <w:tcW w:w="1795" w:type="dxa"/>
            <w:tcBorders>
              <w:top w:val="single" w:sz="4" w:space="0" w:color="auto"/>
              <w:left w:val="single" w:sz="4" w:space="0" w:color="auto"/>
            </w:tcBorders>
            <w:shd w:val="clear" w:color="auto" w:fill="FFFFFF"/>
            <w:vAlign w:val="center"/>
          </w:tcPr>
          <w:p w14:paraId="072C1E61" w14:textId="77777777" w:rsidR="007640C2" w:rsidRDefault="00E36511">
            <w:pPr>
              <w:pStyle w:val="Jin0"/>
              <w:shd w:val="clear" w:color="auto" w:fill="auto"/>
              <w:spacing w:after="0"/>
              <w:rPr>
                <w:sz w:val="16"/>
                <w:szCs w:val="16"/>
              </w:rPr>
            </w:pPr>
            <w:r>
              <w:rPr>
                <w:rFonts w:ascii="Arial" w:eastAsia="Arial" w:hAnsi="Arial" w:cs="Arial"/>
                <w:sz w:val="16"/>
                <w:szCs w:val="16"/>
              </w:rPr>
              <w:t>DIČ:</w:t>
            </w:r>
          </w:p>
        </w:tc>
        <w:tc>
          <w:tcPr>
            <w:tcW w:w="1368" w:type="dxa"/>
            <w:tcBorders>
              <w:top w:val="single" w:sz="4" w:space="0" w:color="auto"/>
              <w:left w:val="single" w:sz="4" w:space="0" w:color="auto"/>
              <w:right w:val="single" w:sz="4" w:space="0" w:color="auto"/>
            </w:tcBorders>
            <w:shd w:val="clear" w:color="auto" w:fill="FFFFFF"/>
            <w:vAlign w:val="center"/>
          </w:tcPr>
          <w:p w14:paraId="429622B7" w14:textId="77777777" w:rsidR="007640C2" w:rsidRDefault="00E36511">
            <w:pPr>
              <w:pStyle w:val="Jin0"/>
              <w:shd w:val="clear" w:color="auto" w:fill="auto"/>
              <w:spacing w:after="0"/>
              <w:rPr>
                <w:sz w:val="16"/>
                <w:szCs w:val="16"/>
              </w:rPr>
            </w:pPr>
            <w:r>
              <w:rPr>
                <w:rFonts w:ascii="Arial" w:eastAsia="Arial" w:hAnsi="Arial" w:cs="Arial"/>
                <w:sz w:val="16"/>
                <w:szCs w:val="16"/>
              </w:rPr>
              <w:t>CZ49455842</w:t>
            </w:r>
          </w:p>
        </w:tc>
      </w:tr>
      <w:tr w:rsidR="007640C2" w14:paraId="1F0FE12D" w14:textId="77777777">
        <w:tblPrEx>
          <w:tblCellMar>
            <w:top w:w="0" w:type="dxa"/>
            <w:bottom w:w="0" w:type="dxa"/>
          </w:tblCellMar>
        </w:tblPrEx>
        <w:trPr>
          <w:trHeight w:hRule="exact" w:val="331"/>
          <w:jc w:val="center"/>
        </w:trPr>
        <w:tc>
          <w:tcPr>
            <w:tcW w:w="10781" w:type="dxa"/>
            <w:gridSpan w:val="5"/>
            <w:tcBorders>
              <w:top w:val="single" w:sz="4" w:space="0" w:color="auto"/>
              <w:left w:val="single" w:sz="4" w:space="0" w:color="auto"/>
              <w:right w:val="single" w:sz="4" w:space="0" w:color="auto"/>
            </w:tcBorders>
            <w:shd w:val="clear" w:color="auto" w:fill="FFFFFF"/>
            <w:vAlign w:val="bottom"/>
          </w:tcPr>
          <w:p w14:paraId="6EDFE98E" w14:textId="77777777" w:rsidR="007640C2" w:rsidRDefault="00E36511">
            <w:pPr>
              <w:pStyle w:val="Jin0"/>
              <w:shd w:val="clear" w:color="auto" w:fill="auto"/>
              <w:spacing w:after="0"/>
              <w:rPr>
                <w:sz w:val="16"/>
                <w:szCs w:val="16"/>
              </w:rPr>
            </w:pPr>
            <w:r>
              <w:rPr>
                <w:rFonts w:ascii="Arial" w:eastAsia="Arial" w:hAnsi="Arial" w:cs="Arial"/>
                <w:sz w:val="16"/>
                <w:szCs w:val="16"/>
              </w:rPr>
              <w:t xml:space="preserve">Spisová </w:t>
            </w:r>
            <w:r>
              <w:rPr>
                <w:rFonts w:ascii="Arial" w:eastAsia="Arial" w:hAnsi="Arial" w:cs="Arial"/>
                <w:sz w:val="16"/>
                <w:szCs w:val="16"/>
              </w:rPr>
              <w:t>značka: B 1181, zapsaná u KS v Brně</w:t>
            </w:r>
          </w:p>
        </w:tc>
      </w:tr>
      <w:tr w:rsidR="007640C2" w14:paraId="4F777F6B" w14:textId="77777777">
        <w:tblPrEx>
          <w:tblCellMar>
            <w:top w:w="0" w:type="dxa"/>
            <w:bottom w:w="0" w:type="dxa"/>
          </w:tblCellMar>
        </w:tblPrEx>
        <w:trPr>
          <w:trHeight w:hRule="exact" w:val="331"/>
          <w:jc w:val="center"/>
        </w:trPr>
        <w:tc>
          <w:tcPr>
            <w:tcW w:w="3600" w:type="dxa"/>
            <w:gridSpan w:val="2"/>
            <w:tcBorders>
              <w:top w:val="single" w:sz="4" w:space="0" w:color="auto"/>
              <w:left w:val="single" w:sz="4" w:space="0" w:color="auto"/>
            </w:tcBorders>
            <w:shd w:val="clear" w:color="auto" w:fill="FFFFFF"/>
            <w:vAlign w:val="center"/>
          </w:tcPr>
          <w:p w14:paraId="3F3E471A" w14:textId="77777777" w:rsidR="007640C2" w:rsidRDefault="00E36511">
            <w:pPr>
              <w:pStyle w:val="Jin0"/>
              <w:shd w:val="clear" w:color="auto" w:fill="auto"/>
              <w:spacing w:after="0"/>
              <w:rPr>
                <w:sz w:val="16"/>
                <w:szCs w:val="16"/>
              </w:rPr>
            </w:pPr>
            <w:r>
              <w:rPr>
                <w:rFonts w:ascii="Arial" w:eastAsia="Arial" w:hAnsi="Arial" w:cs="Arial"/>
                <w:sz w:val="16"/>
                <w:szCs w:val="16"/>
              </w:rPr>
              <w:t>Bankovní spojení:</w:t>
            </w:r>
          </w:p>
        </w:tc>
        <w:tc>
          <w:tcPr>
            <w:tcW w:w="4018" w:type="dxa"/>
            <w:tcBorders>
              <w:top w:val="single" w:sz="4" w:space="0" w:color="auto"/>
              <w:left w:val="single" w:sz="4" w:space="0" w:color="auto"/>
            </w:tcBorders>
            <w:shd w:val="clear" w:color="auto" w:fill="FFFFFF"/>
            <w:vAlign w:val="center"/>
          </w:tcPr>
          <w:p w14:paraId="533A7C6C" w14:textId="77777777" w:rsidR="007640C2" w:rsidRDefault="00E36511">
            <w:pPr>
              <w:pStyle w:val="Jin0"/>
              <w:shd w:val="clear" w:color="auto" w:fill="auto"/>
              <w:spacing w:after="0"/>
              <w:jc w:val="center"/>
              <w:rPr>
                <w:sz w:val="16"/>
                <w:szCs w:val="16"/>
              </w:rPr>
            </w:pPr>
            <w:r>
              <w:rPr>
                <w:rFonts w:ascii="Arial" w:eastAsia="Arial" w:hAnsi="Arial" w:cs="Arial"/>
                <w:sz w:val="16"/>
                <w:szCs w:val="16"/>
              </w:rPr>
              <w:t>Číslo účtu:</w:t>
            </w:r>
          </w:p>
        </w:tc>
        <w:tc>
          <w:tcPr>
            <w:tcW w:w="3163" w:type="dxa"/>
            <w:gridSpan w:val="2"/>
            <w:tcBorders>
              <w:top w:val="single" w:sz="4" w:space="0" w:color="auto"/>
              <w:left w:val="single" w:sz="4" w:space="0" w:color="auto"/>
              <w:right w:val="single" w:sz="4" w:space="0" w:color="auto"/>
            </w:tcBorders>
            <w:shd w:val="clear" w:color="auto" w:fill="FFFFFF"/>
          </w:tcPr>
          <w:p w14:paraId="05C41C1F" w14:textId="77777777" w:rsidR="007640C2" w:rsidRDefault="007640C2">
            <w:pPr>
              <w:rPr>
                <w:sz w:val="10"/>
                <w:szCs w:val="10"/>
              </w:rPr>
            </w:pPr>
          </w:p>
        </w:tc>
      </w:tr>
      <w:tr w:rsidR="007640C2" w14:paraId="1CD33CE6" w14:textId="77777777">
        <w:tblPrEx>
          <w:tblCellMar>
            <w:top w:w="0" w:type="dxa"/>
            <w:bottom w:w="0" w:type="dxa"/>
          </w:tblCellMar>
        </w:tblPrEx>
        <w:trPr>
          <w:trHeight w:hRule="exact" w:val="326"/>
          <w:jc w:val="center"/>
        </w:trPr>
        <w:tc>
          <w:tcPr>
            <w:tcW w:w="3600" w:type="dxa"/>
            <w:gridSpan w:val="2"/>
            <w:tcBorders>
              <w:top w:val="single" w:sz="4" w:space="0" w:color="auto"/>
              <w:left w:val="single" w:sz="4" w:space="0" w:color="auto"/>
            </w:tcBorders>
            <w:shd w:val="clear" w:color="auto" w:fill="FFFFFF"/>
            <w:vAlign w:val="bottom"/>
          </w:tcPr>
          <w:p w14:paraId="36600184" w14:textId="77777777" w:rsidR="007640C2" w:rsidRDefault="00E36511">
            <w:pPr>
              <w:pStyle w:val="Jin0"/>
              <w:shd w:val="clear" w:color="auto" w:fill="auto"/>
              <w:spacing w:after="0"/>
              <w:rPr>
                <w:sz w:val="16"/>
                <w:szCs w:val="16"/>
              </w:rPr>
            </w:pPr>
            <w:r>
              <w:rPr>
                <w:rFonts w:ascii="Arial" w:eastAsia="Arial" w:hAnsi="Arial" w:cs="Arial"/>
                <w:sz w:val="16"/>
                <w:szCs w:val="16"/>
              </w:rPr>
              <w:t>Zastoupená:</w:t>
            </w:r>
          </w:p>
        </w:tc>
        <w:tc>
          <w:tcPr>
            <w:tcW w:w="7181" w:type="dxa"/>
            <w:gridSpan w:val="3"/>
            <w:tcBorders>
              <w:top w:val="single" w:sz="4" w:space="0" w:color="auto"/>
              <w:left w:val="single" w:sz="4" w:space="0" w:color="auto"/>
              <w:right w:val="single" w:sz="4" w:space="0" w:color="auto"/>
            </w:tcBorders>
            <w:shd w:val="clear" w:color="auto" w:fill="FFFFFF"/>
            <w:vAlign w:val="bottom"/>
          </w:tcPr>
          <w:p w14:paraId="1C26F009" w14:textId="77777777" w:rsidR="007640C2" w:rsidRDefault="00E36511">
            <w:pPr>
              <w:pStyle w:val="Jin0"/>
              <w:shd w:val="clear" w:color="auto" w:fill="auto"/>
              <w:spacing w:after="0"/>
              <w:rPr>
                <w:sz w:val="16"/>
                <w:szCs w:val="16"/>
              </w:rPr>
            </w:pPr>
            <w:r>
              <w:rPr>
                <w:rFonts w:ascii="Arial" w:eastAsia="Arial" w:hAnsi="Arial" w:cs="Arial"/>
                <w:sz w:val="16"/>
                <w:szCs w:val="16"/>
              </w:rPr>
              <w:t>Ing. Karel Fuchs</w:t>
            </w:r>
          </w:p>
        </w:tc>
      </w:tr>
      <w:tr w:rsidR="007640C2" w14:paraId="12DE4E3E" w14:textId="77777777">
        <w:tblPrEx>
          <w:tblCellMar>
            <w:top w:w="0" w:type="dxa"/>
            <w:bottom w:w="0" w:type="dxa"/>
          </w:tblCellMar>
        </w:tblPrEx>
        <w:trPr>
          <w:trHeight w:hRule="exact" w:val="326"/>
          <w:jc w:val="center"/>
        </w:trPr>
        <w:tc>
          <w:tcPr>
            <w:tcW w:w="1795" w:type="dxa"/>
            <w:tcBorders>
              <w:top w:val="single" w:sz="4" w:space="0" w:color="auto"/>
              <w:left w:val="single" w:sz="4" w:space="0" w:color="auto"/>
            </w:tcBorders>
            <w:shd w:val="clear" w:color="auto" w:fill="FFFFFF"/>
            <w:vAlign w:val="bottom"/>
          </w:tcPr>
          <w:p w14:paraId="6ED3FCCC" w14:textId="77777777" w:rsidR="007640C2" w:rsidRDefault="00E36511">
            <w:pPr>
              <w:pStyle w:val="Jin0"/>
              <w:shd w:val="clear" w:color="auto" w:fill="auto"/>
              <w:spacing w:after="0"/>
              <w:rPr>
                <w:sz w:val="16"/>
                <w:szCs w:val="16"/>
              </w:rPr>
            </w:pPr>
            <w:r>
              <w:rPr>
                <w:rFonts w:ascii="Arial" w:eastAsia="Arial" w:hAnsi="Arial" w:cs="Arial"/>
                <w:sz w:val="16"/>
                <w:szCs w:val="16"/>
              </w:rPr>
              <w:t>Realizátor:</w:t>
            </w:r>
          </w:p>
        </w:tc>
        <w:tc>
          <w:tcPr>
            <w:tcW w:w="1805" w:type="dxa"/>
            <w:tcBorders>
              <w:top w:val="single" w:sz="4" w:space="0" w:color="auto"/>
              <w:left w:val="single" w:sz="4" w:space="0" w:color="auto"/>
            </w:tcBorders>
            <w:shd w:val="clear" w:color="auto" w:fill="FFFFFF"/>
          </w:tcPr>
          <w:p w14:paraId="5596159E" w14:textId="77777777" w:rsidR="007640C2" w:rsidRDefault="007640C2">
            <w:pPr>
              <w:rPr>
                <w:sz w:val="10"/>
                <w:szCs w:val="10"/>
              </w:rPr>
            </w:pPr>
          </w:p>
        </w:tc>
        <w:tc>
          <w:tcPr>
            <w:tcW w:w="7181" w:type="dxa"/>
            <w:gridSpan w:val="3"/>
            <w:tcBorders>
              <w:top w:val="single" w:sz="4" w:space="0" w:color="auto"/>
              <w:left w:val="single" w:sz="4" w:space="0" w:color="auto"/>
              <w:right w:val="single" w:sz="4" w:space="0" w:color="auto"/>
            </w:tcBorders>
            <w:shd w:val="clear" w:color="auto" w:fill="FFFFFF"/>
            <w:vAlign w:val="bottom"/>
          </w:tcPr>
          <w:p w14:paraId="79C843CF" w14:textId="77777777" w:rsidR="007640C2" w:rsidRDefault="00E36511">
            <w:pPr>
              <w:pStyle w:val="Jin0"/>
              <w:shd w:val="clear" w:color="auto" w:fill="auto"/>
              <w:spacing w:after="0"/>
              <w:rPr>
                <w:sz w:val="16"/>
                <w:szCs w:val="16"/>
              </w:rPr>
            </w:pPr>
            <w:r>
              <w:rPr>
                <w:rFonts w:ascii="Arial" w:eastAsia="Arial" w:hAnsi="Arial" w:cs="Arial"/>
                <w:sz w:val="16"/>
                <w:szCs w:val="16"/>
              </w:rPr>
              <w:t xml:space="preserve">Divize Žďár nad Sázavou, Studentská 1133, 591 21 </w:t>
            </w:r>
            <w:proofErr w:type="spellStart"/>
            <w:r>
              <w:rPr>
                <w:rFonts w:ascii="Arial" w:eastAsia="Arial" w:hAnsi="Arial" w:cs="Arial"/>
                <w:sz w:val="16"/>
                <w:szCs w:val="16"/>
              </w:rPr>
              <w:t>Ždár</w:t>
            </w:r>
            <w:proofErr w:type="spellEnd"/>
            <w:r>
              <w:rPr>
                <w:rFonts w:ascii="Arial" w:eastAsia="Arial" w:hAnsi="Arial" w:cs="Arial"/>
                <w:sz w:val="16"/>
                <w:szCs w:val="16"/>
              </w:rPr>
              <w:t xml:space="preserve"> nad Sázavou</w:t>
            </w:r>
          </w:p>
        </w:tc>
      </w:tr>
      <w:tr w:rsidR="007640C2" w14:paraId="7D340754" w14:textId="77777777">
        <w:tblPrEx>
          <w:tblCellMar>
            <w:top w:w="0" w:type="dxa"/>
            <w:bottom w:w="0" w:type="dxa"/>
          </w:tblCellMar>
        </w:tblPrEx>
        <w:trPr>
          <w:trHeight w:hRule="exact" w:val="355"/>
          <w:jc w:val="center"/>
        </w:trPr>
        <w:tc>
          <w:tcPr>
            <w:tcW w:w="3600" w:type="dxa"/>
            <w:gridSpan w:val="2"/>
            <w:tcBorders>
              <w:top w:val="single" w:sz="4" w:space="0" w:color="auto"/>
              <w:left w:val="single" w:sz="4" w:space="0" w:color="auto"/>
              <w:bottom w:val="single" w:sz="4" w:space="0" w:color="auto"/>
            </w:tcBorders>
            <w:shd w:val="clear" w:color="auto" w:fill="FFFFFF"/>
            <w:vAlign w:val="bottom"/>
          </w:tcPr>
          <w:p w14:paraId="756C65AE" w14:textId="77777777" w:rsidR="007640C2" w:rsidRDefault="00E36511">
            <w:pPr>
              <w:pStyle w:val="Jin0"/>
              <w:shd w:val="clear" w:color="auto" w:fill="auto"/>
              <w:spacing w:after="0"/>
              <w:rPr>
                <w:sz w:val="16"/>
                <w:szCs w:val="16"/>
              </w:rPr>
            </w:pPr>
            <w:r>
              <w:rPr>
                <w:rFonts w:ascii="Arial" w:eastAsia="Arial" w:hAnsi="Arial" w:cs="Arial"/>
                <w:sz w:val="16"/>
                <w:szCs w:val="16"/>
              </w:rPr>
              <w:t>Objednávky služeb:</w:t>
            </w:r>
          </w:p>
          <w:p w14:paraId="5A85B726" w14:textId="77777777" w:rsidR="007640C2" w:rsidRDefault="00E36511">
            <w:pPr>
              <w:pStyle w:val="Jin0"/>
              <w:shd w:val="clear" w:color="auto" w:fill="auto"/>
              <w:spacing w:after="0" w:line="180" w:lineRule="auto"/>
              <w:ind w:left="3560"/>
              <w:rPr>
                <w:sz w:val="16"/>
                <w:szCs w:val="16"/>
              </w:rPr>
            </w:pPr>
            <w:r>
              <w:rPr>
                <w:rFonts w:ascii="Arial" w:eastAsia="Arial" w:hAnsi="Arial" w:cs="Arial"/>
                <w:sz w:val="16"/>
                <w:szCs w:val="16"/>
              </w:rPr>
              <w:t>■</w:t>
            </w:r>
          </w:p>
        </w:tc>
        <w:tc>
          <w:tcPr>
            <w:tcW w:w="4018" w:type="dxa"/>
            <w:tcBorders>
              <w:top w:val="single" w:sz="4" w:space="0" w:color="auto"/>
              <w:left w:val="single" w:sz="4" w:space="0" w:color="auto"/>
              <w:bottom w:val="single" w:sz="4" w:space="0" w:color="auto"/>
            </w:tcBorders>
            <w:shd w:val="clear" w:color="auto" w:fill="FFFFFF"/>
            <w:vAlign w:val="bottom"/>
          </w:tcPr>
          <w:p w14:paraId="56D01F38" w14:textId="77777777" w:rsidR="007640C2" w:rsidRDefault="00E36511">
            <w:pPr>
              <w:pStyle w:val="Jin0"/>
              <w:shd w:val="clear" w:color="auto" w:fill="auto"/>
              <w:spacing w:after="0"/>
              <w:jc w:val="center"/>
              <w:rPr>
                <w:sz w:val="16"/>
                <w:szCs w:val="16"/>
              </w:rPr>
            </w:pPr>
            <w:hyperlink r:id="rId7" w:history="1">
              <w:r>
                <w:rPr>
                  <w:rFonts w:ascii="Arial" w:eastAsia="Arial" w:hAnsi="Arial" w:cs="Arial"/>
                  <w:sz w:val="16"/>
                  <w:szCs w:val="16"/>
                  <w:lang w:val="en-US" w:eastAsia="en-US" w:bidi="en-US"/>
                </w:rPr>
                <w:t>i@vodarenska.cz</w:t>
              </w:r>
            </w:hyperlink>
          </w:p>
          <w:p w14:paraId="094A8F33" w14:textId="77777777" w:rsidR="007640C2" w:rsidRDefault="00E36511">
            <w:pPr>
              <w:pStyle w:val="Jin0"/>
              <w:shd w:val="clear" w:color="auto" w:fill="auto"/>
              <w:spacing w:after="0" w:line="180" w:lineRule="auto"/>
              <w:jc w:val="center"/>
              <w:rPr>
                <w:sz w:val="16"/>
                <w:szCs w:val="16"/>
              </w:rPr>
            </w:pPr>
            <w:r>
              <w:rPr>
                <w:rFonts w:ascii="Arial" w:eastAsia="Arial" w:hAnsi="Arial" w:cs="Arial"/>
                <w:sz w:val="16"/>
                <w:szCs w:val="16"/>
              </w:rPr>
              <w:t>■</w:t>
            </w:r>
          </w:p>
        </w:tc>
        <w:tc>
          <w:tcPr>
            <w:tcW w:w="31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644191" w14:textId="77777777" w:rsidR="007640C2" w:rsidRDefault="00E36511">
            <w:pPr>
              <w:pStyle w:val="Jin0"/>
              <w:shd w:val="clear" w:color="auto" w:fill="auto"/>
              <w:spacing w:after="0"/>
              <w:rPr>
                <w:sz w:val="16"/>
                <w:szCs w:val="16"/>
              </w:rPr>
            </w:pPr>
            <w:r>
              <w:rPr>
                <w:rFonts w:ascii="Arial" w:eastAsia="Arial" w:hAnsi="Arial" w:cs="Arial"/>
                <w:sz w:val="16"/>
                <w:szCs w:val="16"/>
              </w:rPr>
              <w:t>Tel.: +</w:t>
            </w:r>
          </w:p>
        </w:tc>
      </w:tr>
    </w:tbl>
    <w:p w14:paraId="500A0F6F" w14:textId="77777777" w:rsidR="007640C2" w:rsidRDefault="007640C2">
      <w:pPr>
        <w:spacing w:after="219" w:line="1" w:lineRule="exact"/>
      </w:pPr>
    </w:p>
    <w:p w14:paraId="2CFF0126" w14:textId="77777777" w:rsidR="007640C2" w:rsidRDefault="00E36511">
      <w:pPr>
        <w:pStyle w:val="Zkladntext20"/>
        <w:shd w:val="clear" w:color="auto" w:fill="auto"/>
        <w:spacing w:after="0" w:line="307" w:lineRule="auto"/>
      </w:pPr>
      <w:r>
        <w:rPr>
          <w:b/>
          <w:bCs/>
        </w:rPr>
        <w:t>B: Úvodní ustanovení</w:t>
      </w:r>
    </w:p>
    <w:p w14:paraId="4DDBD0E4" w14:textId="77777777" w:rsidR="007640C2" w:rsidRDefault="00E36511">
      <w:pPr>
        <w:pStyle w:val="Zkladntext20"/>
        <w:shd w:val="clear" w:color="auto" w:fill="auto"/>
        <w:spacing w:line="307" w:lineRule="auto"/>
      </w:pPr>
      <w:r>
        <w:t xml:space="preserve">Zhotovitel v souladu s touto smlouvou poskytuje objednateli služby dohodnuté v článku C. této smlouvy a práce s tím související, za níže </w:t>
      </w:r>
      <w:r>
        <w:t>dohodnutých podmínek za účelem zajištění vývozu a řádné likvidace odpadních vod/kalů z místa plnění.</w:t>
      </w:r>
    </w:p>
    <w:p w14:paraId="04E99C9D" w14:textId="77777777" w:rsidR="007640C2" w:rsidRDefault="00E36511">
      <w:pPr>
        <w:pStyle w:val="Titulektabulky0"/>
        <w:shd w:val="clear" w:color="auto" w:fill="auto"/>
      </w:pPr>
      <w:r>
        <w:t>C: Místo plnění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56"/>
        <w:gridCol w:w="437"/>
        <w:gridCol w:w="2688"/>
        <w:gridCol w:w="2702"/>
        <w:gridCol w:w="2698"/>
      </w:tblGrid>
      <w:tr w:rsidR="007640C2" w14:paraId="556CF06F" w14:textId="77777777">
        <w:tblPrEx>
          <w:tblCellMar>
            <w:top w:w="0" w:type="dxa"/>
            <w:bottom w:w="0" w:type="dxa"/>
          </w:tblCellMar>
        </w:tblPrEx>
        <w:trPr>
          <w:trHeight w:hRule="exact" w:val="350"/>
          <w:jc w:val="center"/>
        </w:trPr>
        <w:tc>
          <w:tcPr>
            <w:tcW w:w="2256" w:type="dxa"/>
            <w:tcBorders>
              <w:top w:val="single" w:sz="4" w:space="0" w:color="auto"/>
              <w:left w:val="single" w:sz="4" w:space="0" w:color="auto"/>
            </w:tcBorders>
            <w:shd w:val="clear" w:color="auto" w:fill="FFFFFF"/>
            <w:vAlign w:val="bottom"/>
          </w:tcPr>
          <w:p w14:paraId="1129E816" w14:textId="77777777" w:rsidR="007640C2" w:rsidRDefault="00E36511">
            <w:pPr>
              <w:pStyle w:val="Jin0"/>
              <w:shd w:val="clear" w:color="auto" w:fill="auto"/>
              <w:spacing w:after="0"/>
              <w:rPr>
                <w:sz w:val="16"/>
                <w:szCs w:val="16"/>
              </w:rPr>
            </w:pPr>
            <w:r>
              <w:rPr>
                <w:rFonts w:ascii="Arial" w:eastAsia="Arial" w:hAnsi="Arial" w:cs="Arial"/>
                <w:b/>
                <w:bCs/>
                <w:sz w:val="16"/>
                <w:szCs w:val="16"/>
              </w:rPr>
              <w:t>Adresa:</w:t>
            </w:r>
          </w:p>
        </w:tc>
        <w:tc>
          <w:tcPr>
            <w:tcW w:w="8525" w:type="dxa"/>
            <w:gridSpan w:val="4"/>
            <w:tcBorders>
              <w:top w:val="single" w:sz="4" w:space="0" w:color="auto"/>
              <w:left w:val="single" w:sz="4" w:space="0" w:color="auto"/>
              <w:right w:val="single" w:sz="4" w:space="0" w:color="auto"/>
            </w:tcBorders>
            <w:shd w:val="clear" w:color="auto" w:fill="FFFFFF"/>
            <w:vAlign w:val="bottom"/>
          </w:tcPr>
          <w:p w14:paraId="0FB95E8D" w14:textId="77777777" w:rsidR="007640C2" w:rsidRDefault="00E36511">
            <w:pPr>
              <w:pStyle w:val="Jin0"/>
              <w:shd w:val="clear" w:color="auto" w:fill="auto"/>
              <w:spacing w:after="0"/>
              <w:rPr>
                <w:sz w:val="16"/>
                <w:szCs w:val="16"/>
              </w:rPr>
            </w:pPr>
            <w:r>
              <w:rPr>
                <w:rFonts w:ascii="Arial" w:eastAsia="Arial" w:hAnsi="Arial" w:cs="Arial"/>
                <w:sz w:val="16"/>
                <w:szCs w:val="16"/>
              </w:rPr>
              <w:t>171/12,592 03 Sněžné</w:t>
            </w:r>
          </w:p>
        </w:tc>
      </w:tr>
      <w:tr w:rsidR="007640C2" w14:paraId="154BB28A" w14:textId="77777777">
        <w:tblPrEx>
          <w:tblCellMar>
            <w:top w:w="0" w:type="dxa"/>
            <w:bottom w:w="0" w:type="dxa"/>
          </w:tblCellMar>
        </w:tblPrEx>
        <w:trPr>
          <w:trHeight w:hRule="exact" w:val="326"/>
          <w:jc w:val="center"/>
        </w:trPr>
        <w:tc>
          <w:tcPr>
            <w:tcW w:w="2693" w:type="dxa"/>
            <w:gridSpan w:val="2"/>
            <w:tcBorders>
              <w:top w:val="single" w:sz="4" w:space="0" w:color="auto"/>
              <w:left w:val="single" w:sz="4" w:space="0" w:color="auto"/>
            </w:tcBorders>
            <w:shd w:val="clear" w:color="auto" w:fill="FFFFFF"/>
            <w:vAlign w:val="center"/>
          </w:tcPr>
          <w:p w14:paraId="4F50A86B" w14:textId="77777777" w:rsidR="007640C2" w:rsidRDefault="00E36511">
            <w:pPr>
              <w:pStyle w:val="Jin0"/>
              <w:shd w:val="clear" w:color="auto" w:fill="auto"/>
              <w:spacing w:after="0"/>
              <w:rPr>
                <w:sz w:val="16"/>
                <w:szCs w:val="16"/>
              </w:rPr>
            </w:pPr>
            <w:r>
              <w:rPr>
                <w:rFonts w:ascii="Arial" w:eastAsia="Arial" w:hAnsi="Arial" w:cs="Arial"/>
                <w:b/>
                <w:bCs/>
                <w:sz w:val="16"/>
                <w:szCs w:val="16"/>
              </w:rPr>
              <w:t>Počet zaměstnanců:</w:t>
            </w:r>
          </w:p>
        </w:tc>
        <w:tc>
          <w:tcPr>
            <w:tcW w:w="2688" w:type="dxa"/>
            <w:tcBorders>
              <w:top w:val="single" w:sz="4" w:space="0" w:color="auto"/>
              <w:left w:val="single" w:sz="4" w:space="0" w:color="auto"/>
            </w:tcBorders>
            <w:shd w:val="clear" w:color="auto" w:fill="FFFFFF"/>
            <w:vAlign w:val="center"/>
          </w:tcPr>
          <w:p w14:paraId="6459DF65" w14:textId="77777777" w:rsidR="007640C2" w:rsidRDefault="00E36511">
            <w:pPr>
              <w:pStyle w:val="Jin0"/>
              <w:shd w:val="clear" w:color="auto" w:fill="auto"/>
              <w:spacing w:after="0"/>
              <w:rPr>
                <w:sz w:val="16"/>
                <w:szCs w:val="16"/>
              </w:rPr>
            </w:pPr>
            <w:r>
              <w:rPr>
                <w:rFonts w:ascii="Arial" w:eastAsia="Arial" w:hAnsi="Arial" w:cs="Arial"/>
                <w:sz w:val="16"/>
                <w:szCs w:val="16"/>
              </w:rPr>
              <w:t>2</w:t>
            </w:r>
          </w:p>
        </w:tc>
        <w:tc>
          <w:tcPr>
            <w:tcW w:w="2702" w:type="dxa"/>
            <w:tcBorders>
              <w:top w:val="single" w:sz="4" w:space="0" w:color="auto"/>
              <w:left w:val="single" w:sz="4" w:space="0" w:color="auto"/>
            </w:tcBorders>
            <w:shd w:val="clear" w:color="auto" w:fill="FFFFFF"/>
            <w:vAlign w:val="center"/>
          </w:tcPr>
          <w:p w14:paraId="66DC0D51" w14:textId="77777777" w:rsidR="007640C2" w:rsidRDefault="00E36511">
            <w:pPr>
              <w:pStyle w:val="Jin0"/>
              <w:shd w:val="clear" w:color="auto" w:fill="auto"/>
              <w:spacing w:after="0"/>
              <w:rPr>
                <w:sz w:val="16"/>
                <w:szCs w:val="16"/>
              </w:rPr>
            </w:pPr>
            <w:r>
              <w:rPr>
                <w:rFonts w:ascii="Arial" w:eastAsia="Arial" w:hAnsi="Arial" w:cs="Arial"/>
                <w:b/>
                <w:bCs/>
                <w:sz w:val="16"/>
                <w:szCs w:val="16"/>
              </w:rPr>
              <w:t>Druh odpadní vody:</w:t>
            </w:r>
          </w:p>
        </w:tc>
        <w:tc>
          <w:tcPr>
            <w:tcW w:w="2698" w:type="dxa"/>
            <w:tcBorders>
              <w:top w:val="single" w:sz="4" w:space="0" w:color="auto"/>
              <w:left w:val="single" w:sz="4" w:space="0" w:color="auto"/>
              <w:right w:val="single" w:sz="4" w:space="0" w:color="auto"/>
            </w:tcBorders>
            <w:shd w:val="clear" w:color="auto" w:fill="FFFFFF"/>
            <w:vAlign w:val="center"/>
          </w:tcPr>
          <w:p w14:paraId="22F7BE49" w14:textId="77777777" w:rsidR="007640C2" w:rsidRDefault="00E36511">
            <w:pPr>
              <w:pStyle w:val="Jin0"/>
              <w:shd w:val="clear" w:color="auto" w:fill="auto"/>
              <w:spacing w:after="0"/>
              <w:rPr>
                <w:sz w:val="16"/>
                <w:szCs w:val="16"/>
              </w:rPr>
            </w:pPr>
            <w:r>
              <w:rPr>
                <w:rFonts w:ascii="Arial" w:eastAsia="Arial" w:hAnsi="Arial" w:cs="Arial"/>
                <w:sz w:val="16"/>
                <w:szCs w:val="16"/>
              </w:rPr>
              <w:t>ZOV2</w:t>
            </w:r>
          </w:p>
        </w:tc>
      </w:tr>
      <w:tr w:rsidR="007640C2" w14:paraId="2D1B656A" w14:textId="77777777">
        <w:tblPrEx>
          <w:tblCellMar>
            <w:top w:w="0" w:type="dxa"/>
            <w:bottom w:w="0" w:type="dxa"/>
          </w:tblCellMar>
        </w:tblPrEx>
        <w:trPr>
          <w:trHeight w:hRule="exact" w:val="331"/>
          <w:jc w:val="center"/>
        </w:trPr>
        <w:tc>
          <w:tcPr>
            <w:tcW w:w="2693" w:type="dxa"/>
            <w:gridSpan w:val="2"/>
            <w:tcBorders>
              <w:top w:val="single" w:sz="4" w:space="0" w:color="auto"/>
              <w:left w:val="single" w:sz="4" w:space="0" w:color="auto"/>
            </w:tcBorders>
            <w:shd w:val="clear" w:color="auto" w:fill="FFFFFF"/>
            <w:vAlign w:val="center"/>
          </w:tcPr>
          <w:p w14:paraId="140D1E92" w14:textId="77777777" w:rsidR="007640C2" w:rsidRDefault="00E36511">
            <w:pPr>
              <w:pStyle w:val="Jin0"/>
              <w:shd w:val="clear" w:color="auto" w:fill="auto"/>
              <w:spacing w:after="0"/>
              <w:rPr>
                <w:sz w:val="16"/>
                <w:szCs w:val="16"/>
              </w:rPr>
            </w:pPr>
            <w:r>
              <w:rPr>
                <w:rFonts w:ascii="Arial" w:eastAsia="Arial" w:hAnsi="Arial" w:cs="Arial"/>
                <w:b/>
                <w:bCs/>
                <w:sz w:val="16"/>
                <w:szCs w:val="16"/>
              </w:rPr>
              <w:t xml:space="preserve">Počet </w:t>
            </w:r>
            <w:proofErr w:type="spellStart"/>
            <w:r>
              <w:rPr>
                <w:rFonts w:ascii="Arial" w:eastAsia="Arial" w:hAnsi="Arial" w:cs="Arial"/>
                <w:b/>
                <w:bCs/>
                <w:sz w:val="16"/>
                <w:szCs w:val="16"/>
              </w:rPr>
              <w:t>prac</w:t>
            </w:r>
            <w:proofErr w:type="spellEnd"/>
            <w:r>
              <w:rPr>
                <w:rFonts w:ascii="Arial" w:eastAsia="Arial" w:hAnsi="Arial" w:cs="Arial"/>
                <w:b/>
                <w:bCs/>
                <w:sz w:val="16"/>
                <w:szCs w:val="16"/>
              </w:rPr>
              <w:t>. dní v roce:</w:t>
            </w:r>
          </w:p>
        </w:tc>
        <w:tc>
          <w:tcPr>
            <w:tcW w:w="2688" w:type="dxa"/>
            <w:tcBorders>
              <w:top w:val="single" w:sz="4" w:space="0" w:color="auto"/>
              <w:left w:val="single" w:sz="4" w:space="0" w:color="auto"/>
            </w:tcBorders>
            <w:shd w:val="clear" w:color="auto" w:fill="FFFFFF"/>
            <w:vAlign w:val="center"/>
          </w:tcPr>
          <w:p w14:paraId="565A70A0" w14:textId="77777777" w:rsidR="007640C2" w:rsidRDefault="00E36511">
            <w:pPr>
              <w:pStyle w:val="Jin0"/>
              <w:shd w:val="clear" w:color="auto" w:fill="auto"/>
              <w:spacing w:after="0"/>
              <w:rPr>
                <w:sz w:val="16"/>
                <w:szCs w:val="16"/>
              </w:rPr>
            </w:pPr>
            <w:r>
              <w:rPr>
                <w:rFonts w:ascii="Arial" w:eastAsia="Arial" w:hAnsi="Arial" w:cs="Arial"/>
                <w:sz w:val="16"/>
                <w:szCs w:val="16"/>
              </w:rPr>
              <w:t>150</w:t>
            </w:r>
          </w:p>
        </w:tc>
        <w:tc>
          <w:tcPr>
            <w:tcW w:w="2702" w:type="dxa"/>
            <w:tcBorders>
              <w:top w:val="single" w:sz="4" w:space="0" w:color="auto"/>
              <w:left w:val="single" w:sz="4" w:space="0" w:color="auto"/>
            </w:tcBorders>
            <w:shd w:val="clear" w:color="auto" w:fill="FFFFFF"/>
            <w:vAlign w:val="center"/>
          </w:tcPr>
          <w:p w14:paraId="669F7CB2" w14:textId="77777777" w:rsidR="007640C2" w:rsidRDefault="00E36511">
            <w:pPr>
              <w:pStyle w:val="Jin0"/>
              <w:shd w:val="clear" w:color="auto" w:fill="auto"/>
              <w:spacing w:after="0"/>
              <w:rPr>
                <w:sz w:val="16"/>
                <w:szCs w:val="16"/>
              </w:rPr>
            </w:pPr>
            <w:r>
              <w:rPr>
                <w:rFonts w:ascii="Arial" w:eastAsia="Arial" w:hAnsi="Arial" w:cs="Arial"/>
                <w:b/>
                <w:bCs/>
                <w:sz w:val="16"/>
                <w:szCs w:val="16"/>
              </w:rPr>
              <w:t>Množství OV/kalů [m3]:</w:t>
            </w:r>
          </w:p>
        </w:tc>
        <w:tc>
          <w:tcPr>
            <w:tcW w:w="2698" w:type="dxa"/>
            <w:tcBorders>
              <w:top w:val="single" w:sz="4" w:space="0" w:color="auto"/>
              <w:left w:val="single" w:sz="4" w:space="0" w:color="auto"/>
              <w:right w:val="single" w:sz="4" w:space="0" w:color="auto"/>
            </w:tcBorders>
            <w:shd w:val="clear" w:color="auto" w:fill="FFFFFF"/>
            <w:vAlign w:val="center"/>
          </w:tcPr>
          <w:p w14:paraId="0F7F98F3" w14:textId="77777777" w:rsidR="007640C2" w:rsidRDefault="00E36511">
            <w:pPr>
              <w:pStyle w:val="Jin0"/>
              <w:shd w:val="clear" w:color="auto" w:fill="auto"/>
              <w:spacing w:after="0"/>
              <w:rPr>
                <w:sz w:val="16"/>
                <w:szCs w:val="16"/>
              </w:rPr>
            </w:pPr>
            <w:r>
              <w:rPr>
                <w:rFonts w:ascii="Arial" w:eastAsia="Arial" w:hAnsi="Arial" w:cs="Arial"/>
                <w:sz w:val="16"/>
                <w:szCs w:val="16"/>
              </w:rPr>
              <w:t>10</w:t>
            </w:r>
          </w:p>
        </w:tc>
      </w:tr>
      <w:tr w:rsidR="007640C2" w14:paraId="7E152ABF" w14:textId="77777777">
        <w:tblPrEx>
          <w:tblCellMar>
            <w:top w:w="0" w:type="dxa"/>
            <w:bottom w:w="0" w:type="dxa"/>
          </w:tblCellMar>
        </w:tblPrEx>
        <w:trPr>
          <w:trHeight w:hRule="exact" w:val="346"/>
          <w:jc w:val="center"/>
        </w:trPr>
        <w:tc>
          <w:tcPr>
            <w:tcW w:w="5381" w:type="dxa"/>
            <w:gridSpan w:val="3"/>
            <w:tcBorders>
              <w:top w:val="single" w:sz="4" w:space="0" w:color="auto"/>
              <w:left w:val="single" w:sz="4" w:space="0" w:color="auto"/>
              <w:bottom w:val="single" w:sz="4" w:space="0" w:color="auto"/>
            </w:tcBorders>
            <w:shd w:val="clear" w:color="auto" w:fill="FFFFFF"/>
            <w:vAlign w:val="center"/>
          </w:tcPr>
          <w:p w14:paraId="0F0E63C2" w14:textId="77777777" w:rsidR="007640C2" w:rsidRDefault="00E36511">
            <w:pPr>
              <w:pStyle w:val="Jin0"/>
              <w:shd w:val="clear" w:color="auto" w:fill="auto"/>
              <w:spacing w:after="0"/>
              <w:rPr>
                <w:sz w:val="16"/>
                <w:szCs w:val="16"/>
              </w:rPr>
            </w:pPr>
            <w:r>
              <w:rPr>
                <w:rFonts w:ascii="Arial" w:eastAsia="Arial" w:hAnsi="Arial" w:cs="Arial"/>
                <w:b/>
                <w:bCs/>
                <w:sz w:val="16"/>
                <w:szCs w:val="16"/>
              </w:rPr>
              <w:t>Předmět podnikání v dané nemovitosti:</w:t>
            </w:r>
          </w:p>
        </w:tc>
        <w:tc>
          <w:tcPr>
            <w:tcW w:w="54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15D18F" w14:textId="77777777" w:rsidR="007640C2" w:rsidRDefault="00E36511">
            <w:pPr>
              <w:pStyle w:val="Jin0"/>
              <w:shd w:val="clear" w:color="auto" w:fill="auto"/>
              <w:spacing w:after="0"/>
              <w:rPr>
                <w:sz w:val="16"/>
                <w:szCs w:val="16"/>
              </w:rPr>
            </w:pPr>
            <w:r>
              <w:rPr>
                <w:rFonts w:ascii="Arial" w:eastAsia="Arial" w:hAnsi="Arial" w:cs="Arial"/>
                <w:sz w:val="16"/>
                <w:szCs w:val="16"/>
              </w:rPr>
              <w:t>skládka posypu</w:t>
            </w:r>
          </w:p>
        </w:tc>
      </w:tr>
    </w:tbl>
    <w:p w14:paraId="0D15CC63" w14:textId="77777777" w:rsidR="007640C2" w:rsidRDefault="007640C2">
      <w:pPr>
        <w:spacing w:after="219" w:line="1" w:lineRule="exact"/>
      </w:pPr>
    </w:p>
    <w:p w14:paraId="184EB421" w14:textId="77777777" w:rsidR="007640C2" w:rsidRDefault="00E36511">
      <w:pPr>
        <w:pStyle w:val="Zkladntext20"/>
        <w:shd w:val="clear" w:color="auto" w:fill="auto"/>
        <w:spacing w:after="0"/>
      </w:pPr>
      <w:r>
        <w:rPr>
          <w:b/>
          <w:bCs/>
        </w:rPr>
        <w:t>D: Cena za poskytované služby:</w:t>
      </w:r>
    </w:p>
    <w:p w14:paraId="1E611861" w14:textId="77777777" w:rsidR="007640C2" w:rsidRDefault="00E36511">
      <w:pPr>
        <w:pStyle w:val="Zkladntext20"/>
        <w:shd w:val="clear" w:color="auto" w:fill="auto"/>
      </w:pPr>
      <w:r>
        <w:t xml:space="preserve">Rozsah služeb je objednateli fakturován vždy dle aktuálně platného ceníku externích výkonů a služeb VAS, tedy dle ceníku platného v době poskytnutí služby, který je objednateli dostupný na webové adrese zhotovitele </w:t>
      </w:r>
      <w:r>
        <w:rPr>
          <w:lang w:val="en-US" w:eastAsia="en-US" w:bidi="en-US"/>
        </w:rPr>
        <w:t>(</w:t>
      </w:r>
      <w:hyperlink r:id="rId8" w:history="1">
        <w:r>
          <w:rPr>
            <w:lang w:val="en-US" w:eastAsia="en-US" w:bidi="en-US"/>
          </w:rPr>
          <w:t>www.vodarenska.cz</w:t>
        </w:r>
      </w:hyperlink>
      <w:r>
        <w:rPr>
          <w:lang w:val="en-US" w:eastAsia="en-US" w:bidi="en-US"/>
        </w:rPr>
        <w:t xml:space="preserve">). </w:t>
      </w:r>
      <w:r>
        <w:t>Objednatel s určením ceny poskytnutého plnění dle platného ceníku externích výkonů a služeb VAS souhlasí. Výňatek z ceníku platný v okamžiku uzavření smlouvy je Přílohou č. 1 této smlouvy.</w:t>
      </w:r>
    </w:p>
    <w:p w14:paraId="0DF0F22B" w14:textId="77777777" w:rsidR="007640C2" w:rsidRDefault="00E36511">
      <w:pPr>
        <w:pStyle w:val="Zkladntext20"/>
        <w:shd w:val="clear" w:color="auto" w:fill="auto"/>
        <w:spacing w:line="300" w:lineRule="auto"/>
      </w:pPr>
      <w:r>
        <w:t>Objednatel bere na vědomi, že zhotovitel má právo ceník externích výkonů a služeb VAS jednostranně upravovat a tímto se zavazuje za poskytnuté služby zaplatit cenu dle ceníku platného v okamžiku poskytnutí sjednaných služeb zhotovitelem.</w:t>
      </w:r>
    </w:p>
    <w:p w14:paraId="6F87268C" w14:textId="77777777" w:rsidR="007640C2" w:rsidRDefault="00E36511">
      <w:pPr>
        <w:pStyle w:val="Zkladntext20"/>
        <w:shd w:val="clear" w:color="auto" w:fill="auto"/>
        <w:spacing w:line="322" w:lineRule="auto"/>
      </w:pPr>
      <w:r>
        <w:t>Doprava je účtována dle počtu kilometrů z místa výjezdu vozidla do místa plnění a zpět do místa výjezdu.</w:t>
      </w:r>
    </w:p>
    <w:p w14:paraId="2EDEBB47" w14:textId="77777777" w:rsidR="007640C2" w:rsidRDefault="00E36511">
      <w:pPr>
        <w:pStyle w:val="Zkladntext20"/>
        <w:shd w:val="clear" w:color="auto" w:fill="auto"/>
        <w:spacing w:after="0" w:line="322" w:lineRule="auto"/>
      </w:pPr>
      <w:r>
        <w:rPr>
          <w:b/>
          <w:bCs/>
        </w:rPr>
        <w:t>E: Ostatní smluvní ujednání:</w:t>
      </w:r>
    </w:p>
    <w:p w14:paraId="31C3545B" w14:textId="77777777" w:rsidR="007640C2" w:rsidRDefault="00E36511">
      <w:pPr>
        <w:pStyle w:val="Zkladntext20"/>
        <w:shd w:val="clear" w:color="auto" w:fill="auto"/>
        <w:spacing w:after="40" w:line="240" w:lineRule="auto"/>
      </w:pPr>
      <w:r>
        <w:rPr>
          <w:b/>
          <w:bCs/>
          <w:u w:val="single"/>
        </w:rPr>
        <w:t>Ob</w:t>
      </w:r>
      <w:r>
        <w:rPr>
          <w:b/>
          <w:bCs/>
        </w:rPr>
        <w:t>j</w:t>
      </w:r>
      <w:r>
        <w:rPr>
          <w:b/>
          <w:bCs/>
          <w:u w:val="single"/>
        </w:rPr>
        <w:t>ednávk</w:t>
      </w:r>
      <w:r>
        <w:rPr>
          <w:b/>
          <w:bCs/>
        </w:rPr>
        <w:t>y:</w:t>
      </w:r>
    </w:p>
    <w:p w14:paraId="2D87FE6D" w14:textId="77777777" w:rsidR="007640C2" w:rsidRDefault="00E36511">
      <w:pPr>
        <w:pStyle w:val="Zkladntext20"/>
        <w:numPr>
          <w:ilvl w:val="0"/>
          <w:numId w:val="1"/>
        </w:numPr>
        <w:shd w:val="clear" w:color="auto" w:fill="auto"/>
        <w:tabs>
          <w:tab w:val="left" w:pos="233"/>
        </w:tabs>
        <w:spacing w:after="0" w:line="319" w:lineRule="auto"/>
      </w:pPr>
      <w:r>
        <w:t xml:space="preserve">Služby dle této smlouvy se uskutečňují na základě jednotlivé objednávky objednatele. Objednávky mohou být učiněny pomocí Klientské zóny na adrese </w:t>
      </w:r>
      <w:hyperlink r:id="rId9" w:history="1">
        <w:r>
          <w:rPr>
            <w:lang w:val="en-US" w:eastAsia="en-US" w:bidi="en-US"/>
          </w:rPr>
          <w:t>www.vodarenska.cz</w:t>
        </w:r>
      </w:hyperlink>
      <w:r>
        <w:rPr>
          <w:lang w:val="en-US" w:eastAsia="en-US" w:bidi="en-US"/>
        </w:rPr>
        <w:t xml:space="preserve">, </w:t>
      </w:r>
      <w:r>
        <w:t>e-mailem nebo telefonicky, na kontaktních údajích uvedených v záhlaví této smlouvy.</w:t>
      </w:r>
    </w:p>
    <w:p w14:paraId="55386D7E" w14:textId="77777777" w:rsidR="007640C2" w:rsidRDefault="00E36511">
      <w:pPr>
        <w:pStyle w:val="Zkladntext20"/>
        <w:numPr>
          <w:ilvl w:val="0"/>
          <w:numId w:val="1"/>
        </w:numPr>
        <w:shd w:val="clear" w:color="auto" w:fill="auto"/>
        <w:tabs>
          <w:tab w:val="left" w:pos="237"/>
        </w:tabs>
        <w:spacing w:line="326" w:lineRule="auto"/>
      </w:pPr>
      <w:r>
        <w:t>Objednávka musí obsahovat odkaz na číslo této rámcové smlouvy a požadovaný termín poskytnutí služby, nikoliv však kratší jak 5 pracovních dnů od učinění objednávky, nebude-li výslovně dohodnuto jinak.</w:t>
      </w:r>
    </w:p>
    <w:p w14:paraId="70CD6911" w14:textId="77777777" w:rsidR="007640C2" w:rsidRDefault="00E36511">
      <w:pPr>
        <w:pStyle w:val="Zkladntext20"/>
        <w:shd w:val="clear" w:color="auto" w:fill="auto"/>
        <w:spacing w:after="0" w:line="322" w:lineRule="auto"/>
      </w:pPr>
      <w:r>
        <w:rPr>
          <w:b/>
          <w:bCs/>
          <w:u w:val="single"/>
        </w:rPr>
        <w:t>Práva a povinnosti zhotovitele:</w:t>
      </w:r>
    </w:p>
    <w:p w14:paraId="13449967" w14:textId="77777777" w:rsidR="007640C2" w:rsidRDefault="00E36511">
      <w:pPr>
        <w:pStyle w:val="Zkladntext20"/>
        <w:numPr>
          <w:ilvl w:val="0"/>
          <w:numId w:val="1"/>
        </w:numPr>
        <w:shd w:val="clear" w:color="auto" w:fill="auto"/>
        <w:tabs>
          <w:tab w:val="left" w:pos="233"/>
        </w:tabs>
        <w:spacing w:after="0" w:line="322" w:lineRule="auto"/>
      </w:pPr>
      <w:r>
        <w:t>Zhotovitel je povinen poskytovat služby dle této smlouvy na svůj náklad a na své nebezpečí a s náležitou odborností.</w:t>
      </w:r>
    </w:p>
    <w:p w14:paraId="49BDD15E" w14:textId="77777777" w:rsidR="007640C2" w:rsidRDefault="00E36511">
      <w:pPr>
        <w:pStyle w:val="Zkladntext20"/>
        <w:numPr>
          <w:ilvl w:val="0"/>
          <w:numId w:val="1"/>
        </w:numPr>
        <w:shd w:val="clear" w:color="auto" w:fill="auto"/>
        <w:tabs>
          <w:tab w:val="left" w:pos="237"/>
        </w:tabs>
        <w:spacing w:after="0" w:line="326" w:lineRule="auto"/>
      </w:pPr>
      <w:r>
        <w:t>Zhotovitel je povinen vést o poskytnutých službách přiměřené záznamy obsahující zejména co, kdy, kde a v jakém rozsahu bylo zhotovitelem pro objednatele vykonáno. Záznamy zhotovitele jsou podkladem k fakturaci za provedené služby.</w:t>
      </w:r>
    </w:p>
    <w:p w14:paraId="1215F1E5" w14:textId="77777777" w:rsidR="007640C2" w:rsidRDefault="00E36511">
      <w:pPr>
        <w:pStyle w:val="Zkladntext20"/>
        <w:numPr>
          <w:ilvl w:val="0"/>
          <w:numId w:val="1"/>
        </w:numPr>
        <w:shd w:val="clear" w:color="auto" w:fill="auto"/>
        <w:tabs>
          <w:tab w:val="left" w:pos="233"/>
        </w:tabs>
        <w:spacing w:line="240" w:lineRule="auto"/>
      </w:pPr>
      <w:r>
        <w:t xml:space="preserve">Zhotovitel je </w:t>
      </w:r>
      <w:r>
        <w:t>oprávněn požadovat po objednateli poskytnutí veškeré nezbytné součinnosti k řádnému poskytnutí služeb dle této smlouvy.</w:t>
      </w:r>
    </w:p>
    <w:p w14:paraId="2952D581" w14:textId="77777777" w:rsidR="00E36511" w:rsidRDefault="00E36511" w:rsidP="00E36511">
      <w:pPr>
        <w:pStyle w:val="Zkladntext20"/>
        <w:shd w:val="clear" w:color="auto" w:fill="auto"/>
        <w:tabs>
          <w:tab w:val="left" w:pos="233"/>
        </w:tabs>
        <w:spacing w:line="240" w:lineRule="auto"/>
      </w:pPr>
    </w:p>
    <w:p w14:paraId="3C95B080" w14:textId="77777777" w:rsidR="00E36511" w:rsidRDefault="00E36511" w:rsidP="00E36511">
      <w:pPr>
        <w:pStyle w:val="Zkladntext20"/>
        <w:shd w:val="clear" w:color="auto" w:fill="auto"/>
        <w:tabs>
          <w:tab w:val="left" w:pos="233"/>
        </w:tabs>
        <w:spacing w:line="240" w:lineRule="auto"/>
      </w:pPr>
    </w:p>
    <w:p w14:paraId="1AB77B0A" w14:textId="77777777" w:rsidR="00E36511" w:rsidRDefault="00E36511" w:rsidP="00E36511">
      <w:pPr>
        <w:pStyle w:val="Zkladntext20"/>
        <w:shd w:val="clear" w:color="auto" w:fill="auto"/>
        <w:tabs>
          <w:tab w:val="left" w:pos="233"/>
        </w:tabs>
        <w:spacing w:line="240" w:lineRule="auto"/>
      </w:pPr>
    </w:p>
    <w:p w14:paraId="6EEDA37F" w14:textId="77777777" w:rsidR="007640C2" w:rsidRDefault="00E36511">
      <w:pPr>
        <w:pStyle w:val="Zkladntext20"/>
        <w:numPr>
          <w:ilvl w:val="0"/>
          <w:numId w:val="1"/>
        </w:numPr>
        <w:shd w:val="clear" w:color="auto" w:fill="auto"/>
        <w:tabs>
          <w:tab w:val="left" w:pos="231"/>
        </w:tabs>
        <w:spacing w:after="0"/>
      </w:pPr>
      <w:r>
        <w:rPr>
          <w:b/>
          <w:bCs/>
          <w:u w:val="single"/>
        </w:rPr>
        <w:t>Práva a povinnosti ob</w:t>
      </w:r>
      <w:r>
        <w:rPr>
          <w:b/>
          <w:bCs/>
        </w:rPr>
        <w:t>j</w:t>
      </w:r>
      <w:r>
        <w:rPr>
          <w:b/>
          <w:bCs/>
          <w:u w:val="single"/>
        </w:rPr>
        <w:t>ednatele:</w:t>
      </w:r>
    </w:p>
    <w:p w14:paraId="2DA64004" w14:textId="77777777" w:rsidR="007640C2" w:rsidRDefault="00E36511">
      <w:pPr>
        <w:pStyle w:val="Zkladntext20"/>
        <w:numPr>
          <w:ilvl w:val="0"/>
          <w:numId w:val="1"/>
        </w:numPr>
        <w:shd w:val="clear" w:color="auto" w:fill="auto"/>
        <w:tabs>
          <w:tab w:val="left" w:pos="231"/>
        </w:tabs>
        <w:spacing w:after="0"/>
      </w:pPr>
      <w:r>
        <w:t>Objednatel je povinen poskytnout zhotoviteli veškerou zhotovitelem vyžádanou součinnost k řádnému poskytnutí služeb dle této smlouvy.</w:t>
      </w:r>
    </w:p>
    <w:p w14:paraId="5DF29D1D" w14:textId="77777777" w:rsidR="007640C2" w:rsidRDefault="00E36511">
      <w:pPr>
        <w:pStyle w:val="Zkladntext20"/>
        <w:numPr>
          <w:ilvl w:val="0"/>
          <w:numId w:val="1"/>
        </w:numPr>
        <w:shd w:val="clear" w:color="auto" w:fill="auto"/>
        <w:tabs>
          <w:tab w:val="left" w:pos="231"/>
        </w:tabs>
      </w:pPr>
      <w:r>
        <w:t>Objednatel je povinen hradit faktury, které mu zhotovitel za provedené služby vystavil, v termínu splatnosti.</w:t>
      </w:r>
    </w:p>
    <w:p w14:paraId="3F823C33" w14:textId="77777777" w:rsidR="007640C2" w:rsidRDefault="00E36511">
      <w:pPr>
        <w:pStyle w:val="Zkladntext20"/>
        <w:numPr>
          <w:ilvl w:val="0"/>
          <w:numId w:val="1"/>
        </w:numPr>
        <w:shd w:val="clear" w:color="auto" w:fill="auto"/>
        <w:tabs>
          <w:tab w:val="left" w:pos="231"/>
        </w:tabs>
        <w:spacing w:after="0" w:line="319" w:lineRule="auto"/>
      </w:pPr>
      <w:r>
        <w:rPr>
          <w:b/>
          <w:bCs/>
          <w:u w:val="single"/>
        </w:rPr>
        <w:t>Další u</w:t>
      </w:r>
      <w:r>
        <w:rPr>
          <w:b/>
          <w:bCs/>
        </w:rPr>
        <w:t>j</w:t>
      </w:r>
      <w:r>
        <w:rPr>
          <w:b/>
          <w:bCs/>
          <w:u w:val="single"/>
        </w:rPr>
        <w:t>ednání:</w:t>
      </w:r>
    </w:p>
    <w:p w14:paraId="024C4221" w14:textId="77777777" w:rsidR="007640C2" w:rsidRDefault="00E36511">
      <w:pPr>
        <w:pStyle w:val="Zkladntext20"/>
        <w:shd w:val="clear" w:color="auto" w:fill="auto"/>
        <w:spacing w:line="319" w:lineRule="auto"/>
      </w:pPr>
      <w:r>
        <w:t>Je-li objednatel v prodlení s úhradou zhotovitelem vystavené faktury, zhotovitel je oprávněn po dobu prodlení objednatele služby dle této smlouvy neposkytovat.</w:t>
      </w:r>
    </w:p>
    <w:p w14:paraId="4291980C" w14:textId="77777777" w:rsidR="007640C2" w:rsidRDefault="00E36511">
      <w:pPr>
        <w:pStyle w:val="Zkladntext20"/>
        <w:numPr>
          <w:ilvl w:val="0"/>
          <w:numId w:val="1"/>
        </w:numPr>
        <w:shd w:val="clear" w:color="auto" w:fill="auto"/>
        <w:tabs>
          <w:tab w:val="left" w:pos="231"/>
        </w:tabs>
      </w:pPr>
      <w:r>
        <w:t xml:space="preserve">Smluvní strany výslovně ujednávají, že v případě, že objednatel nesplní sjednaný předmět smlouvy </w:t>
      </w:r>
      <w:proofErr w:type="spellStart"/>
      <w:r>
        <w:t>týkajícící</w:t>
      </w:r>
      <w:proofErr w:type="spellEnd"/>
      <w:r>
        <w:t xml:space="preserve"> se množství a četnosti OV / kalů, je zhotovitel oprávněn objednateli účtovat smluvní pokutu ve výši součinu rozdílu mezi sjednaným množstvím a skutečně vyvezeným množství odpadní vody či kalu, resp. smluvní pokutu ve výši součinu sjednaného množství a </w:t>
      </w:r>
      <w:proofErr w:type="spellStart"/>
      <w:r>
        <w:t>jednotlkové</w:t>
      </w:r>
      <w:proofErr w:type="spellEnd"/>
      <w:r>
        <w:t xml:space="preserve"> ceny dle platného ceníku zhotovitele. Zhotovitel má právo podat podnět na prošetření způsobu nakládání s odpadní vodou k příslušnému stavebnímu úřadu a </w:t>
      </w:r>
      <w:proofErr w:type="spellStart"/>
      <w:r>
        <w:t>odbotu</w:t>
      </w:r>
      <w:proofErr w:type="spellEnd"/>
      <w:r>
        <w:t xml:space="preserve"> životního prostředí.</w:t>
      </w:r>
    </w:p>
    <w:p w14:paraId="6682D6B5" w14:textId="77777777" w:rsidR="007640C2" w:rsidRDefault="00E36511">
      <w:pPr>
        <w:pStyle w:val="Zkladntext20"/>
        <w:numPr>
          <w:ilvl w:val="0"/>
          <w:numId w:val="1"/>
        </w:numPr>
        <w:shd w:val="clear" w:color="auto" w:fill="auto"/>
        <w:tabs>
          <w:tab w:val="left" w:pos="231"/>
        </w:tabs>
        <w:spacing w:line="314" w:lineRule="auto"/>
      </w:pPr>
      <w:r>
        <w:t xml:space="preserve">Nesplnění sjednaného předmětu smlouvy týkající se množství a četnosti OV / kalů je považováno za podstatné porušení smlouvy a zhotovitel má právo od </w:t>
      </w:r>
      <w:r>
        <w:t>této smlouvy odstoupit s okamžitou účinností.</w:t>
      </w:r>
    </w:p>
    <w:p w14:paraId="4473C023" w14:textId="77777777" w:rsidR="007640C2" w:rsidRDefault="00E36511">
      <w:pPr>
        <w:pStyle w:val="Zkladntext20"/>
        <w:numPr>
          <w:ilvl w:val="0"/>
          <w:numId w:val="1"/>
        </w:numPr>
        <w:shd w:val="clear" w:color="auto" w:fill="auto"/>
        <w:tabs>
          <w:tab w:val="left" w:pos="231"/>
        </w:tabs>
        <w:spacing w:after="0" w:line="295" w:lineRule="auto"/>
      </w:pPr>
      <w:r>
        <w:rPr>
          <w:b/>
          <w:bCs/>
          <w:u w:val="single"/>
        </w:rPr>
        <w:t>Trvání a ukončení smlouv</w:t>
      </w:r>
      <w:r>
        <w:rPr>
          <w:b/>
          <w:bCs/>
        </w:rPr>
        <w:t>y:</w:t>
      </w:r>
    </w:p>
    <w:p w14:paraId="279EC526" w14:textId="77777777" w:rsidR="007640C2" w:rsidRDefault="00E36511">
      <w:pPr>
        <w:pStyle w:val="Zkladntext20"/>
        <w:numPr>
          <w:ilvl w:val="0"/>
          <w:numId w:val="1"/>
        </w:numPr>
        <w:shd w:val="clear" w:color="auto" w:fill="auto"/>
        <w:tabs>
          <w:tab w:val="left" w:pos="231"/>
        </w:tabs>
        <w:spacing w:after="0" w:line="295" w:lineRule="auto"/>
      </w:pPr>
      <w:r>
        <w:t>Tato smlouva je uzavřena na dobu neurčitou.</w:t>
      </w:r>
    </w:p>
    <w:p w14:paraId="10FE12C2" w14:textId="77777777" w:rsidR="007640C2" w:rsidRDefault="00E36511">
      <w:pPr>
        <w:pStyle w:val="Zkladntext20"/>
        <w:numPr>
          <w:ilvl w:val="0"/>
          <w:numId w:val="1"/>
        </w:numPr>
        <w:shd w:val="clear" w:color="auto" w:fill="auto"/>
        <w:tabs>
          <w:tab w:val="left" w:pos="231"/>
        </w:tabs>
        <w:spacing w:after="0" w:line="295" w:lineRule="auto"/>
      </w:pPr>
      <w:r>
        <w:t>Tato smlouva nabývá své účinnosti datem jejího podpisu oběma smluvními stranami.</w:t>
      </w:r>
    </w:p>
    <w:p w14:paraId="7E2248AE" w14:textId="77777777" w:rsidR="007640C2" w:rsidRDefault="00E36511">
      <w:pPr>
        <w:pStyle w:val="Zkladntext20"/>
        <w:numPr>
          <w:ilvl w:val="0"/>
          <w:numId w:val="1"/>
        </w:numPr>
        <w:shd w:val="clear" w:color="auto" w:fill="auto"/>
        <w:tabs>
          <w:tab w:val="left" w:pos="231"/>
        </w:tabs>
        <w:spacing w:line="295" w:lineRule="auto"/>
      </w:pPr>
      <w:r>
        <w:t xml:space="preserve">Tato smlouva může být kteroukoliv ze smluvních stran </w:t>
      </w:r>
      <w:r>
        <w:t>písemně vypovězena, a to i bez udání důvodu, s jednoměsíční výpovědní lhůtou, která počíná běžet prvním dnem měsíce následujícího po doručení výpovědi druhé smluvní straně.</w:t>
      </w:r>
    </w:p>
    <w:p w14:paraId="044B41DC" w14:textId="77777777" w:rsidR="007640C2" w:rsidRDefault="00E36511">
      <w:pPr>
        <w:pStyle w:val="Zkladntext20"/>
        <w:shd w:val="clear" w:color="auto" w:fill="auto"/>
        <w:spacing w:after="0"/>
      </w:pPr>
      <w:r>
        <w:rPr>
          <w:b/>
          <w:bCs/>
          <w:u w:val="single"/>
        </w:rPr>
        <w:t>Fakturační podmínk</w:t>
      </w:r>
      <w:r>
        <w:rPr>
          <w:b/>
          <w:bCs/>
        </w:rPr>
        <w:t>y:</w:t>
      </w:r>
    </w:p>
    <w:p w14:paraId="562A5822" w14:textId="77777777" w:rsidR="007640C2" w:rsidRDefault="00E36511">
      <w:pPr>
        <w:pStyle w:val="Zkladntext20"/>
        <w:numPr>
          <w:ilvl w:val="0"/>
          <w:numId w:val="1"/>
        </w:numPr>
        <w:shd w:val="clear" w:color="auto" w:fill="auto"/>
        <w:tabs>
          <w:tab w:val="left" w:pos="231"/>
        </w:tabs>
        <w:spacing w:after="0"/>
      </w:pPr>
      <w:r>
        <w:t>Smluvní strany se dohodly, že zhotovitel bude fakturovat objednateli za poskytnuté služby za každou jednotlivou objednávku.</w:t>
      </w:r>
    </w:p>
    <w:p w14:paraId="3183E792" w14:textId="77777777" w:rsidR="007640C2" w:rsidRDefault="00E36511">
      <w:pPr>
        <w:pStyle w:val="Zkladntext20"/>
        <w:numPr>
          <w:ilvl w:val="0"/>
          <w:numId w:val="1"/>
        </w:numPr>
        <w:shd w:val="clear" w:color="auto" w:fill="auto"/>
        <w:tabs>
          <w:tab w:val="left" w:pos="231"/>
        </w:tabs>
        <w:spacing w:after="0"/>
      </w:pPr>
      <w:r>
        <w:t>Splatnost faktury činí 14 dní od data jejího vystavení.</w:t>
      </w:r>
    </w:p>
    <w:p w14:paraId="2C579000" w14:textId="77777777" w:rsidR="007640C2" w:rsidRDefault="00E36511">
      <w:pPr>
        <w:pStyle w:val="Zkladntext20"/>
        <w:numPr>
          <w:ilvl w:val="0"/>
          <w:numId w:val="1"/>
        </w:numPr>
        <w:shd w:val="clear" w:color="auto" w:fill="auto"/>
        <w:tabs>
          <w:tab w:val="left" w:pos="231"/>
        </w:tabs>
        <w:spacing w:after="0"/>
      </w:pPr>
      <w:r>
        <w:t>Faktura musí splňovat náležitosti účetního a daňového dokladu.</w:t>
      </w:r>
    </w:p>
    <w:p w14:paraId="363C202D" w14:textId="77777777" w:rsidR="007640C2" w:rsidRDefault="00E36511">
      <w:pPr>
        <w:pStyle w:val="Zkladntext20"/>
        <w:numPr>
          <w:ilvl w:val="0"/>
          <w:numId w:val="1"/>
        </w:numPr>
        <w:shd w:val="clear" w:color="auto" w:fill="auto"/>
        <w:tabs>
          <w:tab w:val="left" w:pos="231"/>
        </w:tabs>
      </w:pPr>
      <w:r>
        <w:t>V případě prodlení objednatele s úhradou faktury bude objednateli účtován úrok z prodlení v zákonné výši.</w:t>
      </w:r>
    </w:p>
    <w:p w14:paraId="3BAB1F76" w14:textId="77777777" w:rsidR="007640C2" w:rsidRDefault="00E36511">
      <w:pPr>
        <w:pStyle w:val="Zkladntext20"/>
        <w:shd w:val="clear" w:color="auto" w:fill="auto"/>
        <w:spacing w:after="0" w:line="314" w:lineRule="auto"/>
      </w:pPr>
      <w:r>
        <w:rPr>
          <w:b/>
          <w:bCs/>
          <w:u w:val="single"/>
        </w:rPr>
        <w:t>Závěrečná ustanovení:</w:t>
      </w:r>
    </w:p>
    <w:p w14:paraId="2EE2C5CA" w14:textId="77777777" w:rsidR="007640C2" w:rsidRDefault="00E36511">
      <w:pPr>
        <w:pStyle w:val="Zkladntext20"/>
        <w:numPr>
          <w:ilvl w:val="0"/>
          <w:numId w:val="1"/>
        </w:numPr>
        <w:shd w:val="clear" w:color="auto" w:fill="auto"/>
        <w:tabs>
          <w:tab w:val="left" w:pos="231"/>
        </w:tabs>
        <w:spacing w:after="0" w:line="314" w:lineRule="auto"/>
      </w:pPr>
      <w:r>
        <w:t>Změny a doplňky této smlouvy mohou být provedeny pouze písemnými dodatky uzavřenými mezi oběma smluvními stranami.</w:t>
      </w:r>
    </w:p>
    <w:p w14:paraId="4CCA9AA4" w14:textId="77777777" w:rsidR="007640C2" w:rsidRDefault="00E36511">
      <w:pPr>
        <w:pStyle w:val="Zkladntext20"/>
        <w:numPr>
          <w:ilvl w:val="0"/>
          <w:numId w:val="1"/>
        </w:numPr>
        <w:shd w:val="clear" w:color="auto" w:fill="auto"/>
        <w:tabs>
          <w:tab w:val="left" w:pos="236"/>
        </w:tabs>
        <w:spacing w:line="314" w:lineRule="auto"/>
      </w:pPr>
      <w:r>
        <w:t>Tato smlouva, jakož i práva a povinnosti vzniklé na základě této smlouvy nebo v souvislosti s ní, se řídí zákonem č. 89/2012 Sb., občanského zákoníku a ostatními obecně závaznými právními předpisy České republiky.</w:t>
      </w:r>
    </w:p>
    <w:p w14:paraId="139B71A1" w14:textId="77777777" w:rsidR="007640C2" w:rsidRDefault="00E36511">
      <w:pPr>
        <w:pStyle w:val="Zkladntext20"/>
        <w:numPr>
          <w:ilvl w:val="0"/>
          <w:numId w:val="1"/>
        </w:numPr>
        <w:shd w:val="clear" w:color="auto" w:fill="auto"/>
        <w:tabs>
          <w:tab w:val="left" w:pos="231"/>
        </w:tabs>
        <w:spacing w:line="310" w:lineRule="auto"/>
      </w:pPr>
      <w:r>
        <w:t xml:space="preserve">Je-li nebo stane-li se některé ustanovení této smlouvy neplatné či neúčinné, nedotýká se to ostatních ustanovení této </w:t>
      </w:r>
      <w:r>
        <w:t>smlouvy, která zůstávají platná a účinná. Smluvní strany se v tomto případě zavazují dohodou nahradit ustanovení neplatné/neúčinné novým ustanovením platným/ účinným, které nejlépe odpovídá původně zamýšlenému účelu ustanovení neplatného/neúčinného. Do té doby platí odpovídající úprava obecně závazných právních předpisů České republiky.</w:t>
      </w:r>
    </w:p>
    <w:p w14:paraId="4D62DE1E" w14:textId="77777777" w:rsidR="007640C2" w:rsidRDefault="00E36511">
      <w:pPr>
        <w:pStyle w:val="Zkladntext20"/>
        <w:numPr>
          <w:ilvl w:val="0"/>
          <w:numId w:val="1"/>
        </w:numPr>
        <w:shd w:val="clear" w:color="auto" w:fill="auto"/>
        <w:tabs>
          <w:tab w:val="left" w:pos="231"/>
        </w:tabs>
        <w:spacing w:after="40" w:line="240" w:lineRule="auto"/>
      </w:pPr>
      <w:r>
        <w:t>Smluvní strany tímto vzájemně prohlašují a stvrzují svými podpisy, že si tuto smlouvu řádně přečetly a s jejím obsahem souhlasí.</w:t>
      </w:r>
    </w:p>
    <w:p w14:paraId="64EFFA51" w14:textId="77777777" w:rsidR="007640C2" w:rsidRDefault="00E36511">
      <w:pPr>
        <w:pStyle w:val="Zkladntext20"/>
        <w:numPr>
          <w:ilvl w:val="0"/>
          <w:numId w:val="1"/>
        </w:numPr>
        <w:shd w:val="clear" w:color="auto" w:fill="auto"/>
        <w:tabs>
          <w:tab w:val="left" w:pos="231"/>
        </w:tabs>
        <w:spacing w:line="240" w:lineRule="auto"/>
      </w:pPr>
      <w:r>
        <w:t>Tato smlouva je uzavřena ve dvou vyhotoveních, z nichž každá smluvní strana obdrží po jednom vyhotovení.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60"/>
        <w:gridCol w:w="8616"/>
      </w:tblGrid>
      <w:tr w:rsidR="007640C2" w14:paraId="5D116154" w14:textId="77777777">
        <w:tblPrEx>
          <w:tblCellMar>
            <w:top w:w="0" w:type="dxa"/>
            <w:bottom w:w="0" w:type="dxa"/>
          </w:tblCellMar>
        </w:tblPrEx>
        <w:trPr>
          <w:trHeight w:hRule="exact" w:val="336"/>
          <w:jc w:val="center"/>
        </w:trPr>
        <w:tc>
          <w:tcPr>
            <w:tcW w:w="2160" w:type="dxa"/>
            <w:tcBorders>
              <w:top w:val="single" w:sz="4" w:space="0" w:color="auto"/>
              <w:left w:val="single" w:sz="4" w:space="0" w:color="auto"/>
            </w:tcBorders>
            <w:shd w:val="clear" w:color="auto" w:fill="FFFFFF"/>
            <w:vAlign w:val="center"/>
          </w:tcPr>
          <w:p w14:paraId="6562D1F6" w14:textId="77777777" w:rsidR="007640C2" w:rsidRDefault="00E36511">
            <w:pPr>
              <w:pStyle w:val="Jin0"/>
              <w:shd w:val="clear" w:color="auto" w:fill="auto"/>
              <w:spacing w:after="0"/>
              <w:rPr>
                <w:sz w:val="16"/>
                <w:szCs w:val="16"/>
              </w:rPr>
            </w:pPr>
            <w:r>
              <w:rPr>
                <w:rFonts w:ascii="Arial" w:eastAsia="Arial" w:hAnsi="Arial" w:cs="Arial"/>
                <w:sz w:val="16"/>
                <w:szCs w:val="16"/>
              </w:rPr>
              <w:t>Příloha č. 1:</w:t>
            </w:r>
          </w:p>
        </w:tc>
        <w:tc>
          <w:tcPr>
            <w:tcW w:w="8616" w:type="dxa"/>
            <w:tcBorders>
              <w:top w:val="single" w:sz="4" w:space="0" w:color="auto"/>
              <w:left w:val="single" w:sz="4" w:space="0" w:color="auto"/>
              <w:right w:val="single" w:sz="4" w:space="0" w:color="auto"/>
            </w:tcBorders>
            <w:shd w:val="clear" w:color="auto" w:fill="FFFFFF"/>
            <w:vAlign w:val="center"/>
          </w:tcPr>
          <w:p w14:paraId="1B1DB0B9" w14:textId="77777777" w:rsidR="007640C2" w:rsidRDefault="00E36511">
            <w:pPr>
              <w:pStyle w:val="Jin0"/>
              <w:shd w:val="clear" w:color="auto" w:fill="auto"/>
              <w:spacing w:after="0"/>
              <w:rPr>
                <w:sz w:val="16"/>
                <w:szCs w:val="16"/>
              </w:rPr>
            </w:pPr>
            <w:r>
              <w:rPr>
                <w:rFonts w:ascii="Arial" w:eastAsia="Arial" w:hAnsi="Arial" w:cs="Arial"/>
                <w:sz w:val="16"/>
                <w:szCs w:val="16"/>
              </w:rPr>
              <w:t>Ceník sjednaných služeb</w:t>
            </w:r>
          </w:p>
        </w:tc>
      </w:tr>
      <w:tr w:rsidR="007640C2" w14:paraId="1CA52FAB" w14:textId="77777777">
        <w:tblPrEx>
          <w:tblCellMar>
            <w:top w:w="0" w:type="dxa"/>
            <w:bottom w:w="0" w:type="dxa"/>
          </w:tblCellMar>
        </w:tblPrEx>
        <w:trPr>
          <w:trHeight w:hRule="exact" w:val="346"/>
          <w:jc w:val="center"/>
        </w:trPr>
        <w:tc>
          <w:tcPr>
            <w:tcW w:w="2160" w:type="dxa"/>
            <w:tcBorders>
              <w:top w:val="single" w:sz="4" w:space="0" w:color="auto"/>
              <w:left w:val="single" w:sz="4" w:space="0" w:color="auto"/>
              <w:bottom w:val="single" w:sz="4" w:space="0" w:color="auto"/>
            </w:tcBorders>
            <w:shd w:val="clear" w:color="auto" w:fill="FFFFFF"/>
            <w:vAlign w:val="center"/>
          </w:tcPr>
          <w:p w14:paraId="7ECFAF39" w14:textId="77777777" w:rsidR="007640C2" w:rsidRDefault="00E36511">
            <w:pPr>
              <w:pStyle w:val="Jin0"/>
              <w:shd w:val="clear" w:color="auto" w:fill="auto"/>
              <w:spacing w:after="0"/>
              <w:rPr>
                <w:sz w:val="16"/>
                <w:szCs w:val="16"/>
              </w:rPr>
            </w:pPr>
            <w:r>
              <w:rPr>
                <w:rFonts w:ascii="Arial" w:eastAsia="Arial" w:hAnsi="Arial" w:cs="Arial"/>
                <w:sz w:val="16"/>
                <w:szCs w:val="16"/>
              </w:rPr>
              <w:t>Příloha č. 2:</w:t>
            </w:r>
          </w:p>
        </w:tc>
        <w:tc>
          <w:tcPr>
            <w:tcW w:w="8616" w:type="dxa"/>
            <w:tcBorders>
              <w:top w:val="single" w:sz="4" w:space="0" w:color="auto"/>
              <w:left w:val="single" w:sz="4" w:space="0" w:color="auto"/>
              <w:bottom w:val="single" w:sz="4" w:space="0" w:color="auto"/>
              <w:right w:val="single" w:sz="4" w:space="0" w:color="auto"/>
            </w:tcBorders>
            <w:shd w:val="clear" w:color="auto" w:fill="FFFFFF"/>
            <w:vAlign w:val="center"/>
          </w:tcPr>
          <w:p w14:paraId="00822A80" w14:textId="77777777" w:rsidR="007640C2" w:rsidRDefault="00E36511">
            <w:pPr>
              <w:pStyle w:val="Jin0"/>
              <w:shd w:val="clear" w:color="auto" w:fill="auto"/>
              <w:spacing w:after="0"/>
              <w:rPr>
                <w:sz w:val="16"/>
                <w:szCs w:val="16"/>
              </w:rPr>
            </w:pPr>
            <w:r>
              <w:rPr>
                <w:rFonts w:ascii="Arial" w:eastAsia="Arial" w:hAnsi="Arial" w:cs="Arial"/>
                <w:sz w:val="16"/>
                <w:szCs w:val="16"/>
              </w:rPr>
              <w:t>Všeobecné obchodní podmínky</w:t>
            </w:r>
          </w:p>
        </w:tc>
      </w:tr>
    </w:tbl>
    <w:p w14:paraId="08226B52" w14:textId="77777777" w:rsidR="007640C2" w:rsidRDefault="007640C2">
      <w:pPr>
        <w:spacing w:after="21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5400"/>
        <w:gridCol w:w="5386"/>
      </w:tblGrid>
      <w:tr w:rsidR="007640C2" w14:paraId="082856D6" w14:textId="77777777">
        <w:tblPrEx>
          <w:tblCellMar>
            <w:top w:w="0" w:type="dxa"/>
            <w:bottom w:w="0" w:type="dxa"/>
          </w:tblCellMar>
        </w:tblPrEx>
        <w:trPr>
          <w:trHeight w:hRule="exact" w:val="1867"/>
          <w:jc w:val="center"/>
        </w:trPr>
        <w:tc>
          <w:tcPr>
            <w:tcW w:w="5400" w:type="dxa"/>
            <w:tcBorders>
              <w:top w:val="single" w:sz="4" w:space="0" w:color="auto"/>
              <w:left w:val="single" w:sz="4" w:space="0" w:color="auto"/>
            </w:tcBorders>
            <w:shd w:val="clear" w:color="auto" w:fill="FFFFFF"/>
            <w:vAlign w:val="bottom"/>
          </w:tcPr>
          <w:p w14:paraId="2B7BF09C" w14:textId="77777777" w:rsidR="007640C2" w:rsidRDefault="00E36511">
            <w:pPr>
              <w:pStyle w:val="Jin0"/>
              <w:shd w:val="clear" w:color="auto" w:fill="auto"/>
              <w:spacing w:after="1340"/>
              <w:rPr>
                <w:sz w:val="16"/>
                <w:szCs w:val="16"/>
              </w:rPr>
            </w:pPr>
            <w:r>
              <w:rPr>
                <w:rFonts w:ascii="Arial" w:eastAsia="Arial" w:hAnsi="Arial" w:cs="Arial"/>
                <w:b/>
                <w:bCs/>
                <w:sz w:val="16"/>
                <w:szCs w:val="16"/>
              </w:rPr>
              <w:t>Objednatel:</w:t>
            </w:r>
          </w:p>
          <w:p w14:paraId="4CCA5B43" w14:textId="2AE3987E" w:rsidR="007640C2" w:rsidRDefault="00E36511">
            <w:pPr>
              <w:pStyle w:val="Jin0"/>
              <w:shd w:val="clear" w:color="auto" w:fill="auto"/>
              <w:spacing w:after="0"/>
              <w:jc w:val="center"/>
              <w:rPr>
                <w:sz w:val="16"/>
                <w:szCs w:val="16"/>
              </w:rPr>
            </w:pPr>
            <w:r>
              <w:rPr>
                <w:rFonts w:ascii="Arial" w:eastAsia="Arial" w:hAnsi="Arial" w:cs="Arial"/>
                <w:sz w:val="16"/>
                <w:szCs w:val="16"/>
              </w:rPr>
              <w:t xml:space="preserve"> podpis</w:t>
            </w:r>
          </w:p>
        </w:tc>
        <w:tc>
          <w:tcPr>
            <w:tcW w:w="5386" w:type="dxa"/>
            <w:tcBorders>
              <w:top w:val="single" w:sz="4" w:space="0" w:color="auto"/>
              <w:left w:val="single" w:sz="4" w:space="0" w:color="auto"/>
              <w:right w:val="single" w:sz="4" w:space="0" w:color="auto"/>
            </w:tcBorders>
            <w:shd w:val="clear" w:color="auto" w:fill="FFFFFF"/>
            <w:vAlign w:val="bottom"/>
          </w:tcPr>
          <w:p w14:paraId="0A1BFF95" w14:textId="77777777" w:rsidR="007640C2" w:rsidRDefault="00E36511">
            <w:pPr>
              <w:pStyle w:val="Jin0"/>
              <w:shd w:val="clear" w:color="auto" w:fill="auto"/>
              <w:spacing w:after="1340"/>
              <w:rPr>
                <w:sz w:val="16"/>
                <w:szCs w:val="16"/>
              </w:rPr>
            </w:pPr>
            <w:r>
              <w:rPr>
                <w:rFonts w:ascii="Arial" w:eastAsia="Arial" w:hAnsi="Arial" w:cs="Arial"/>
                <w:b/>
                <w:bCs/>
                <w:sz w:val="16"/>
                <w:szCs w:val="16"/>
              </w:rPr>
              <w:t>VODÁRENSKÁ AKCIOVÁ SPOLEČNOST, a.s.</w:t>
            </w:r>
          </w:p>
          <w:p w14:paraId="6F28B804" w14:textId="77777777" w:rsidR="007640C2" w:rsidRDefault="00E36511">
            <w:pPr>
              <w:pStyle w:val="Jin0"/>
              <w:shd w:val="clear" w:color="auto" w:fill="auto"/>
              <w:spacing w:after="0"/>
              <w:jc w:val="center"/>
              <w:rPr>
                <w:sz w:val="16"/>
                <w:szCs w:val="16"/>
              </w:rPr>
            </w:pPr>
            <w:r>
              <w:rPr>
                <w:rFonts w:ascii="Arial" w:eastAsia="Arial" w:hAnsi="Arial" w:cs="Arial"/>
                <w:sz w:val="16"/>
                <w:szCs w:val="16"/>
              </w:rPr>
              <w:t>razítko a podpis</w:t>
            </w:r>
          </w:p>
        </w:tc>
      </w:tr>
      <w:tr w:rsidR="007640C2" w14:paraId="76C8F52E" w14:textId="77777777">
        <w:tblPrEx>
          <w:tblCellMar>
            <w:top w:w="0" w:type="dxa"/>
            <w:bottom w:w="0" w:type="dxa"/>
          </w:tblCellMar>
        </w:tblPrEx>
        <w:trPr>
          <w:trHeight w:hRule="exact" w:val="341"/>
          <w:jc w:val="center"/>
        </w:trPr>
        <w:tc>
          <w:tcPr>
            <w:tcW w:w="5400" w:type="dxa"/>
            <w:tcBorders>
              <w:top w:val="single" w:sz="4" w:space="0" w:color="auto"/>
              <w:left w:val="single" w:sz="4" w:space="0" w:color="auto"/>
              <w:bottom w:val="single" w:sz="4" w:space="0" w:color="auto"/>
            </w:tcBorders>
            <w:shd w:val="clear" w:color="auto" w:fill="FFFFFF"/>
            <w:vAlign w:val="center"/>
          </w:tcPr>
          <w:p w14:paraId="0E97FA14" w14:textId="5056BED4" w:rsidR="007640C2" w:rsidRDefault="00E36511">
            <w:pPr>
              <w:pStyle w:val="Jin0"/>
              <w:shd w:val="clear" w:color="auto" w:fill="auto"/>
              <w:tabs>
                <w:tab w:val="left" w:pos="2626"/>
              </w:tabs>
              <w:spacing w:after="0"/>
              <w:rPr>
                <w:sz w:val="16"/>
                <w:szCs w:val="16"/>
              </w:rPr>
            </w:pPr>
            <w:r>
              <w:rPr>
                <w:rFonts w:ascii="Arial" w:eastAsia="Arial" w:hAnsi="Arial" w:cs="Arial"/>
                <w:sz w:val="16"/>
                <w:szCs w:val="16"/>
              </w:rPr>
              <w:t xml:space="preserve">V Jihlavě </w:t>
            </w:r>
            <w:r>
              <w:rPr>
                <w:rFonts w:ascii="Arial" w:eastAsia="Arial" w:hAnsi="Arial" w:cs="Arial"/>
                <w:sz w:val="16"/>
                <w:szCs w:val="16"/>
              </w:rPr>
              <w:tab/>
              <w:t>dne: 27.01.2025</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77619CCA" w14:textId="77777777" w:rsidR="007640C2" w:rsidRDefault="00E36511">
            <w:pPr>
              <w:pStyle w:val="Jin0"/>
              <w:shd w:val="clear" w:color="auto" w:fill="auto"/>
              <w:tabs>
                <w:tab w:val="left" w:pos="2630"/>
              </w:tabs>
              <w:spacing w:after="0"/>
              <w:rPr>
                <w:sz w:val="16"/>
                <w:szCs w:val="16"/>
              </w:rPr>
            </w:pPr>
            <w:r>
              <w:rPr>
                <w:rFonts w:ascii="Arial" w:eastAsia="Arial" w:hAnsi="Arial" w:cs="Arial"/>
                <w:sz w:val="16"/>
                <w:szCs w:val="16"/>
              </w:rPr>
              <w:t>ve Žďáru nad Sázavou</w:t>
            </w:r>
            <w:r>
              <w:rPr>
                <w:rFonts w:ascii="Arial" w:eastAsia="Arial" w:hAnsi="Arial" w:cs="Arial"/>
                <w:sz w:val="16"/>
                <w:szCs w:val="16"/>
              </w:rPr>
              <w:tab/>
              <w:t xml:space="preserve">dne: </w:t>
            </w:r>
            <w:r>
              <w:rPr>
                <w:rFonts w:ascii="Arial" w:eastAsia="Arial" w:hAnsi="Arial" w:cs="Arial"/>
                <w:sz w:val="16"/>
                <w:szCs w:val="16"/>
              </w:rPr>
              <w:t>20. 01. 2025</w:t>
            </w:r>
          </w:p>
        </w:tc>
      </w:tr>
    </w:tbl>
    <w:p w14:paraId="1672D309" w14:textId="77777777" w:rsidR="007640C2" w:rsidRDefault="00E36511">
      <w:pPr>
        <w:spacing w:line="1" w:lineRule="exact"/>
        <w:rPr>
          <w:sz w:val="2"/>
          <w:szCs w:val="2"/>
        </w:rPr>
      </w:pPr>
      <w:r>
        <w:br w:type="page"/>
      </w:r>
    </w:p>
    <w:p w14:paraId="4E16B458" w14:textId="77777777" w:rsidR="007640C2" w:rsidRDefault="00E36511">
      <w:pPr>
        <w:pStyle w:val="Nadpis20"/>
        <w:keepNext/>
        <w:keepLines/>
        <w:shd w:val="clear" w:color="auto" w:fill="auto"/>
        <w:spacing w:after="360"/>
      </w:pPr>
      <w:bookmarkStart w:id="2" w:name="bookmark2"/>
      <w:bookmarkStart w:id="3" w:name="bookmark3"/>
      <w:r>
        <w:lastRenderedPageBreak/>
        <w:t>Výňatek z ceníku objednávaných služeb</w:t>
      </w:r>
      <w:bookmarkEnd w:id="2"/>
      <w:bookmarkEnd w:id="3"/>
    </w:p>
    <w:tbl>
      <w:tblPr>
        <w:tblOverlap w:val="never"/>
        <w:tblW w:w="0" w:type="auto"/>
        <w:jc w:val="center"/>
        <w:tblLayout w:type="fixed"/>
        <w:tblCellMar>
          <w:left w:w="10" w:type="dxa"/>
          <w:right w:w="10" w:type="dxa"/>
        </w:tblCellMar>
        <w:tblLook w:val="0000" w:firstRow="0" w:lastRow="0" w:firstColumn="0" w:lastColumn="0" w:noHBand="0" w:noVBand="0"/>
      </w:tblPr>
      <w:tblGrid>
        <w:gridCol w:w="3605"/>
        <w:gridCol w:w="1786"/>
        <w:gridCol w:w="1786"/>
        <w:gridCol w:w="1805"/>
        <w:gridCol w:w="1810"/>
      </w:tblGrid>
      <w:tr w:rsidR="007640C2" w14:paraId="2CF6C749" w14:textId="77777777">
        <w:tblPrEx>
          <w:tblCellMar>
            <w:top w:w="0" w:type="dxa"/>
            <w:bottom w:w="0" w:type="dxa"/>
          </w:tblCellMar>
        </w:tblPrEx>
        <w:trPr>
          <w:trHeight w:hRule="exact" w:val="365"/>
          <w:jc w:val="center"/>
        </w:trPr>
        <w:tc>
          <w:tcPr>
            <w:tcW w:w="3605" w:type="dxa"/>
            <w:tcBorders>
              <w:top w:val="single" w:sz="4" w:space="0" w:color="auto"/>
              <w:left w:val="single" w:sz="4" w:space="0" w:color="auto"/>
            </w:tcBorders>
            <w:shd w:val="clear" w:color="auto" w:fill="FFFFFF"/>
          </w:tcPr>
          <w:p w14:paraId="58117706" w14:textId="77777777" w:rsidR="007640C2" w:rsidRDefault="007640C2">
            <w:pPr>
              <w:rPr>
                <w:sz w:val="10"/>
                <w:szCs w:val="10"/>
              </w:rPr>
            </w:pPr>
          </w:p>
        </w:tc>
        <w:tc>
          <w:tcPr>
            <w:tcW w:w="1786" w:type="dxa"/>
            <w:tcBorders>
              <w:top w:val="single" w:sz="4" w:space="0" w:color="auto"/>
              <w:left w:val="single" w:sz="4" w:space="0" w:color="auto"/>
            </w:tcBorders>
            <w:shd w:val="clear" w:color="auto" w:fill="FFFFFF"/>
            <w:vAlign w:val="center"/>
          </w:tcPr>
          <w:p w14:paraId="310FFFF7" w14:textId="77777777" w:rsidR="007640C2" w:rsidRDefault="00E36511">
            <w:pPr>
              <w:pStyle w:val="Jin0"/>
              <w:shd w:val="clear" w:color="auto" w:fill="auto"/>
              <w:spacing w:after="0"/>
              <w:jc w:val="center"/>
              <w:rPr>
                <w:sz w:val="16"/>
                <w:szCs w:val="16"/>
              </w:rPr>
            </w:pPr>
            <w:r>
              <w:rPr>
                <w:rFonts w:ascii="Arial" w:eastAsia="Arial" w:hAnsi="Arial" w:cs="Arial"/>
                <w:b/>
                <w:bCs/>
                <w:sz w:val="16"/>
                <w:szCs w:val="16"/>
              </w:rPr>
              <w:t>Jednotka</w:t>
            </w:r>
          </w:p>
        </w:tc>
        <w:tc>
          <w:tcPr>
            <w:tcW w:w="1786" w:type="dxa"/>
            <w:tcBorders>
              <w:top w:val="single" w:sz="4" w:space="0" w:color="auto"/>
              <w:left w:val="single" w:sz="4" w:space="0" w:color="auto"/>
            </w:tcBorders>
            <w:shd w:val="clear" w:color="auto" w:fill="FFFFFF"/>
            <w:vAlign w:val="center"/>
          </w:tcPr>
          <w:p w14:paraId="4DDB77F4" w14:textId="77777777" w:rsidR="007640C2" w:rsidRDefault="00E36511">
            <w:pPr>
              <w:pStyle w:val="Jin0"/>
              <w:shd w:val="clear" w:color="auto" w:fill="auto"/>
              <w:spacing w:after="0"/>
              <w:jc w:val="center"/>
              <w:rPr>
                <w:sz w:val="16"/>
                <w:szCs w:val="16"/>
              </w:rPr>
            </w:pPr>
            <w:r>
              <w:rPr>
                <w:rFonts w:ascii="Arial" w:eastAsia="Arial" w:hAnsi="Arial" w:cs="Arial"/>
                <w:b/>
                <w:bCs/>
                <w:sz w:val="16"/>
                <w:szCs w:val="16"/>
              </w:rPr>
              <w:t>Cena bez DPH</w:t>
            </w:r>
          </w:p>
        </w:tc>
        <w:tc>
          <w:tcPr>
            <w:tcW w:w="1805" w:type="dxa"/>
            <w:tcBorders>
              <w:top w:val="single" w:sz="4" w:space="0" w:color="auto"/>
              <w:left w:val="single" w:sz="4" w:space="0" w:color="auto"/>
            </w:tcBorders>
            <w:shd w:val="clear" w:color="auto" w:fill="FFFFFF"/>
            <w:vAlign w:val="center"/>
          </w:tcPr>
          <w:p w14:paraId="7795A195" w14:textId="77777777" w:rsidR="007640C2" w:rsidRDefault="00E36511">
            <w:pPr>
              <w:pStyle w:val="Jin0"/>
              <w:shd w:val="clear" w:color="auto" w:fill="auto"/>
              <w:spacing w:after="0"/>
              <w:jc w:val="center"/>
              <w:rPr>
                <w:sz w:val="16"/>
                <w:szCs w:val="16"/>
              </w:rPr>
            </w:pPr>
            <w:r>
              <w:rPr>
                <w:rFonts w:ascii="Arial" w:eastAsia="Arial" w:hAnsi="Arial" w:cs="Arial"/>
                <w:b/>
                <w:bCs/>
                <w:sz w:val="16"/>
                <w:szCs w:val="16"/>
              </w:rPr>
              <w:t>Sazba DPH</w:t>
            </w:r>
          </w:p>
        </w:tc>
        <w:tc>
          <w:tcPr>
            <w:tcW w:w="1810" w:type="dxa"/>
            <w:tcBorders>
              <w:top w:val="single" w:sz="4" w:space="0" w:color="auto"/>
              <w:left w:val="single" w:sz="4" w:space="0" w:color="auto"/>
              <w:right w:val="single" w:sz="4" w:space="0" w:color="auto"/>
            </w:tcBorders>
            <w:shd w:val="clear" w:color="auto" w:fill="FFFFFF"/>
            <w:vAlign w:val="center"/>
          </w:tcPr>
          <w:p w14:paraId="4264B815" w14:textId="77777777" w:rsidR="007640C2" w:rsidRDefault="00E36511">
            <w:pPr>
              <w:pStyle w:val="Jin0"/>
              <w:shd w:val="clear" w:color="auto" w:fill="auto"/>
              <w:spacing w:after="0"/>
              <w:jc w:val="center"/>
              <w:rPr>
                <w:sz w:val="16"/>
                <w:szCs w:val="16"/>
              </w:rPr>
            </w:pPr>
            <w:r>
              <w:rPr>
                <w:rFonts w:ascii="Arial" w:eastAsia="Arial" w:hAnsi="Arial" w:cs="Arial"/>
                <w:b/>
                <w:bCs/>
                <w:sz w:val="16"/>
                <w:szCs w:val="16"/>
              </w:rPr>
              <w:t>Cena s DPH</w:t>
            </w:r>
          </w:p>
        </w:tc>
      </w:tr>
      <w:tr w:rsidR="007640C2" w14:paraId="56D8518C" w14:textId="77777777">
        <w:tblPrEx>
          <w:tblCellMar>
            <w:top w:w="0" w:type="dxa"/>
            <w:bottom w:w="0" w:type="dxa"/>
          </w:tblCellMar>
        </w:tblPrEx>
        <w:trPr>
          <w:trHeight w:hRule="exact" w:val="336"/>
          <w:jc w:val="center"/>
        </w:trPr>
        <w:tc>
          <w:tcPr>
            <w:tcW w:w="3605" w:type="dxa"/>
            <w:tcBorders>
              <w:top w:val="single" w:sz="4" w:space="0" w:color="auto"/>
              <w:left w:val="single" w:sz="4" w:space="0" w:color="auto"/>
            </w:tcBorders>
            <w:shd w:val="clear" w:color="auto" w:fill="FFFFFF"/>
            <w:vAlign w:val="center"/>
          </w:tcPr>
          <w:p w14:paraId="12480434" w14:textId="77777777" w:rsidR="007640C2" w:rsidRDefault="00E36511">
            <w:pPr>
              <w:pStyle w:val="Jin0"/>
              <w:shd w:val="clear" w:color="auto" w:fill="auto"/>
              <w:spacing w:after="0"/>
              <w:rPr>
                <w:sz w:val="16"/>
                <w:szCs w:val="16"/>
              </w:rPr>
            </w:pPr>
            <w:r>
              <w:rPr>
                <w:rFonts w:ascii="Arial" w:eastAsia="Arial" w:hAnsi="Arial" w:cs="Arial"/>
                <w:b/>
                <w:bCs/>
                <w:sz w:val="16"/>
                <w:szCs w:val="16"/>
              </w:rPr>
              <w:t>Cena za ujetý km</w:t>
            </w:r>
          </w:p>
        </w:tc>
        <w:tc>
          <w:tcPr>
            <w:tcW w:w="1786" w:type="dxa"/>
            <w:tcBorders>
              <w:top w:val="single" w:sz="4" w:space="0" w:color="auto"/>
              <w:left w:val="single" w:sz="4" w:space="0" w:color="auto"/>
            </w:tcBorders>
            <w:shd w:val="clear" w:color="auto" w:fill="FFFFFF"/>
            <w:vAlign w:val="center"/>
          </w:tcPr>
          <w:p w14:paraId="6FD5F9B5" w14:textId="77777777" w:rsidR="007640C2" w:rsidRDefault="00E36511">
            <w:pPr>
              <w:pStyle w:val="Jin0"/>
              <w:shd w:val="clear" w:color="auto" w:fill="auto"/>
              <w:spacing w:after="0"/>
              <w:jc w:val="center"/>
              <w:rPr>
                <w:sz w:val="16"/>
                <w:szCs w:val="16"/>
              </w:rPr>
            </w:pPr>
            <w:r>
              <w:rPr>
                <w:rFonts w:ascii="Arial" w:eastAsia="Arial" w:hAnsi="Arial" w:cs="Arial"/>
                <w:sz w:val="16"/>
                <w:szCs w:val="16"/>
              </w:rPr>
              <w:t>Kč/km</w:t>
            </w:r>
          </w:p>
        </w:tc>
        <w:tc>
          <w:tcPr>
            <w:tcW w:w="1786" w:type="dxa"/>
            <w:tcBorders>
              <w:top w:val="single" w:sz="4" w:space="0" w:color="auto"/>
              <w:left w:val="single" w:sz="4" w:space="0" w:color="auto"/>
            </w:tcBorders>
            <w:shd w:val="clear" w:color="auto" w:fill="FFFFFF"/>
            <w:vAlign w:val="center"/>
          </w:tcPr>
          <w:p w14:paraId="7ED98525" w14:textId="785DEC91" w:rsidR="007640C2" w:rsidRDefault="007640C2">
            <w:pPr>
              <w:pStyle w:val="Jin0"/>
              <w:shd w:val="clear" w:color="auto" w:fill="auto"/>
              <w:spacing w:after="0"/>
              <w:jc w:val="center"/>
              <w:rPr>
                <w:sz w:val="16"/>
                <w:szCs w:val="16"/>
              </w:rPr>
            </w:pPr>
          </w:p>
        </w:tc>
        <w:tc>
          <w:tcPr>
            <w:tcW w:w="1805" w:type="dxa"/>
            <w:tcBorders>
              <w:top w:val="single" w:sz="4" w:space="0" w:color="auto"/>
              <w:left w:val="single" w:sz="4" w:space="0" w:color="auto"/>
            </w:tcBorders>
            <w:shd w:val="clear" w:color="auto" w:fill="FFFFFF"/>
            <w:vAlign w:val="center"/>
          </w:tcPr>
          <w:p w14:paraId="79D5C7F6" w14:textId="77777777" w:rsidR="007640C2" w:rsidRDefault="00E36511">
            <w:pPr>
              <w:pStyle w:val="Jin0"/>
              <w:shd w:val="clear" w:color="auto" w:fill="auto"/>
              <w:spacing w:after="0"/>
              <w:jc w:val="center"/>
              <w:rPr>
                <w:sz w:val="16"/>
                <w:szCs w:val="16"/>
              </w:rPr>
            </w:pPr>
            <w:proofErr w:type="gramStart"/>
            <w:r>
              <w:rPr>
                <w:rFonts w:ascii="Arial" w:eastAsia="Arial" w:hAnsi="Arial" w:cs="Arial"/>
                <w:sz w:val="16"/>
                <w:szCs w:val="16"/>
              </w:rPr>
              <w:t>12,00%</w:t>
            </w:r>
            <w:proofErr w:type="gramEnd"/>
          </w:p>
        </w:tc>
        <w:tc>
          <w:tcPr>
            <w:tcW w:w="1810" w:type="dxa"/>
            <w:tcBorders>
              <w:top w:val="single" w:sz="4" w:space="0" w:color="auto"/>
              <w:left w:val="single" w:sz="4" w:space="0" w:color="auto"/>
              <w:right w:val="single" w:sz="4" w:space="0" w:color="auto"/>
            </w:tcBorders>
            <w:shd w:val="clear" w:color="auto" w:fill="FFFFFF"/>
            <w:vAlign w:val="center"/>
          </w:tcPr>
          <w:p w14:paraId="19651B63" w14:textId="1B911D84" w:rsidR="007640C2" w:rsidRDefault="007640C2">
            <w:pPr>
              <w:pStyle w:val="Jin0"/>
              <w:shd w:val="clear" w:color="auto" w:fill="auto"/>
              <w:spacing w:after="0"/>
              <w:jc w:val="center"/>
              <w:rPr>
                <w:sz w:val="16"/>
                <w:szCs w:val="16"/>
              </w:rPr>
            </w:pPr>
          </w:p>
        </w:tc>
      </w:tr>
      <w:tr w:rsidR="007640C2" w14:paraId="320F6D12" w14:textId="77777777">
        <w:tblPrEx>
          <w:tblCellMar>
            <w:top w:w="0" w:type="dxa"/>
            <w:bottom w:w="0" w:type="dxa"/>
          </w:tblCellMar>
        </w:tblPrEx>
        <w:trPr>
          <w:trHeight w:hRule="exact" w:val="326"/>
          <w:jc w:val="center"/>
        </w:trPr>
        <w:tc>
          <w:tcPr>
            <w:tcW w:w="3605" w:type="dxa"/>
            <w:tcBorders>
              <w:top w:val="single" w:sz="4" w:space="0" w:color="auto"/>
              <w:left w:val="single" w:sz="4" w:space="0" w:color="auto"/>
            </w:tcBorders>
            <w:shd w:val="clear" w:color="auto" w:fill="FFFFFF"/>
            <w:vAlign w:val="center"/>
          </w:tcPr>
          <w:p w14:paraId="43BD449F" w14:textId="77777777" w:rsidR="007640C2" w:rsidRDefault="00E36511">
            <w:pPr>
              <w:pStyle w:val="Jin0"/>
              <w:shd w:val="clear" w:color="auto" w:fill="auto"/>
              <w:spacing w:after="0"/>
              <w:rPr>
                <w:sz w:val="16"/>
                <w:szCs w:val="16"/>
              </w:rPr>
            </w:pPr>
            <w:r>
              <w:rPr>
                <w:rFonts w:ascii="Arial" w:eastAsia="Arial" w:hAnsi="Arial" w:cs="Arial"/>
                <w:b/>
                <w:bCs/>
                <w:sz w:val="16"/>
                <w:szCs w:val="16"/>
              </w:rPr>
              <w:t>Cena za výkon vozu</w:t>
            </w:r>
          </w:p>
        </w:tc>
        <w:tc>
          <w:tcPr>
            <w:tcW w:w="1786" w:type="dxa"/>
            <w:tcBorders>
              <w:top w:val="single" w:sz="4" w:space="0" w:color="auto"/>
              <w:left w:val="single" w:sz="4" w:space="0" w:color="auto"/>
            </w:tcBorders>
            <w:shd w:val="clear" w:color="auto" w:fill="FFFFFF"/>
            <w:vAlign w:val="center"/>
          </w:tcPr>
          <w:p w14:paraId="4EFE5CA8" w14:textId="77777777" w:rsidR="007640C2" w:rsidRDefault="00E36511">
            <w:pPr>
              <w:pStyle w:val="Jin0"/>
              <w:shd w:val="clear" w:color="auto" w:fill="auto"/>
              <w:spacing w:after="0"/>
              <w:jc w:val="center"/>
              <w:rPr>
                <w:sz w:val="16"/>
                <w:szCs w:val="16"/>
              </w:rPr>
            </w:pPr>
            <w:r>
              <w:rPr>
                <w:rFonts w:ascii="Arial" w:eastAsia="Arial" w:hAnsi="Arial" w:cs="Arial"/>
                <w:sz w:val="16"/>
                <w:szCs w:val="16"/>
              </w:rPr>
              <w:t>Kč/60 minut</w:t>
            </w:r>
          </w:p>
        </w:tc>
        <w:tc>
          <w:tcPr>
            <w:tcW w:w="1786" w:type="dxa"/>
            <w:tcBorders>
              <w:top w:val="single" w:sz="4" w:space="0" w:color="auto"/>
              <w:left w:val="single" w:sz="4" w:space="0" w:color="auto"/>
            </w:tcBorders>
            <w:shd w:val="clear" w:color="auto" w:fill="FFFFFF"/>
            <w:vAlign w:val="center"/>
          </w:tcPr>
          <w:p w14:paraId="0F356B28" w14:textId="46496BDD" w:rsidR="007640C2" w:rsidRDefault="007640C2">
            <w:pPr>
              <w:pStyle w:val="Jin0"/>
              <w:shd w:val="clear" w:color="auto" w:fill="auto"/>
              <w:spacing w:after="0"/>
              <w:jc w:val="center"/>
              <w:rPr>
                <w:sz w:val="16"/>
                <w:szCs w:val="16"/>
              </w:rPr>
            </w:pPr>
          </w:p>
        </w:tc>
        <w:tc>
          <w:tcPr>
            <w:tcW w:w="1805" w:type="dxa"/>
            <w:tcBorders>
              <w:top w:val="single" w:sz="4" w:space="0" w:color="auto"/>
              <w:left w:val="single" w:sz="4" w:space="0" w:color="auto"/>
            </w:tcBorders>
            <w:shd w:val="clear" w:color="auto" w:fill="FFFFFF"/>
            <w:vAlign w:val="center"/>
          </w:tcPr>
          <w:p w14:paraId="0F5C9402" w14:textId="77777777" w:rsidR="007640C2" w:rsidRDefault="00E36511">
            <w:pPr>
              <w:pStyle w:val="Jin0"/>
              <w:shd w:val="clear" w:color="auto" w:fill="auto"/>
              <w:spacing w:after="0"/>
              <w:jc w:val="center"/>
              <w:rPr>
                <w:sz w:val="16"/>
                <w:szCs w:val="16"/>
              </w:rPr>
            </w:pPr>
            <w:proofErr w:type="gramStart"/>
            <w:r>
              <w:rPr>
                <w:rFonts w:ascii="Arial" w:eastAsia="Arial" w:hAnsi="Arial" w:cs="Arial"/>
                <w:sz w:val="16"/>
                <w:szCs w:val="16"/>
              </w:rPr>
              <w:t>12,00%</w:t>
            </w:r>
            <w:proofErr w:type="gramEnd"/>
          </w:p>
        </w:tc>
        <w:tc>
          <w:tcPr>
            <w:tcW w:w="1810" w:type="dxa"/>
            <w:tcBorders>
              <w:top w:val="single" w:sz="4" w:space="0" w:color="auto"/>
              <w:left w:val="single" w:sz="4" w:space="0" w:color="auto"/>
              <w:right w:val="single" w:sz="4" w:space="0" w:color="auto"/>
            </w:tcBorders>
            <w:shd w:val="clear" w:color="auto" w:fill="FFFFFF"/>
            <w:vAlign w:val="center"/>
          </w:tcPr>
          <w:p w14:paraId="6DA6C639" w14:textId="2926112B" w:rsidR="007640C2" w:rsidRDefault="007640C2">
            <w:pPr>
              <w:pStyle w:val="Jin0"/>
              <w:shd w:val="clear" w:color="auto" w:fill="auto"/>
              <w:spacing w:after="0"/>
              <w:jc w:val="center"/>
              <w:rPr>
                <w:sz w:val="16"/>
                <w:szCs w:val="16"/>
              </w:rPr>
            </w:pPr>
          </w:p>
        </w:tc>
      </w:tr>
      <w:tr w:rsidR="007640C2" w14:paraId="7037D180" w14:textId="77777777">
        <w:tblPrEx>
          <w:tblCellMar>
            <w:top w:w="0" w:type="dxa"/>
            <w:bottom w:w="0" w:type="dxa"/>
          </w:tblCellMar>
        </w:tblPrEx>
        <w:trPr>
          <w:trHeight w:hRule="exact" w:val="331"/>
          <w:jc w:val="center"/>
        </w:trPr>
        <w:tc>
          <w:tcPr>
            <w:tcW w:w="3605" w:type="dxa"/>
            <w:tcBorders>
              <w:top w:val="single" w:sz="4" w:space="0" w:color="auto"/>
              <w:left w:val="single" w:sz="4" w:space="0" w:color="auto"/>
            </w:tcBorders>
            <w:shd w:val="clear" w:color="auto" w:fill="FFFFFF"/>
            <w:vAlign w:val="bottom"/>
          </w:tcPr>
          <w:p w14:paraId="14D828D4" w14:textId="77777777" w:rsidR="007640C2" w:rsidRDefault="00E36511">
            <w:pPr>
              <w:pStyle w:val="Jin0"/>
              <w:shd w:val="clear" w:color="auto" w:fill="auto"/>
              <w:spacing w:after="0"/>
              <w:rPr>
                <w:sz w:val="16"/>
                <w:szCs w:val="16"/>
              </w:rPr>
            </w:pPr>
            <w:r>
              <w:rPr>
                <w:rFonts w:ascii="Arial" w:eastAsia="Arial" w:hAnsi="Arial" w:cs="Arial"/>
                <w:b/>
                <w:bCs/>
                <w:sz w:val="16"/>
                <w:szCs w:val="16"/>
              </w:rPr>
              <w:t>Cena za výkon řidiče</w:t>
            </w:r>
          </w:p>
        </w:tc>
        <w:tc>
          <w:tcPr>
            <w:tcW w:w="1786" w:type="dxa"/>
            <w:tcBorders>
              <w:top w:val="single" w:sz="4" w:space="0" w:color="auto"/>
              <w:left w:val="single" w:sz="4" w:space="0" w:color="auto"/>
            </w:tcBorders>
            <w:shd w:val="clear" w:color="auto" w:fill="FFFFFF"/>
          </w:tcPr>
          <w:p w14:paraId="43A305F6" w14:textId="77777777" w:rsidR="007640C2" w:rsidRDefault="007640C2">
            <w:pPr>
              <w:rPr>
                <w:sz w:val="10"/>
                <w:szCs w:val="10"/>
              </w:rPr>
            </w:pPr>
          </w:p>
        </w:tc>
        <w:tc>
          <w:tcPr>
            <w:tcW w:w="1786" w:type="dxa"/>
            <w:tcBorders>
              <w:top w:val="single" w:sz="4" w:space="0" w:color="auto"/>
              <w:left w:val="single" w:sz="4" w:space="0" w:color="auto"/>
            </w:tcBorders>
            <w:shd w:val="clear" w:color="auto" w:fill="FFFFFF"/>
          </w:tcPr>
          <w:p w14:paraId="60288A01" w14:textId="77777777" w:rsidR="007640C2" w:rsidRDefault="007640C2">
            <w:pPr>
              <w:rPr>
                <w:sz w:val="10"/>
                <w:szCs w:val="10"/>
              </w:rPr>
            </w:pPr>
          </w:p>
        </w:tc>
        <w:tc>
          <w:tcPr>
            <w:tcW w:w="1805" w:type="dxa"/>
            <w:tcBorders>
              <w:top w:val="single" w:sz="4" w:space="0" w:color="auto"/>
              <w:left w:val="single" w:sz="4" w:space="0" w:color="auto"/>
            </w:tcBorders>
            <w:shd w:val="clear" w:color="auto" w:fill="FFFFFF"/>
          </w:tcPr>
          <w:p w14:paraId="0E4327D3" w14:textId="77777777" w:rsidR="007640C2" w:rsidRDefault="007640C2">
            <w:pPr>
              <w:rPr>
                <w:sz w:val="10"/>
                <w:szCs w:val="10"/>
              </w:rPr>
            </w:pPr>
          </w:p>
        </w:tc>
        <w:tc>
          <w:tcPr>
            <w:tcW w:w="1810" w:type="dxa"/>
            <w:tcBorders>
              <w:top w:val="single" w:sz="4" w:space="0" w:color="auto"/>
              <w:left w:val="single" w:sz="4" w:space="0" w:color="auto"/>
              <w:right w:val="single" w:sz="4" w:space="0" w:color="auto"/>
            </w:tcBorders>
            <w:shd w:val="clear" w:color="auto" w:fill="FFFFFF"/>
          </w:tcPr>
          <w:p w14:paraId="415B8CDD" w14:textId="77777777" w:rsidR="007640C2" w:rsidRDefault="007640C2">
            <w:pPr>
              <w:rPr>
                <w:sz w:val="10"/>
                <w:szCs w:val="10"/>
              </w:rPr>
            </w:pPr>
          </w:p>
        </w:tc>
      </w:tr>
      <w:tr w:rsidR="007640C2" w14:paraId="4198251D" w14:textId="77777777">
        <w:tblPrEx>
          <w:tblCellMar>
            <w:top w:w="0" w:type="dxa"/>
            <w:bottom w:w="0" w:type="dxa"/>
          </w:tblCellMar>
        </w:tblPrEx>
        <w:trPr>
          <w:trHeight w:hRule="exact" w:val="326"/>
          <w:jc w:val="center"/>
        </w:trPr>
        <w:tc>
          <w:tcPr>
            <w:tcW w:w="3605" w:type="dxa"/>
            <w:tcBorders>
              <w:top w:val="single" w:sz="4" w:space="0" w:color="auto"/>
              <w:left w:val="single" w:sz="4" w:space="0" w:color="auto"/>
            </w:tcBorders>
            <w:shd w:val="clear" w:color="auto" w:fill="FFFFFF"/>
            <w:vAlign w:val="center"/>
          </w:tcPr>
          <w:p w14:paraId="286D05D3" w14:textId="77777777" w:rsidR="007640C2" w:rsidRDefault="00E36511">
            <w:pPr>
              <w:pStyle w:val="Jin0"/>
              <w:shd w:val="clear" w:color="auto" w:fill="auto"/>
              <w:spacing w:after="0"/>
              <w:rPr>
                <w:sz w:val="16"/>
                <w:szCs w:val="16"/>
              </w:rPr>
            </w:pPr>
            <w:r>
              <w:rPr>
                <w:rFonts w:ascii="Arial" w:eastAsia="Arial" w:hAnsi="Arial" w:cs="Arial"/>
                <w:b/>
                <w:bCs/>
                <w:sz w:val="16"/>
                <w:szCs w:val="16"/>
              </w:rPr>
              <w:t xml:space="preserve">Likvidace </w:t>
            </w:r>
            <w:proofErr w:type="gramStart"/>
            <w:r>
              <w:rPr>
                <w:rFonts w:ascii="Arial" w:eastAsia="Arial" w:hAnsi="Arial" w:cs="Arial"/>
                <w:b/>
                <w:bCs/>
                <w:sz w:val="16"/>
                <w:szCs w:val="16"/>
              </w:rPr>
              <w:t>OV - kategorie</w:t>
            </w:r>
            <w:proofErr w:type="gramEnd"/>
            <w:r>
              <w:rPr>
                <w:rFonts w:ascii="Arial" w:eastAsia="Arial" w:hAnsi="Arial" w:cs="Arial"/>
                <w:b/>
                <w:bCs/>
                <w:sz w:val="16"/>
                <w:szCs w:val="16"/>
              </w:rPr>
              <w:t xml:space="preserve"> 1</w:t>
            </w:r>
          </w:p>
        </w:tc>
        <w:tc>
          <w:tcPr>
            <w:tcW w:w="1786" w:type="dxa"/>
            <w:tcBorders>
              <w:top w:val="single" w:sz="4" w:space="0" w:color="auto"/>
              <w:left w:val="single" w:sz="4" w:space="0" w:color="auto"/>
            </w:tcBorders>
            <w:shd w:val="clear" w:color="auto" w:fill="FFFFFF"/>
            <w:vAlign w:val="center"/>
          </w:tcPr>
          <w:p w14:paraId="79853FE6" w14:textId="77777777" w:rsidR="007640C2" w:rsidRDefault="00E36511">
            <w:pPr>
              <w:pStyle w:val="Jin0"/>
              <w:shd w:val="clear" w:color="auto" w:fill="auto"/>
              <w:spacing w:after="0"/>
              <w:jc w:val="center"/>
              <w:rPr>
                <w:sz w:val="16"/>
                <w:szCs w:val="16"/>
              </w:rPr>
            </w:pPr>
            <w:r>
              <w:rPr>
                <w:rFonts w:ascii="Arial" w:eastAsia="Arial" w:hAnsi="Arial" w:cs="Arial"/>
                <w:sz w:val="16"/>
                <w:szCs w:val="16"/>
              </w:rPr>
              <w:t>Kč/m3</w:t>
            </w:r>
          </w:p>
        </w:tc>
        <w:tc>
          <w:tcPr>
            <w:tcW w:w="1786" w:type="dxa"/>
            <w:tcBorders>
              <w:top w:val="single" w:sz="4" w:space="0" w:color="auto"/>
              <w:left w:val="single" w:sz="4" w:space="0" w:color="auto"/>
            </w:tcBorders>
            <w:shd w:val="clear" w:color="auto" w:fill="FFFFFF"/>
            <w:vAlign w:val="center"/>
          </w:tcPr>
          <w:p w14:paraId="07F14901" w14:textId="09BBDA6D" w:rsidR="007640C2" w:rsidRDefault="007640C2">
            <w:pPr>
              <w:pStyle w:val="Jin0"/>
              <w:shd w:val="clear" w:color="auto" w:fill="auto"/>
              <w:spacing w:after="0"/>
              <w:jc w:val="center"/>
              <w:rPr>
                <w:sz w:val="16"/>
                <w:szCs w:val="16"/>
              </w:rPr>
            </w:pPr>
          </w:p>
        </w:tc>
        <w:tc>
          <w:tcPr>
            <w:tcW w:w="1805" w:type="dxa"/>
            <w:tcBorders>
              <w:top w:val="single" w:sz="4" w:space="0" w:color="auto"/>
              <w:left w:val="single" w:sz="4" w:space="0" w:color="auto"/>
            </w:tcBorders>
            <w:shd w:val="clear" w:color="auto" w:fill="FFFFFF"/>
            <w:vAlign w:val="center"/>
          </w:tcPr>
          <w:p w14:paraId="4E8A54F3" w14:textId="77777777" w:rsidR="007640C2" w:rsidRDefault="00E36511">
            <w:pPr>
              <w:pStyle w:val="Jin0"/>
              <w:shd w:val="clear" w:color="auto" w:fill="auto"/>
              <w:spacing w:after="0"/>
              <w:jc w:val="center"/>
              <w:rPr>
                <w:sz w:val="16"/>
                <w:szCs w:val="16"/>
              </w:rPr>
            </w:pPr>
            <w:proofErr w:type="gramStart"/>
            <w:r>
              <w:rPr>
                <w:rFonts w:ascii="Arial" w:eastAsia="Arial" w:hAnsi="Arial" w:cs="Arial"/>
                <w:sz w:val="16"/>
                <w:szCs w:val="16"/>
              </w:rPr>
              <w:t>12,00%</w:t>
            </w:r>
            <w:proofErr w:type="gramEnd"/>
          </w:p>
        </w:tc>
        <w:tc>
          <w:tcPr>
            <w:tcW w:w="1810" w:type="dxa"/>
            <w:tcBorders>
              <w:top w:val="single" w:sz="4" w:space="0" w:color="auto"/>
              <w:left w:val="single" w:sz="4" w:space="0" w:color="auto"/>
              <w:right w:val="single" w:sz="4" w:space="0" w:color="auto"/>
            </w:tcBorders>
            <w:shd w:val="clear" w:color="auto" w:fill="FFFFFF"/>
            <w:vAlign w:val="center"/>
          </w:tcPr>
          <w:p w14:paraId="2BE9C0DA" w14:textId="346D6BA6" w:rsidR="007640C2" w:rsidRDefault="007640C2">
            <w:pPr>
              <w:pStyle w:val="Jin0"/>
              <w:shd w:val="clear" w:color="auto" w:fill="auto"/>
              <w:spacing w:after="0"/>
              <w:jc w:val="center"/>
              <w:rPr>
                <w:sz w:val="16"/>
                <w:szCs w:val="16"/>
              </w:rPr>
            </w:pPr>
          </w:p>
        </w:tc>
      </w:tr>
      <w:tr w:rsidR="007640C2" w14:paraId="617B281B" w14:textId="77777777">
        <w:tblPrEx>
          <w:tblCellMar>
            <w:top w:w="0" w:type="dxa"/>
            <w:bottom w:w="0" w:type="dxa"/>
          </w:tblCellMar>
        </w:tblPrEx>
        <w:trPr>
          <w:trHeight w:hRule="exact" w:val="331"/>
          <w:jc w:val="center"/>
        </w:trPr>
        <w:tc>
          <w:tcPr>
            <w:tcW w:w="3605" w:type="dxa"/>
            <w:tcBorders>
              <w:top w:val="single" w:sz="4" w:space="0" w:color="auto"/>
              <w:left w:val="single" w:sz="4" w:space="0" w:color="auto"/>
            </w:tcBorders>
            <w:shd w:val="clear" w:color="auto" w:fill="FFFFFF"/>
          </w:tcPr>
          <w:p w14:paraId="04D4B30A" w14:textId="77777777" w:rsidR="007640C2" w:rsidRDefault="00E36511">
            <w:pPr>
              <w:pStyle w:val="Jin0"/>
              <w:shd w:val="clear" w:color="auto" w:fill="auto"/>
              <w:spacing w:after="0"/>
              <w:rPr>
                <w:sz w:val="16"/>
                <w:szCs w:val="16"/>
              </w:rPr>
            </w:pPr>
            <w:r>
              <w:rPr>
                <w:rFonts w:ascii="Arial" w:eastAsia="Arial" w:hAnsi="Arial" w:cs="Arial"/>
                <w:b/>
                <w:bCs/>
                <w:sz w:val="16"/>
                <w:szCs w:val="16"/>
              </w:rPr>
              <w:t xml:space="preserve">Likvidace </w:t>
            </w:r>
            <w:proofErr w:type="gramStart"/>
            <w:r>
              <w:rPr>
                <w:rFonts w:ascii="Arial" w:eastAsia="Arial" w:hAnsi="Arial" w:cs="Arial"/>
                <w:b/>
                <w:bCs/>
                <w:sz w:val="16"/>
                <w:szCs w:val="16"/>
              </w:rPr>
              <w:t>OV - kategorie</w:t>
            </w:r>
            <w:proofErr w:type="gramEnd"/>
            <w:r>
              <w:rPr>
                <w:rFonts w:ascii="Arial" w:eastAsia="Arial" w:hAnsi="Arial" w:cs="Arial"/>
                <w:b/>
                <w:bCs/>
                <w:sz w:val="16"/>
                <w:szCs w:val="16"/>
              </w:rPr>
              <w:t xml:space="preserve"> 1 - menší ČOV</w:t>
            </w:r>
          </w:p>
        </w:tc>
        <w:tc>
          <w:tcPr>
            <w:tcW w:w="1786" w:type="dxa"/>
            <w:tcBorders>
              <w:top w:val="single" w:sz="4" w:space="0" w:color="auto"/>
              <w:left w:val="single" w:sz="4" w:space="0" w:color="auto"/>
            </w:tcBorders>
            <w:shd w:val="clear" w:color="auto" w:fill="FFFFFF"/>
          </w:tcPr>
          <w:p w14:paraId="6EE53084" w14:textId="77777777" w:rsidR="007640C2" w:rsidRDefault="007640C2">
            <w:pPr>
              <w:rPr>
                <w:sz w:val="10"/>
                <w:szCs w:val="10"/>
              </w:rPr>
            </w:pPr>
          </w:p>
        </w:tc>
        <w:tc>
          <w:tcPr>
            <w:tcW w:w="1786" w:type="dxa"/>
            <w:tcBorders>
              <w:top w:val="single" w:sz="4" w:space="0" w:color="auto"/>
              <w:left w:val="single" w:sz="4" w:space="0" w:color="auto"/>
            </w:tcBorders>
            <w:shd w:val="clear" w:color="auto" w:fill="FFFFFF"/>
          </w:tcPr>
          <w:p w14:paraId="69832665" w14:textId="77777777" w:rsidR="007640C2" w:rsidRDefault="007640C2">
            <w:pPr>
              <w:rPr>
                <w:sz w:val="10"/>
                <w:szCs w:val="10"/>
              </w:rPr>
            </w:pPr>
          </w:p>
        </w:tc>
        <w:tc>
          <w:tcPr>
            <w:tcW w:w="1805" w:type="dxa"/>
            <w:tcBorders>
              <w:top w:val="single" w:sz="4" w:space="0" w:color="auto"/>
              <w:left w:val="single" w:sz="4" w:space="0" w:color="auto"/>
            </w:tcBorders>
            <w:shd w:val="clear" w:color="auto" w:fill="FFFFFF"/>
          </w:tcPr>
          <w:p w14:paraId="6764E700" w14:textId="77777777" w:rsidR="007640C2" w:rsidRDefault="007640C2">
            <w:pPr>
              <w:rPr>
                <w:sz w:val="10"/>
                <w:szCs w:val="10"/>
              </w:rPr>
            </w:pPr>
          </w:p>
        </w:tc>
        <w:tc>
          <w:tcPr>
            <w:tcW w:w="1810" w:type="dxa"/>
            <w:tcBorders>
              <w:top w:val="single" w:sz="4" w:space="0" w:color="auto"/>
              <w:left w:val="single" w:sz="4" w:space="0" w:color="auto"/>
              <w:right w:val="single" w:sz="4" w:space="0" w:color="auto"/>
            </w:tcBorders>
            <w:shd w:val="clear" w:color="auto" w:fill="FFFFFF"/>
          </w:tcPr>
          <w:p w14:paraId="24FEE3F0" w14:textId="77777777" w:rsidR="007640C2" w:rsidRDefault="007640C2">
            <w:pPr>
              <w:rPr>
                <w:sz w:val="10"/>
                <w:szCs w:val="10"/>
              </w:rPr>
            </w:pPr>
          </w:p>
        </w:tc>
      </w:tr>
      <w:tr w:rsidR="007640C2" w14:paraId="0A7DFF22" w14:textId="77777777">
        <w:tblPrEx>
          <w:tblCellMar>
            <w:top w:w="0" w:type="dxa"/>
            <w:bottom w:w="0" w:type="dxa"/>
          </w:tblCellMar>
        </w:tblPrEx>
        <w:trPr>
          <w:trHeight w:hRule="exact" w:val="326"/>
          <w:jc w:val="center"/>
        </w:trPr>
        <w:tc>
          <w:tcPr>
            <w:tcW w:w="3605" w:type="dxa"/>
            <w:tcBorders>
              <w:top w:val="single" w:sz="4" w:space="0" w:color="auto"/>
              <w:left w:val="single" w:sz="4" w:space="0" w:color="auto"/>
            </w:tcBorders>
            <w:shd w:val="clear" w:color="auto" w:fill="FFFFFF"/>
            <w:vAlign w:val="center"/>
          </w:tcPr>
          <w:p w14:paraId="4CBE7D4F" w14:textId="77777777" w:rsidR="007640C2" w:rsidRDefault="00E36511">
            <w:pPr>
              <w:pStyle w:val="Jin0"/>
              <w:shd w:val="clear" w:color="auto" w:fill="auto"/>
              <w:spacing w:after="0"/>
              <w:rPr>
                <w:sz w:val="16"/>
                <w:szCs w:val="16"/>
              </w:rPr>
            </w:pPr>
            <w:r>
              <w:rPr>
                <w:rFonts w:ascii="Arial" w:eastAsia="Arial" w:hAnsi="Arial" w:cs="Arial"/>
                <w:b/>
                <w:bCs/>
                <w:sz w:val="16"/>
                <w:szCs w:val="16"/>
              </w:rPr>
              <w:t xml:space="preserve">Likvidace </w:t>
            </w:r>
            <w:proofErr w:type="gramStart"/>
            <w:r>
              <w:rPr>
                <w:rFonts w:ascii="Arial" w:eastAsia="Arial" w:hAnsi="Arial" w:cs="Arial"/>
                <w:b/>
                <w:bCs/>
                <w:sz w:val="16"/>
                <w:szCs w:val="16"/>
              </w:rPr>
              <w:t>OV - kategorie</w:t>
            </w:r>
            <w:proofErr w:type="gramEnd"/>
            <w:r>
              <w:rPr>
                <w:rFonts w:ascii="Arial" w:eastAsia="Arial" w:hAnsi="Arial" w:cs="Arial"/>
                <w:b/>
                <w:bCs/>
                <w:sz w:val="16"/>
                <w:szCs w:val="16"/>
              </w:rPr>
              <w:t xml:space="preserve"> 2</w:t>
            </w:r>
          </w:p>
        </w:tc>
        <w:tc>
          <w:tcPr>
            <w:tcW w:w="1786" w:type="dxa"/>
            <w:tcBorders>
              <w:top w:val="single" w:sz="4" w:space="0" w:color="auto"/>
              <w:left w:val="single" w:sz="4" w:space="0" w:color="auto"/>
            </w:tcBorders>
            <w:shd w:val="clear" w:color="auto" w:fill="FFFFFF"/>
            <w:vAlign w:val="center"/>
          </w:tcPr>
          <w:p w14:paraId="42DA0FF3" w14:textId="77777777" w:rsidR="007640C2" w:rsidRDefault="00E36511">
            <w:pPr>
              <w:pStyle w:val="Jin0"/>
              <w:shd w:val="clear" w:color="auto" w:fill="auto"/>
              <w:spacing w:after="0"/>
              <w:jc w:val="center"/>
              <w:rPr>
                <w:sz w:val="16"/>
                <w:szCs w:val="16"/>
              </w:rPr>
            </w:pPr>
            <w:r>
              <w:rPr>
                <w:rFonts w:ascii="Arial" w:eastAsia="Arial" w:hAnsi="Arial" w:cs="Arial"/>
                <w:sz w:val="16"/>
                <w:szCs w:val="16"/>
              </w:rPr>
              <w:t>Kč/m3</w:t>
            </w:r>
          </w:p>
        </w:tc>
        <w:tc>
          <w:tcPr>
            <w:tcW w:w="1786" w:type="dxa"/>
            <w:tcBorders>
              <w:top w:val="single" w:sz="4" w:space="0" w:color="auto"/>
              <w:left w:val="single" w:sz="4" w:space="0" w:color="auto"/>
            </w:tcBorders>
            <w:shd w:val="clear" w:color="auto" w:fill="FFFFFF"/>
            <w:vAlign w:val="center"/>
          </w:tcPr>
          <w:p w14:paraId="42A2A55C" w14:textId="06B7329C" w:rsidR="007640C2" w:rsidRDefault="007640C2">
            <w:pPr>
              <w:pStyle w:val="Jin0"/>
              <w:shd w:val="clear" w:color="auto" w:fill="auto"/>
              <w:spacing w:after="0"/>
              <w:jc w:val="center"/>
              <w:rPr>
                <w:sz w:val="16"/>
                <w:szCs w:val="16"/>
              </w:rPr>
            </w:pPr>
          </w:p>
        </w:tc>
        <w:tc>
          <w:tcPr>
            <w:tcW w:w="1805" w:type="dxa"/>
            <w:tcBorders>
              <w:top w:val="single" w:sz="4" w:space="0" w:color="auto"/>
              <w:left w:val="single" w:sz="4" w:space="0" w:color="auto"/>
            </w:tcBorders>
            <w:shd w:val="clear" w:color="auto" w:fill="FFFFFF"/>
            <w:vAlign w:val="center"/>
          </w:tcPr>
          <w:p w14:paraId="74AE8A38" w14:textId="77777777" w:rsidR="007640C2" w:rsidRDefault="00E36511">
            <w:pPr>
              <w:pStyle w:val="Jin0"/>
              <w:shd w:val="clear" w:color="auto" w:fill="auto"/>
              <w:spacing w:after="0"/>
              <w:jc w:val="center"/>
              <w:rPr>
                <w:sz w:val="16"/>
                <w:szCs w:val="16"/>
              </w:rPr>
            </w:pPr>
            <w:proofErr w:type="gramStart"/>
            <w:r>
              <w:rPr>
                <w:rFonts w:ascii="Arial" w:eastAsia="Arial" w:hAnsi="Arial" w:cs="Arial"/>
                <w:sz w:val="16"/>
                <w:szCs w:val="16"/>
              </w:rPr>
              <w:t>12,00%</w:t>
            </w:r>
            <w:proofErr w:type="gramEnd"/>
          </w:p>
        </w:tc>
        <w:tc>
          <w:tcPr>
            <w:tcW w:w="1810" w:type="dxa"/>
            <w:tcBorders>
              <w:top w:val="single" w:sz="4" w:space="0" w:color="auto"/>
              <w:left w:val="single" w:sz="4" w:space="0" w:color="auto"/>
              <w:right w:val="single" w:sz="4" w:space="0" w:color="auto"/>
            </w:tcBorders>
            <w:shd w:val="clear" w:color="auto" w:fill="FFFFFF"/>
            <w:vAlign w:val="bottom"/>
          </w:tcPr>
          <w:p w14:paraId="66F97157" w14:textId="64C78EA7" w:rsidR="007640C2" w:rsidRDefault="007640C2">
            <w:pPr>
              <w:pStyle w:val="Jin0"/>
              <w:shd w:val="clear" w:color="auto" w:fill="auto"/>
              <w:spacing w:after="0"/>
              <w:jc w:val="center"/>
              <w:rPr>
                <w:sz w:val="16"/>
                <w:szCs w:val="16"/>
              </w:rPr>
            </w:pPr>
          </w:p>
        </w:tc>
      </w:tr>
      <w:tr w:rsidR="007640C2" w14:paraId="049C2187" w14:textId="77777777">
        <w:tblPrEx>
          <w:tblCellMar>
            <w:top w:w="0" w:type="dxa"/>
            <w:bottom w:w="0" w:type="dxa"/>
          </w:tblCellMar>
        </w:tblPrEx>
        <w:trPr>
          <w:trHeight w:hRule="exact" w:val="331"/>
          <w:jc w:val="center"/>
        </w:trPr>
        <w:tc>
          <w:tcPr>
            <w:tcW w:w="3605" w:type="dxa"/>
            <w:tcBorders>
              <w:top w:val="single" w:sz="4" w:space="0" w:color="auto"/>
              <w:left w:val="single" w:sz="4" w:space="0" w:color="auto"/>
            </w:tcBorders>
            <w:shd w:val="clear" w:color="auto" w:fill="FFFFFF"/>
            <w:vAlign w:val="center"/>
          </w:tcPr>
          <w:p w14:paraId="1EB17DBE" w14:textId="77777777" w:rsidR="007640C2" w:rsidRDefault="00E36511">
            <w:pPr>
              <w:pStyle w:val="Jin0"/>
              <w:shd w:val="clear" w:color="auto" w:fill="auto"/>
              <w:spacing w:after="0"/>
              <w:rPr>
                <w:sz w:val="16"/>
                <w:szCs w:val="16"/>
              </w:rPr>
            </w:pPr>
            <w:r>
              <w:rPr>
                <w:rFonts w:ascii="Arial" w:eastAsia="Arial" w:hAnsi="Arial" w:cs="Arial"/>
                <w:b/>
                <w:bCs/>
                <w:sz w:val="16"/>
                <w:szCs w:val="16"/>
              </w:rPr>
              <w:t>Likvidace kalů</w:t>
            </w:r>
          </w:p>
        </w:tc>
        <w:tc>
          <w:tcPr>
            <w:tcW w:w="1786" w:type="dxa"/>
            <w:tcBorders>
              <w:top w:val="single" w:sz="4" w:space="0" w:color="auto"/>
              <w:left w:val="single" w:sz="4" w:space="0" w:color="auto"/>
            </w:tcBorders>
            <w:shd w:val="clear" w:color="auto" w:fill="FFFFFF"/>
            <w:vAlign w:val="center"/>
          </w:tcPr>
          <w:p w14:paraId="1A3192F4" w14:textId="77777777" w:rsidR="007640C2" w:rsidRDefault="00E36511">
            <w:pPr>
              <w:pStyle w:val="Jin0"/>
              <w:shd w:val="clear" w:color="auto" w:fill="auto"/>
              <w:spacing w:after="0"/>
              <w:jc w:val="center"/>
              <w:rPr>
                <w:sz w:val="16"/>
                <w:szCs w:val="16"/>
              </w:rPr>
            </w:pPr>
            <w:r>
              <w:rPr>
                <w:rFonts w:ascii="Arial" w:eastAsia="Arial" w:hAnsi="Arial" w:cs="Arial"/>
                <w:sz w:val="16"/>
                <w:szCs w:val="16"/>
              </w:rPr>
              <w:t>Kč/m3</w:t>
            </w:r>
          </w:p>
        </w:tc>
        <w:tc>
          <w:tcPr>
            <w:tcW w:w="1786" w:type="dxa"/>
            <w:tcBorders>
              <w:top w:val="single" w:sz="4" w:space="0" w:color="auto"/>
              <w:left w:val="single" w:sz="4" w:space="0" w:color="auto"/>
            </w:tcBorders>
            <w:shd w:val="clear" w:color="auto" w:fill="FFFFFF"/>
            <w:vAlign w:val="center"/>
          </w:tcPr>
          <w:p w14:paraId="7ADF6591" w14:textId="3D1D4830" w:rsidR="007640C2" w:rsidRDefault="007640C2">
            <w:pPr>
              <w:pStyle w:val="Jin0"/>
              <w:shd w:val="clear" w:color="auto" w:fill="auto"/>
              <w:spacing w:after="0"/>
              <w:jc w:val="center"/>
              <w:rPr>
                <w:sz w:val="16"/>
                <w:szCs w:val="16"/>
              </w:rPr>
            </w:pPr>
          </w:p>
        </w:tc>
        <w:tc>
          <w:tcPr>
            <w:tcW w:w="1805" w:type="dxa"/>
            <w:tcBorders>
              <w:top w:val="single" w:sz="4" w:space="0" w:color="auto"/>
              <w:left w:val="single" w:sz="4" w:space="0" w:color="auto"/>
            </w:tcBorders>
            <w:shd w:val="clear" w:color="auto" w:fill="FFFFFF"/>
            <w:vAlign w:val="center"/>
          </w:tcPr>
          <w:p w14:paraId="67485E17" w14:textId="77777777" w:rsidR="007640C2" w:rsidRDefault="00E36511">
            <w:pPr>
              <w:pStyle w:val="Jin0"/>
              <w:shd w:val="clear" w:color="auto" w:fill="auto"/>
              <w:spacing w:after="0"/>
              <w:jc w:val="center"/>
              <w:rPr>
                <w:sz w:val="16"/>
                <w:szCs w:val="16"/>
              </w:rPr>
            </w:pPr>
            <w:proofErr w:type="gramStart"/>
            <w:r>
              <w:rPr>
                <w:rFonts w:ascii="Arial" w:eastAsia="Arial" w:hAnsi="Arial" w:cs="Arial"/>
                <w:sz w:val="16"/>
                <w:szCs w:val="16"/>
              </w:rPr>
              <w:t>12,00%</w:t>
            </w:r>
            <w:proofErr w:type="gramEnd"/>
          </w:p>
        </w:tc>
        <w:tc>
          <w:tcPr>
            <w:tcW w:w="1810" w:type="dxa"/>
            <w:tcBorders>
              <w:top w:val="single" w:sz="4" w:space="0" w:color="auto"/>
              <w:left w:val="single" w:sz="4" w:space="0" w:color="auto"/>
              <w:right w:val="single" w:sz="4" w:space="0" w:color="auto"/>
            </w:tcBorders>
            <w:shd w:val="clear" w:color="auto" w:fill="FFFFFF"/>
            <w:vAlign w:val="center"/>
          </w:tcPr>
          <w:p w14:paraId="5E4E8048" w14:textId="56B88438" w:rsidR="007640C2" w:rsidRDefault="007640C2">
            <w:pPr>
              <w:pStyle w:val="Jin0"/>
              <w:shd w:val="clear" w:color="auto" w:fill="auto"/>
              <w:spacing w:after="0"/>
              <w:jc w:val="center"/>
              <w:rPr>
                <w:sz w:val="16"/>
                <w:szCs w:val="16"/>
              </w:rPr>
            </w:pPr>
          </w:p>
        </w:tc>
      </w:tr>
      <w:tr w:rsidR="007640C2" w14:paraId="061FF70E" w14:textId="77777777">
        <w:tblPrEx>
          <w:tblCellMar>
            <w:top w:w="0" w:type="dxa"/>
            <w:bottom w:w="0" w:type="dxa"/>
          </w:tblCellMar>
        </w:tblPrEx>
        <w:trPr>
          <w:trHeight w:hRule="exact" w:val="326"/>
          <w:jc w:val="center"/>
        </w:trPr>
        <w:tc>
          <w:tcPr>
            <w:tcW w:w="3605" w:type="dxa"/>
            <w:tcBorders>
              <w:top w:val="single" w:sz="4" w:space="0" w:color="auto"/>
              <w:left w:val="single" w:sz="4" w:space="0" w:color="auto"/>
            </w:tcBorders>
            <w:shd w:val="clear" w:color="auto" w:fill="FFFFFF"/>
            <w:vAlign w:val="bottom"/>
          </w:tcPr>
          <w:p w14:paraId="74BEE393" w14:textId="77777777" w:rsidR="007640C2" w:rsidRDefault="00E36511">
            <w:pPr>
              <w:pStyle w:val="Jin0"/>
              <w:shd w:val="clear" w:color="auto" w:fill="auto"/>
              <w:spacing w:after="0"/>
              <w:rPr>
                <w:sz w:val="16"/>
                <w:szCs w:val="16"/>
              </w:rPr>
            </w:pPr>
            <w:r>
              <w:rPr>
                <w:rFonts w:ascii="Arial" w:eastAsia="Arial" w:hAnsi="Arial" w:cs="Arial"/>
                <w:b/>
                <w:bCs/>
                <w:sz w:val="16"/>
                <w:szCs w:val="16"/>
              </w:rPr>
              <w:t>Voda k proplachu</w:t>
            </w:r>
          </w:p>
        </w:tc>
        <w:tc>
          <w:tcPr>
            <w:tcW w:w="1786" w:type="dxa"/>
            <w:tcBorders>
              <w:top w:val="single" w:sz="4" w:space="0" w:color="auto"/>
              <w:left w:val="single" w:sz="4" w:space="0" w:color="auto"/>
            </w:tcBorders>
            <w:shd w:val="clear" w:color="auto" w:fill="FFFFFF"/>
          </w:tcPr>
          <w:p w14:paraId="5A2D6CB2" w14:textId="77777777" w:rsidR="007640C2" w:rsidRDefault="007640C2">
            <w:pPr>
              <w:rPr>
                <w:sz w:val="10"/>
                <w:szCs w:val="10"/>
              </w:rPr>
            </w:pPr>
          </w:p>
        </w:tc>
        <w:tc>
          <w:tcPr>
            <w:tcW w:w="1786" w:type="dxa"/>
            <w:tcBorders>
              <w:top w:val="single" w:sz="4" w:space="0" w:color="auto"/>
              <w:left w:val="single" w:sz="4" w:space="0" w:color="auto"/>
            </w:tcBorders>
            <w:shd w:val="clear" w:color="auto" w:fill="FFFFFF"/>
          </w:tcPr>
          <w:p w14:paraId="1BAFD0E4" w14:textId="77777777" w:rsidR="007640C2" w:rsidRDefault="007640C2">
            <w:pPr>
              <w:rPr>
                <w:sz w:val="10"/>
                <w:szCs w:val="10"/>
              </w:rPr>
            </w:pPr>
          </w:p>
        </w:tc>
        <w:tc>
          <w:tcPr>
            <w:tcW w:w="1805" w:type="dxa"/>
            <w:tcBorders>
              <w:top w:val="single" w:sz="4" w:space="0" w:color="auto"/>
              <w:left w:val="single" w:sz="4" w:space="0" w:color="auto"/>
            </w:tcBorders>
            <w:shd w:val="clear" w:color="auto" w:fill="FFFFFF"/>
          </w:tcPr>
          <w:p w14:paraId="42ED87B4" w14:textId="77777777" w:rsidR="007640C2" w:rsidRDefault="007640C2">
            <w:pPr>
              <w:rPr>
                <w:sz w:val="10"/>
                <w:szCs w:val="10"/>
              </w:rPr>
            </w:pPr>
          </w:p>
        </w:tc>
        <w:tc>
          <w:tcPr>
            <w:tcW w:w="1810" w:type="dxa"/>
            <w:tcBorders>
              <w:top w:val="single" w:sz="4" w:space="0" w:color="auto"/>
              <w:left w:val="single" w:sz="4" w:space="0" w:color="auto"/>
              <w:right w:val="single" w:sz="4" w:space="0" w:color="auto"/>
            </w:tcBorders>
            <w:shd w:val="clear" w:color="auto" w:fill="FFFFFF"/>
          </w:tcPr>
          <w:p w14:paraId="2D7BEC2B" w14:textId="77777777" w:rsidR="007640C2" w:rsidRDefault="007640C2">
            <w:pPr>
              <w:rPr>
                <w:sz w:val="10"/>
                <w:szCs w:val="10"/>
              </w:rPr>
            </w:pPr>
          </w:p>
        </w:tc>
      </w:tr>
      <w:tr w:rsidR="007640C2" w14:paraId="689140F1" w14:textId="77777777">
        <w:tblPrEx>
          <w:tblCellMar>
            <w:top w:w="0" w:type="dxa"/>
            <w:bottom w:w="0" w:type="dxa"/>
          </w:tblCellMar>
        </w:tblPrEx>
        <w:trPr>
          <w:trHeight w:hRule="exact" w:val="130"/>
          <w:jc w:val="center"/>
        </w:trPr>
        <w:tc>
          <w:tcPr>
            <w:tcW w:w="3605" w:type="dxa"/>
            <w:tcBorders>
              <w:top w:val="single" w:sz="4" w:space="0" w:color="auto"/>
              <w:left w:val="single" w:sz="4" w:space="0" w:color="auto"/>
            </w:tcBorders>
            <w:shd w:val="clear" w:color="auto" w:fill="FFFFFF"/>
          </w:tcPr>
          <w:p w14:paraId="135587DD" w14:textId="77777777" w:rsidR="007640C2" w:rsidRDefault="007640C2">
            <w:pPr>
              <w:rPr>
                <w:sz w:val="10"/>
                <w:szCs w:val="10"/>
              </w:rPr>
            </w:pPr>
          </w:p>
        </w:tc>
        <w:tc>
          <w:tcPr>
            <w:tcW w:w="1786" w:type="dxa"/>
            <w:tcBorders>
              <w:top w:val="single" w:sz="4" w:space="0" w:color="auto"/>
              <w:left w:val="single" w:sz="4" w:space="0" w:color="auto"/>
            </w:tcBorders>
            <w:shd w:val="clear" w:color="auto" w:fill="FFFFFF"/>
          </w:tcPr>
          <w:p w14:paraId="5349F077" w14:textId="77777777" w:rsidR="007640C2" w:rsidRDefault="007640C2">
            <w:pPr>
              <w:rPr>
                <w:sz w:val="10"/>
                <w:szCs w:val="10"/>
              </w:rPr>
            </w:pPr>
          </w:p>
        </w:tc>
        <w:tc>
          <w:tcPr>
            <w:tcW w:w="1786" w:type="dxa"/>
            <w:tcBorders>
              <w:top w:val="single" w:sz="4" w:space="0" w:color="auto"/>
              <w:left w:val="single" w:sz="4" w:space="0" w:color="auto"/>
            </w:tcBorders>
            <w:shd w:val="clear" w:color="auto" w:fill="FFFFFF"/>
          </w:tcPr>
          <w:p w14:paraId="569AF47F" w14:textId="77777777" w:rsidR="007640C2" w:rsidRDefault="007640C2">
            <w:pPr>
              <w:rPr>
                <w:sz w:val="10"/>
                <w:szCs w:val="10"/>
              </w:rPr>
            </w:pPr>
          </w:p>
        </w:tc>
        <w:tc>
          <w:tcPr>
            <w:tcW w:w="1805" w:type="dxa"/>
            <w:tcBorders>
              <w:top w:val="single" w:sz="4" w:space="0" w:color="auto"/>
              <w:left w:val="single" w:sz="4" w:space="0" w:color="auto"/>
            </w:tcBorders>
            <w:shd w:val="clear" w:color="auto" w:fill="FFFFFF"/>
          </w:tcPr>
          <w:p w14:paraId="11A2A23A" w14:textId="77777777" w:rsidR="007640C2" w:rsidRDefault="007640C2">
            <w:pPr>
              <w:rPr>
                <w:sz w:val="10"/>
                <w:szCs w:val="10"/>
              </w:rPr>
            </w:pPr>
          </w:p>
        </w:tc>
        <w:tc>
          <w:tcPr>
            <w:tcW w:w="1810" w:type="dxa"/>
            <w:tcBorders>
              <w:top w:val="single" w:sz="4" w:space="0" w:color="auto"/>
              <w:left w:val="single" w:sz="4" w:space="0" w:color="auto"/>
              <w:right w:val="single" w:sz="4" w:space="0" w:color="auto"/>
            </w:tcBorders>
            <w:shd w:val="clear" w:color="auto" w:fill="FFFFFF"/>
          </w:tcPr>
          <w:p w14:paraId="273648BD" w14:textId="77777777" w:rsidR="007640C2" w:rsidRDefault="007640C2">
            <w:pPr>
              <w:rPr>
                <w:sz w:val="10"/>
                <w:szCs w:val="10"/>
              </w:rPr>
            </w:pPr>
          </w:p>
        </w:tc>
      </w:tr>
      <w:tr w:rsidR="007640C2" w14:paraId="6104606E" w14:textId="77777777">
        <w:tblPrEx>
          <w:tblCellMar>
            <w:top w:w="0" w:type="dxa"/>
            <w:bottom w:w="0" w:type="dxa"/>
          </w:tblCellMar>
        </w:tblPrEx>
        <w:trPr>
          <w:trHeight w:hRule="exact" w:val="331"/>
          <w:jc w:val="center"/>
        </w:trPr>
        <w:tc>
          <w:tcPr>
            <w:tcW w:w="3605" w:type="dxa"/>
            <w:tcBorders>
              <w:top w:val="single" w:sz="4" w:space="0" w:color="auto"/>
              <w:left w:val="single" w:sz="4" w:space="0" w:color="auto"/>
            </w:tcBorders>
            <w:shd w:val="clear" w:color="auto" w:fill="FFFFFF"/>
            <w:vAlign w:val="bottom"/>
          </w:tcPr>
          <w:p w14:paraId="277545ED" w14:textId="77777777" w:rsidR="007640C2" w:rsidRDefault="00E36511">
            <w:pPr>
              <w:pStyle w:val="Jin0"/>
              <w:shd w:val="clear" w:color="auto" w:fill="auto"/>
              <w:spacing w:after="0"/>
              <w:rPr>
                <w:sz w:val="16"/>
                <w:szCs w:val="16"/>
              </w:rPr>
            </w:pPr>
            <w:r>
              <w:rPr>
                <w:rFonts w:ascii="Arial" w:eastAsia="Arial" w:hAnsi="Arial" w:cs="Arial"/>
                <w:b/>
                <w:bCs/>
                <w:sz w:val="16"/>
                <w:szCs w:val="16"/>
              </w:rPr>
              <w:t>Příplatkové služby</w:t>
            </w:r>
          </w:p>
        </w:tc>
        <w:tc>
          <w:tcPr>
            <w:tcW w:w="1786" w:type="dxa"/>
            <w:tcBorders>
              <w:top w:val="single" w:sz="4" w:space="0" w:color="auto"/>
              <w:left w:val="single" w:sz="4" w:space="0" w:color="auto"/>
            </w:tcBorders>
            <w:shd w:val="clear" w:color="auto" w:fill="FFFFFF"/>
          </w:tcPr>
          <w:p w14:paraId="59086FE9" w14:textId="77777777" w:rsidR="007640C2" w:rsidRDefault="007640C2">
            <w:pPr>
              <w:rPr>
                <w:sz w:val="10"/>
                <w:szCs w:val="10"/>
              </w:rPr>
            </w:pPr>
          </w:p>
        </w:tc>
        <w:tc>
          <w:tcPr>
            <w:tcW w:w="1786" w:type="dxa"/>
            <w:tcBorders>
              <w:top w:val="single" w:sz="4" w:space="0" w:color="auto"/>
              <w:left w:val="single" w:sz="4" w:space="0" w:color="auto"/>
            </w:tcBorders>
            <w:shd w:val="clear" w:color="auto" w:fill="FFFFFF"/>
          </w:tcPr>
          <w:p w14:paraId="33BA1D2E" w14:textId="77777777" w:rsidR="007640C2" w:rsidRDefault="007640C2">
            <w:pPr>
              <w:rPr>
                <w:sz w:val="10"/>
                <w:szCs w:val="10"/>
              </w:rPr>
            </w:pPr>
          </w:p>
        </w:tc>
        <w:tc>
          <w:tcPr>
            <w:tcW w:w="1805" w:type="dxa"/>
            <w:tcBorders>
              <w:top w:val="single" w:sz="4" w:space="0" w:color="auto"/>
              <w:left w:val="single" w:sz="4" w:space="0" w:color="auto"/>
            </w:tcBorders>
            <w:shd w:val="clear" w:color="auto" w:fill="FFFFFF"/>
          </w:tcPr>
          <w:p w14:paraId="05FE37E5" w14:textId="77777777" w:rsidR="007640C2" w:rsidRDefault="007640C2">
            <w:pPr>
              <w:rPr>
                <w:sz w:val="10"/>
                <w:szCs w:val="10"/>
              </w:rPr>
            </w:pPr>
          </w:p>
        </w:tc>
        <w:tc>
          <w:tcPr>
            <w:tcW w:w="1810" w:type="dxa"/>
            <w:tcBorders>
              <w:top w:val="single" w:sz="4" w:space="0" w:color="auto"/>
              <w:left w:val="single" w:sz="4" w:space="0" w:color="auto"/>
              <w:right w:val="single" w:sz="4" w:space="0" w:color="auto"/>
            </w:tcBorders>
            <w:shd w:val="clear" w:color="auto" w:fill="FFFFFF"/>
          </w:tcPr>
          <w:p w14:paraId="04B2F8ED" w14:textId="77777777" w:rsidR="007640C2" w:rsidRDefault="007640C2">
            <w:pPr>
              <w:rPr>
                <w:sz w:val="10"/>
                <w:szCs w:val="10"/>
              </w:rPr>
            </w:pPr>
          </w:p>
        </w:tc>
      </w:tr>
      <w:tr w:rsidR="007640C2" w14:paraId="55208080" w14:textId="77777777">
        <w:tblPrEx>
          <w:tblCellMar>
            <w:top w:w="0" w:type="dxa"/>
            <w:bottom w:w="0" w:type="dxa"/>
          </w:tblCellMar>
        </w:tblPrEx>
        <w:trPr>
          <w:trHeight w:hRule="exact" w:val="326"/>
          <w:jc w:val="center"/>
        </w:trPr>
        <w:tc>
          <w:tcPr>
            <w:tcW w:w="3605" w:type="dxa"/>
            <w:tcBorders>
              <w:top w:val="single" w:sz="4" w:space="0" w:color="auto"/>
              <w:left w:val="single" w:sz="4" w:space="0" w:color="auto"/>
            </w:tcBorders>
            <w:shd w:val="clear" w:color="auto" w:fill="FFFFFF"/>
            <w:vAlign w:val="center"/>
          </w:tcPr>
          <w:p w14:paraId="7FF44EF9" w14:textId="77777777" w:rsidR="007640C2" w:rsidRDefault="00E36511">
            <w:pPr>
              <w:pStyle w:val="Jin0"/>
              <w:shd w:val="clear" w:color="auto" w:fill="auto"/>
              <w:spacing w:after="0"/>
              <w:ind w:firstLine="460"/>
              <w:rPr>
                <w:sz w:val="16"/>
                <w:szCs w:val="16"/>
              </w:rPr>
            </w:pPr>
            <w:r>
              <w:rPr>
                <w:rFonts w:ascii="Arial" w:eastAsia="Arial" w:hAnsi="Arial" w:cs="Arial"/>
                <w:b/>
                <w:bCs/>
                <w:sz w:val="16"/>
                <w:szCs w:val="16"/>
              </w:rPr>
              <w:t>nadměrný počet hadic</w:t>
            </w:r>
          </w:p>
        </w:tc>
        <w:tc>
          <w:tcPr>
            <w:tcW w:w="1786" w:type="dxa"/>
            <w:tcBorders>
              <w:top w:val="single" w:sz="4" w:space="0" w:color="auto"/>
              <w:left w:val="single" w:sz="4" w:space="0" w:color="auto"/>
            </w:tcBorders>
            <w:shd w:val="clear" w:color="auto" w:fill="FFFFFF"/>
            <w:vAlign w:val="center"/>
          </w:tcPr>
          <w:p w14:paraId="5A869FB1" w14:textId="77777777" w:rsidR="007640C2" w:rsidRDefault="00E36511">
            <w:pPr>
              <w:pStyle w:val="Jin0"/>
              <w:shd w:val="clear" w:color="auto" w:fill="auto"/>
              <w:spacing w:after="0"/>
              <w:jc w:val="center"/>
              <w:rPr>
                <w:sz w:val="16"/>
                <w:szCs w:val="16"/>
              </w:rPr>
            </w:pPr>
            <w:r>
              <w:rPr>
                <w:rFonts w:ascii="Arial" w:eastAsia="Arial" w:hAnsi="Arial" w:cs="Arial"/>
                <w:sz w:val="16"/>
                <w:szCs w:val="16"/>
              </w:rPr>
              <w:t>Kč</w:t>
            </w:r>
          </w:p>
        </w:tc>
        <w:tc>
          <w:tcPr>
            <w:tcW w:w="1786" w:type="dxa"/>
            <w:tcBorders>
              <w:top w:val="single" w:sz="4" w:space="0" w:color="auto"/>
              <w:left w:val="single" w:sz="4" w:space="0" w:color="auto"/>
            </w:tcBorders>
            <w:shd w:val="clear" w:color="auto" w:fill="FFFFFF"/>
            <w:vAlign w:val="bottom"/>
          </w:tcPr>
          <w:p w14:paraId="79A91F3E" w14:textId="27673826" w:rsidR="007640C2" w:rsidRDefault="007640C2">
            <w:pPr>
              <w:pStyle w:val="Jin0"/>
              <w:shd w:val="clear" w:color="auto" w:fill="auto"/>
              <w:spacing w:after="0"/>
              <w:jc w:val="center"/>
              <w:rPr>
                <w:sz w:val="16"/>
                <w:szCs w:val="16"/>
              </w:rPr>
            </w:pPr>
          </w:p>
        </w:tc>
        <w:tc>
          <w:tcPr>
            <w:tcW w:w="1805" w:type="dxa"/>
            <w:tcBorders>
              <w:top w:val="single" w:sz="4" w:space="0" w:color="auto"/>
              <w:left w:val="single" w:sz="4" w:space="0" w:color="auto"/>
            </w:tcBorders>
            <w:shd w:val="clear" w:color="auto" w:fill="FFFFFF"/>
            <w:vAlign w:val="center"/>
          </w:tcPr>
          <w:p w14:paraId="68207479" w14:textId="77777777" w:rsidR="007640C2" w:rsidRDefault="00E36511">
            <w:pPr>
              <w:pStyle w:val="Jin0"/>
              <w:shd w:val="clear" w:color="auto" w:fill="auto"/>
              <w:spacing w:after="0"/>
              <w:jc w:val="center"/>
              <w:rPr>
                <w:sz w:val="16"/>
                <w:szCs w:val="16"/>
              </w:rPr>
            </w:pPr>
            <w:proofErr w:type="gramStart"/>
            <w:r>
              <w:rPr>
                <w:rFonts w:ascii="Arial" w:eastAsia="Arial" w:hAnsi="Arial" w:cs="Arial"/>
                <w:sz w:val="16"/>
                <w:szCs w:val="16"/>
              </w:rPr>
              <w:t>12,00%</w:t>
            </w:r>
            <w:proofErr w:type="gramEnd"/>
          </w:p>
        </w:tc>
        <w:tc>
          <w:tcPr>
            <w:tcW w:w="1810" w:type="dxa"/>
            <w:tcBorders>
              <w:top w:val="single" w:sz="4" w:space="0" w:color="auto"/>
              <w:left w:val="single" w:sz="4" w:space="0" w:color="auto"/>
              <w:right w:val="single" w:sz="4" w:space="0" w:color="auto"/>
            </w:tcBorders>
            <w:shd w:val="clear" w:color="auto" w:fill="FFFFFF"/>
            <w:vAlign w:val="center"/>
          </w:tcPr>
          <w:p w14:paraId="402135FA" w14:textId="7FB5333A" w:rsidR="007640C2" w:rsidRDefault="007640C2">
            <w:pPr>
              <w:pStyle w:val="Jin0"/>
              <w:shd w:val="clear" w:color="auto" w:fill="auto"/>
              <w:spacing w:after="0"/>
              <w:jc w:val="center"/>
              <w:rPr>
                <w:sz w:val="16"/>
                <w:szCs w:val="16"/>
              </w:rPr>
            </w:pPr>
          </w:p>
        </w:tc>
      </w:tr>
      <w:tr w:rsidR="007640C2" w14:paraId="319D6E1F" w14:textId="77777777">
        <w:tblPrEx>
          <w:tblCellMar>
            <w:top w:w="0" w:type="dxa"/>
            <w:bottom w:w="0" w:type="dxa"/>
          </w:tblCellMar>
        </w:tblPrEx>
        <w:trPr>
          <w:trHeight w:hRule="exact" w:val="331"/>
          <w:jc w:val="center"/>
        </w:trPr>
        <w:tc>
          <w:tcPr>
            <w:tcW w:w="3605" w:type="dxa"/>
            <w:tcBorders>
              <w:top w:val="single" w:sz="4" w:space="0" w:color="auto"/>
              <w:left w:val="single" w:sz="4" w:space="0" w:color="auto"/>
            </w:tcBorders>
            <w:shd w:val="clear" w:color="auto" w:fill="FFFFFF"/>
            <w:vAlign w:val="center"/>
          </w:tcPr>
          <w:p w14:paraId="5AEE8FAE" w14:textId="77777777" w:rsidR="007640C2" w:rsidRDefault="00E36511">
            <w:pPr>
              <w:pStyle w:val="Jin0"/>
              <w:shd w:val="clear" w:color="auto" w:fill="auto"/>
              <w:spacing w:after="0"/>
              <w:ind w:firstLine="460"/>
              <w:rPr>
                <w:sz w:val="16"/>
                <w:szCs w:val="16"/>
              </w:rPr>
            </w:pPr>
            <w:r>
              <w:rPr>
                <w:rFonts w:ascii="Arial" w:eastAsia="Arial" w:hAnsi="Arial" w:cs="Arial"/>
                <w:b/>
                <w:bCs/>
                <w:sz w:val="16"/>
                <w:szCs w:val="16"/>
              </w:rPr>
              <w:t>závozník</w:t>
            </w:r>
          </w:p>
        </w:tc>
        <w:tc>
          <w:tcPr>
            <w:tcW w:w="1786" w:type="dxa"/>
            <w:tcBorders>
              <w:top w:val="single" w:sz="4" w:space="0" w:color="auto"/>
              <w:left w:val="single" w:sz="4" w:space="0" w:color="auto"/>
            </w:tcBorders>
            <w:shd w:val="clear" w:color="auto" w:fill="FFFFFF"/>
            <w:vAlign w:val="center"/>
          </w:tcPr>
          <w:p w14:paraId="0D0AF69B" w14:textId="77777777" w:rsidR="007640C2" w:rsidRDefault="00E36511">
            <w:pPr>
              <w:pStyle w:val="Jin0"/>
              <w:shd w:val="clear" w:color="auto" w:fill="auto"/>
              <w:spacing w:after="0"/>
              <w:jc w:val="center"/>
              <w:rPr>
                <w:sz w:val="16"/>
                <w:szCs w:val="16"/>
              </w:rPr>
            </w:pPr>
            <w:r>
              <w:rPr>
                <w:rFonts w:ascii="Arial" w:eastAsia="Arial" w:hAnsi="Arial" w:cs="Arial"/>
                <w:sz w:val="16"/>
                <w:szCs w:val="16"/>
              </w:rPr>
              <w:t>Kč/60 minut</w:t>
            </w:r>
          </w:p>
        </w:tc>
        <w:tc>
          <w:tcPr>
            <w:tcW w:w="1786" w:type="dxa"/>
            <w:tcBorders>
              <w:top w:val="single" w:sz="4" w:space="0" w:color="auto"/>
              <w:left w:val="single" w:sz="4" w:space="0" w:color="auto"/>
            </w:tcBorders>
            <w:shd w:val="clear" w:color="auto" w:fill="FFFFFF"/>
            <w:vAlign w:val="center"/>
          </w:tcPr>
          <w:p w14:paraId="78A35D77" w14:textId="3DE1D40F" w:rsidR="007640C2" w:rsidRDefault="007640C2">
            <w:pPr>
              <w:pStyle w:val="Jin0"/>
              <w:shd w:val="clear" w:color="auto" w:fill="auto"/>
              <w:spacing w:after="0"/>
              <w:jc w:val="center"/>
              <w:rPr>
                <w:sz w:val="16"/>
                <w:szCs w:val="16"/>
              </w:rPr>
            </w:pPr>
          </w:p>
        </w:tc>
        <w:tc>
          <w:tcPr>
            <w:tcW w:w="1805" w:type="dxa"/>
            <w:tcBorders>
              <w:top w:val="single" w:sz="4" w:space="0" w:color="auto"/>
              <w:left w:val="single" w:sz="4" w:space="0" w:color="auto"/>
            </w:tcBorders>
            <w:shd w:val="clear" w:color="auto" w:fill="FFFFFF"/>
            <w:vAlign w:val="center"/>
          </w:tcPr>
          <w:p w14:paraId="2E45912C" w14:textId="77777777" w:rsidR="007640C2" w:rsidRDefault="00E36511">
            <w:pPr>
              <w:pStyle w:val="Jin0"/>
              <w:shd w:val="clear" w:color="auto" w:fill="auto"/>
              <w:spacing w:after="0"/>
              <w:jc w:val="center"/>
              <w:rPr>
                <w:sz w:val="16"/>
                <w:szCs w:val="16"/>
              </w:rPr>
            </w:pPr>
            <w:proofErr w:type="gramStart"/>
            <w:r>
              <w:rPr>
                <w:rFonts w:ascii="Arial" w:eastAsia="Arial" w:hAnsi="Arial" w:cs="Arial"/>
                <w:sz w:val="16"/>
                <w:szCs w:val="16"/>
              </w:rPr>
              <w:t>12,00%</w:t>
            </w:r>
            <w:proofErr w:type="gramEnd"/>
          </w:p>
        </w:tc>
        <w:tc>
          <w:tcPr>
            <w:tcW w:w="1810" w:type="dxa"/>
            <w:tcBorders>
              <w:top w:val="single" w:sz="4" w:space="0" w:color="auto"/>
              <w:left w:val="single" w:sz="4" w:space="0" w:color="auto"/>
              <w:right w:val="single" w:sz="4" w:space="0" w:color="auto"/>
            </w:tcBorders>
            <w:shd w:val="clear" w:color="auto" w:fill="FFFFFF"/>
            <w:vAlign w:val="center"/>
          </w:tcPr>
          <w:p w14:paraId="3DDF1109" w14:textId="657B44EF" w:rsidR="007640C2" w:rsidRDefault="007640C2">
            <w:pPr>
              <w:pStyle w:val="Jin0"/>
              <w:shd w:val="clear" w:color="auto" w:fill="auto"/>
              <w:spacing w:after="0"/>
              <w:jc w:val="center"/>
              <w:rPr>
                <w:sz w:val="16"/>
                <w:szCs w:val="16"/>
              </w:rPr>
            </w:pPr>
          </w:p>
        </w:tc>
      </w:tr>
      <w:tr w:rsidR="007640C2" w14:paraId="08FC87F1" w14:textId="77777777">
        <w:tblPrEx>
          <w:tblCellMar>
            <w:top w:w="0" w:type="dxa"/>
            <w:bottom w:w="0" w:type="dxa"/>
          </w:tblCellMar>
        </w:tblPrEx>
        <w:trPr>
          <w:trHeight w:hRule="exact" w:val="331"/>
          <w:jc w:val="center"/>
        </w:trPr>
        <w:tc>
          <w:tcPr>
            <w:tcW w:w="3605" w:type="dxa"/>
            <w:tcBorders>
              <w:top w:val="single" w:sz="4" w:space="0" w:color="auto"/>
              <w:left w:val="single" w:sz="4" w:space="0" w:color="auto"/>
            </w:tcBorders>
            <w:shd w:val="clear" w:color="auto" w:fill="FFFFFF"/>
            <w:vAlign w:val="center"/>
          </w:tcPr>
          <w:p w14:paraId="7F966BA8" w14:textId="77777777" w:rsidR="007640C2" w:rsidRDefault="00E36511">
            <w:pPr>
              <w:pStyle w:val="Jin0"/>
              <w:shd w:val="clear" w:color="auto" w:fill="auto"/>
              <w:spacing w:after="0"/>
              <w:ind w:firstLine="460"/>
              <w:rPr>
                <w:sz w:val="16"/>
                <w:szCs w:val="16"/>
              </w:rPr>
            </w:pPr>
            <w:r>
              <w:rPr>
                <w:rFonts w:ascii="Arial" w:eastAsia="Arial" w:hAnsi="Arial" w:cs="Arial"/>
                <w:b/>
                <w:bCs/>
                <w:sz w:val="16"/>
                <w:szCs w:val="16"/>
              </w:rPr>
              <w:t>rozbor</w:t>
            </w:r>
          </w:p>
        </w:tc>
        <w:tc>
          <w:tcPr>
            <w:tcW w:w="1786" w:type="dxa"/>
            <w:tcBorders>
              <w:top w:val="single" w:sz="4" w:space="0" w:color="auto"/>
              <w:left w:val="single" w:sz="4" w:space="0" w:color="auto"/>
            </w:tcBorders>
            <w:shd w:val="clear" w:color="auto" w:fill="FFFFFF"/>
          </w:tcPr>
          <w:p w14:paraId="48AD0869" w14:textId="77777777" w:rsidR="007640C2" w:rsidRDefault="007640C2">
            <w:pPr>
              <w:rPr>
                <w:sz w:val="10"/>
                <w:szCs w:val="10"/>
              </w:rPr>
            </w:pPr>
          </w:p>
        </w:tc>
        <w:tc>
          <w:tcPr>
            <w:tcW w:w="1786" w:type="dxa"/>
            <w:tcBorders>
              <w:top w:val="single" w:sz="4" w:space="0" w:color="auto"/>
              <w:left w:val="single" w:sz="4" w:space="0" w:color="auto"/>
            </w:tcBorders>
            <w:shd w:val="clear" w:color="auto" w:fill="FFFFFF"/>
          </w:tcPr>
          <w:p w14:paraId="31289211" w14:textId="77777777" w:rsidR="007640C2" w:rsidRDefault="007640C2">
            <w:pPr>
              <w:rPr>
                <w:sz w:val="10"/>
                <w:szCs w:val="10"/>
              </w:rPr>
            </w:pPr>
          </w:p>
        </w:tc>
        <w:tc>
          <w:tcPr>
            <w:tcW w:w="1805" w:type="dxa"/>
            <w:tcBorders>
              <w:top w:val="single" w:sz="4" w:space="0" w:color="auto"/>
              <w:left w:val="single" w:sz="4" w:space="0" w:color="auto"/>
            </w:tcBorders>
            <w:shd w:val="clear" w:color="auto" w:fill="FFFFFF"/>
          </w:tcPr>
          <w:p w14:paraId="7C785B8E" w14:textId="77777777" w:rsidR="007640C2" w:rsidRDefault="007640C2">
            <w:pPr>
              <w:rPr>
                <w:sz w:val="10"/>
                <w:szCs w:val="10"/>
              </w:rPr>
            </w:pPr>
          </w:p>
        </w:tc>
        <w:tc>
          <w:tcPr>
            <w:tcW w:w="1810" w:type="dxa"/>
            <w:tcBorders>
              <w:top w:val="single" w:sz="4" w:space="0" w:color="auto"/>
              <w:left w:val="single" w:sz="4" w:space="0" w:color="auto"/>
              <w:right w:val="single" w:sz="4" w:space="0" w:color="auto"/>
            </w:tcBorders>
            <w:shd w:val="clear" w:color="auto" w:fill="FFFFFF"/>
          </w:tcPr>
          <w:p w14:paraId="305D5E6F" w14:textId="77777777" w:rsidR="007640C2" w:rsidRDefault="007640C2">
            <w:pPr>
              <w:rPr>
                <w:sz w:val="10"/>
                <w:szCs w:val="10"/>
              </w:rPr>
            </w:pPr>
          </w:p>
        </w:tc>
      </w:tr>
      <w:tr w:rsidR="007640C2" w14:paraId="1E4129B5" w14:textId="77777777">
        <w:tblPrEx>
          <w:tblCellMar>
            <w:top w:w="0" w:type="dxa"/>
            <w:bottom w:w="0" w:type="dxa"/>
          </w:tblCellMar>
        </w:tblPrEx>
        <w:trPr>
          <w:trHeight w:hRule="exact" w:val="326"/>
          <w:jc w:val="center"/>
        </w:trPr>
        <w:tc>
          <w:tcPr>
            <w:tcW w:w="3605" w:type="dxa"/>
            <w:tcBorders>
              <w:top w:val="single" w:sz="4" w:space="0" w:color="auto"/>
              <w:left w:val="single" w:sz="4" w:space="0" w:color="auto"/>
            </w:tcBorders>
            <w:shd w:val="clear" w:color="auto" w:fill="FFFFFF"/>
            <w:vAlign w:val="bottom"/>
          </w:tcPr>
          <w:p w14:paraId="5AF7E431" w14:textId="77777777" w:rsidR="007640C2" w:rsidRDefault="00E36511">
            <w:pPr>
              <w:pStyle w:val="Jin0"/>
              <w:shd w:val="clear" w:color="auto" w:fill="auto"/>
              <w:spacing w:after="0"/>
              <w:ind w:firstLine="460"/>
              <w:rPr>
                <w:sz w:val="16"/>
                <w:szCs w:val="16"/>
              </w:rPr>
            </w:pPr>
            <w:r>
              <w:rPr>
                <w:rFonts w:ascii="Arial" w:eastAsia="Arial" w:hAnsi="Arial" w:cs="Arial"/>
                <w:b/>
                <w:bCs/>
                <w:sz w:val="16"/>
                <w:szCs w:val="16"/>
              </w:rPr>
              <w:t>sobota, neděle, svátek</w:t>
            </w:r>
          </w:p>
        </w:tc>
        <w:tc>
          <w:tcPr>
            <w:tcW w:w="1786" w:type="dxa"/>
            <w:tcBorders>
              <w:top w:val="single" w:sz="4" w:space="0" w:color="auto"/>
              <w:left w:val="single" w:sz="4" w:space="0" w:color="auto"/>
            </w:tcBorders>
            <w:shd w:val="clear" w:color="auto" w:fill="FFFFFF"/>
          </w:tcPr>
          <w:p w14:paraId="72FA1C1E" w14:textId="77777777" w:rsidR="007640C2" w:rsidRDefault="007640C2">
            <w:pPr>
              <w:rPr>
                <w:sz w:val="10"/>
                <w:szCs w:val="10"/>
              </w:rPr>
            </w:pPr>
          </w:p>
        </w:tc>
        <w:tc>
          <w:tcPr>
            <w:tcW w:w="1786" w:type="dxa"/>
            <w:tcBorders>
              <w:top w:val="single" w:sz="4" w:space="0" w:color="auto"/>
              <w:left w:val="single" w:sz="4" w:space="0" w:color="auto"/>
            </w:tcBorders>
            <w:shd w:val="clear" w:color="auto" w:fill="FFFFFF"/>
          </w:tcPr>
          <w:p w14:paraId="00158F75" w14:textId="77777777" w:rsidR="007640C2" w:rsidRDefault="007640C2">
            <w:pPr>
              <w:rPr>
                <w:sz w:val="10"/>
                <w:szCs w:val="10"/>
              </w:rPr>
            </w:pPr>
          </w:p>
        </w:tc>
        <w:tc>
          <w:tcPr>
            <w:tcW w:w="1805" w:type="dxa"/>
            <w:tcBorders>
              <w:top w:val="single" w:sz="4" w:space="0" w:color="auto"/>
              <w:left w:val="single" w:sz="4" w:space="0" w:color="auto"/>
            </w:tcBorders>
            <w:shd w:val="clear" w:color="auto" w:fill="FFFFFF"/>
          </w:tcPr>
          <w:p w14:paraId="562D25FD" w14:textId="77777777" w:rsidR="007640C2" w:rsidRDefault="007640C2">
            <w:pPr>
              <w:rPr>
                <w:sz w:val="10"/>
                <w:szCs w:val="10"/>
              </w:rPr>
            </w:pPr>
          </w:p>
        </w:tc>
        <w:tc>
          <w:tcPr>
            <w:tcW w:w="1810" w:type="dxa"/>
            <w:tcBorders>
              <w:top w:val="single" w:sz="4" w:space="0" w:color="auto"/>
              <w:left w:val="single" w:sz="4" w:space="0" w:color="auto"/>
              <w:right w:val="single" w:sz="4" w:space="0" w:color="auto"/>
            </w:tcBorders>
            <w:shd w:val="clear" w:color="auto" w:fill="FFFFFF"/>
          </w:tcPr>
          <w:p w14:paraId="1D173461" w14:textId="77777777" w:rsidR="007640C2" w:rsidRDefault="007640C2">
            <w:pPr>
              <w:rPr>
                <w:sz w:val="10"/>
                <w:szCs w:val="10"/>
              </w:rPr>
            </w:pPr>
          </w:p>
        </w:tc>
      </w:tr>
      <w:tr w:rsidR="007640C2" w14:paraId="0F90FCA8" w14:textId="77777777">
        <w:tblPrEx>
          <w:tblCellMar>
            <w:top w:w="0" w:type="dxa"/>
            <w:bottom w:w="0" w:type="dxa"/>
          </w:tblCellMar>
        </w:tblPrEx>
        <w:trPr>
          <w:trHeight w:hRule="exact" w:val="331"/>
          <w:jc w:val="center"/>
        </w:trPr>
        <w:tc>
          <w:tcPr>
            <w:tcW w:w="3605" w:type="dxa"/>
            <w:tcBorders>
              <w:top w:val="single" w:sz="4" w:space="0" w:color="auto"/>
              <w:left w:val="single" w:sz="4" w:space="0" w:color="auto"/>
            </w:tcBorders>
            <w:shd w:val="clear" w:color="auto" w:fill="FFFFFF"/>
            <w:vAlign w:val="bottom"/>
          </w:tcPr>
          <w:p w14:paraId="44E9CEA2" w14:textId="77777777" w:rsidR="007640C2" w:rsidRDefault="00E36511">
            <w:pPr>
              <w:pStyle w:val="Jin0"/>
              <w:shd w:val="clear" w:color="auto" w:fill="auto"/>
              <w:spacing w:after="0"/>
              <w:ind w:firstLine="460"/>
              <w:rPr>
                <w:sz w:val="16"/>
                <w:szCs w:val="16"/>
              </w:rPr>
            </w:pPr>
            <w:r>
              <w:rPr>
                <w:rFonts w:ascii="Arial" w:eastAsia="Arial" w:hAnsi="Arial" w:cs="Arial"/>
                <w:b/>
                <w:bCs/>
                <w:sz w:val="16"/>
                <w:szCs w:val="16"/>
              </w:rPr>
              <w:t>mimopracovní dobu</w:t>
            </w:r>
          </w:p>
        </w:tc>
        <w:tc>
          <w:tcPr>
            <w:tcW w:w="1786" w:type="dxa"/>
            <w:tcBorders>
              <w:top w:val="single" w:sz="4" w:space="0" w:color="auto"/>
              <w:left w:val="single" w:sz="4" w:space="0" w:color="auto"/>
            </w:tcBorders>
            <w:shd w:val="clear" w:color="auto" w:fill="FFFFFF"/>
          </w:tcPr>
          <w:p w14:paraId="58A8FA70" w14:textId="77777777" w:rsidR="007640C2" w:rsidRDefault="007640C2">
            <w:pPr>
              <w:rPr>
                <w:sz w:val="10"/>
                <w:szCs w:val="10"/>
              </w:rPr>
            </w:pPr>
          </w:p>
        </w:tc>
        <w:tc>
          <w:tcPr>
            <w:tcW w:w="1786" w:type="dxa"/>
            <w:tcBorders>
              <w:top w:val="single" w:sz="4" w:space="0" w:color="auto"/>
              <w:left w:val="single" w:sz="4" w:space="0" w:color="auto"/>
            </w:tcBorders>
            <w:shd w:val="clear" w:color="auto" w:fill="FFFFFF"/>
          </w:tcPr>
          <w:p w14:paraId="659C6F81" w14:textId="77777777" w:rsidR="007640C2" w:rsidRDefault="007640C2">
            <w:pPr>
              <w:rPr>
                <w:sz w:val="10"/>
                <w:szCs w:val="10"/>
              </w:rPr>
            </w:pPr>
          </w:p>
        </w:tc>
        <w:tc>
          <w:tcPr>
            <w:tcW w:w="1805" w:type="dxa"/>
            <w:tcBorders>
              <w:top w:val="single" w:sz="4" w:space="0" w:color="auto"/>
              <w:left w:val="single" w:sz="4" w:space="0" w:color="auto"/>
            </w:tcBorders>
            <w:shd w:val="clear" w:color="auto" w:fill="FFFFFF"/>
          </w:tcPr>
          <w:p w14:paraId="3D6E9961" w14:textId="77777777" w:rsidR="007640C2" w:rsidRDefault="007640C2">
            <w:pPr>
              <w:rPr>
                <w:sz w:val="10"/>
                <w:szCs w:val="10"/>
              </w:rPr>
            </w:pPr>
          </w:p>
        </w:tc>
        <w:tc>
          <w:tcPr>
            <w:tcW w:w="1810" w:type="dxa"/>
            <w:tcBorders>
              <w:top w:val="single" w:sz="4" w:space="0" w:color="auto"/>
              <w:left w:val="single" w:sz="4" w:space="0" w:color="auto"/>
              <w:right w:val="single" w:sz="4" w:space="0" w:color="auto"/>
            </w:tcBorders>
            <w:shd w:val="clear" w:color="auto" w:fill="FFFFFF"/>
          </w:tcPr>
          <w:p w14:paraId="56FEFF32" w14:textId="77777777" w:rsidR="007640C2" w:rsidRDefault="007640C2">
            <w:pPr>
              <w:rPr>
                <w:sz w:val="10"/>
                <w:szCs w:val="10"/>
              </w:rPr>
            </w:pPr>
          </w:p>
        </w:tc>
      </w:tr>
      <w:tr w:rsidR="007640C2" w14:paraId="4439DEBE" w14:textId="77777777">
        <w:tblPrEx>
          <w:tblCellMar>
            <w:top w:w="0" w:type="dxa"/>
            <w:bottom w:w="0" w:type="dxa"/>
          </w:tblCellMar>
        </w:tblPrEx>
        <w:trPr>
          <w:trHeight w:hRule="exact" w:val="355"/>
          <w:jc w:val="center"/>
        </w:trPr>
        <w:tc>
          <w:tcPr>
            <w:tcW w:w="3605" w:type="dxa"/>
            <w:tcBorders>
              <w:top w:val="single" w:sz="4" w:space="0" w:color="auto"/>
              <w:left w:val="single" w:sz="4" w:space="0" w:color="auto"/>
              <w:bottom w:val="single" w:sz="4" w:space="0" w:color="auto"/>
            </w:tcBorders>
            <w:shd w:val="clear" w:color="auto" w:fill="FFFFFF"/>
            <w:vAlign w:val="center"/>
          </w:tcPr>
          <w:p w14:paraId="48396431" w14:textId="77777777" w:rsidR="007640C2" w:rsidRDefault="00E36511">
            <w:pPr>
              <w:pStyle w:val="Jin0"/>
              <w:shd w:val="clear" w:color="auto" w:fill="auto"/>
              <w:spacing w:after="0"/>
              <w:ind w:firstLine="460"/>
              <w:rPr>
                <w:sz w:val="16"/>
                <w:szCs w:val="16"/>
              </w:rPr>
            </w:pPr>
            <w:r>
              <w:rPr>
                <w:rFonts w:ascii="Arial" w:eastAsia="Arial" w:hAnsi="Arial" w:cs="Arial"/>
                <w:b/>
                <w:bCs/>
                <w:sz w:val="16"/>
                <w:szCs w:val="16"/>
              </w:rPr>
              <w:t>práce v noci</w:t>
            </w:r>
          </w:p>
        </w:tc>
        <w:tc>
          <w:tcPr>
            <w:tcW w:w="1786" w:type="dxa"/>
            <w:tcBorders>
              <w:top w:val="single" w:sz="4" w:space="0" w:color="auto"/>
              <w:left w:val="single" w:sz="4" w:space="0" w:color="auto"/>
              <w:bottom w:val="single" w:sz="4" w:space="0" w:color="auto"/>
            </w:tcBorders>
            <w:shd w:val="clear" w:color="auto" w:fill="FFFFFF"/>
          </w:tcPr>
          <w:p w14:paraId="5CC57741" w14:textId="77777777" w:rsidR="007640C2" w:rsidRDefault="007640C2">
            <w:pPr>
              <w:rPr>
                <w:sz w:val="10"/>
                <w:szCs w:val="10"/>
              </w:rPr>
            </w:pPr>
          </w:p>
        </w:tc>
        <w:tc>
          <w:tcPr>
            <w:tcW w:w="1786" w:type="dxa"/>
            <w:tcBorders>
              <w:top w:val="single" w:sz="4" w:space="0" w:color="auto"/>
              <w:left w:val="single" w:sz="4" w:space="0" w:color="auto"/>
              <w:bottom w:val="single" w:sz="4" w:space="0" w:color="auto"/>
            </w:tcBorders>
            <w:shd w:val="clear" w:color="auto" w:fill="FFFFFF"/>
          </w:tcPr>
          <w:p w14:paraId="1E7CCF15" w14:textId="77777777" w:rsidR="007640C2" w:rsidRDefault="007640C2">
            <w:pPr>
              <w:rPr>
                <w:sz w:val="10"/>
                <w:szCs w:val="10"/>
              </w:rPr>
            </w:pPr>
          </w:p>
        </w:tc>
        <w:tc>
          <w:tcPr>
            <w:tcW w:w="1805" w:type="dxa"/>
            <w:tcBorders>
              <w:top w:val="single" w:sz="4" w:space="0" w:color="auto"/>
              <w:left w:val="single" w:sz="4" w:space="0" w:color="auto"/>
              <w:bottom w:val="single" w:sz="4" w:space="0" w:color="auto"/>
            </w:tcBorders>
            <w:shd w:val="clear" w:color="auto" w:fill="FFFFFF"/>
          </w:tcPr>
          <w:p w14:paraId="352123A2" w14:textId="77777777" w:rsidR="007640C2" w:rsidRDefault="007640C2">
            <w:pPr>
              <w:rPr>
                <w:sz w:val="10"/>
                <w:szCs w:val="10"/>
              </w:rPr>
            </w:pPr>
          </w:p>
        </w:tc>
        <w:tc>
          <w:tcPr>
            <w:tcW w:w="1810" w:type="dxa"/>
            <w:tcBorders>
              <w:top w:val="single" w:sz="4" w:space="0" w:color="auto"/>
              <w:left w:val="single" w:sz="4" w:space="0" w:color="auto"/>
              <w:bottom w:val="single" w:sz="4" w:space="0" w:color="auto"/>
              <w:right w:val="single" w:sz="4" w:space="0" w:color="auto"/>
            </w:tcBorders>
            <w:shd w:val="clear" w:color="auto" w:fill="FFFFFF"/>
          </w:tcPr>
          <w:p w14:paraId="5360D0DF" w14:textId="77777777" w:rsidR="007640C2" w:rsidRDefault="007640C2">
            <w:pPr>
              <w:rPr>
                <w:sz w:val="10"/>
                <w:szCs w:val="10"/>
              </w:rPr>
            </w:pPr>
          </w:p>
        </w:tc>
      </w:tr>
    </w:tbl>
    <w:p w14:paraId="7B22EFCB" w14:textId="77777777" w:rsidR="007640C2" w:rsidRDefault="007640C2">
      <w:pPr>
        <w:sectPr w:rsidR="007640C2">
          <w:type w:val="continuous"/>
          <w:pgSz w:w="11900" w:h="16840"/>
          <w:pgMar w:top="0" w:right="510" w:bottom="1879" w:left="447" w:header="0" w:footer="1451" w:gutter="0"/>
          <w:cols w:space="720"/>
          <w:noEndnote/>
          <w:docGrid w:linePitch="360"/>
        </w:sectPr>
      </w:pPr>
    </w:p>
    <w:p w14:paraId="0656379C" w14:textId="77777777" w:rsidR="007640C2" w:rsidRDefault="00E36511">
      <w:pPr>
        <w:pStyle w:val="Zkladntext1"/>
        <w:shd w:val="clear" w:color="auto" w:fill="auto"/>
        <w:spacing w:after="240" w:line="252" w:lineRule="auto"/>
        <w:jc w:val="center"/>
        <w:rPr>
          <w:sz w:val="20"/>
          <w:szCs w:val="20"/>
        </w:rPr>
      </w:pPr>
      <w:r>
        <w:rPr>
          <w:sz w:val="20"/>
          <w:szCs w:val="20"/>
        </w:rPr>
        <w:lastRenderedPageBreak/>
        <w:t>^VODÁRENSKÁ AKCIOVÁ SPOLEČNOST, a.s., Soběšická 820/156, Lesná, 638 00 Brno</w:t>
      </w:r>
      <w:r>
        <w:rPr>
          <w:sz w:val="20"/>
          <w:szCs w:val="20"/>
        </w:rPr>
        <w:br/>
        <w:t xml:space="preserve">IČO: </w:t>
      </w:r>
      <w:r>
        <w:rPr>
          <w:sz w:val="20"/>
          <w:szCs w:val="20"/>
        </w:rPr>
        <w:t>49455842, DIČ: CZ49455842, zapsaná u Krajského soudu v Brně, oddíl B, vložka 1181</w:t>
      </w:r>
    </w:p>
    <w:p w14:paraId="34A00EB3" w14:textId="77777777" w:rsidR="007640C2" w:rsidRDefault="00E36511">
      <w:pPr>
        <w:pStyle w:val="Nadpis10"/>
        <w:keepNext/>
        <w:keepLines/>
        <w:shd w:val="clear" w:color="auto" w:fill="auto"/>
      </w:pPr>
      <w:bookmarkStart w:id="4" w:name="bookmark4"/>
      <w:bookmarkStart w:id="5" w:name="bookmark5"/>
      <w:r>
        <w:t>VŠEOBECNÉ OBCHODNÍ PODMÍNKY</w:t>
      </w:r>
      <w:bookmarkEnd w:id="4"/>
      <w:bookmarkEnd w:id="5"/>
    </w:p>
    <w:p w14:paraId="7B60B740" w14:textId="77777777" w:rsidR="007640C2" w:rsidRDefault="00E36511">
      <w:pPr>
        <w:pStyle w:val="Nadpis30"/>
        <w:keepNext/>
        <w:keepLines/>
        <w:shd w:val="clear" w:color="auto" w:fill="auto"/>
      </w:pPr>
      <w:bookmarkStart w:id="6" w:name="bookmark6"/>
      <w:bookmarkStart w:id="7" w:name="bookmark7"/>
      <w:r>
        <w:t>pro poskytování externích služeb</w:t>
      </w:r>
      <w:bookmarkEnd w:id="6"/>
      <w:bookmarkEnd w:id="7"/>
    </w:p>
    <w:p w14:paraId="4863045E" w14:textId="77777777" w:rsidR="007640C2" w:rsidRDefault="00E36511">
      <w:pPr>
        <w:pStyle w:val="Nadpis30"/>
        <w:keepNext/>
        <w:keepLines/>
        <w:shd w:val="clear" w:color="auto" w:fill="auto"/>
        <w:sectPr w:rsidR="007640C2">
          <w:pgSz w:w="11900" w:h="16840"/>
          <w:pgMar w:top="2473" w:right="587" w:bottom="1999" w:left="523" w:header="0" w:footer="1571" w:gutter="0"/>
          <w:cols w:space="720"/>
          <w:noEndnote/>
          <w:docGrid w:linePitch="360"/>
        </w:sectPr>
      </w:pPr>
      <w:bookmarkStart w:id="8" w:name="bookmark8"/>
      <w:bookmarkStart w:id="9" w:name="bookmark9"/>
      <w:r>
        <w:t>(zejména vývoz a likvidace odpadních vod, přeprava, dovoz pitné vody, laboratorní</w:t>
      </w:r>
      <w:r>
        <w:br/>
      </w:r>
      <w:proofErr w:type="gramStart"/>
      <w:r>
        <w:t>rozbory,</w:t>
      </w:r>
      <w:proofErr w:type="gramEnd"/>
      <w:r>
        <w:t xml:space="preserve"> apod.)</w:t>
      </w:r>
      <w:bookmarkEnd w:id="8"/>
      <w:bookmarkEnd w:id="9"/>
    </w:p>
    <w:p w14:paraId="19AB5634" w14:textId="77777777" w:rsidR="007640C2" w:rsidRDefault="007640C2">
      <w:pPr>
        <w:spacing w:before="65" w:after="65" w:line="240" w:lineRule="exact"/>
        <w:rPr>
          <w:sz w:val="19"/>
          <w:szCs w:val="19"/>
        </w:rPr>
      </w:pPr>
    </w:p>
    <w:p w14:paraId="5D16CA60" w14:textId="77777777" w:rsidR="007640C2" w:rsidRDefault="007640C2">
      <w:pPr>
        <w:spacing w:line="1" w:lineRule="exact"/>
        <w:sectPr w:rsidR="007640C2">
          <w:type w:val="continuous"/>
          <w:pgSz w:w="11900" w:h="16840"/>
          <w:pgMar w:top="2343" w:right="0" w:bottom="2057" w:left="0" w:header="0" w:footer="3" w:gutter="0"/>
          <w:cols w:space="720"/>
          <w:noEndnote/>
          <w:docGrid w:linePitch="360"/>
        </w:sectPr>
      </w:pPr>
    </w:p>
    <w:p w14:paraId="4E5EBBA3" w14:textId="77777777" w:rsidR="007640C2" w:rsidRDefault="00E36511">
      <w:pPr>
        <w:pStyle w:val="Nadpis40"/>
        <w:keepNext/>
        <w:keepLines/>
        <w:numPr>
          <w:ilvl w:val="0"/>
          <w:numId w:val="2"/>
        </w:numPr>
        <w:shd w:val="clear" w:color="auto" w:fill="auto"/>
        <w:tabs>
          <w:tab w:val="left" w:pos="212"/>
        </w:tabs>
      </w:pPr>
      <w:bookmarkStart w:id="10" w:name="bookmark10"/>
      <w:bookmarkStart w:id="11" w:name="bookmark11"/>
      <w:r>
        <w:lastRenderedPageBreak/>
        <w:t>Úvodní ustanovení</w:t>
      </w:r>
      <w:bookmarkEnd w:id="10"/>
      <w:bookmarkEnd w:id="11"/>
    </w:p>
    <w:p w14:paraId="2351323C" w14:textId="77777777" w:rsidR="007640C2" w:rsidRDefault="00E36511">
      <w:pPr>
        <w:pStyle w:val="Zkladntext1"/>
        <w:shd w:val="clear" w:color="auto" w:fill="auto"/>
        <w:spacing w:after="200"/>
        <w:jc w:val="both"/>
      </w:pPr>
      <w:r>
        <w:t xml:space="preserve">Společnost VODÁRENSKÁ AKCIOVÁ SPOLEČNOST, a.s. vydává v souladu s </w:t>
      </w:r>
      <w:proofErr w:type="spellStart"/>
      <w:r>
        <w:t>ust</w:t>
      </w:r>
      <w:proofErr w:type="spellEnd"/>
      <w:r>
        <w:t xml:space="preserve">. § 1751 a násl. zákona č. 89/2012 Sb., občanský zákoník, v platném znění, tyto Všeobecné obchodní podmínky (dále jako </w:t>
      </w:r>
      <w:r>
        <w:t>"Podmínky"), které upravují vzájemná práva a povinnosti smluvních stran vzniklé v souvislosti nebo na základě Smlouvy o poskytování služeb uzavírané mezi Poskytovatelem a Objednatelem.</w:t>
      </w:r>
    </w:p>
    <w:p w14:paraId="7D00EF5A" w14:textId="77777777" w:rsidR="007640C2" w:rsidRDefault="00E36511">
      <w:pPr>
        <w:pStyle w:val="Zkladntext1"/>
        <w:shd w:val="clear" w:color="auto" w:fill="auto"/>
        <w:spacing w:after="200"/>
        <w:jc w:val="both"/>
      </w:pPr>
      <w:r>
        <w:t>Ustanovení odchylná od Všeobecných obchodních podmínek je možné sjednat ve Smlouvě o poskytování služeb. Odchylná ujednání ve Smlouvě o poskytování služeb mají přednost před ustanoveními Všeobecných obchodních podmínek.</w:t>
      </w:r>
    </w:p>
    <w:p w14:paraId="27EB3B72" w14:textId="77777777" w:rsidR="007640C2" w:rsidRDefault="00E36511">
      <w:pPr>
        <w:pStyle w:val="Zkladntext1"/>
        <w:shd w:val="clear" w:color="auto" w:fill="auto"/>
        <w:spacing w:after="200"/>
        <w:jc w:val="both"/>
      </w:pPr>
      <w:r>
        <w:t>Ustanovení Všeobecných obchodních podmínek jsou nedílnou součástí Smlouvy o poskytování služeb či Rámcové smlouvy a jsou vyhotoveny v českém jazyce.</w:t>
      </w:r>
    </w:p>
    <w:p w14:paraId="06543FB0" w14:textId="77777777" w:rsidR="007640C2" w:rsidRDefault="00E36511">
      <w:pPr>
        <w:pStyle w:val="Zkladntext1"/>
        <w:shd w:val="clear" w:color="auto" w:fill="auto"/>
        <w:spacing w:after="200"/>
        <w:jc w:val="both"/>
      </w:pPr>
      <w:r>
        <w:t>Znění Všeobecných obchodních podmínek může Poskytovatel měnit či doplňovat. Tímto ustanovením nejsou dotčena práva a povinnosti vzniklá po dobu účinnosti předchozího znění Všeobecných obchodních podmínek.</w:t>
      </w:r>
    </w:p>
    <w:p w14:paraId="691BEA0C" w14:textId="77777777" w:rsidR="007640C2" w:rsidRDefault="00E36511">
      <w:pPr>
        <w:pStyle w:val="Nadpis40"/>
        <w:keepNext/>
        <w:keepLines/>
        <w:numPr>
          <w:ilvl w:val="0"/>
          <w:numId w:val="2"/>
        </w:numPr>
        <w:shd w:val="clear" w:color="auto" w:fill="auto"/>
        <w:tabs>
          <w:tab w:val="left" w:pos="250"/>
        </w:tabs>
        <w:jc w:val="both"/>
      </w:pPr>
      <w:bookmarkStart w:id="12" w:name="bookmark12"/>
      <w:bookmarkStart w:id="13" w:name="bookmark13"/>
      <w:r>
        <w:t>Smluvní strany</w:t>
      </w:r>
      <w:bookmarkEnd w:id="12"/>
      <w:bookmarkEnd w:id="13"/>
    </w:p>
    <w:p w14:paraId="6EEEC784" w14:textId="77777777" w:rsidR="007640C2" w:rsidRDefault="00E36511">
      <w:pPr>
        <w:pStyle w:val="Zkladntext1"/>
        <w:shd w:val="clear" w:color="auto" w:fill="auto"/>
        <w:spacing w:after="200"/>
        <w:jc w:val="both"/>
      </w:pPr>
      <w:r>
        <w:t>1/ VODÁRENSKÁ AKCIOVÁ SPOLEČNOST, a.s. je obchodní společnost se sídlem Soběšická 820/156, Lesná, 638 00 Brno, IČO: 49455842, zapsaná v obchodním rejstříku vedeném Krajským soudem v Brně, oddíl B, vložka 1181 (dále jako "Poskytovatel").</w:t>
      </w:r>
    </w:p>
    <w:p w14:paraId="59690824" w14:textId="77777777" w:rsidR="007640C2" w:rsidRDefault="00E36511">
      <w:pPr>
        <w:pStyle w:val="Zkladntext1"/>
        <w:shd w:val="clear" w:color="auto" w:fill="auto"/>
        <w:spacing w:after="200"/>
        <w:jc w:val="both"/>
      </w:pPr>
      <w:r>
        <w:rPr>
          <w:i/>
          <w:iCs/>
        </w:rPr>
        <w:t>21</w:t>
      </w:r>
      <w:r>
        <w:t xml:space="preserve"> Objednatelem je fyzická nebo právnická osoba, které Poskytovatel poskytuje Službu na základě jednorázové objednávky nebo uzavřené Rámcové smlouvy o poskytování služeb a jednotlivých objednávek, vše podle těchto Všeobecných obchodních podmínek (dále jako "Objednatel").</w:t>
      </w:r>
    </w:p>
    <w:p w14:paraId="2D6A2A37" w14:textId="77777777" w:rsidR="007640C2" w:rsidRDefault="00E36511">
      <w:pPr>
        <w:pStyle w:val="Zkladntext1"/>
        <w:numPr>
          <w:ilvl w:val="0"/>
          <w:numId w:val="2"/>
        </w:numPr>
        <w:shd w:val="clear" w:color="auto" w:fill="auto"/>
        <w:tabs>
          <w:tab w:val="left" w:pos="298"/>
        </w:tabs>
        <w:spacing w:after="200"/>
        <w:jc w:val="both"/>
      </w:pPr>
      <w:r>
        <w:rPr>
          <w:b/>
          <w:bCs/>
        </w:rPr>
        <w:t>Rozsah platnosti</w:t>
      </w:r>
    </w:p>
    <w:p w14:paraId="5CE2515A" w14:textId="77777777" w:rsidR="007640C2" w:rsidRDefault="00E36511">
      <w:pPr>
        <w:pStyle w:val="Zkladntext1"/>
        <w:shd w:val="clear" w:color="auto" w:fill="auto"/>
        <w:spacing w:after="200"/>
        <w:jc w:val="both"/>
      </w:pPr>
      <w:r>
        <w:t>Těmito Všeobecnými obchodními podmínkami se řídí všechny obchodní vztahy uzavírané mezi Poskytovatelem a Objednatelem. Veškeré obchodní vztahy se obecně řídí právním řádem České republiky, zejména občanským zákoníkem a těmito Všeobecnými obchodními podmínkami.</w:t>
      </w:r>
    </w:p>
    <w:p w14:paraId="7157CD92" w14:textId="77777777" w:rsidR="007640C2" w:rsidRDefault="00E36511">
      <w:pPr>
        <w:pStyle w:val="Nadpis40"/>
        <w:keepNext/>
        <w:keepLines/>
        <w:numPr>
          <w:ilvl w:val="0"/>
          <w:numId w:val="2"/>
        </w:numPr>
        <w:shd w:val="clear" w:color="auto" w:fill="auto"/>
        <w:tabs>
          <w:tab w:val="left" w:pos="313"/>
        </w:tabs>
        <w:jc w:val="both"/>
      </w:pPr>
      <w:bookmarkStart w:id="14" w:name="bookmark14"/>
      <w:bookmarkStart w:id="15" w:name="bookmark15"/>
      <w:r>
        <w:t>Výklad pojmů</w:t>
      </w:r>
      <w:bookmarkEnd w:id="14"/>
      <w:bookmarkEnd w:id="15"/>
    </w:p>
    <w:p w14:paraId="50765F1C" w14:textId="77777777" w:rsidR="007640C2" w:rsidRDefault="00E36511">
      <w:pPr>
        <w:pStyle w:val="Zkladntext1"/>
        <w:shd w:val="clear" w:color="auto" w:fill="auto"/>
        <w:spacing w:after="200"/>
        <w:jc w:val="both"/>
      </w:pPr>
      <w:r>
        <w:t xml:space="preserve">1/ Objednávka je závazný a neodvolatelný návrh na uzavření Smlouvy odeslaný Objednatelem, a to elektronicky prostřednictvím webové aplikace, </w:t>
      </w:r>
      <w:proofErr w:type="gramStart"/>
      <w:r>
        <w:t>e- mailem</w:t>
      </w:r>
      <w:proofErr w:type="gramEnd"/>
      <w:r>
        <w:t xml:space="preserve">, písemně nebo předaný Poskytovateli osobně (dále viz čl. V) nebo v ostatních případech pouze na základě telefonické objednávky, kdy tato bude </w:t>
      </w:r>
      <w:r>
        <w:t>následně potvrzena podpisem Objednatele na vzorovém tiskopise. Odesláním Objednávky nebo podpisem vzorového tiskopisu objednávky Objednatel schvaluje, že se seznámil a souhlasí se zněním těchto Podmínek, a že těmito Podmínkami se řídl smluvní vztahy mezi Poskytovatelem a Objednatelem.</w:t>
      </w:r>
    </w:p>
    <w:p w14:paraId="682BA5C9" w14:textId="77777777" w:rsidR="007640C2" w:rsidRDefault="00E36511">
      <w:pPr>
        <w:pStyle w:val="Zkladntext1"/>
        <w:shd w:val="clear" w:color="auto" w:fill="auto"/>
        <w:spacing w:after="200"/>
        <w:jc w:val="both"/>
      </w:pPr>
      <w:r>
        <w:rPr>
          <w:i/>
          <w:iCs/>
        </w:rPr>
        <w:t>21</w:t>
      </w:r>
      <w:r>
        <w:t xml:space="preserve"> Smlouva je smlouva o poskytování služeb mezi Poskytovatelem a Objednatelem, kterou se Poskytovatel zavazuje pro Objednatele provést služby jednak v oblasti životního prostředí, mezi které patří především převzetí odpadních vod nebo zvláštních odpadních vod (dále jen odpadní vody) za účelem jejich likvidace, přeprava odpadních vod a s tím související pronájem shromažďovacích prostředků a jednak přepravu Objednatelem určeného materiálu dopravními prostředky Poskytovatele či jiná objednaná činnost či služby. </w:t>
      </w:r>
      <w:r>
        <w:t>K plnění předmětu objednávky může docházet v místě podnikání/bydlišti Objednatele, v místě vzniku odpadních vod, jejichž vlastníkem je Objednatel nebo v místech přepravy určeného materiálu a Objednatel se zavazuje zaplatit mu za tyto služby úplatu.</w:t>
      </w:r>
    </w:p>
    <w:p w14:paraId="6D841072" w14:textId="77777777" w:rsidR="007640C2" w:rsidRDefault="00E36511">
      <w:pPr>
        <w:pStyle w:val="Zkladntext1"/>
        <w:shd w:val="clear" w:color="auto" w:fill="auto"/>
        <w:spacing w:after="120" w:line="266" w:lineRule="auto"/>
        <w:jc w:val="both"/>
      </w:pPr>
      <w:r>
        <w:t>Smlouva je uzavřena okamžikem doručení akceptace Objednávky Poskytovatelem Objednateli zpravidla formou potvrzujícího e-mailu nebo SMS. Blokace termínu přes klientskou zónu je do akceptace poptávkou.</w:t>
      </w:r>
    </w:p>
    <w:p w14:paraId="7E77CBFD" w14:textId="77777777" w:rsidR="007640C2" w:rsidRDefault="00E36511">
      <w:pPr>
        <w:pStyle w:val="Zkladntext1"/>
        <w:shd w:val="clear" w:color="auto" w:fill="auto"/>
        <w:jc w:val="both"/>
      </w:pPr>
      <w:r>
        <w:t>Součástí Smlouvy může být i ujednání stran, podle kterého Poskytovatel zajistí pro Objednatele další specifikované služby.</w:t>
      </w:r>
    </w:p>
    <w:p w14:paraId="54D99C60" w14:textId="77777777" w:rsidR="007640C2" w:rsidRDefault="00E36511">
      <w:pPr>
        <w:pStyle w:val="Zkladntext1"/>
        <w:shd w:val="clear" w:color="auto" w:fill="auto"/>
        <w:jc w:val="both"/>
      </w:pPr>
      <w:r>
        <w:t xml:space="preserve">3/ Službou se rozumí jednak převzetí odpadních vod Objednatele za účelem jejich </w:t>
      </w:r>
      <w:r>
        <w:t>likvidace, přeprava odpadních vod as tím související pronájem shromažďovacích prostředků a jednak přeprava Objednatelem určeného materiálu dopravními prostředky Poskytovatele, případně i jiná objednaná činnost či služby, jako je dovoz pitné vody cisternou nebo odběr vzorku a zpracování laboratorního rozboru.</w:t>
      </w:r>
    </w:p>
    <w:p w14:paraId="3B50E545" w14:textId="77777777" w:rsidR="007640C2" w:rsidRDefault="00E36511">
      <w:pPr>
        <w:pStyle w:val="Nadpis40"/>
        <w:keepNext/>
        <w:keepLines/>
        <w:numPr>
          <w:ilvl w:val="0"/>
          <w:numId w:val="2"/>
        </w:numPr>
        <w:shd w:val="clear" w:color="auto" w:fill="auto"/>
        <w:tabs>
          <w:tab w:val="left" w:pos="270"/>
        </w:tabs>
        <w:spacing w:after="120"/>
        <w:jc w:val="both"/>
      </w:pPr>
      <w:bookmarkStart w:id="16" w:name="bookmark16"/>
      <w:bookmarkStart w:id="17" w:name="bookmark17"/>
      <w:r>
        <w:t>Objednání služby</w:t>
      </w:r>
      <w:bookmarkEnd w:id="16"/>
      <w:bookmarkEnd w:id="17"/>
    </w:p>
    <w:p w14:paraId="29784C1A" w14:textId="77777777" w:rsidR="007640C2" w:rsidRDefault="00E36511">
      <w:pPr>
        <w:pStyle w:val="Zkladntext1"/>
        <w:shd w:val="clear" w:color="auto" w:fill="auto"/>
        <w:spacing w:after="240"/>
        <w:jc w:val="both"/>
      </w:pPr>
      <w:r>
        <w:t>1/ Objednávku může Objednatel učinit jedním z těchto způsobů:</w:t>
      </w:r>
    </w:p>
    <w:p w14:paraId="070C5897" w14:textId="77777777" w:rsidR="007640C2" w:rsidRDefault="00E36511">
      <w:pPr>
        <w:pStyle w:val="Zkladntext1"/>
        <w:shd w:val="clear" w:color="auto" w:fill="auto"/>
        <w:tabs>
          <w:tab w:val="left" w:pos="594"/>
        </w:tabs>
        <w:spacing w:after="120"/>
        <w:ind w:firstLine="320"/>
        <w:jc w:val="both"/>
      </w:pPr>
      <w:r>
        <w:t>«</w:t>
      </w:r>
      <w:r>
        <w:tab/>
        <w:t>a) prostřednictvím zákaznického portálu,</w:t>
      </w:r>
    </w:p>
    <w:p w14:paraId="7FAF55D8" w14:textId="77777777" w:rsidR="007640C2" w:rsidRDefault="00E36511">
      <w:pPr>
        <w:pStyle w:val="Zkladntext1"/>
        <w:shd w:val="clear" w:color="auto" w:fill="auto"/>
        <w:tabs>
          <w:tab w:val="left" w:pos="594"/>
        </w:tabs>
        <w:spacing w:after="0"/>
        <w:ind w:firstLine="320"/>
        <w:jc w:val="both"/>
      </w:pPr>
      <w:r>
        <w:t>«</w:t>
      </w:r>
      <w:r>
        <w:tab/>
        <w:t>b) elektronickou poštou na e-mailovou</w:t>
      </w:r>
    </w:p>
    <w:p w14:paraId="047D3A21" w14:textId="77777777" w:rsidR="007640C2" w:rsidRDefault="00E36511">
      <w:pPr>
        <w:pStyle w:val="Zkladntext1"/>
        <w:shd w:val="clear" w:color="auto" w:fill="auto"/>
        <w:spacing w:after="120"/>
        <w:ind w:firstLine="640"/>
        <w:jc w:val="both"/>
      </w:pPr>
      <w:r>
        <w:t>adresu,</w:t>
      </w:r>
    </w:p>
    <w:p w14:paraId="532BC4CD" w14:textId="77777777" w:rsidR="007640C2" w:rsidRDefault="00E36511">
      <w:pPr>
        <w:pStyle w:val="Zkladntext1"/>
        <w:shd w:val="clear" w:color="auto" w:fill="auto"/>
        <w:spacing w:after="120"/>
        <w:ind w:left="640" w:hanging="320"/>
        <w:jc w:val="both"/>
      </w:pPr>
      <w:r>
        <w:t>« c) písemně zasláním Objednávky na adresu Poskytovatele,</w:t>
      </w:r>
    </w:p>
    <w:p w14:paraId="5129CAE2" w14:textId="77777777" w:rsidR="007640C2" w:rsidRDefault="00E36511">
      <w:pPr>
        <w:pStyle w:val="Zkladntext1"/>
        <w:shd w:val="clear" w:color="auto" w:fill="auto"/>
        <w:spacing w:after="120"/>
        <w:ind w:firstLine="320"/>
        <w:jc w:val="both"/>
      </w:pPr>
      <w:r>
        <w:t>® d) osobním předáním Poskytovateli,</w:t>
      </w:r>
    </w:p>
    <w:p w14:paraId="4B5914D8" w14:textId="77777777" w:rsidR="007640C2" w:rsidRDefault="00E36511">
      <w:pPr>
        <w:pStyle w:val="Zkladntext1"/>
        <w:shd w:val="clear" w:color="auto" w:fill="auto"/>
        <w:spacing w:after="120"/>
        <w:ind w:left="640" w:hanging="320"/>
        <w:jc w:val="both"/>
      </w:pPr>
      <w:r>
        <w:lastRenderedPageBreak/>
        <w:t>® e) telefonicky u Poskytovatele s podmínkou následného osobního předání Objednávky Poskytovateli (jeho zástupci) před započetím objednané služby.</w:t>
      </w:r>
    </w:p>
    <w:p w14:paraId="33818D05" w14:textId="77777777" w:rsidR="007640C2" w:rsidRDefault="00E36511">
      <w:pPr>
        <w:pStyle w:val="Zkladntext1"/>
        <w:shd w:val="clear" w:color="auto" w:fill="auto"/>
        <w:jc w:val="both"/>
      </w:pPr>
      <w:r>
        <w:rPr>
          <w:i/>
          <w:iCs/>
        </w:rPr>
        <w:t>21</w:t>
      </w:r>
      <w:r>
        <w:t xml:space="preserve"> Podmínkou pro naplnění platnosti Objednávky Objednatele je vyplnění veškerých požadovaných údajů a náležitostí uvedených v objednávkovém formuláři. Objednávka je zároveň návrhem na uzavření Smlouvy. K uzavření Smlouvy dojde okamžikem doručení potvrzení Objednávky ze strany Poskytovatele.</w:t>
      </w:r>
    </w:p>
    <w:p w14:paraId="0C0BB789" w14:textId="77777777" w:rsidR="007640C2" w:rsidRDefault="00E36511">
      <w:pPr>
        <w:pStyle w:val="Zkladntext1"/>
        <w:shd w:val="clear" w:color="auto" w:fill="auto"/>
        <w:jc w:val="both"/>
      </w:pPr>
      <w:r>
        <w:t>3/ Objednatel je oprávněn je oprávněn jednostranně odstoupit od Objednávky kdykoliv do okamžiku doručení potvrzení Objednávky ze strany Poskytovatele.</w:t>
      </w:r>
    </w:p>
    <w:p w14:paraId="388CB785" w14:textId="77777777" w:rsidR="007640C2" w:rsidRDefault="00E36511">
      <w:pPr>
        <w:pStyle w:val="Zkladntext1"/>
        <w:shd w:val="clear" w:color="auto" w:fill="auto"/>
        <w:spacing w:after="120"/>
        <w:jc w:val="both"/>
      </w:pPr>
      <w:r>
        <w:t>Objednatel je oprávněn jednostranně odstoupit i od Smlouvy uzavřené okamžikem doručení potvrzení Objednávky, v tomto případě má toto právo však nejpozději v termínu druhý pracovní den předcházející blokovanému termínu (dni) provádění Služby Poskytovatelem. V případě pozdějšího odstoupení od Smlouvy se jedná o porušení povinnosti Objednatele.</w:t>
      </w:r>
    </w:p>
    <w:p w14:paraId="09693E5D" w14:textId="77777777" w:rsidR="007640C2" w:rsidRDefault="00E36511">
      <w:pPr>
        <w:pStyle w:val="Zkladntext1"/>
        <w:shd w:val="clear" w:color="auto" w:fill="auto"/>
        <w:jc w:val="both"/>
      </w:pPr>
      <w:r>
        <w:t>4/ Objednatel souhlasí s použitím komunikačních prostředků na dálku při uzavírání Smlouvy o poskytování služeb. Náklady vzniklé Objednateli při použití komunikačních prostředků na dálku v souvislosti s uzavřením Smlouvy o poskytování služeb (náklady na internetové připojení, náklady na telefonní hovory) si hradí Objednatel sám.</w:t>
      </w:r>
    </w:p>
    <w:p w14:paraId="258A2F7B" w14:textId="77777777" w:rsidR="007640C2" w:rsidRDefault="00E36511">
      <w:pPr>
        <w:pStyle w:val="Nadpis40"/>
        <w:keepNext/>
        <w:keepLines/>
        <w:numPr>
          <w:ilvl w:val="0"/>
          <w:numId w:val="2"/>
        </w:numPr>
        <w:shd w:val="clear" w:color="auto" w:fill="auto"/>
        <w:tabs>
          <w:tab w:val="left" w:pos="322"/>
        </w:tabs>
        <w:jc w:val="both"/>
      </w:pPr>
      <w:bookmarkStart w:id="18" w:name="bookmark18"/>
      <w:bookmarkStart w:id="19" w:name="bookmark19"/>
      <w:r>
        <w:t>Další povinnosti smluvních stran</w:t>
      </w:r>
      <w:bookmarkEnd w:id="18"/>
      <w:bookmarkEnd w:id="19"/>
    </w:p>
    <w:p w14:paraId="414C5647" w14:textId="77777777" w:rsidR="007640C2" w:rsidRDefault="00E36511">
      <w:pPr>
        <w:pStyle w:val="Zkladntext1"/>
        <w:shd w:val="clear" w:color="auto" w:fill="auto"/>
        <w:jc w:val="both"/>
      </w:pPr>
      <w:r>
        <w:t>1/ Objednatel je povinen zajistit veškerou potřebou součinnost a připravenost místa plnění tak, aby mohl Poskytovatel objednanou službu poskytnout</w:t>
      </w:r>
    </w:p>
    <w:p w14:paraId="2896BE68" w14:textId="77777777" w:rsidR="007640C2" w:rsidRDefault="00E36511">
      <w:pPr>
        <w:pStyle w:val="Zkladntext1"/>
        <w:shd w:val="clear" w:color="auto" w:fill="auto"/>
        <w:jc w:val="both"/>
      </w:pPr>
      <w:r>
        <w:rPr>
          <w:i/>
          <w:iCs/>
        </w:rPr>
        <w:t>21</w:t>
      </w:r>
      <w:r>
        <w:t xml:space="preserve"> Řidič nebo jiný zástupce Poskytovatele má právo ověřovat shodu odpadních vod a předpokládané množství odpadních vod s popisem uvedeným v objednávce.</w:t>
      </w:r>
    </w:p>
    <w:p w14:paraId="3A1362BD" w14:textId="77777777" w:rsidR="007640C2" w:rsidRDefault="00E36511">
      <w:pPr>
        <w:pStyle w:val="Zkladntext1"/>
        <w:shd w:val="clear" w:color="auto" w:fill="auto"/>
        <w:jc w:val="both"/>
      </w:pPr>
      <w:r>
        <w:t>3/ Pokud bude zjištěn rozdíl mezi deklarovaným (odhadovaným) objemem a skutečným objemem přebíraných odpadních nebo dodaných pitných vod na základě objednávky, bude účtována cena stanovená na základě skutečně předaného množství.</w:t>
      </w:r>
    </w:p>
    <w:p w14:paraId="14BFC707" w14:textId="77777777" w:rsidR="007640C2" w:rsidRDefault="00E36511">
      <w:pPr>
        <w:pStyle w:val="Zkladntext1"/>
        <w:shd w:val="clear" w:color="auto" w:fill="auto"/>
        <w:jc w:val="both"/>
      </w:pPr>
      <w:r>
        <w:t xml:space="preserve">4/ Objednatel odpovídá a je povinen zajistit, že přebírané odpadní vody nebudou obsahovat závadné látky dle </w:t>
      </w:r>
      <w:proofErr w:type="spellStart"/>
      <w:r>
        <w:t>ust</w:t>
      </w:r>
      <w:proofErr w:type="spellEnd"/>
      <w:r>
        <w:t>, § 39 zákona č. 254/2001 Sb., vodní zákon a musí být v souladu s podmínkami kanalizačního řádu konkrétní kanalizace a ČOV, kde jsou odpadní vody likvidovány. V případě porušení této povinnosti Poskytovatel odpadní vody nepřevezme.</w:t>
      </w:r>
    </w:p>
    <w:p w14:paraId="1C430D45" w14:textId="77777777" w:rsidR="007640C2" w:rsidRDefault="00E36511">
      <w:pPr>
        <w:pStyle w:val="Zkladntext1"/>
        <w:shd w:val="clear" w:color="auto" w:fill="auto"/>
        <w:jc w:val="both"/>
      </w:pPr>
      <w:r>
        <w:t xml:space="preserve">5/ Pokud dojde k </w:t>
      </w:r>
      <w:r>
        <w:t>rozdílu mezi deklarovanou kvalitou (uvedenou v základním popisu či v objednávce nebo smlouvě) a skutečnou kvalitou odpadních vod (fyzikálně chemické vlastnosti), bude cena služby upravena dle skutečných nákladů. Dále budou navíc účtovány náklady na případnou přepravu do jiného zařízení. Nejvýše však bude účtována cena podle platného ceníku společnosti Poskytovatele ke dni převzetí odpadních vod.</w:t>
      </w:r>
    </w:p>
    <w:p w14:paraId="5360CC9C" w14:textId="77777777" w:rsidR="007640C2" w:rsidRDefault="00E36511">
      <w:pPr>
        <w:pStyle w:val="Zkladntext1"/>
        <w:shd w:val="clear" w:color="auto" w:fill="auto"/>
        <w:jc w:val="both"/>
      </w:pPr>
      <w:r>
        <w:t>6/ Poskytovatel je oprávněn odmítnout převzetí odpadních vod, jehož kvalita či množství nebyly předem sjednány nebo odpadních vod, jejichž skutečný stav neodpovídá předem deklarovanému stavu.</w:t>
      </w:r>
    </w:p>
    <w:p w14:paraId="43964D85" w14:textId="77777777" w:rsidR="007640C2" w:rsidRDefault="00E36511">
      <w:pPr>
        <w:pStyle w:val="Zkladntext1"/>
        <w:shd w:val="clear" w:color="auto" w:fill="auto"/>
        <w:jc w:val="both"/>
      </w:pPr>
      <w:r>
        <w:t>7/ Poskytovatel je oprávněn změnit svozovou čistírnu odpadních vod v případě, že z důvodu překročení kapacity nelze uložit odpadní vody na obvyklou svozovou čistírnu odpadních vod. Náklady na dopravu spojené s převozem hradí Objednatel.</w:t>
      </w:r>
    </w:p>
    <w:p w14:paraId="7828C0C7" w14:textId="77777777" w:rsidR="007640C2" w:rsidRDefault="00E36511">
      <w:pPr>
        <w:pStyle w:val="Zkladntext1"/>
        <w:shd w:val="clear" w:color="auto" w:fill="auto"/>
        <w:jc w:val="both"/>
      </w:pPr>
      <w:r>
        <w:t>8/ Za řádné zatřídění odpadních vod v souladu s platnými předpisy odpovídá Objednatel, Poskytovatel si vyhrazuje právo provést kontrolní odběr či analýzu.</w:t>
      </w:r>
    </w:p>
    <w:p w14:paraId="4E788DD9" w14:textId="77777777" w:rsidR="007640C2" w:rsidRDefault="00E36511">
      <w:pPr>
        <w:pStyle w:val="Zkladntext1"/>
        <w:shd w:val="clear" w:color="auto" w:fill="auto"/>
        <w:jc w:val="both"/>
      </w:pPr>
      <w:r>
        <w:t>9/ Poskytovatel je povinen tomu, kdo akumuluje odpadní vody v bezodtokové jímce, vydat doklad, ze kterého bude patrno jméno toho, kdo akumuluje odpadní vody v bezodtokové jímce, lokalizace jímky, množství odvezených odpadních vod, datum odvozu, název osoby, která odpadní vodu odvezla, a název čistírny odpadních vod, na které budou odpadní vody zneškodněny (zlikvidovány).</w:t>
      </w:r>
    </w:p>
    <w:p w14:paraId="01E6ABE8" w14:textId="77777777" w:rsidR="007640C2" w:rsidRDefault="00E36511">
      <w:pPr>
        <w:pStyle w:val="Nadpis40"/>
        <w:keepNext/>
        <w:keepLines/>
        <w:numPr>
          <w:ilvl w:val="0"/>
          <w:numId w:val="2"/>
        </w:numPr>
        <w:shd w:val="clear" w:color="auto" w:fill="auto"/>
        <w:tabs>
          <w:tab w:val="left" w:pos="366"/>
        </w:tabs>
        <w:jc w:val="both"/>
      </w:pPr>
      <w:bookmarkStart w:id="20" w:name="bookmark20"/>
      <w:bookmarkStart w:id="21" w:name="bookmark21"/>
      <w:r>
        <w:t>Cena služeb</w:t>
      </w:r>
      <w:bookmarkEnd w:id="20"/>
      <w:bookmarkEnd w:id="21"/>
    </w:p>
    <w:p w14:paraId="095D903E" w14:textId="77777777" w:rsidR="007640C2" w:rsidRDefault="00E36511">
      <w:pPr>
        <w:pStyle w:val="Zkladntext1"/>
        <w:shd w:val="clear" w:color="auto" w:fill="auto"/>
        <w:jc w:val="both"/>
      </w:pPr>
      <w:r>
        <w:t>1/ Poskytovatel po provedení služeb pro Objednatele provede vyúčtování. V případě předem poskytnuté zálohy případný přeplatek vrátí Objednateli.</w:t>
      </w:r>
    </w:p>
    <w:p w14:paraId="65734D66" w14:textId="77777777" w:rsidR="007640C2" w:rsidRDefault="00E36511">
      <w:pPr>
        <w:pStyle w:val="Zkladntext1"/>
        <w:shd w:val="clear" w:color="auto" w:fill="auto"/>
        <w:jc w:val="both"/>
      </w:pPr>
      <w:r>
        <w:rPr>
          <w:i/>
          <w:iCs/>
        </w:rPr>
        <w:t>21</w:t>
      </w:r>
      <w:r>
        <w:t xml:space="preserve"> Cena služeb je stanovena dle aktuálního ceníku Poskytovatele platného v době realizace služeb a zveřejněného na webových stránkách </w:t>
      </w:r>
      <w:hyperlink r:id="rId10" w:history="1">
        <w:r>
          <w:rPr>
            <w:lang w:val="en-US" w:eastAsia="en-US" w:bidi="en-US"/>
          </w:rPr>
          <w:t>www.vodarenska.cz</w:t>
        </w:r>
      </w:hyperlink>
      <w:r>
        <w:rPr>
          <w:lang w:val="en-US" w:eastAsia="en-US" w:bidi="en-US"/>
        </w:rPr>
        <w:t>.</w:t>
      </w:r>
    </w:p>
    <w:p w14:paraId="136D3FB4" w14:textId="77777777" w:rsidR="007640C2" w:rsidRDefault="00E36511">
      <w:pPr>
        <w:pStyle w:val="Nadpis40"/>
        <w:keepNext/>
        <w:keepLines/>
        <w:shd w:val="clear" w:color="auto" w:fill="auto"/>
        <w:spacing w:after="180"/>
        <w:jc w:val="both"/>
      </w:pPr>
      <w:bookmarkStart w:id="22" w:name="bookmark22"/>
      <w:bookmarkStart w:id="23" w:name="bookmark23"/>
      <w:r>
        <w:t>Vlil. Platební podmínky</w:t>
      </w:r>
      <w:bookmarkEnd w:id="22"/>
      <w:bookmarkEnd w:id="23"/>
    </w:p>
    <w:p w14:paraId="61319808" w14:textId="77777777" w:rsidR="007640C2" w:rsidRDefault="00E36511">
      <w:pPr>
        <w:pStyle w:val="Zkladntext1"/>
        <w:shd w:val="clear" w:color="auto" w:fill="auto"/>
        <w:jc w:val="both"/>
      </w:pPr>
      <w:r>
        <w:t xml:space="preserve">1/ V případě </w:t>
      </w:r>
      <w:r>
        <w:t>jednorázové objednávky služeb je Poskytovatel oprávněn požadovat zaplacení zálohy na účet Poskytovatele před poskytnutím služeb.</w:t>
      </w:r>
    </w:p>
    <w:p w14:paraId="46A25B39" w14:textId="77777777" w:rsidR="007640C2" w:rsidRDefault="00E36511">
      <w:pPr>
        <w:pStyle w:val="Zkladntext1"/>
        <w:shd w:val="clear" w:color="auto" w:fill="auto"/>
        <w:jc w:val="both"/>
      </w:pPr>
      <w:r>
        <w:rPr>
          <w:i/>
          <w:iCs/>
        </w:rPr>
        <w:t>21</w:t>
      </w:r>
      <w:r>
        <w:t xml:space="preserve"> V případě uzavření Rámcové smlouvy na poskytované služby mezi Objednatelem a Poskytovatelem je možné služby hradit hotově před výkonem, platbou na místě plnění nebo na základě vystavené faktury. Pokud není sjednána platba v hotovosti ihned v pokladně Poskytovatele nebo na základě dokladu na místě plnění, je Objednatel </w:t>
      </w:r>
      <w:r>
        <w:lastRenderedPageBreak/>
        <w:t xml:space="preserve">povinen uhradit fakturu vystavenou Poskytovatelem v plné výši do terminu uvedeném na faktuře. Není-li sjednáno mezi Poskytovatelem a Objednatelem něco jiného, je splatnost vystavených faktur </w:t>
      </w:r>
      <w:r>
        <w:t>14 kalendářních dnů.</w:t>
      </w:r>
    </w:p>
    <w:p w14:paraId="5D927E42" w14:textId="77777777" w:rsidR="007640C2" w:rsidRDefault="00E36511">
      <w:pPr>
        <w:pStyle w:val="Zkladntext1"/>
        <w:shd w:val="clear" w:color="auto" w:fill="auto"/>
        <w:jc w:val="both"/>
      </w:pPr>
      <w:r>
        <w:t>3/ Podle zákona o evidenci tržeb je Poskytovatel povinen vystavit Objednateli účtenku. Zároveň je povinen zaevidovat přijatou tržbu u správce daně online; v případě technického výpadku pak nejpozději do 48 hodin.</w:t>
      </w:r>
    </w:p>
    <w:p w14:paraId="5802A109" w14:textId="77777777" w:rsidR="007640C2" w:rsidRDefault="00E36511">
      <w:pPr>
        <w:pStyle w:val="Zkladntext1"/>
        <w:shd w:val="clear" w:color="auto" w:fill="auto"/>
        <w:jc w:val="both"/>
      </w:pPr>
      <w:r>
        <w:t>4/ V případě nedodržení termínu splatnosti faktury, zavazuje se Objednatel uhradit úrok z prodlení z fakturované částky za každý den prodleni až do zaplacení celé fakturované částky.</w:t>
      </w:r>
    </w:p>
    <w:p w14:paraId="77E8C828" w14:textId="77777777" w:rsidR="007640C2" w:rsidRDefault="00E36511">
      <w:pPr>
        <w:pStyle w:val="Zkladntext1"/>
        <w:shd w:val="clear" w:color="auto" w:fill="auto"/>
        <w:jc w:val="both"/>
      </w:pPr>
      <w:r>
        <w:t>5/ Povinnost Objednatele zaplatit Poskytovateli smluvní pokutu, úrok z prodlení či náhradu škody, jakož i další náklady spojené s poskytováním Služby a odstoupením od smlouvy tím není dotčena.</w:t>
      </w:r>
    </w:p>
    <w:p w14:paraId="3853AA55" w14:textId="77777777" w:rsidR="007640C2" w:rsidRDefault="00E36511">
      <w:pPr>
        <w:pStyle w:val="Zkladntext1"/>
        <w:shd w:val="clear" w:color="auto" w:fill="auto"/>
        <w:jc w:val="both"/>
      </w:pPr>
      <w:r>
        <w:t>6/ Je-li Objednatel v prodlení s úhradou Poskytovatelem vystavené faktury, Poskytovatel je oprávněn po dobu prodlení Objednatele služby dle této smlouvy neposkytovat.</w:t>
      </w:r>
    </w:p>
    <w:p w14:paraId="7CBA45D5" w14:textId="77777777" w:rsidR="007640C2" w:rsidRDefault="00E36511">
      <w:pPr>
        <w:pStyle w:val="Nadpis40"/>
        <w:keepNext/>
        <w:keepLines/>
        <w:numPr>
          <w:ilvl w:val="0"/>
          <w:numId w:val="3"/>
        </w:numPr>
        <w:shd w:val="clear" w:color="auto" w:fill="auto"/>
        <w:tabs>
          <w:tab w:val="left" w:pos="313"/>
        </w:tabs>
        <w:jc w:val="both"/>
      </w:pPr>
      <w:bookmarkStart w:id="24" w:name="bookmark24"/>
      <w:bookmarkStart w:id="25" w:name="bookmark25"/>
      <w:r>
        <w:t>Odstoupení od smlouvy</w:t>
      </w:r>
      <w:bookmarkEnd w:id="24"/>
      <w:bookmarkEnd w:id="25"/>
    </w:p>
    <w:p w14:paraId="1115FD1C" w14:textId="77777777" w:rsidR="007640C2" w:rsidRDefault="00E36511">
      <w:pPr>
        <w:pStyle w:val="Zkladntext1"/>
        <w:shd w:val="clear" w:color="auto" w:fill="auto"/>
        <w:jc w:val="both"/>
      </w:pPr>
      <w:r>
        <w:t>Odstoupit od Smlouvy lze pouze písemnou formou ze zákonných důvodů a toto odstoupení je účinné dnem doručení písemného odstoupení od Smlouvy druhé smluvní straně.</w:t>
      </w:r>
    </w:p>
    <w:p w14:paraId="139BD10C" w14:textId="77777777" w:rsidR="007640C2" w:rsidRDefault="00E36511">
      <w:pPr>
        <w:pStyle w:val="Nadpis40"/>
        <w:keepNext/>
        <w:keepLines/>
        <w:numPr>
          <w:ilvl w:val="0"/>
          <w:numId w:val="3"/>
        </w:numPr>
        <w:shd w:val="clear" w:color="auto" w:fill="auto"/>
        <w:tabs>
          <w:tab w:val="left" w:pos="313"/>
        </w:tabs>
        <w:jc w:val="both"/>
      </w:pPr>
      <w:bookmarkStart w:id="26" w:name="bookmark26"/>
      <w:bookmarkStart w:id="27" w:name="bookmark27"/>
      <w:r>
        <w:t>Smluvní pokuty</w:t>
      </w:r>
      <w:bookmarkEnd w:id="26"/>
      <w:bookmarkEnd w:id="27"/>
    </w:p>
    <w:p w14:paraId="5BAF83D6" w14:textId="77777777" w:rsidR="007640C2" w:rsidRDefault="00E36511">
      <w:pPr>
        <w:pStyle w:val="Zkladntext1"/>
        <w:shd w:val="clear" w:color="auto" w:fill="auto"/>
        <w:jc w:val="both"/>
      </w:pPr>
      <w:r>
        <w:t>1/ Objednatel a Poskytovatel si za porušení povinností vyplývajících z těchto Podmínek sjednávají smluvní pokuty: Poskytovatel může Objednateli účtovat a tento je po jejím vyúčtování povinen zaplatit smluvní pokutu.</w:t>
      </w:r>
    </w:p>
    <w:p w14:paraId="776197B5" w14:textId="77777777" w:rsidR="007640C2" w:rsidRDefault="00E36511">
      <w:pPr>
        <w:pStyle w:val="Zkladntext1"/>
        <w:shd w:val="clear" w:color="auto" w:fill="auto"/>
        <w:jc w:val="both"/>
      </w:pPr>
      <w:proofErr w:type="gramStart"/>
      <w:r>
        <w:rPr>
          <w:i/>
          <w:iCs/>
        </w:rPr>
        <w:t>21V</w:t>
      </w:r>
      <w:proofErr w:type="gramEnd"/>
      <w:r>
        <w:t xml:space="preserve"> případě odstoupení od Smlouvy Objednatelem později než v termínu druhý pracovní den předcházející blokovanému termínu (dni) provádění Služby Poskytovatelem se sjednává smluvní pokuta ve výši 3 000 Kč.</w:t>
      </w:r>
    </w:p>
    <w:p w14:paraId="7605FB54" w14:textId="77777777" w:rsidR="007640C2" w:rsidRDefault="00E36511">
      <w:pPr>
        <w:pStyle w:val="Zkladntext1"/>
        <w:shd w:val="clear" w:color="auto" w:fill="auto"/>
        <w:jc w:val="both"/>
      </w:pPr>
      <w:r>
        <w:t>3/ V případě tzv. „marného výjezdu“, tj. kdy Objednatel poruší povinnost poskytnout potřebnou součinnost nebo připravenost místa plnění nebo Poskytovatel je oprávněn odmítnout převzetí odpadních vod z důvodů stojících na straně Objednatele, a Poskytovatel nemůže provést Službu, se sjednává, že Odběratel je povinen uhradit Poskytovateli veškeré náklady spojené s „marným výjezdem.“</w:t>
      </w:r>
    </w:p>
    <w:p w14:paraId="5E87BA07" w14:textId="77777777" w:rsidR="007640C2" w:rsidRDefault="00E36511">
      <w:pPr>
        <w:pStyle w:val="Zkladntext1"/>
        <w:shd w:val="clear" w:color="auto" w:fill="auto"/>
        <w:jc w:val="both"/>
      </w:pPr>
      <w:r>
        <w:t xml:space="preserve">4/ Ustanovením o smluvních pokutách není dotčeno právo Poskytovatele na náhradu škody vzniklé nesplněním závazků zajištěných smluvní pokutou, a to </w:t>
      </w:r>
      <w:r>
        <w:t>v plné výši vedle smluvní pokuty.</w:t>
      </w:r>
    </w:p>
    <w:p w14:paraId="17F889C5" w14:textId="77777777" w:rsidR="007640C2" w:rsidRDefault="00E36511">
      <w:pPr>
        <w:pStyle w:val="Zkladntext1"/>
        <w:numPr>
          <w:ilvl w:val="0"/>
          <w:numId w:val="3"/>
        </w:numPr>
        <w:shd w:val="clear" w:color="auto" w:fill="auto"/>
        <w:tabs>
          <w:tab w:val="left" w:pos="318"/>
        </w:tabs>
        <w:spacing w:after="100"/>
        <w:jc w:val="both"/>
      </w:pPr>
      <w:r>
        <w:rPr>
          <w:b/>
          <w:bCs/>
        </w:rPr>
        <w:t>Řešení sporů</w:t>
      </w:r>
    </w:p>
    <w:p w14:paraId="34C9FB45" w14:textId="77777777" w:rsidR="007640C2" w:rsidRDefault="00E36511">
      <w:pPr>
        <w:pStyle w:val="Zkladntext1"/>
        <w:shd w:val="clear" w:color="auto" w:fill="auto"/>
        <w:jc w:val="both"/>
      </w:pPr>
      <w:r>
        <w:t>1/ Veškeré závazky vzniklé mezi Objednatelem a Poskytovatelem se řídí výlučně českým právem.</w:t>
      </w:r>
    </w:p>
    <w:p w14:paraId="43B96274" w14:textId="77777777" w:rsidR="007640C2" w:rsidRDefault="00E36511">
      <w:pPr>
        <w:pStyle w:val="Zkladntext1"/>
        <w:shd w:val="clear" w:color="auto" w:fill="auto"/>
        <w:jc w:val="both"/>
      </w:pPr>
      <w:r>
        <w:t xml:space="preserve">2/ K řešení sporů vzniklých mezi Objednatelem a Poskytovatelem a ze vztahů na ně navázaných, které se </w:t>
      </w:r>
      <w:r>
        <w:t>nepodařilo odstranit vzájemným jednáním stran a dohodou, je místně příslušný soud dle sídla Poskytovatele.</w:t>
      </w:r>
    </w:p>
    <w:p w14:paraId="3A02D48F" w14:textId="77777777" w:rsidR="007640C2" w:rsidRDefault="00E36511">
      <w:pPr>
        <w:pStyle w:val="Zkladntext1"/>
        <w:shd w:val="clear" w:color="auto" w:fill="auto"/>
        <w:spacing w:after="200"/>
        <w:jc w:val="both"/>
      </w:pPr>
      <w:r>
        <w:t xml:space="preserve">3/ K mimosoudnímu řešení spotřebitelských sporů z uzavřené smlouvy je příslušná Česká obchodní inspekce, se sídlem Štěpánská 567/15, 120 00 Praha 2, IČO: 000 20 869, internetová adresa: </w:t>
      </w:r>
      <w:hyperlink r:id="rId11" w:history="1">
        <w:r>
          <w:rPr>
            <w:lang w:val="en-US" w:eastAsia="en-US" w:bidi="en-US"/>
          </w:rPr>
          <w:t>https://adr.coi.cz/cs</w:t>
        </w:r>
      </w:hyperlink>
      <w:r>
        <w:rPr>
          <w:lang w:val="en-US" w:eastAsia="en-US" w:bidi="en-US"/>
        </w:rPr>
        <w:t>.</w:t>
      </w:r>
    </w:p>
    <w:p w14:paraId="19A13251" w14:textId="77777777" w:rsidR="007640C2" w:rsidRDefault="00E36511">
      <w:pPr>
        <w:pStyle w:val="Nadpis40"/>
        <w:keepNext/>
        <w:keepLines/>
        <w:numPr>
          <w:ilvl w:val="0"/>
          <w:numId w:val="3"/>
        </w:numPr>
        <w:shd w:val="clear" w:color="auto" w:fill="auto"/>
        <w:tabs>
          <w:tab w:val="left" w:pos="356"/>
        </w:tabs>
        <w:jc w:val="both"/>
      </w:pPr>
      <w:bookmarkStart w:id="28" w:name="bookmark28"/>
      <w:bookmarkStart w:id="29" w:name="bookmark29"/>
      <w:r>
        <w:t>Jiná ustanovení</w:t>
      </w:r>
      <w:bookmarkEnd w:id="28"/>
      <w:bookmarkEnd w:id="29"/>
    </w:p>
    <w:p w14:paraId="58140206" w14:textId="77777777" w:rsidR="007640C2" w:rsidRDefault="00E36511">
      <w:pPr>
        <w:pStyle w:val="Zkladntext1"/>
        <w:shd w:val="clear" w:color="auto" w:fill="auto"/>
        <w:spacing w:after="200"/>
        <w:jc w:val="both"/>
      </w:pPr>
      <w:r>
        <w:t xml:space="preserve">1/ Poskytovatel si vyhrazuje právo na zrušení smluveného termínu pro plnění služeb, a to v případě </w:t>
      </w:r>
      <w:r>
        <w:t>nepředvídaných provozních důvodů. V takovém případě bude Poskytovatel Objednatele informovat a nabídne mu náhradní termín plnění.</w:t>
      </w:r>
    </w:p>
    <w:p w14:paraId="129E8DA7" w14:textId="77777777" w:rsidR="007640C2" w:rsidRDefault="00E36511">
      <w:pPr>
        <w:pStyle w:val="Zkladntext1"/>
        <w:shd w:val="clear" w:color="auto" w:fill="auto"/>
        <w:spacing w:after="200"/>
        <w:jc w:val="both"/>
      </w:pPr>
      <w:r>
        <w:rPr>
          <w:i/>
          <w:iCs/>
        </w:rPr>
        <w:t>21</w:t>
      </w:r>
      <w:r>
        <w:t xml:space="preserve"> Poskytovatel neodpovídá Objednateli za škodu vzniklou okolnostmi vylučujícími odpovědnost, např. zásahy státu, provozními, dopravními a energetickými poruchami, stávkami či výlukami. Tyto okolnosti jsou důvodem k odkladu plnění smluvních povinností na straně Poskytovatele po dobu a v rozsahu účinnosti těchto okolností.</w:t>
      </w:r>
    </w:p>
    <w:p w14:paraId="67AD019A" w14:textId="77777777" w:rsidR="007640C2" w:rsidRDefault="00E36511">
      <w:pPr>
        <w:pStyle w:val="Zkladntext1"/>
        <w:shd w:val="clear" w:color="auto" w:fill="auto"/>
        <w:spacing w:after="200"/>
        <w:jc w:val="both"/>
      </w:pPr>
      <w:r>
        <w:t>3/ Objednatel se zavazuje neprodleně oznámit Poskytovateli jakékoliv změny týkající se jeho oprávnění k podnikatelské činnosti, daňových povinností (zejména změnu DIČ a správce daně), jeho platného účtu a bankovního spojení a vzniku platební neschopnosti. V případě vzniku platební neschopnosti Objednatele se veškeré pohledávky Poskytovatele vůči Objednateli stávají splatnými v den, kdy se Poskytovatel o této platební neschopnosti dozvěděl.</w:t>
      </w:r>
    </w:p>
    <w:p w14:paraId="73236B27" w14:textId="77777777" w:rsidR="007640C2" w:rsidRDefault="00E36511">
      <w:pPr>
        <w:pStyle w:val="Zkladntext1"/>
        <w:shd w:val="clear" w:color="auto" w:fill="auto"/>
        <w:spacing w:after="200"/>
        <w:jc w:val="both"/>
      </w:pPr>
      <w:r>
        <w:t>4/ Písemná forma právního úkonu je zachována i případě použití elektronických prostředků, jež umožňují zachycení obsahu právního úkonu a určení osoby, která právní úkon učinila.</w:t>
      </w:r>
    </w:p>
    <w:p w14:paraId="30D29AD3" w14:textId="77777777" w:rsidR="007640C2" w:rsidRDefault="00E36511">
      <w:pPr>
        <w:pStyle w:val="Zkladntext1"/>
        <w:shd w:val="clear" w:color="auto" w:fill="auto"/>
        <w:spacing w:after="200"/>
        <w:jc w:val="both"/>
      </w:pPr>
      <w:r>
        <w:t xml:space="preserve">5/ Objednatel podpisem smlouvy bere na vědomí, že Poskytovatel je správcem osobních údajů ve smyslu Nařízení Evropského parlamentu a Rady (EU) 2016/679 o ochraně fyzických osob v souvislosti se zpracováním osobních údajů a o volném pohybu těchto údajů (GDPR), které Objednatel uvedl v souvislosti s uzavřením smluvního vztahu. Poskytnuté osobní údaje Poskytovatel zpracovává pro účely nezbytně nutné pro řádné plnění práv a povinností </w:t>
      </w:r>
      <w:r>
        <w:lastRenderedPageBreak/>
        <w:t>plynoucích z uzavřeného smluvního vztahu.</w:t>
      </w:r>
    </w:p>
    <w:p w14:paraId="1A8A5A9C" w14:textId="77777777" w:rsidR="007640C2" w:rsidRDefault="00E36511">
      <w:pPr>
        <w:pStyle w:val="Zkladntext1"/>
        <w:shd w:val="clear" w:color="auto" w:fill="auto"/>
        <w:spacing w:after="200"/>
        <w:jc w:val="both"/>
      </w:pPr>
      <w:r>
        <w:t xml:space="preserve">Podrobnější informace týkající se zpracování a zásad ochrany osobních údajů jsou k dispozici na webových stránkách </w:t>
      </w:r>
      <w:hyperlink r:id="rId12" w:history="1">
        <w:r>
          <w:rPr>
            <w:lang w:val="en-US" w:eastAsia="en-US" w:bidi="en-US"/>
          </w:rPr>
          <w:t>www.vodarenska.cz</w:t>
        </w:r>
      </w:hyperlink>
      <w:r>
        <w:rPr>
          <w:lang w:val="en-US" w:eastAsia="en-US" w:bidi="en-US"/>
        </w:rPr>
        <w:t xml:space="preserve"> </w:t>
      </w:r>
      <w:r>
        <w:t>nebo na zákaznických centrech Poskytovatele.</w:t>
      </w:r>
    </w:p>
    <w:p w14:paraId="48C2D0DD" w14:textId="77777777" w:rsidR="007640C2" w:rsidRDefault="00E36511">
      <w:pPr>
        <w:pStyle w:val="Zkladntext1"/>
        <w:shd w:val="clear" w:color="auto" w:fill="auto"/>
        <w:jc w:val="both"/>
      </w:pPr>
      <w:r>
        <w:t xml:space="preserve">6/ Podmínky jsou zveřejněny po dobu 24 hod. denně na webových stránkách Poskytovatele </w:t>
      </w:r>
      <w:hyperlink r:id="rId13" w:history="1">
        <w:r>
          <w:rPr>
            <w:lang w:val="en-US" w:eastAsia="en-US" w:bidi="en-US"/>
          </w:rPr>
          <w:t>www.vodarenska.cz</w:t>
        </w:r>
      </w:hyperlink>
      <w:r>
        <w:rPr>
          <w:lang w:val="en-US" w:eastAsia="en-US" w:bidi="en-US"/>
        </w:rPr>
        <w:t xml:space="preserve"> </w:t>
      </w:r>
      <w:r>
        <w:t>a jsou v tištěné podobě k dispozici v sídle Poskytovatele.</w:t>
      </w:r>
    </w:p>
    <w:p w14:paraId="74D37EFB" w14:textId="77777777" w:rsidR="007640C2" w:rsidRDefault="00E36511">
      <w:pPr>
        <w:pStyle w:val="Zkladntext1"/>
        <w:shd w:val="clear" w:color="auto" w:fill="auto"/>
        <w:spacing w:after="0"/>
        <w:jc w:val="both"/>
      </w:pPr>
      <w:r>
        <w:rPr>
          <w:i/>
          <w:iCs/>
        </w:rPr>
        <w:t>71</w:t>
      </w:r>
      <w:r>
        <w:t xml:space="preserve"> Platnost těchto Všeobecných podmínek pro poskytování externích služeb (zejména vývoz a likvidace odpadních vod, přeprava, dovoz pitné vody, laboratorní </w:t>
      </w:r>
      <w:proofErr w:type="gramStart"/>
      <w:r>
        <w:t>rozbory,</w:t>
      </w:r>
      <w:proofErr w:type="gramEnd"/>
      <w:r>
        <w:t xml:space="preserve"> apod.), které byly schválené představenstvem společnosti dne 5. 10. 2022, se vztahuje na všechny Smlouvy o poskytování služeb uzavřené od 6. 10. 2022 a jsou jejich nedílnou součástí.</w:t>
      </w:r>
    </w:p>
    <w:sectPr w:rsidR="007640C2">
      <w:pgSz w:w="11900" w:h="16840"/>
      <w:pgMar w:top="2343" w:right="2073" w:bottom="2057" w:left="1859" w:header="0" w:footer="1629" w:gutter="0"/>
      <w:cols w:num="2" w:space="529"/>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E1C3C" w14:textId="77777777" w:rsidR="00E36511" w:rsidRDefault="00E36511">
      <w:r>
        <w:separator/>
      </w:r>
    </w:p>
  </w:endnote>
  <w:endnote w:type="continuationSeparator" w:id="0">
    <w:p w14:paraId="60690E45" w14:textId="77777777" w:rsidR="00E36511" w:rsidRDefault="00E3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B9756" w14:textId="77777777" w:rsidR="007640C2" w:rsidRDefault="007640C2"/>
  </w:footnote>
  <w:footnote w:type="continuationSeparator" w:id="0">
    <w:p w14:paraId="08278DAE" w14:textId="77777777" w:rsidR="007640C2" w:rsidRDefault="007640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703DA"/>
    <w:multiLevelType w:val="multilevel"/>
    <w:tmpl w:val="CA4A0DAC"/>
    <w:lvl w:ilvl="0">
      <w:start w:val="1"/>
      <w:numFmt w:val="upperRoman"/>
      <w:lvlText w:val="%1."/>
      <w:lvlJc w:val="left"/>
      <w:rPr>
        <w:rFonts w:ascii="Arial Narrow" w:eastAsia="Arial Narrow" w:hAnsi="Arial Narrow" w:cs="Arial Narrow"/>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E358BC"/>
    <w:multiLevelType w:val="multilevel"/>
    <w:tmpl w:val="C170944E"/>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9723466"/>
    <w:multiLevelType w:val="multilevel"/>
    <w:tmpl w:val="D5CEE634"/>
    <w:lvl w:ilvl="0">
      <w:start w:val="9"/>
      <w:numFmt w:val="upperRoman"/>
      <w:lvlText w:val="%1."/>
      <w:lvlJc w:val="left"/>
      <w:rPr>
        <w:rFonts w:ascii="Arial Narrow" w:eastAsia="Arial Narrow" w:hAnsi="Arial Narrow" w:cs="Arial Narrow"/>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79178910">
    <w:abstractNumId w:val="1"/>
  </w:num>
  <w:num w:numId="2" w16cid:durableId="147481924">
    <w:abstractNumId w:val="0"/>
  </w:num>
  <w:num w:numId="3" w16cid:durableId="1493519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0C2"/>
    <w:rsid w:val="001149B7"/>
    <w:rsid w:val="007640C2"/>
    <w:rsid w:val="00E365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13B3"/>
  <w15:docId w15:val="{C037E6E9-1B9B-4F46-B82B-AEB28D422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Obsah">
    <w:name w:val="Obsah_"/>
    <w:basedOn w:val="Standardnpsmoodstavce"/>
    <w:link w:val="Obsah0"/>
    <w:rPr>
      <w:rFonts w:ascii="Arial" w:eastAsia="Arial" w:hAnsi="Arial" w:cs="Arial"/>
      <w:b w:val="0"/>
      <w:bCs w:val="0"/>
      <w:i w:val="0"/>
      <w:iCs w:val="0"/>
      <w:smallCaps w:val="0"/>
      <w:strike w:val="0"/>
      <w:sz w:val="13"/>
      <w:szCs w:val="13"/>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6"/>
      <w:szCs w:val="16"/>
      <w:u w:val="none"/>
    </w:rPr>
  </w:style>
  <w:style w:type="character" w:customStyle="1" w:styleId="Jin">
    <w:name w:val="Jiné_"/>
    <w:basedOn w:val="Standardnpsmoodstavce"/>
    <w:link w:val="Jin0"/>
    <w:rPr>
      <w:rFonts w:ascii="Arial Narrow" w:eastAsia="Arial Narrow" w:hAnsi="Arial Narrow" w:cs="Arial Narrow"/>
      <w:b w:val="0"/>
      <w:bCs w:val="0"/>
      <w:i w:val="0"/>
      <w:iCs w:val="0"/>
      <w:smallCaps w:val="0"/>
      <w:strike w:val="0"/>
      <w:sz w:val="19"/>
      <w:szCs w:val="19"/>
      <w:u w:val="none"/>
    </w:rPr>
  </w:style>
  <w:style w:type="character" w:customStyle="1" w:styleId="Zkladntext">
    <w:name w:val="Základní text_"/>
    <w:basedOn w:val="Standardnpsmoodstavce"/>
    <w:link w:val="Zkladntext1"/>
    <w:rPr>
      <w:rFonts w:ascii="Arial Narrow" w:eastAsia="Arial Narrow" w:hAnsi="Arial Narrow" w:cs="Arial Narrow"/>
      <w:b w:val="0"/>
      <w:bCs w:val="0"/>
      <w:i w:val="0"/>
      <w:iCs w:val="0"/>
      <w:smallCaps w:val="0"/>
      <w:strike w:val="0"/>
      <w:sz w:val="19"/>
      <w:szCs w:val="19"/>
      <w:u w:val="none"/>
    </w:rPr>
  </w:style>
  <w:style w:type="character" w:customStyle="1" w:styleId="Nadpis1">
    <w:name w:val="Nadpis #1_"/>
    <w:basedOn w:val="Standardnpsmoodstavce"/>
    <w:link w:val="Nadpis10"/>
    <w:rPr>
      <w:rFonts w:ascii="Arial Narrow" w:eastAsia="Arial Narrow" w:hAnsi="Arial Narrow" w:cs="Arial Narrow"/>
      <w:b w:val="0"/>
      <w:bCs w:val="0"/>
      <w:i w:val="0"/>
      <w:iCs w:val="0"/>
      <w:smallCaps w:val="0"/>
      <w:strike w:val="0"/>
      <w:sz w:val="30"/>
      <w:szCs w:val="30"/>
      <w:u w:val="none"/>
    </w:rPr>
  </w:style>
  <w:style w:type="character" w:customStyle="1" w:styleId="Nadpis3">
    <w:name w:val="Nadpis #3_"/>
    <w:basedOn w:val="Standardnpsmoodstavce"/>
    <w:link w:val="Nadpis30"/>
    <w:rPr>
      <w:rFonts w:ascii="Arial Narrow" w:eastAsia="Arial Narrow" w:hAnsi="Arial Narrow" w:cs="Arial Narrow"/>
      <w:b w:val="0"/>
      <w:bCs w:val="0"/>
      <w:i w:val="0"/>
      <w:iCs w:val="0"/>
      <w:smallCaps w:val="0"/>
      <w:strike w:val="0"/>
      <w:sz w:val="24"/>
      <w:szCs w:val="24"/>
      <w:u w:val="none"/>
    </w:rPr>
  </w:style>
  <w:style w:type="character" w:customStyle="1" w:styleId="Nadpis4">
    <w:name w:val="Nadpis #4_"/>
    <w:basedOn w:val="Standardnpsmoodstavce"/>
    <w:link w:val="Nadpis40"/>
    <w:rPr>
      <w:rFonts w:ascii="Arial Narrow" w:eastAsia="Arial Narrow" w:hAnsi="Arial Narrow" w:cs="Arial Narrow"/>
      <w:b/>
      <w:bCs/>
      <w:i w:val="0"/>
      <w:iCs w:val="0"/>
      <w:smallCaps w:val="0"/>
      <w:strike w:val="0"/>
      <w:sz w:val="19"/>
      <w:szCs w:val="19"/>
      <w:u w:val="none"/>
    </w:rPr>
  </w:style>
  <w:style w:type="paragraph" w:customStyle="1" w:styleId="Nadpis20">
    <w:name w:val="Nadpis #2"/>
    <w:basedOn w:val="Normln"/>
    <w:link w:val="Nadpis2"/>
    <w:pPr>
      <w:shd w:val="clear" w:color="auto" w:fill="FFFFFF"/>
      <w:spacing w:after="180"/>
      <w:jc w:val="center"/>
      <w:outlineLvl w:val="1"/>
    </w:pPr>
    <w:rPr>
      <w:rFonts w:ascii="Arial" w:eastAsia="Arial" w:hAnsi="Arial" w:cs="Arial"/>
      <w:b/>
      <w:bCs/>
      <w:sz w:val="22"/>
      <w:szCs w:val="22"/>
    </w:rPr>
  </w:style>
  <w:style w:type="paragraph" w:customStyle="1" w:styleId="Obsah0">
    <w:name w:val="Obsah"/>
    <w:basedOn w:val="Normln"/>
    <w:link w:val="Obsah"/>
    <w:pPr>
      <w:shd w:val="clear" w:color="auto" w:fill="FFFFFF"/>
    </w:pPr>
    <w:rPr>
      <w:rFonts w:ascii="Arial" w:eastAsia="Arial" w:hAnsi="Arial" w:cs="Arial"/>
      <w:sz w:val="13"/>
      <w:szCs w:val="13"/>
    </w:rPr>
  </w:style>
  <w:style w:type="paragraph" w:customStyle="1" w:styleId="Zkladntext20">
    <w:name w:val="Základní text (2)"/>
    <w:basedOn w:val="Normln"/>
    <w:link w:val="Zkladntext2"/>
    <w:pPr>
      <w:shd w:val="clear" w:color="auto" w:fill="FFFFFF"/>
      <w:spacing w:after="220" w:line="312" w:lineRule="auto"/>
    </w:pPr>
    <w:rPr>
      <w:rFonts w:ascii="Arial" w:eastAsia="Arial" w:hAnsi="Arial" w:cs="Arial"/>
      <w:sz w:val="16"/>
      <w:szCs w:val="16"/>
    </w:rPr>
  </w:style>
  <w:style w:type="paragraph" w:customStyle="1" w:styleId="Titulektabulky0">
    <w:name w:val="Titulek tabulky"/>
    <w:basedOn w:val="Normln"/>
    <w:link w:val="Titulektabulky"/>
    <w:pPr>
      <w:shd w:val="clear" w:color="auto" w:fill="FFFFFF"/>
    </w:pPr>
    <w:rPr>
      <w:rFonts w:ascii="Arial" w:eastAsia="Arial" w:hAnsi="Arial" w:cs="Arial"/>
      <w:b/>
      <w:bCs/>
      <w:sz w:val="16"/>
      <w:szCs w:val="16"/>
    </w:rPr>
  </w:style>
  <w:style w:type="paragraph" w:customStyle="1" w:styleId="Jin0">
    <w:name w:val="Jiné"/>
    <w:basedOn w:val="Normln"/>
    <w:link w:val="Jin"/>
    <w:pPr>
      <w:shd w:val="clear" w:color="auto" w:fill="FFFFFF"/>
      <w:spacing w:after="180"/>
    </w:pPr>
    <w:rPr>
      <w:rFonts w:ascii="Arial Narrow" w:eastAsia="Arial Narrow" w:hAnsi="Arial Narrow" w:cs="Arial Narrow"/>
      <w:sz w:val="19"/>
      <w:szCs w:val="19"/>
    </w:rPr>
  </w:style>
  <w:style w:type="paragraph" w:customStyle="1" w:styleId="Zkladntext1">
    <w:name w:val="Základní text1"/>
    <w:basedOn w:val="Normln"/>
    <w:link w:val="Zkladntext"/>
    <w:pPr>
      <w:shd w:val="clear" w:color="auto" w:fill="FFFFFF"/>
      <w:spacing w:after="180"/>
    </w:pPr>
    <w:rPr>
      <w:rFonts w:ascii="Arial Narrow" w:eastAsia="Arial Narrow" w:hAnsi="Arial Narrow" w:cs="Arial Narrow"/>
      <w:sz w:val="19"/>
      <w:szCs w:val="19"/>
    </w:rPr>
  </w:style>
  <w:style w:type="paragraph" w:customStyle="1" w:styleId="Nadpis10">
    <w:name w:val="Nadpis #1"/>
    <w:basedOn w:val="Normln"/>
    <w:link w:val="Nadpis1"/>
    <w:pPr>
      <w:shd w:val="clear" w:color="auto" w:fill="FFFFFF"/>
      <w:jc w:val="center"/>
      <w:outlineLvl w:val="0"/>
    </w:pPr>
    <w:rPr>
      <w:rFonts w:ascii="Arial Narrow" w:eastAsia="Arial Narrow" w:hAnsi="Arial Narrow" w:cs="Arial Narrow"/>
      <w:sz w:val="30"/>
      <w:szCs w:val="30"/>
    </w:rPr>
  </w:style>
  <w:style w:type="paragraph" w:customStyle="1" w:styleId="Nadpis30">
    <w:name w:val="Nadpis #3"/>
    <w:basedOn w:val="Normln"/>
    <w:link w:val="Nadpis3"/>
    <w:pPr>
      <w:shd w:val="clear" w:color="auto" w:fill="FFFFFF"/>
      <w:jc w:val="center"/>
      <w:outlineLvl w:val="2"/>
    </w:pPr>
    <w:rPr>
      <w:rFonts w:ascii="Arial Narrow" w:eastAsia="Arial Narrow" w:hAnsi="Arial Narrow" w:cs="Arial Narrow"/>
    </w:rPr>
  </w:style>
  <w:style w:type="paragraph" w:customStyle="1" w:styleId="Nadpis40">
    <w:name w:val="Nadpis #4"/>
    <w:basedOn w:val="Normln"/>
    <w:link w:val="Nadpis4"/>
    <w:pPr>
      <w:shd w:val="clear" w:color="auto" w:fill="FFFFFF"/>
      <w:spacing w:after="100"/>
      <w:outlineLvl w:val="3"/>
    </w:pPr>
    <w:rPr>
      <w:rFonts w:ascii="Arial Narrow" w:eastAsia="Arial Narrow" w:hAnsi="Arial Narrow" w:cs="Arial Narrow"/>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odarenska.cz" TargetMode="External"/><Relationship Id="rId13" Type="http://schemas.openxmlformats.org/officeDocument/2006/relationships/hyperlink" Target="http://www.vodarenska.cz" TargetMode="External"/><Relationship Id="rId3" Type="http://schemas.openxmlformats.org/officeDocument/2006/relationships/settings" Target="settings.xml"/><Relationship Id="rId7" Type="http://schemas.openxmlformats.org/officeDocument/2006/relationships/hyperlink" Target="mailto:i@vodarenska.cz" TargetMode="External"/><Relationship Id="rId12" Type="http://schemas.openxmlformats.org/officeDocument/2006/relationships/hyperlink" Target="http://www.vodarensk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r.coi.cz/c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odarenska.cz" TargetMode="External"/><Relationship Id="rId4" Type="http://schemas.openxmlformats.org/officeDocument/2006/relationships/webSettings" Target="webSettings.xml"/><Relationship Id="rId9" Type="http://schemas.openxmlformats.org/officeDocument/2006/relationships/hyperlink" Target="http://www.vodarenska.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3045</Words>
  <Characters>17970</Characters>
  <Application>Microsoft Office Word</Application>
  <DocSecurity>0</DocSecurity>
  <Lines>149</Lines>
  <Paragraphs>41</Paragraphs>
  <ScaleCrop>false</ScaleCrop>
  <Company/>
  <LinksUpToDate>false</LinksUpToDate>
  <CharactersWithSpaces>20974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2025-01-28T07:42:00Z</dcterms:created>
  <dcterms:modified xsi:type="dcterms:W3CDTF">2025-01-28T07:43:00Z</dcterms:modified>
</cp:coreProperties>
</file>