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

</file>

<file path=word/document.xml><?xml version="1.0" encoding="utf-8"?>
<w:document xmlns:wne="http://schemas.microsoft.com/office/word/2006/wordml" xmlns:w16se="http://schemas.microsoft.com/office/word/2015/wordml/symex" xmlns:wpi="http://schemas.microsoft.com/office/word/2010/wordprocessingInk" xmlns:w15="http://schemas.microsoft.com/office/word/2012/wordml" xmlns:wps="http://schemas.microsoft.com/office/word/2010/wordprocessingShape"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wpg="http://schemas.microsoft.com/office/word/2010/wordprocessingGroup" xmlns:mc="http://schemas.openxmlformats.org/markup-compatibility/2006" xmlns:cx1="http://schemas.microsoft.com/office/drawing/2015/9/8/chartex" xmlns:w10="urn:schemas-microsoft-com:office:word" xmlns:cx="http://schemas.microsoft.com/office/drawing/2014/chartex" xmlns:o="urn:schemas-microsoft-com:office:office" xmlns:wpc="http://schemas.microsoft.com/office/word/2010/wordprocessingCanvas" mc:Ignorable="w14 w15 w16se wp14">
  <w:body>
    <w:tbl>
      <w:tblPr>
        <w:tblStyle w:val="TableGrid"/>
        <w:tblOverlap w:val="never"/>
        <w:tblLayout w:type="fixed"/>
        <w:tblpPr w:leftFromText="144" w:rightFromText="144" w:topFromText="0" w:bottomFromText="0" w:vertAnchor="page" w:horzAnchor="page" w:tblpX="1114" w:tblpY="2213"/>
        <w:tblW w:w="5914" w:type="dxa"/>
        <w:tblCellMar>
          <w:top w:w="0"/>
          <w:bottom w:w="0"/>
          <w:left w:w="0"/>
          <w:right w:w="0"/>
        </w:tblCellMar>
      </w:tblPr>
      <w:tblGrid>
        <w:gridCol w:w="1742"/>
        <w:gridCol w:w="4171"/>
      </w:tblGrid>
      <w:tr>
        <w:trPr>
          <w:trHeight w:val="216" w:hRule="exact"/>
        </w:trPr>
        <w:tc>
          <w:tcPr>
            <w:tcW w:w="1742" w:type="auto"/>
            <w:tcBorders>
              <w:left w:val="nil"/>
              <w:right w:val="nil"/>
              <w:top w:val="nil"/>
              <w:bottom w:val="nil"/>
            </w:tcBorders>
            <w:shd w:val="clear" w:color="auto" w:fill="fefefe"/>
            <w:vAlign w:val="bottom"/>
          </w:tcPr>
          <w:p>
            <w:pPr>
              <w:spacing w:after="0" w:line="264" w:lineRule="auto"/>
              <w:jc w:val="start"/>
              <w:ind w:left="43"/>
            </w:pPr>
            <w:r>
              <w:rPr>
                <w:sz w:val="19"/>
                <w:rFonts w:ascii="Arial" w:eastAsia="Arial" w:hAnsi="Arial"/>
                <w:color w:val="1f1f21"/>
                <w:sz w:val="19"/>
              </w:rPr>
              <w:t>Misto:</w:t>
            </w:r>
          </w:p>
        </w:tc>
        <w:tc>
          <w:tcPr>
            <w:tcW w:w="4171" w:type="auto"/>
            <w:tcBorders>
              <w:left w:val="nil"/>
              <w:right w:val="nil"/>
              <w:top w:val="nil"/>
              <w:bottom w:val="nil"/>
            </w:tcBorders>
            <w:shd w:val="clear" w:color="auto" w:fill="fefefe"/>
            <w:vAlign w:val="bottom"/>
          </w:tcPr>
          <w:p>
            <w:pPr>
              <w:spacing w:after="0" w:line="264" w:lineRule="auto"/>
              <w:jc w:val="start"/>
              <w:ind w:left="341"/>
            </w:pPr>
            <w:r>
              <w:rPr>
                <w:sz w:val="19"/>
                <w:rFonts w:ascii="Arial" w:eastAsia="Arial" w:hAnsi="Arial"/>
                <w:color w:val="1b1b1d"/>
                <w:sz w:val="19"/>
              </w:rPr>
              <w:t>Jira’skova 617, HoFovice</w:t>
            </w:r>
          </w:p>
        </w:tc>
      </w:tr>
      <w:tr>
        <w:trPr>
          <w:trHeight w:val="250" w:hRule="exact"/>
        </w:trPr>
        <w:tc>
          <w:tcPr>
            <w:tcW w:w="1742" w:type="auto"/>
            <w:tcBorders>
              <w:left w:val="nil"/>
              <w:right w:val="nil"/>
              <w:top w:val="nil"/>
              <w:bottom w:val="nil"/>
            </w:tcBorders>
            <w:shd w:val="clear" w:color="auto" w:fill="fdfdfd"/>
            <w:vAlign w:val="bottom"/>
          </w:tcPr>
          <w:p>
            <w:pPr>
              <w:spacing w:after="0" w:line="264" w:lineRule="auto"/>
              <w:jc w:val="start"/>
              <w:ind w:left="34"/>
            </w:pPr>
            <w:r>
              <w:rPr>
                <w:sz w:val="19"/>
                <w:rFonts w:ascii="Arial" w:eastAsia="Arial" w:hAnsi="Arial"/>
                <w:color w:val="191a1b"/>
                <w:sz w:val="19"/>
              </w:rPr>
              <w:t>Termin realizace:</w:t>
            </w:r>
          </w:p>
        </w:tc>
        <w:tc>
          <w:tcPr>
            <w:tcW w:w="4171" w:type="auto"/>
            <w:tcBorders>
              <w:left w:val="nil"/>
              <w:right w:val="nil"/>
              <w:top w:val="nil"/>
              <w:bottom w:val="nil"/>
            </w:tcBorders>
            <w:shd w:val="clear" w:color="auto" w:fill="fdfdfe"/>
            <w:vAlign w:val="bottom"/>
          </w:tcPr>
          <w:p>
            <w:pPr>
              <w:spacing w:after="0" w:line="264" w:lineRule="auto"/>
              <w:jc w:val="start"/>
              <w:ind w:left="341"/>
            </w:pPr>
            <w:r>
              <w:rPr>
                <w:sz w:val="19"/>
                <w:rFonts w:ascii="Arial" w:eastAsia="Arial" w:hAnsi="Arial"/>
                <w:i/>
                <w:color w:val="1c1b1d"/>
                <w:sz w:val="19"/>
              </w:rPr>
              <w:t>va'noém'</w:t>
            </w:r>
            <w:r>
              <w:rPr>
                <w:sz w:val="19"/>
                <w:rFonts w:ascii="Arial" w:eastAsia="Arial" w:hAnsi="Arial"/>
                <w:color w:val="1c1b1d"/>
                <w:sz w:val="19"/>
              </w:rPr>
              <w:t xml:space="preserve"> </w:t>
            </w:r>
            <w:r>
              <w:rPr>
                <w:sz w:val="19"/>
                <w:rFonts w:ascii="Arial" w:eastAsia="Arial" w:hAnsi="Arial"/>
                <w:color w:val="171719"/>
                <w:sz w:val="19"/>
              </w:rPr>
              <w:t>pra’zdniny - 21. 12. 2024 — 5. 1. 2025</w:t>
            </w:r>
          </w:p>
        </w:tc>
      </w:tr>
      <w:tr>
        <w:trPr>
          <w:trHeight w:val="269" w:hRule="exact"/>
        </w:trPr>
        <w:tc>
          <w:tcPr>
            <w:tcW w:w="1742" w:type="auto"/>
            <w:tcBorders>
              <w:left w:val="nil"/>
              <w:right w:val="nil"/>
              <w:top w:val="nil"/>
              <w:bottom w:val="nil"/>
            </w:tcBorders>
            <w:shd w:val="clear" w:color="auto" w:fill="fefefe"/>
            <w:vAlign w:val="bottom"/>
          </w:tcPr>
          <w:p>
            <w:pPr>
              <w:spacing w:after="0" w:line="264" w:lineRule="auto"/>
              <w:jc w:val="start"/>
              <w:ind w:left="48"/>
            </w:pPr>
            <w:r>
              <w:rPr>
                <w:sz w:val="19"/>
                <w:rFonts w:ascii="Arial" w:eastAsia="Arial" w:hAnsi="Arial"/>
                <w:color w:val="1b1b1d"/>
                <w:sz w:val="19"/>
              </w:rPr>
              <w:t>investor:</w:t>
            </w:r>
          </w:p>
        </w:tc>
        <w:tc>
          <w:tcPr>
            <w:tcW w:w="4171" w:type="auto"/>
            <w:tcBorders>
              <w:left w:val="nil"/>
              <w:right w:val="nil"/>
              <w:top w:val="nil"/>
              <w:bottom w:val="nil"/>
            </w:tcBorders>
            <w:shd w:val="clear" w:color="auto" w:fill="fefefe"/>
            <w:vAlign w:val="bottom"/>
          </w:tcPr>
          <w:p>
            <w:pPr>
              <w:spacing w:after="0" w:line="264" w:lineRule="auto"/>
              <w:jc w:val="start"/>
              <w:ind w:left="350"/>
            </w:pPr>
            <w:r>
              <w:rPr>
                <w:sz w:val="19"/>
                <w:rFonts w:ascii="Arial" w:eastAsia="Arial" w:hAnsi="Arial"/>
                <w:color w:val="1a1a1b"/>
                <w:sz w:val="19"/>
              </w:rPr>
              <w:t>2. Z§ HoFovice — Mgr. JIFI' VavFiEka</w:t>
            </w:r>
          </w:p>
        </w:tc>
      </w:tr>
      <w:tr>
        <w:trPr>
          <w:trHeight w:val="221" w:hRule="exact"/>
        </w:trPr>
        <w:tc>
          <w:tcPr>
            <w:tcW w:w="1742" w:type="auto"/>
            <w:tcBorders>
              <w:left w:val="nil"/>
              <w:right w:val="nil"/>
              <w:top w:val="nil"/>
              <w:bottom w:val="nil"/>
            </w:tcBorders>
            <w:shd w:val="clear" w:color="auto" w:fill="fdfdfe"/>
            <w:vAlign w:val="bottom"/>
          </w:tcPr>
          <w:p>
            <w:pPr>
              <w:spacing w:after="0" w:line="264" w:lineRule="auto"/>
              <w:jc w:val="start"/>
              <w:ind w:left="48"/>
            </w:pPr>
            <w:r>
              <w:rPr>
                <w:sz w:val="19"/>
                <w:rFonts w:ascii="Arial" w:eastAsia="Arial" w:hAnsi="Arial"/>
                <w:color w:val="1b1b1d"/>
                <w:sz w:val="19"/>
              </w:rPr>
              <w:t>Kontaktm’ osoba:</w:t>
            </w:r>
          </w:p>
        </w:tc>
        <w:tc>
          <w:tcPr>
            <w:tcW w:w="4171" w:type="auto"/>
            <w:tcBorders>
              <w:left w:val="nil"/>
              <w:right w:val="nil"/>
              <w:top w:val="nil"/>
              <w:bottom w:val="nil"/>
            </w:tcBorders>
            <w:shd w:val="clear" w:color="auto" w:fill="fdfdfe"/>
            <w:vAlign w:val="bottom"/>
          </w:tcPr>
          <w:p>
            <w:pPr>
              <w:spacing w:after="0" w:line="264" w:lineRule="auto"/>
              <w:jc w:val="start"/>
              <w:ind w:left="355"/>
            </w:pPr>
            <w:r>
              <w:rPr>
                <w:sz w:val="19"/>
                <w:rFonts w:ascii="Arial" w:eastAsia="Arial" w:hAnsi="Arial"/>
                <w:color w:val="171719"/>
                <w:sz w:val="19"/>
              </w:rPr>
              <w:t>M. Koml’nek (kominek@gvh.cz, 731 019 029)</w:t>
            </w:r>
          </w:p>
        </w:tc>
      </w:tr>
    </w:tbl>
    <w:p>
      <w:pPr>
        <w:spacing w:before="0" w:after="0" w:line="264" w:lineRule="auto"/>
        <w:jc w:val="start"/>
        <w:ind w:left="58"/>
      </w:pPr>
      <w:r>
        <w:rPr>
          <w:sz w:val="26"/>
          <w:rFonts w:ascii="Arial" w:eastAsia="Arial" w:hAnsi="Arial"/>
          <w:color w:val="1962a1"/>
          <w:sz w:val="26"/>
        </w:rPr>
        <w:t>Rel&lt;onstrul&lt;ce suterérmfch prostor v budové Jiréskova 617, HoFovice</w:t>
      </w:r>
    </w:p>
    <w:p>
      <w:pPr>
        <w:spacing w:after="0" w:line="264" w:lineRule="auto"/>
        <w:jc w:val="start"/>
        <w:ind w:left="43"/>
      </w:pPr>
      <w:r>
        <w:rPr>
          <w:sz w:val="26"/>
          <w:rFonts w:ascii="Arial" w:eastAsia="Arial" w:hAnsi="Arial"/>
          <w:color w:val="175c9e"/>
          <w:sz w:val="26"/>
        </w:rPr>
        <w:t>Zél&lt;ladm’ popis</w:t>
      </w:r>
    </w:p>
    <w:p>
      <w:pPr>
        <w:spacing w:after="115" w:line="278" w:lineRule="exact"/>
        <w:jc w:val="both"/>
        <w:ind w:left="34" w:right="888"/>
      </w:pPr>
      <w:r>
        <w:rPr>
          <w:sz w:val="18"/>
          <w:rFonts w:ascii="Arial" w:eastAsia="Arial" w:hAnsi="Arial"/>
          <w:color w:val="19191b"/>
          <w:sz w:val="18"/>
        </w:rPr>
        <w:t>V ra’mci zaka’zky dojde k rekonstrukci dvou mistnostl' (skladCI) a Wméné dFevoth’skové</w:t>
      </w:r>
      <w:r>
        <w:rPr>
          <w:sz w:val="18"/>
          <w:rFonts w:ascii="Arial" w:eastAsia="Arial" w:hAnsi="Arial"/>
          <w:color w:val="19191b"/>
          <w:sz w:val="18"/>
        </w:rPr>
        <w:t xml:space="preserve"> </w:t>
      </w:r>
      <w:r>
        <w:rPr>
          <w:sz w:val="18"/>
          <w:rFonts w:ascii="Arial" w:eastAsia="Arial" w:hAnsi="Arial"/>
          <w:b/>
          <w:color w:val="19191b"/>
          <w:sz w:val="18"/>
        </w:rPr>
        <w:t>pFI'Eky</w:t>
      </w:r>
      <w:r>
        <w:rPr>
          <w:sz w:val="18"/>
          <w:rFonts w:ascii="Arial" w:eastAsia="Arial" w:hAnsi="Arial"/>
          <w:color w:val="19191b"/>
          <w:sz w:val="18"/>
        </w:rPr>
        <w:t xml:space="preserve"> </w:t>
      </w:r>
      <w:r>
        <w:rPr>
          <w:sz w:val="18"/>
          <w:rFonts w:ascii="Arial" w:eastAsia="Arial" w:hAnsi="Arial"/>
          <w:color w:val="1d1c1d"/>
          <w:sz w:val="18"/>
        </w:rPr>
        <w:t>a dveFi za sa'drokartonovou ph’éku s novVmi dveFmi.</w:t>
      </w:r>
    </w:p>
    <w:p>
      <w:pPr>
        <w:spacing w:before="0" w:after="216" w:line="264" w:lineRule="auto"/>
        <w:jc w:val="start"/>
        <w:ind w:left="34"/>
      </w:pPr>
      <w:r>
        <w:rPr>
          <w:sz w:val="18"/>
          <w:rFonts w:ascii="Arial" w:eastAsia="Arial" w:hAnsi="Arial"/>
          <w:color w:val="1a1a1c"/>
          <w:sz w:val="18"/>
        </w:rPr>
        <w:t>Vy’lkazy Wmér a pla’nky rekonstruovanVch prostorjsou pFI’IOhou tohoto dokumentu.</w:t>
      </w:r>
    </w:p>
    <w:p>
      <w:pPr>
        <w:spacing w:after="34" w:line="264" w:lineRule="auto"/>
        <w:jc w:val="start"/>
        <w:ind w:left="62"/>
      </w:pPr>
      <w:r>
        <w:rPr>
          <w:sz w:val="26"/>
          <w:rFonts w:ascii="Arial" w:eastAsia="Arial" w:hAnsi="Arial"/>
          <w:color w:val="175ea0"/>
          <w:sz w:val="26"/>
        </w:rPr>
        <w:t>PopisjednotlivVch pracf</w:t>
      </w:r>
    </w:p>
    <w:p>
      <w:pPr>
        <w:spacing w:after="19" w:line="264" w:lineRule="auto"/>
        <w:jc w:val="start"/>
        <w:ind w:left="43"/>
      </w:pPr>
      <w:r>
        <w:rPr>
          <w:sz w:val="22"/>
          <w:rFonts w:ascii="Arial" w:eastAsia="Arial" w:hAnsi="Arial"/>
          <w:color w:val="1e609b"/>
          <w:sz w:val="22"/>
        </w:rPr>
        <w:t>Sklad K</w:t>
      </w:r>
    </w:p>
    <w:p>
      <w:pPr>
        <w:spacing w:after="0" w:line="264" w:lineRule="auto"/>
        <w:jc w:val="start"/>
        <w:ind w:left="744"/>
        <w:pStyle w:val="ListParagraph"/>
        <w:numPr>
          <w:ilvl w:val="0"/>
          <w:numId w:val="2"/>
        </w:numPr>
      </w:pPr>
      <w:r>
        <w:rPr>
          <w:sz w:val="18"/>
          <w:rFonts w:ascii="Arial" w:eastAsia="Arial" w:hAnsi="Arial"/>
          <w:color w:val="181719"/>
          <w:sz w:val="18"/>
        </w:rPr>
        <w:t>odstraném’ dFevéné podlahy</w:t>
      </w:r>
    </w:p>
    <w:p>
      <w:pPr>
        <w:spacing w:after="0" w:line="264" w:lineRule="auto"/>
        <w:jc w:val="start"/>
        <w:ind w:left="744"/>
        <w:pStyle w:val="ListParagraph"/>
        <w:numPr>
          <w:ilvl w:val="0"/>
          <w:numId w:val="2"/>
        </w:numPr>
      </w:pPr>
      <w:r>
        <w:rPr>
          <w:sz w:val="18"/>
          <w:rFonts w:ascii="Arial" w:eastAsia="Arial" w:hAnsi="Arial"/>
          <w:color w:val="19191b"/>
          <w:sz w:val="18"/>
        </w:rPr>
        <w:t>pt‘ivodm’ cihlovou podlahu zachovat, oéistit</w:t>
      </w:r>
    </w:p>
    <w:p>
      <w:pPr>
        <w:spacing w:after="0" w:line="278" w:lineRule="exact"/>
        <w:jc w:val="both"/>
        <w:ind w:left="744" w:right="5"/>
        <w:pStyle w:val="ListParagraph"/>
        <w:numPr>
          <w:ilvl w:val="0"/>
          <w:numId w:val="2"/>
        </w:numPr>
      </w:pPr>
      <w:r>
        <w:rPr>
          <w:sz w:val="18"/>
          <w:rFonts w:ascii="Arial" w:eastAsia="Arial" w:hAnsi="Arial"/>
          <w:color w:val="19181b"/>
          <w:sz w:val="18"/>
        </w:rPr>
        <w:t>oprava omitek</w:t>
      </w:r>
      <w:r>
        <w:rPr>
          <w:sz w:val="18"/>
          <w:rFonts w:ascii="Arial" w:eastAsia="Arial" w:hAnsi="Arial"/>
          <w:color w:val="181819"/>
          <w:sz w:val="18"/>
        </w:rPr>
        <w:t xml:space="preserve"> </w:t>
      </w:r>
      <w:r>
        <w:rPr>
          <w:sz w:val="18"/>
          <w:rFonts w:ascii="Arial" w:eastAsia="Arial" w:hAnsi="Arial"/>
          <w:i/>
          <w:color w:val="292b2e"/>
          <w:sz w:val="18"/>
        </w:rPr>
        <w:t>—</w:t>
      </w:r>
      <w:r>
        <w:rPr>
          <w:sz w:val="18"/>
          <w:rFonts w:ascii="Arial" w:eastAsia="Arial" w:hAnsi="Arial"/>
          <w:color w:val="292b2e"/>
          <w:sz w:val="18"/>
        </w:rPr>
        <w:t xml:space="preserve"> </w:t>
      </w:r>
      <w:r>
        <w:rPr>
          <w:sz w:val="18"/>
          <w:rFonts w:ascii="Arial" w:eastAsia="Arial" w:hAnsi="Arial"/>
          <w:color w:val="19181a"/>
          <w:sz w:val="18"/>
        </w:rPr>
        <w:t>odstraném’ nepevnVch ééstl', omitnuti a pfe§tukovéni poékozenVch éa’stl’, vy'lmalba (nové éa’sti 2x)</w:t>
      </w:r>
    </w:p>
    <w:p>
      <w:pPr>
        <w:spacing w:after="0" w:line="264" w:lineRule="auto"/>
        <w:jc w:val="start"/>
        <w:ind w:left="744"/>
        <w:pStyle w:val="ListParagraph"/>
        <w:numPr>
          <w:ilvl w:val="0"/>
          <w:numId w:val="2"/>
        </w:numPr>
      </w:pPr>
      <w:r>
        <w:rPr>
          <w:sz w:val="18"/>
          <w:rFonts w:ascii="Arial" w:eastAsia="Arial" w:hAnsi="Arial"/>
          <w:color w:val="17181b"/>
          <w:sz w:val="18"/>
        </w:rPr>
        <w:t>nové LED svitidlo + novv vypl’naé, zasekat elektroinstalaci</w:t>
      </w:r>
    </w:p>
    <w:p>
      <w:pPr>
        <w:spacing w:after="134" w:line="264" w:lineRule="auto"/>
        <w:jc w:val="start"/>
        <w:ind w:left="744"/>
        <w:pStyle w:val="ListParagraph"/>
        <w:numPr>
          <w:ilvl w:val="0"/>
          <w:numId w:val="2"/>
        </w:numPr>
      </w:pPr>
      <w:r>
        <w:rPr>
          <w:sz w:val="19"/>
          <w:rFonts w:ascii="Arial" w:eastAsia="Arial" w:hAnsi="Arial"/>
          <w:color w:val="19191b"/>
          <w:sz w:val="19"/>
        </w:rPr>
        <w:t>renovace dveFI’ a za’rubni</w:t>
      </w:r>
      <w:r>
        <w:rPr>
          <w:sz w:val="19"/>
          <w:rFonts w:ascii="Arial" w:eastAsia="Arial" w:hAnsi="Arial"/>
          <w:color w:val="19191b"/>
          <w:sz w:val="19"/>
        </w:rPr>
        <w:t xml:space="preserve"> </w:t>
      </w:r>
      <w:r>
        <w:rPr>
          <w:sz w:val="19"/>
          <w:rFonts w:ascii="Arial" w:eastAsia="Arial" w:hAnsi="Arial"/>
          <w:color w:val="111111"/>
          <w:sz w:val="19"/>
        </w:rPr>
        <w:t>—</w:t>
      </w:r>
      <w:r>
        <w:rPr>
          <w:sz w:val="19"/>
          <w:rFonts w:ascii="Arial" w:eastAsia="Arial" w:hAnsi="Arial"/>
          <w:color w:val="111111"/>
          <w:sz w:val="19"/>
        </w:rPr>
        <w:t xml:space="preserve"> </w:t>
      </w:r>
      <w:r>
        <w:rPr>
          <w:sz w:val="19"/>
          <w:rFonts w:ascii="Arial" w:eastAsia="Arial" w:hAnsi="Arial"/>
          <w:color w:val="19191b"/>
          <w:sz w:val="19"/>
        </w:rPr>
        <w:t>pfebrousit (vykytovat) vétéi nerovnosti a now na’tér v pGvodm’m odstl’nu</w:t>
      </w:r>
    </w:p>
    <w:p>
      <w:pPr>
        <w:spacing w:after="19" w:line="264" w:lineRule="auto"/>
        <w:jc w:val="start"/>
        <w:ind w:left="43"/>
      </w:pPr>
      <w:r>
        <w:rPr>
          <w:sz w:val="22"/>
          <w:rFonts w:ascii="Arial" w:eastAsia="Arial" w:hAnsi="Arial"/>
          <w:color w:val="1c5996"/>
          <w:sz w:val="22"/>
        </w:rPr>
        <w:t>Sklad L</w:t>
      </w:r>
    </w:p>
    <w:p>
      <w:pPr>
        <w:spacing w:after="0" w:line="264" w:lineRule="auto"/>
        <w:jc w:val="start"/>
        <w:ind w:left="744"/>
        <w:pStyle w:val="ListParagraph"/>
        <w:numPr>
          <w:ilvl w:val="0"/>
          <w:numId w:val="2"/>
        </w:numPr>
      </w:pPr>
      <w:r>
        <w:rPr>
          <w:sz w:val="19"/>
          <w:rFonts w:ascii="Arial" w:eastAsia="Arial" w:hAnsi="Arial"/>
          <w:color w:val="18171a"/>
          <w:sz w:val="19"/>
        </w:rPr>
        <w:t>nova’ podlaha samonivelaém’ hmotou</w:t>
      </w:r>
    </w:p>
    <w:p>
      <w:pPr>
        <w:spacing w:after="0" w:line="278" w:lineRule="exact"/>
        <w:jc w:val="both"/>
        <w:ind w:left="744" w:right="5"/>
        <w:pStyle w:val="ListParagraph"/>
        <w:numPr>
          <w:ilvl w:val="0"/>
          <w:numId w:val="2"/>
        </w:numPr>
      </w:pPr>
      <w:r>
        <w:rPr>
          <w:sz w:val="18"/>
          <w:rFonts w:ascii="Arial" w:eastAsia="Arial" w:hAnsi="Arial"/>
          <w:color w:val="1a191c"/>
          <w:sz w:val="18"/>
        </w:rPr>
        <w:t>oprava omitek — odstraném’ nepevnVch éa’sti, omitnutl’ a pFe§tukovani po§kozen§Ich 6a’sti, vy'lmalba (nové éésti 2x)</w:t>
      </w:r>
    </w:p>
    <w:p>
      <w:pPr>
        <w:spacing w:after="0" w:line="264" w:lineRule="auto"/>
        <w:jc w:val="both"/>
        <w:ind w:left="744"/>
        <w:pStyle w:val="ListParagraph"/>
        <w:numPr>
          <w:ilvl w:val="0"/>
          <w:numId w:val="2"/>
        </w:numPr>
      </w:pPr>
      <w:r>
        <w:rPr>
          <w:sz w:val="18"/>
          <w:rFonts w:ascii="Arial" w:eastAsia="Arial" w:hAnsi="Arial"/>
          <w:color w:val="181719"/>
          <w:sz w:val="18"/>
        </w:rPr>
        <w:t>sa’drokartonem</w:t>
      </w:r>
      <w:r>
        <w:rPr>
          <w:sz w:val="18"/>
          <w:rFonts w:ascii="Arial" w:eastAsia="Arial" w:hAnsi="Arial"/>
          <w:color w:val="181719"/>
          <w:sz w:val="18"/>
        </w:rPr>
        <w:t xml:space="preserve"> </w:t>
      </w:r>
      <w:r>
        <w:rPr>
          <w:sz w:val="18"/>
          <w:rFonts w:ascii="Arial" w:eastAsia="Arial" w:hAnsi="Arial"/>
          <w:b/>
          <w:color w:val="18181a"/>
          <w:sz w:val="18"/>
        </w:rPr>
        <w:t>zakrVt</w:t>
      </w:r>
      <w:r>
        <w:rPr>
          <w:sz w:val="18"/>
          <w:rFonts w:ascii="Arial" w:eastAsia="Arial" w:hAnsi="Arial"/>
          <w:color w:val="18181a"/>
          <w:sz w:val="18"/>
        </w:rPr>
        <w:t xml:space="preserve"> </w:t>
      </w:r>
      <w:r>
        <w:rPr>
          <w:sz w:val="18"/>
          <w:rFonts w:ascii="Arial" w:eastAsia="Arial" w:hAnsi="Arial"/>
          <w:color w:val="171719"/>
          <w:sz w:val="18"/>
        </w:rPr>
        <w:t>pfJvodnI’ stavebni otvor po oknu — moino zanechat vVkIenek</w:t>
      </w:r>
    </w:p>
    <w:p>
      <w:pPr>
        <w:spacing w:after="0" w:line="264" w:lineRule="auto"/>
        <w:jc w:val="both"/>
        <w:ind w:left="744"/>
        <w:pStyle w:val="ListParagraph"/>
        <w:numPr>
          <w:ilvl w:val="0"/>
          <w:numId w:val="2"/>
        </w:numPr>
      </w:pPr>
      <w:r>
        <w:rPr>
          <w:sz w:val="18"/>
          <w:rFonts w:ascii="Arial" w:eastAsia="Arial" w:hAnsi="Arial"/>
          <w:color w:val="1d1c1e"/>
          <w:sz w:val="18"/>
        </w:rPr>
        <w:t>nové LED svitidlo</w:t>
      </w:r>
      <w:r>
        <w:rPr>
          <w:sz w:val="18"/>
          <w:rFonts w:ascii="Arial" w:eastAsia="Arial" w:hAnsi="Arial"/>
          <w:color w:val="161618"/>
          <w:sz w:val="18"/>
        </w:rPr>
        <w:t xml:space="preserve"> </w:t>
      </w:r>
      <w:r>
        <w:rPr>
          <w:sz w:val="18"/>
          <w:rFonts w:ascii="Arial" w:eastAsia="Arial" w:hAnsi="Arial"/>
          <w:i/>
          <w:color w:val="1a1a1c"/>
          <w:sz w:val="18"/>
        </w:rPr>
        <w:t>+</w:t>
      </w:r>
      <w:r>
        <w:rPr>
          <w:sz w:val="18"/>
          <w:rFonts w:ascii="Arial" w:eastAsia="Arial" w:hAnsi="Arial"/>
          <w:color w:val="1a1a1c"/>
          <w:sz w:val="18"/>
        </w:rPr>
        <w:t xml:space="preserve"> </w:t>
      </w:r>
      <w:r>
        <w:rPr>
          <w:sz w:val="18"/>
          <w:rFonts w:ascii="Arial" w:eastAsia="Arial" w:hAnsi="Arial"/>
          <w:color w:val="181819"/>
          <w:sz w:val="18"/>
        </w:rPr>
        <w:t>novV vypinaé, zasekat elektroinstalaci</w:t>
      </w:r>
    </w:p>
    <w:p>
      <w:pPr>
        <w:spacing w:after="134" w:line="264" w:lineRule="auto"/>
        <w:jc w:val="start"/>
        <w:ind w:left="744"/>
        <w:pStyle w:val="ListParagraph"/>
        <w:numPr>
          <w:ilvl w:val="0"/>
          <w:numId w:val="2"/>
        </w:numPr>
      </w:pPr>
      <w:r>
        <w:rPr>
          <w:sz w:val="19"/>
          <w:rFonts w:ascii="Arial" w:eastAsia="Arial" w:hAnsi="Arial"/>
          <w:color w:val="1a1a1c"/>
          <w:sz w:val="19"/>
        </w:rPr>
        <w:t>renovace dveFI’ a za’rubni— pFebrousit (vykytovat) vétéi nerovnosti a now na’tér v pt‘ivodm’m odstinu</w:t>
      </w:r>
    </w:p>
    <w:p>
      <w:pPr>
        <w:spacing w:after="0" w:line="264" w:lineRule="auto"/>
        <w:jc w:val="start"/>
        <w:ind w:left="62"/>
      </w:pPr>
      <w:r>
        <w:rPr>
          <w:sz w:val="22"/>
          <w:rFonts w:ascii="Arial" w:eastAsia="Arial" w:hAnsi="Arial"/>
          <w:color w:val="1c609e"/>
          <w:sz w:val="22"/>
        </w:rPr>
        <w:t>Rekonstrukce pFiéky k télocviéné</w:t>
      </w:r>
    </w:p>
    <w:p>
      <w:pPr>
        <w:spacing w:after="0" w:line="264" w:lineRule="auto"/>
        <w:jc w:val="start"/>
        <w:ind w:left="749"/>
        <w:pStyle w:val="ListParagraph"/>
        <w:numPr>
          <w:ilvl w:val="0"/>
          <w:numId w:val="2"/>
        </w:numPr>
      </w:pPr>
      <w:r>
        <w:rPr>
          <w:sz w:val="19"/>
          <w:rFonts w:ascii="Arial" w:eastAsia="Arial" w:hAnsi="Arial"/>
          <w:color w:val="1b1b1d"/>
          <w:sz w:val="19"/>
        </w:rPr>
        <w:t>odstranit dFevénou ph’éku s dveFmi</w:t>
      </w:r>
    </w:p>
    <w:p>
      <w:pPr>
        <w:spacing w:after="0" w:line="264" w:lineRule="auto"/>
        <w:jc w:val="both"/>
        <w:ind w:left="749"/>
        <w:pStyle w:val="ListParagraph"/>
        <w:numPr>
          <w:ilvl w:val="0"/>
          <w:numId w:val="2"/>
        </w:numPr>
      </w:pPr>
      <w:r>
        <w:rPr>
          <w:sz w:val="19"/>
          <w:rFonts w:ascii="Arial" w:eastAsia="Arial" w:hAnsi="Arial"/>
          <w:color w:val="1b1b1d"/>
          <w:sz w:val="19"/>
        </w:rPr>
        <w:t>nova’ sa’drokartonova’ pFiéka se za'rubnémi a dveFmi</w:t>
      </w:r>
    </w:p>
    <w:p>
      <w:pPr>
        <w:spacing w:after="0" w:line="264" w:lineRule="auto"/>
        <w:jc w:val="both"/>
        <w:ind w:left="1445"/>
        <w:pStyle w:val="ListParagraph"/>
        <w:numPr>
          <w:ilvl w:val="1"/>
          <w:numId w:val="2"/>
        </w:numPr>
      </w:pPr>
      <w:r>
        <w:rPr>
          <w:sz w:val="19"/>
          <w:rFonts w:ascii="Arial" w:eastAsia="Arial" w:hAnsi="Arial"/>
          <w:color w:val="171719"/>
          <w:sz w:val="19"/>
        </w:rPr>
        <w:t>ph’éka vV§ka 410 x 210 cm</w:t>
      </w:r>
    </w:p>
    <w:p>
      <w:pPr>
        <w:spacing w:after="0" w:line="264" w:lineRule="auto"/>
        <w:jc w:val="start"/>
        <w:ind w:left="2150"/>
        <w:pStyle w:val="ListParagraph"/>
        <w:numPr>
          <w:ilvl w:val="2"/>
          <w:numId w:val="1"/>
        </w:numPr>
      </w:pPr>
      <w:r>
        <w:rPr>
          <w:sz w:val="18"/>
          <w:rFonts w:ascii="Arial" w:eastAsia="Arial" w:hAnsi="Arial"/>
          <w:color w:val="161618"/>
          <w:sz w:val="18"/>
        </w:rPr>
        <w:t>plv'l'éka bude posunuta oproti souéasné na prvni schod</w:t>
      </w:r>
    </w:p>
    <w:p>
      <w:pPr>
        <w:spacing w:after="0" w:line="264" w:lineRule="auto"/>
        <w:jc w:val="start"/>
        <w:ind w:left="2150"/>
        <w:pStyle w:val="ListParagraph"/>
        <w:numPr>
          <w:ilvl w:val="2"/>
          <w:numId w:val="1"/>
        </w:numPr>
      </w:pPr>
      <w:r>
        <w:rPr>
          <w:sz w:val="19"/>
          <w:rFonts w:ascii="Arial" w:eastAsia="Arial" w:hAnsi="Arial"/>
          <w:color w:val="161618"/>
          <w:sz w:val="19"/>
        </w:rPr>
        <w:t>od télocviény bude pfl’éka zaéiéténa ai ke stropu</w:t>
      </w:r>
    </w:p>
    <w:p>
      <w:pPr>
        <w:spacing w:after="0" w:line="264" w:lineRule="auto"/>
        <w:jc w:val="both"/>
        <w:ind w:left="2150"/>
        <w:pStyle w:val="ListParagraph"/>
        <w:numPr>
          <w:ilvl w:val="2"/>
          <w:numId w:val="1"/>
        </w:numPr>
      </w:pPr>
      <w:r>
        <w:rPr>
          <w:sz w:val="19"/>
          <w:rFonts w:ascii="Arial" w:eastAsia="Arial" w:hAnsi="Arial"/>
          <w:i/>
          <w:color w:val="1d1c1f"/>
          <w:sz w:val="19"/>
        </w:rPr>
        <w:t>z</w:t>
      </w:r>
      <w:r>
        <w:rPr>
          <w:sz w:val="19"/>
          <w:rFonts w:ascii="Arial" w:eastAsia="Arial" w:hAnsi="Arial"/>
          <w:color w:val="1d1c1f"/>
          <w:sz w:val="19"/>
        </w:rPr>
        <w:t xml:space="preserve"> </w:t>
      </w:r>
      <w:r>
        <w:rPr>
          <w:sz w:val="19"/>
          <w:rFonts w:ascii="Arial" w:eastAsia="Arial" w:hAnsi="Arial"/>
          <w:color w:val="1b1b1d"/>
          <w:sz w:val="19"/>
        </w:rPr>
        <w:t>druhé strany bude pozdéji instalova’n minera’lni podhled</w:t>
      </w:r>
    </w:p>
    <w:p>
      <w:pPr>
        <w:spacing w:after="0" w:line="264" w:lineRule="auto"/>
        <w:jc w:val="both"/>
        <w:ind w:left="1445"/>
        <w:pStyle w:val="ListParagraph"/>
        <w:numPr>
          <w:ilvl w:val="1"/>
          <w:numId w:val="2"/>
        </w:numPr>
      </w:pPr>
      <w:r>
        <w:rPr>
          <w:sz w:val="19"/>
          <w:rFonts w:ascii="Arial" w:eastAsia="Arial" w:hAnsi="Arial"/>
          <w:color w:val="181719"/>
          <w:sz w:val="19"/>
        </w:rPr>
        <w:t>dveFe dvoukFI’dlé, plné, plna' dfevoth’ska,</w:t>
      </w:r>
    </w:p>
    <w:p>
      <w:pPr>
        <w:spacing w:after="0" w:line="264" w:lineRule="auto"/>
        <w:jc w:val="start"/>
        <w:ind w:left="2150"/>
        <w:pStyle w:val="ListParagraph"/>
        <w:numPr>
          <w:ilvl w:val="2"/>
          <w:numId w:val="1"/>
        </w:numPr>
      </w:pPr>
      <w:r>
        <w:rPr>
          <w:sz w:val="18"/>
          <w:rFonts w:ascii="Arial" w:eastAsia="Arial" w:hAnsi="Arial"/>
          <w:color w:val="171719"/>
          <w:sz w:val="18"/>
        </w:rPr>
        <w:t>rozméry: §iFka 135 (90</w:t>
      </w:r>
      <w:r>
        <w:rPr>
          <w:sz w:val="18"/>
          <w:rFonts w:ascii="Arial" w:eastAsia="Arial" w:hAnsi="Arial"/>
          <w:color w:val="19181a"/>
          <w:sz w:val="18"/>
        </w:rPr>
        <w:t xml:space="preserve"> </w:t>
      </w:r>
      <w:r>
        <w:rPr>
          <w:sz w:val="18"/>
          <w:rFonts w:ascii="Arial" w:eastAsia="Arial" w:hAnsi="Arial"/>
          <w:i/>
          <w:color w:val="1a1a1c"/>
          <w:sz w:val="18"/>
        </w:rPr>
        <w:t>+</w:t>
      </w:r>
      <w:r>
        <w:rPr>
          <w:sz w:val="18"/>
          <w:rFonts w:ascii="Arial" w:eastAsia="Arial" w:hAnsi="Arial"/>
          <w:color w:val="1a1a1c"/>
          <w:sz w:val="18"/>
        </w:rPr>
        <w:t xml:space="preserve"> </w:t>
      </w:r>
      <w:r>
        <w:rPr>
          <w:sz w:val="18"/>
          <w:rFonts w:ascii="Arial" w:eastAsia="Arial" w:hAnsi="Arial"/>
          <w:color w:val="1d1d1f"/>
          <w:sz w:val="18"/>
        </w:rPr>
        <w:t>zbytek), Wéka 220</w:t>
      </w:r>
      <w:r>
        <w:rPr>
          <w:sz w:val="18"/>
          <w:rFonts w:ascii="Arial" w:eastAsia="Arial" w:hAnsi="Arial"/>
          <w:color w:val="181719"/>
          <w:sz w:val="18"/>
        </w:rPr>
        <w:t xml:space="preserve"> </w:t>
      </w:r>
      <w:r>
        <w:rPr>
          <w:sz w:val="18"/>
          <w:rFonts w:ascii="Arial" w:eastAsia="Arial" w:hAnsi="Arial"/>
          <w:i/>
          <w:color w:val="161617"/>
          <w:sz w:val="18"/>
        </w:rPr>
        <w:t>cm,</w:t>
      </w:r>
      <w:r>
        <w:rPr>
          <w:sz w:val="18"/>
          <w:rFonts w:ascii="Arial" w:eastAsia="Arial" w:hAnsi="Arial"/>
          <w:color w:val="161617"/>
          <w:sz w:val="18"/>
        </w:rPr>
        <w:t xml:space="preserve"> </w:t>
      </w:r>
      <w:r>
        <w:rPr>
          <w:sz w:val="18"/>
          <w:rFonts w:ascii="Arial" w:eastAsia="Arial" w:hAnsi="Arial"/>
          <w:color w:val="1e1e20"/>
          <w:sz w:val="18"/>
        </w:rPr>
        <w:t>(st. otvor 145/225)</w:t>
      </w:r>
    </w:p>
    <w:p>
      <w:pPr>
        <w:spacing w:after="0" w:line="264" w:lineRule="auto"/>
        <w:jc w:val="start"/>
        <w:ind w:left="2150"/>
        <w:pStyle w:val="ListParagraph"/>
        <w:numPr>
          <w:ilvl w:val="2"/>
          <w:numId w:val="1"/>
        </w:numPr>
      </w:pPr>
      <w:r>
        <w:rPr>
          <w:sz w:val="19"/>
          <w:rFonts w:ascii="Arial" w:eastAsia="Arial" w:hAnsi="Arial"/>
          <w:color w:val="19191b"/>
          <w:sz w:val="19"/>
        </w:rPr>
        <w:t>orientace dveFI’: z mistnosti kam se dveFe oteviraji, bude §ir§i éa’st vpravo</w:t>
      </w:r>
    </w:p>
    <w:p>
      <w:pPr>
        <w:spacing w:before="0" w:after="0" w:line="264" w:lineRule="auto"/>
        <w:jc w:val="start"/>
        <w:ind w:left="2150"/>
        <w:pStyle w:val="ListParagraph"/>
        <w:numPr>
          <w:ilvl w:val="2"/>
          <w:numId w:val="1"/>
        </w:numPr>
      </w:pPr>
      <w:r>
        <w:rPr>
          <w:sz w:val="18"/>
          <w:rFonts w:ascii="Arial" w:eastAsia="Arial" w:hAnsi="Arial"/>
          <w:color w:val="161517"/>
          <w:sz w:val="18"/>
        </w:rPr>
        <w:t>povrch: lamina't §edv</w:t>
      </w:r>
    </w:p>
    <w:sectPr>
      <w:textDirection w:val="lrTb"/>
      <w:pgSz w:w="11870" w:h="16786"/>
      <w:pgMar w:top="1661" w:right="1099" w:bottom="2707" w:left="111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4968"/>
    <w:multiLevelType w:val="hybridMultilevel"/>
    <w:tmpl w:val="DA9AED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34B95"/>
    <w:multiLevelType w:val="hybridMultilevel"/>
    <w:tmpl w:val="B8BC937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23208"/>
    <w:multiLevelType w:val="hybridMultilevel"/>
    <w:tmpl w:val="4BBA7F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9750D"/>
    <w:multiLevelType w:val="hybridMultilevel"/>
    <w:tmpl w:val="751C54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45F4F"/>
    <w:multiLevelType w:val="hybridMultilevel"/>
    <w:tmpl w:val="697072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C6413"/>
    <w:multiLevelType w:val="hybridMultilevel"/>
    <w:tmpl w:val="F18A02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16BFB"/>
    <w:multiLevelType w:val="hybridMultilevel"/>
    <w:tmpl w:val="8A6011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D6AE8"/>
    <w:multiLevelType w:val="hybridMultilevel"/>
    <w:tmpl w:val="074E7E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D5CFD"/>
    <w:multiLevelType w:val="hybridMultilevel"/>
    <w:tmpl w:val="3BD61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D3C91"/>
    <w:multiLevelType w:val="hybridMultilevel"/>
    <w:tmpl w:val="7EC0F0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67BCA"/>
    <w:multiLevelType w:val="hybridMultilevel"/>
    <w:tmpl w:val="7E064F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D4327"/>
    <w:multiLevelType w:val="hybridMultilevel"/>
    <w:tmpl w:val="CCEC1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C5C90"/>
    <w:multiLevelType w:val="hybridMultilevel"/>
    <w:tmpl w:val="8C66CC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A15F3"/>
    <w:multiLevelType w:val="hybridMultilevel"/>
    <w:tmpl w:val="A5DA44E0"/>
    <w:lvl w:ilvl="0" w:tplc="C38434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5"/>
  </w:num>
  <w:num w:numId="5">
    <w:abstractNumId w:val="12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0"/>
  </w:num>
  <w:num w:numId="11">
    <w:abstractNumId w:val="4"/>
  </w:num>
  <w:num w:numId="12">
    <w:abstractNumId w:val="2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settings" Target="settings.xml"/>
	<Relationship Id="rId3" Type="http://schemas.openxmlformats.org/officeDocument/2006/relationships/webSettings" Target="webSettings.xml"/>
	<Relationship Id="rId4" Type="http://schemas.openxmlformats.org/officeDocument/2006/relationships/fontTable" Target="fontTable.xml"/>
	<Relationship Id="rId5" Type="http://schemas.openxmlformats.org/officeDocument/2006/relationships/theme" Target="theme/theme1.xml"/>
	<Relationship Id="rId6" Type="http://schemas.openxmlformats.org/officeDocument/2006/relationships/numbering" Target="numbering.xml"/>
</Relationships>
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xsi="http://www.w3.org/2001/XMLSchema-instance" xmlns:cp="http://schemas.openxmlformats.org/package/2006/metadata/core-properties" xmlns:dc="http://purl.org/dc/elements/1.1/" xmlns:dcterms="http://purl.org/dc/terms/" xmlns:dcmitype="http://purl.org/dc/dcmitype/">
  <dc:title/>
  <dc:subject/>
  <dc:creator/>
  <cp:keywords/>
  <dc:description/>
  <cp:lastModifiedBy/>
  <cp:revision>1</cp:revision>
  <dcterms:created xsi:type="dcterms:W3CDTF">2025-01-27T11:28:28Z</dcterms:created>
</cp:coreProperties>
</file>