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386410" w:rsidRDefault="0096148E" w:rsidP="0096148E">
      <w:pPr>
        <w:jc w:val="center"/>
        <w:rPr>
          <w:rFonts w:ascii="Arial" w:hAnsi="Arial" w:cs="Arial"/>
          <w:b/>
          <w:sz w:val="36"/>
          <w:szCs w:val="36"/>
        </w:rPr>
      </w:pPr>
      <w:proofErr w:type="gramStart"/>
      <w:r w:rsidRPr="00386410">
        <w:rPr>
          <w:rFonts w:ascii="Arial" w:hAnsi="Arial" w:cs="Arial"/>
          <w:b/>
          <w:sz w:val="36"/>
          <w:szCs w:val="36"/>
        </w:rPr>
        <w:t>S M L O U V A   O   D Í L O</w:t>
      </w:r>
      <w:proofErr w:type="gramEnd"/>
      <w:r w:rsidR="00302394" w:rsidRPr="00386410">
        <w:rPr>
          <w:rFonts w:ascii="Arial" w:hAnsi="Arial" w:cs="Arial"/>
          <w:b/>
          <w:sz w:val="36"/>
          <w:szCs w:val="36"/>
        </w:rPr>
        <w:t xml:space="preserve"> </w:t>
      </w:r>
    </w:p>
    <w:p w:rsidR="0096148E" w:rsidRPr="00386410" w:rsidRDefault="0096148E" w:rsidP="0096148E">
      <w:pPr>
        <w:ind w:left="1416" w:hanging="1416"/>
        <w:jc w:val="center"/>
        <w:rPr>
          <w:rFonts w:ascii="Arial" w:hAnsi="Arial" w:cs="Arial"/>
          <w:b/>
          <w:sz w:val="22"/>
          <w:szCs w:val="22"/>
        </w:rPr>
      </w:pPr>
      <w:r w:rsidRPr="00386410">
        <w:rPr>
          <w:rFonts w:ascii="Arial" w:hAnsi="Arial" w:cs="Arial"/>
          <w:b/>
          <w:sz w:val="22"/>
          <w:szCs w:val="22"/>
        </w:rPr>
        <w:t xml:space="preserve">č. smlouvy </w:t>
      </w:r>
      <w:r w:rsidR="008F3607">
        <w:rPr>
          <w:rFonts w:ascii="Arial" w:hAnsi="Arial" w:cs="Arial"/>
          <w:b/>
          <w:sz w:val="22"/>
          <w:szCs w:val="22"/>
        </w:rPr>
        <w:t>dodavatel</w:t>
      </w:r>
      <w:r w:rsidRPr="00386410">
        <w:rPr>
          <w:rFonts w:ascii="Arial" w:hAnsi="Arial" w:cs="Arial"/>
          <w:b/>
          <w:sz w:val="22"/>
          <w:szCs w:val="22"/>
        </w:rPr>
        <w:t xml:space="preserve">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F904FF">
        <w:rPr>
          <w:rFonts w:ascii="Arial" w:hAnsi="Arial" w:cs="Arial"/>
          <w:b/>
          <w:sz w:val="22"/>
          <w:szCs w:val="22"/>
        </w:rPr>
        <w:t>813</w:t>
      </w:r>
      <w:r w:rsidR="000D0192">
        <w:rPr>
          <w:rFonts w:ascii="Arial" w:hAnsi="Arial" w:cs="Arial"/>
          <w:b/>
          <w:sz w:val="22"/>
          <w:szCs w:val="22"/>
        </w:rPr>
        <w:t>/2017</w:t>
      </w:r>
    </w:p>
    <w:p w:rsidR="0096148E" w:rsidRPr="00386410" w:rsidRDefault="0096148E" w:rsidP="0096148E">
      <w:pPr>
        <w:rPr>
          <w:rFonts w:ascii="Arial" w:hAnsi="Arial" w:cs="Arial"/>
          <w:b/>
          <w:sz w:val="22"/>
          <w:szCs w:val="22"/>
        </w:rPr>
      </w:pPr>
    </w:p>
    <w:p w:rsidR="00864AB4" w:rsidRPr="00386410" w:rsidRDefault="00864AB4" w:rsidP="00864AB4">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1F276C" w:rsidRDefault="000A3035" w:rsidP="00E95E53">
      <w:pPr>
        <w:tabs>
          <w:tab w:val="left" w:pos="4080"/>
        </w:tabs>
        <w:jc w:val="center"/>
        <w:rPr>
          <w:rFonts w:ascii="Arial" w:hAnsi="Arial" w:cs="Arial"/>
          <w:b/>
          <w:szCs w:val="24"/>
        </w:rPr>
      </w:pPr>
      <w:r w:rsidRPr="000A3035">
        <w:rPr>
          <w:rFonts w:ascii="Arial" w:hAnsi="Arial" w:cs="Arial"/>
          <w:b/>
          <w:szCs w:val="24"/>
        </w:rPr>
        <w:t xml:space="preserve">Oprava </w:t>
      </w:r>
      <w:r w:rsidR="00CA7A41">
        <w:rPr>
          <w:rFonts w:ascii="Arial" w:hAnsi="Arial" w:cs="Arial"/>
          <w:b/>
          <w:szCs w:val="24"/>
        </w:rPr>
        <w:t>Tatry 815</w:t>
      </w:r>
    </w:p>
    <w:p w:rsidR="000A3035" w:rsidRPr="00386410" w:rsidRDefault="000A3035" w:rsidP="00E95E53">
      <w:pPr>
        <w:tabs>
          <w:tab w:val="left" w:pos="4080"/>
        </w:tabs>
        <w:jc w:val="center"/>
        <w:rPr>
          <w:rFonts w:ascii="Arial" w:hAnsi="Arial" w:cs="Arial"/>
          <w:b/>
          <w:sz w:val="32"/>
          <w:szCs w:val="32"/>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864AB4" w:rsidRPr="00386410" w:rsidRDefault="00864AB4" w:rsidP="00864AB4">
      <w:pPr>
        <w:tabs>
          <w:tab w:val="left" w:pos="4080"/>
        </w:tabs>
        <w:jc w:val="both"/>
        <w:rPr>
          <w:rFonts w:ascii="Arial" w:hAnsi="Arial" w:cs="Arial"/>
          <w:b/>
          <w:sz w:val="32"/>
          <w:szCs w:val="32"/>
        </w:rPr>
      </w:pPr>
    </w:p>
    <w:p w:rsidR="002B1846" w:rsidRPr="00432702" w:rsidRDefault="002B1846" w:rsidP="002B1846">
      <w:pPr>
        <w:tabs>
          <w:tab w:val="left" w:pos="3828"/>
        </w:tabs>
        <w:ind w:left="3960" w:hanging="3960"/>
        <w:jc w:val="both"/>
        <w:rPr>
          <w:rFonts w:ascii="Arial" w:hAnsi="Arial" w:cs="Arial"/>
          <w:b/>
          <w:sz w:val="22"/>
          <w:szCs w:val="22"/>
        </w:rPr>
      </w:pPr>
      <w:r w:rsidRPr="00432702">
        <w:rPr>
          <w:rFonts w:ascii="Arial" w:hAnsi="Arial" w:cs="Arial"/>
          <w:b/>
          <w:sz w:val="22"/>
          <w:szCs w:val="22"/>
        </w:rPr>
        <w:t>Objednatel:</w:t>
      </w:r>
      <w:r w:rsidRPr="00432702">
        <w:rPr>
          <w:rFonts w:ascii="Arial" w:hAnsi="Arial" w:cs="Arial"/>
          <w:b/>
          <w:sz w:val="22"/>
          <w:szCs w:val="22"/>
        </w:rPr>
        <w:tab/>
        <w:t>Povodí Ohře, státní podnik</w:t>
      </w:r>
    </w:p>
    <w:p w:rsidR="002B1846" w:rsidRPr="00432702" w:rsidRDefault="002B1846" w:rsidP="002B1846">
      <w:pPr>
        <w:tabs>
          <w:tab w:val="left" w:pos="3828"/>
        </w:tabs>
        <w:jc w:val="both"/>
        <w:rPr>
          <w:rFonts w:ascii="Arial" w:hAnsi="Arial" w:cs="Arial"/>
          <w:sz w:val="22"/>
          <w:szCs w:val="22"/>
        </w:rPr>
      </w:pPr>
      <w:r>
        <w:rPr>
          <w:rFonts w:ascii="Arial" w:hAnsi="Arial" w:cs="Arial"/>
          <w:b/>
          <w:sz w:val="22"/>
          <w:szCs w:val="22"/>
        </w:rPr>
        <w:t>sídlo</w:t>
      </w:r>
      <w:r w:rsidRPr="00432702">
        <w:rPr>
          <w:rFonts w:ascii="Arial" w:hAnsi="Arial" w:cs="Arial"/>
          <w:b/>
          <w:sz w:val="22"/>
          <w:szCs w:val="22"/>
        </w:rPr>
        <w:t>:</w:t>
      </w:r>
      <w:r w:rsidRPr="00432702">
        <w:rPr>
          <w:rFonts w:ascii="Arial" w:hAnsi="Arial" w:cs="Arial"/>
          <w:sz w:val="22"/>
          <w:szCs w:val="22"/>
        </w:rPr>
        <w:tab/>
        <w:t>Bezručova 4219, 430 03 Chomutov</w:t>
      </w:r>
    </w:p>
    <w:p w:rsidR="002B1846" w:rsidRPr="00432702" w:rsidRDefault="002B1846" w:rsidP="002B1846">
      <w:pPr>
        <w:tabs>
          <w:tab w:val="left" w:pos="3828"/>
        </w:tabs>
        <w:jc w:val="both"/>
        <w:rPr>
          <w:rFonts w:ascii="Arial" w:hAnsi="Arial" w:cs="Arial"/>
          <w:sz w:val="22"/>
          <w:szCs w:val="22"/>
        </w:rPr>
      </w:pPr>
      <w:r w:rsidRPr="00432702">
        <w:rPr>
          <w:rFonts w:ascii="Arial" w:hAnsi="Arial" w:cs="Arial"/>
          <w:b/>
          <w:sz w:val="22"/>
          <w:szCs w:val="22"/>
        </w:rPr>
        <w:t>IČ:</w:t>
      </w:r>
      <w:r w:rsidRPr="00432702">
        <w:rPr>
          <w:rFonts w:ascii="Arial" w:hAnsi="Arial" w:cs="Arial"/>
          <w:b/>
          <w:sz w:val="22"/>
          <w:szCs w:val="22"/>
        </w:rPr>
        <w:tab/>
      </w:r>
      <w:r w:rsidRPr="00432702">
        <w:rPr>
          <w:rFonts w:ascii="Arial" w:hAnsi="Arial" w:cs="Arial"/>
          <w:sz w:val="22"/>
          <w:szCs w:val="22"/>
        </w:rPr>
        <w:t>70889988</w:t>
      </w:r>
    </w:p>
    <w:p w:rsidR="002B1846" w:rsidRPr="00432702" w:rsidRDefault="002B1846" w:rsidP="002B1846">
      <w:pPr>
        <w:tabs>
          <w:tab w:val="left" w:pos="3828"/>
        </w:tabs>
        <w:jc w:val="both"/>
        <w:rPr>
          <w:rFonts w:ascii="Arial" w:hAnsi="Arial" w:cs="Arial"/>
          <w:sz w:val="22"/>
          <w:szCs w:val="22"/>
        </w:rPr>
      </w:pPr>
      <w:r w:rsidRPr="00432702">
        <w:rPr>
          <w:rFonts w:ascii="Arial" w:hAnsi="Arial" w:cs="Arial"/>
          <w:b/>
          <w:sz w:val="22"/>
          <w:szCs w:val="22"/>
        </w:rPr>
        <w:t>DIČ:</w:t>
      </w:r>
      <w:r w:rsidRPr="00432702">
        <w:rPr>
          <w:rFonts w:ascii="Arial" w:hAnsi="Arial" w:cs="Arial"/>
          <w:b/>
          <w:sz w:val="22"/>
          <w:szCs w:val="22"/>
        </w:rPr>
        <w:tab/>
      </w:r>
      <w:r w:rsidRPr="00432702">
        <w:rPr>
          <w:rFonts w:ascii="Arial" w:hAnsi="Arial" w:cs="Arial"/>
          <w:sz w:val="22"/>
          <w:szCs w:val="22"/>
        </w:rPr>
        <w:t>CZ 70889988</w:t>
      </w:r>
    </w:p>
    <w:p w:rsidR="002B1846" w:rsidRPr="00432702" w:rsidRDefault="002B1846" w:rsidP="002B1846">
      <w:pPr>
        <w:tabs>
          <w:tab w:val="left" w:pos="3828"/>
        </w:tabs>
        <w:jc w:val="both"/>
        <w:rPr>
          <w:rFonts w:ascii="Arial" w:hAnsi="Arial" w:cs="Arial"/>
          <w:sz w:val="22"/>
          <w:szCs w:val="22"/>
        </w:rPr>
      </w:pPr>
      <w:r w:rsidRPr="00432702">
        <w:rPr>
          <w:rFonts w:ascii="Arial" w:hAnsi="Arial" w:cs="Arial"/>
          <w:b/>
          <w:sz w:val="22"/>
          <w:szCs w:val="22"/>
        </w:rPr>
        <w:t>zastoupený:</w:t>
      </w:r>
      <w:r w:rsidRPr="00432702">
        <w:rPr>
          <w:rFonts w:ascii="Arial" w:hAnsi="Arial" w:cs="Arial"/>
          <w:b/>
          <w:sz w:val="22"/>
          <w:szCs w:val="22"/>
        </w:rPr>
        <w:tab/>
      </w:r>
      <w:r w:rsidRPr="00432702">
        <w:rPr>
          <w:rFonts w:ascii="Arial" w:hAnsi="Arial" w:cs="Arial"/>
          <w:sz w:val="22"/>
          <w:szCs w:val="22"/>
        </w:rPr>
        <w:t xml:space="preserve">Ing. Jiřím Nedomou, generálním ředitelem </w:t>
      </w:r>
    </w:p>
    <w:p w:rsidR="00864AB4" w:rsidRPr="00D74A50" w:rsidRDefault="00864AB4" w:rsidP="00864AB4">
      <w:pPr>
        <w:tabs>
          <w:tab w:val="left" w:pos="3960"/>
        </w:tabs>
        <w:jc w:val="both"/>
        <w:rPr>
          <w:rFonts w:ascii="Arial" w:hAnsi="Arial" w:cs="Arial"/>
          <w:b/>
          <w:sz w:val="22"/>
          <w:szCs w:val="22"/>
        </w:rPr>
      </w:pPr>
    </w:p>
    <w:p w:rsidR="00864AB4" w:rsidRPr="00D74A50" w:rsidRDefault="00864AB4" w:rsidP="00864AB4">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864AB4" w:rsidRPr="00D74A50" w:rsidRDefault="00864AB4" w:rsidP="00864AB4">
      <w:pPr>
        <w:tabs>
          <w:tab w:val="left" w:pos="3960"/>
        </w:tabs>
        <w:jc w:val="both"/>
        <w:rPr>
          <w:rFonts w:ascii="Arial" w:hAnsi="Arial" w:cs="Arial"/>
          <w:sz w:val="22"/>
          <w:szCs w:val="22"/>
        </w:rPr>
      </w:pPr>
    </w:p>
    <w:p w:rsidR="00864AB4" w:rsidRPr="00B1004E" w:rsidRDefault="00864AB4" w:rsidP="00864AB4">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864AB4" w:rsidRPr="00386410" w:rsidRDefault="00864AB4" w:rsidP="00864AB4">
      <w:pPr>
        <w:tabs>
          <w:tab w:val="left" w:pos="3960"/>
        </w:tabs>
        <w:jc w:val="both"/>
        <w:rPr>
          <w:rFonts w:ascii="Arial" w:hAnsi="Arial" w:cs="Arial"/>
          <w:sz w:val="22"/>
          <w:szCs w:val="22"/>
        </w:rPr>
      </w:pPr>
    </w:p>
    <w:p w:rsidR="000A3035" w:rsidRPr="00403117" w:rsidRDefault="000A3035" w:rsidP="000A3035">
      <w:pPr>
        <w:tabs>
          <w:tab w:val="left" w:pos="3828"/>
        </w:tabs>
        <w:jc w:val="both"/>
        <w:rPr>
          <w:rFonts w:ascii="Arial" w:hAnsi="Arial" w:cs="Arial"/>
          <w:b/>
          <w:sz w:val="22"/>
          <w:szCs w:val="22"/>
        </w:rPr>
      </w:pPr>
      <w:r>
        <w:rPr>
          <w:rFonts w:ascii="Arial" w:hAnsi="Arial" w:cs="Arial"/>
          <w:b/>
          <w:sz w:val="22"/>
          <w:szCs w:val="22"/>
        </w:rPr>
        <w:t>Dodava</w:t>
      </w:r>
      <w:r w:rsidRPr="00403117">
        <w:rPr>
          <w:rFonts w:ascii="Arial" w:hAnsi="Arial" w:cs="Arial"/>
          <w:b/>
          <w:sz w:val="22"/>
          <w:szCs w:val="22"/>
        </w:rPr>
        <w:t>tel:</w:t>
      </w:r>
      <w:r w:rsidRPr="00403117">
        <w:rPr>
          <w:rFonts w:ascii="Arial" w:hAnsi="Arial" w:cs="Arial"/>
          <w:b/>
          <w:sz w:val="22"/>
          <w:szCs w:val="22"/>
        </w:rPr>
        <w:tab/>
      </w:r>
      <w:r w:rsidR="00764199" w:rsidRPr="00764199">
        <w:rPr>
          <w:rFonts w:ascii="Arial" w:hAnsi="Arial" w:cs="Arial"/>
          <w:b/>
          <w:sz w:val="22"/>
          <w:szCs w:val="22"/>
        </w:rPr>
        <w:t>ČSAD Česká Lípa a.s.</w:t>
      </w:r>
    </w:p>
    <w:p w:rsidR="000A3035" w:rsidRPr="00403117" w:rsidRDefault="000A3035" w:rsidP="000A3035">
      <w:pPr>
        <w:tabs>
          <w:tab w:val="left" w:pos="3828"/>
        </w:tabs>
        <w:jc w:val="both"/>
        <w:rPr>
          <w:rFonts w:ascii="Arial" w:hAnsi="Arial" w:cs="Arial"/>
          <w:sz w:val="22"/>
          <w:szCs w:val="22"/>
        </w:rPr>
      </w:pPr>
      <w:r>
        <w:rPr>
          <w:rFonts w:ascii="Arial" w:hAnsi="Arial" w:cs="Arial"/>
          <w:b/>
          <w:sz w:val="22"/>
          <w:szCs w:val="22"/>
        </w:rPr>
        <w:t>sídlo</w:t>
      </w:r>
      <w:r w:rsidRPr="00403117">
        <w:rPr>
          <w:rFonts w:ascii="Arial" w:hAnsi="Arial" w:cs="Arial"/>
          <w:b/>
          <w:sz w:val="22"/>
          <w:szCs w:val="22"/>
        </w:rPr>
        <w:t>:</w:t>
      </w:r>
      <w:r>
        <w:rPr>
          <w:rFonts w:ascii="Arial" w:hAnsi="Arial" w:cs="Arial"/>
          <w:b/>
          <w:sz w:val="22"/>
          <w:szCs w:val="22"/>
        </w:rPr>
        <w:tab/>
      </w:r>
      <w:proofErr w:type="spellStart"/>
      <w:r w:rsidR="00764199" w:rsidRPr="00764199">
        <w:rPr>
          <w:rFonts w:ascii="Arial" w:hAnsi="Arial" w:cs="Arial"/>
          <w:sz w:val="22"/>
          <w:szCs w:val="22"/>
        </w:rPr>
        <w:t>Lumiérů</w:t>
      </w:r>
      <w:proofErr w:type="spellEnd"/>
      <w:r w:rsidR="00764199" w:rsidRPr="00764199">
        <w:rPr>
          <w:rFonts w:ascii="Arial" w:hAnsi="Arial" w:cs="Arial"/>
          <w:sz w:val="22"/>
          <w:szCs w:val="22"/>
        </w:rPr>
        <w:t xml:space="preserve"> 181/41</w:t>
      </w:r>
      <w:r>
        <w:rPr>
          <w:rFonts w:ascii="Arial" w:hAnsi="Arial" w:cs="Arial"/>
          <w:sz w:val="22"/>
          <w:szCs w:val="22"/>
        </w:rPr>
        <w:t xml:space="preserve">, </w:t>
      </w:r>
      <w:r w:rsidR="00764199" w:rsidRPr="00764199">
        <w:rPr>
          <w:rFonts w:ascii="Arial" w:hAnsi="Arial" w:cs="Arial"/>
          <w:sz w:val="22"/>
          <w:szCs w:val="22"/>
        </w:rPr>
        <w:t>152 00 Praha 5</w:t>
      </w:r>
    </w:p>
    <w:p w:rsidR="000A3035" w:rsidRPr="00403117" w:rsidRDefault="000A3035" w:rsidP="000A3035">
      <w:pPr>
        <w:tabs>
          <w:tab w:val="left" w:pos="3828"/>
        </w:tabs>
        <w:jc w:val="both"/>
        <w:rPr>
          <w:rFonts w:ascii="Arial" w:hAnsi="Arial" w:cs="Arial"/>
          <w:b/>
          <w:sz w:val="22"/>
          <w:szCs w:val="22"/>
        </w:rPr>
      </w:pPr>
      <w:r w:rsidRPr="00403117">
        <w:rPr>
          <w:rFonts w:ascii="Arial" w:hAnsi="Arial" w:cs="Arial"/>
          <w:b/>
          <w:sz w:val="22"/>
          <w:szCs w:val="22"/>
        </w:rPr>
        <w:t>IČ:</w:t>
      </w:r>
      <w:r w:rsidRPr="00403117">
        <w:rPr>
          <w:rFonts w:ascii="Arial" w:hAnsi="Arial" w:cs="Arial"/>
          <w:b/>
          <w:sz w:val="22"/>
          <w:szCs w:val="22"/>
        </w:rPr>
        <w:tab/>
      </w:r>
      <w:r w:rsidR="00CA7A41" w:rsidRPr="00CA7A41">
        <w:rPr>
          <w:rFonts w:ascii="Arial" w:hAnsi="Arial" w:cs="Arial"/>
          <w:sz w:val="22"/>
          <w:szCs w:val="22"/>
        </w:rPr>
        <w:t>25497987</w:t>
      </w:r>
    </w:p>
    <w:p w:rsidR="000A3035" w:rsidRPr="00403117" w:rsidRDefault="000A3035" w:rsidP="000A3035">
      <w:pPr>
        <w:tabs>
          <w:tab w:val="left" w:pos="3828"/>
        </w:tabs>
        <w:jc w:val="both"/>
        <w:rPr>
          <w:rFonts w:ascii="Arial" w:hAnsi="Arial" w:cs="Arial"/>
          <w:sz w:val="22"/>
          <w:szCs w:val="22"/>
        </w:rPr>
      </w:pPr>
      <w:r w:rsidRPr="00403117">
        <w:rPr>
          <w:rFonts w:ascii="Arial" w:hAnsi="Arial" w:cs="Arial"/>
          <w:b/>
          <w:sz w:val="22"/>
          <w:szCs w:val="22"/>
        </w:rPr>
        <w:t>DIČ:</w:t>
      </w:r>
      <w:r w:rsidRPr="00403117">
        <w:rPr>
          <w:rFonts w:ascii="Arial" w:hAnsi="Arial" w:cs="Arial"/>
          <w:b/>
          <w:sz w:val="22"/>
          <w:szCs w:val="22"/>
        </w:rPr>
        <w:tab/>
      </w:r>
      <w:r w:rsidR="00CA7A41" w:rsidRPr="00CA7A41">
        <w:rPr>
          <w:rFonts w:ascii="Arial" w:hAnsi="Arial" w:cs="Arial"/>
          <w:sz w:val="22"/>
          <w:szCs w:val="22"/>
        </w:rPr>
        <w:t>CZ25497987</w:t>
      </w:r>
    </w:p>
    <w:p w:rsidR="00764199" w:rsidRPr="00432702" w:rsidRDefault="00764199" w:rsidP="00764199">
      <w:pPr>
        <w:tabs>
          <w:tab w:val="left" w:pos="3828"/>
        </w:tabs>
        <w:jc w:val="both"/>
        <w:rPr>
          <w:rFonts w:ascii="Arial" w:hAnsi="Arial" w:cs="Arial"/>
          <w:sz w:val="22"/>
          <w:szCs w:val="22"/>
        </w:rPr>
      </w:pPr>
      <w:r w:rsidRPr="00432702">
        <w:rPr>
          <w:rFonts w:ascii="Arial" w:hAnsi="Arial" w:cs="Arial"/>
          <w:b/>
          <w:sz w:val="22"/>
          <w:szCs w:val="22"/>
        </w:rPr>
        <w:t>zastoupený:</w:t>
      </w:r>
      <w:r w:rsidRPr="00432702">
        <w:rPr>
          <w:rFonts w:ascii="Arial" w:hAnsi="Arial" w:cs="Arial"/>
          <w:b/>
          <w:sz w:val="22"/>
          <w:szCs w:val="22"/>
        </w:rPr>
        <w:tab/>
      </w:r>
      <w:r>
        <w:rPr>
          <w:rFonts w:ascii="Arial" w:hAnsi="Arial" w:cs="Arial"/>
          <w:sz w:val="22"/>
          <w:szCs w:val="22"/>
        </w:rPr>
        <w:t>Mgr. Davidem Mahdalem</w:t>
      </w:r>
      <w:r w:rsidRPr="00432702">
        <w:rPr>
          <w:rFonts w:ascii="Arial" w:hAnsi="Arial" w:cs="Arial"/>
          <w:sz w:val="22"/>
          <w:szCs w:val="22"/>
        </w:rPr>
        <w:t xml:space="preserve">, </w:t>
      </w:r>
      <w:r>
        <w:rPr>
          <w:rFonts w:ascii="Arial" w:hAnsi="Arial" w:cs="Arial"/>
          <w:sz w:val="22"/>
          <w:szCs w:val="22"/>
        </w:rPr>
        <w:t>předsedou představenstva</w:t>
      </w:r>
      <w:r w:rsidRPr="00432702">
        <w:rPr>
          <w:rFonts w:ascii="Arial" w:hAnsi="Arial" w:cs="Arial"/>
          <w:sz w:val="22"/>
          <w:szCs w:val="22"/>
        </w:rPr>
        <w:t xml:space="preserve"> </w:t>
      </w:r>
    </w:p>
    <w:p w:rsidR="0096148E" w:rsidRPr="00386410" w:rsidRDefault="0096148E" w:rsidP="0096148E">
      <w:pPr>
        <w:tabs>
          <w:tab w:val="left" w:pos="3960"/>
        </w:tabs>
        <w:jc w:val="both"/>
        <w:rPr>
          <w:rFonts w:ascii="Arial" w:hAnsi="Arial" w:cs="Arial"/>
          <w:sz w:val="22"/>
          <w:szCs w:val="22"/>
        </w:rPr>
      </w:pPr>
    </w:p>
    <w:p w:rsidR="00CA7A41" w:rsidRPr="00D74A50" w:rsidRDefault="000A3035" w:rsidP="00CA7A41">
      <w:pPr>
        <w:tabs>
          <w:tab w:val="left" w:pos="3960"/>
        </w:tabs>
        <w:jc w:val="both"/>
        <w:rPr>
          <w:rFonts w:ascii="Arial" w:hAnsi="Arial" w:cs="Arial"/>
          <w:sz w:val="22"/>
          <w:szCs w:val="22"/>
        </w:rPr>
      </w:pPr>
      <w:r w:rsidRPr="000A3035">
        <w:rPr>
          <w:rFonts w:ascii="Arial" w:hAnsi="Arial" w:cs="Arial"/>
          <w:sz w:val="22"/>
          <w:szCs w:val="22"/>
        </w:rPr>
        <w:t>Dodavatel</w:t>
      </w:r>
      <w:r w:rsidRPr="000A3035">
        <w:rPr>
          <w:rFonts w:ascii="Arial" w:hAnsi="Arial" w:cs="Arial"/>
          <w:snapToGrid w:val="0"/>
          <w:sz w:val="22"/>
          <w:szCs w:val="22"/>
        </w:rPr>
        <w:t xml:space="preserve"> </w:t>
      </w:r>
      <w:r w:rsidRPr="006439F3">
        <w:rPr>
          <w:rFonts w:ascii="Arial" w:hAnsi="Arial" w:cs="Arial"/>
          <w:snapToGrid w:val="0"/>
          <w:sz w:val="22"/>
          <w:szCs w:val="22"/>
        </w:rPr>
        <w:t xml:space="preserve">je </w:t>
      </w:r>
      <w:r w:rsidR="00CA7A41" w:rsidRPr="00D74A50">
        <w:rPr>
          <w:rFonts w:ascii="Arial" w:hAnsi="Arial" w:cs="Arial"/>
          <w:sz w:val="22"/>
          <w:szCs w:val="22"/>
        </w:rPr>
        <w:t xml:space="preserve">zapsán v obchodním rejstříku </w:t>
      </w:r>
      <w:r w:rsidR="00CA7A41" w:rsidRPr="00CA7A41">
        <w:rPr>
          <w:rFonts w:ascii="Arial" w:hAnsi="Arial" w:cs="Arial"/>
          <w:sz w:val="22"/>
          <w:szCs w:val="22"/>
        </w:rPr>
        <w:t xml:space="preserve">Městského soudu v Praze </w:t>
      </w:r>
      <w:r w:rsidR="00CA7A41" w:rsidRPr="00D74A50">
        <w:rPr>
          <w:rFonts w:ascii="Arial" w:hAnsi="Arial" w:cs="Arial"/>
          <w:sz w:val="22"/>
          <w:szCs w:val="22"/>
        </w:rPr>
        <w:t xml:space="preserve">v oddílu </w:t>
      </w:r>
      <w:r w:rsidR="00CA7A41">
        <w:rPr>
          <w:rFonts w:ascii="Arial" w:hAnsi="Arial" w:cs="Arial"/>
          <w:sz w:val="22"/>
          <w:szCs w:val="22"/>
        </w:rPr>
        <w:t>B</w:t>
      </w:r>
      <w:r w:rsidR="00CA7A41" w:rsidRPr="00D74A50">
        <w:rPr>
          <w:rFonts w:ascii="Arial" w:hAnsi="Arial" w:cs="Arial"/>
          <w:sz w:val="22"/>
          <w:szCs w:val="22"/>
        </w:rPr>
        <w:t xml:space="preserve">, vložce </w:t>
      </w:r>
      <w:r w:rsidR="00CA7A41">
        <w:rPr>
          <w:rFonts w:ascii="Arial" w:hAnsi="Arial" w:cs="Arial"/>
          <w:sz w:val="22"/>
          <w:szCs w:val="22"/>
        </w:rPr>
        <w:br/>
      </w:r>
      <w:r w:rsidR="00CA7A41" w:rsidRPr="00D74A50">
        <w:rPr>
          <w:rFonts w:ascii="Arial" w:hAnsi="Arial" w:cs="Arial"/>
          <w:sz w:val="22"/>
          <w:szCs w:val="22"/>
        </w:rPr>
        <w:t xml:space="preserve">č. </w:t>
      </w:r>
      <w:r w:rsidR="00CA7A41">
        <w:rPr>
          <w:rFonts w:ascii="Arial" w:hAnsi="Arial" w:cs="Arial"/>
          <w:sz w:val="22"/>
          <w:szCs w:val="22"/>
        </w:rPr>
        <w:t>9615.</w:t>
      </w:r>
    </w:p>
    <w:p w:rsidR="00D543DD" w:rsidRDefault="00D543DD" w:rsidP="007F7071">
      <w:pPr>
        <w:widowControl w:val="0"/>
        <w:spacing w:line="240" w:lineRule="atLeast"/>
        <w:rPr>
          <w:rFonts w:ascii="Arial" w:hAnsi="Arial" w:cs="Arial"/>
          <w:sz w:val="22"/>
          <w:szCs w:val="22"/>
        </w:rPr>
      </w:pPr>
    </w:p>
    <w:p w:rsidR="007F7071" w:rsidRDefault="007F7071" w:rsidP="007F7071">
      <w:pPr>
        <w:widowControl w:val="0"/>
        <w:spacing w:line="240" w:lineRule="atLeast"/>
        <w:rPr>
          <w:rFonts w:ascii="Arial" w:hAnsi="Arial" w:cs="Arial"/>
          <w:color w:val="000000"/>
          <w:sz w:val="22"/>
          <w:szCs w:val="22"/>
        </w:rPr>
      </w:pPr>
      <w:r>
        <w:rPr>
          <w:rFonts w:ascii="Arial" w:hAnsi="Arial" w:cs="Arial"/>
          <w:sz w:val="22"/>
          <w:szCs w:val="22"/>
        </w:rPr>
        <w:t>(dále jen „</w:t>
      </w:r>
      <w:r w:rsidR="00FF5046">
        <w:rPr>
          <w:rFonts w:ascii="Arial" w:hAnsi="Arial" w:cs="Arial"/>
          <w:sz w:val="22"/>
          <w:szCs w:val="22"/>
        </w:rPr>
        <w:t>dodavatel</w:t>
      </w:r>
      <w:r>
        <w:rPr>
          <w:rFonts w:ascii="Arial" w:hAnsi="Arial" w:cs="Arial"/>
          <w:sz w:val="22"/>
          <w:szCs w:val="22"/>
        </w:rPr>
        <w:t>“) na straně druhé.</w:t>
      </w: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9A3FBD" w:rsidRDefault="00985301" w:rsidP="00864AB4">
      <w:pPr>
        <w:jc w:val="both"/>
        <w:rPr>
          <w:rFonts w:ascii="Arial" w:hAnsi="Arial" w:cs="Arial"/>
          <w:iCs/>
          <w:sz w:val="22"/>
          <w:szCs w:val="22"/>
        </w:rPr>
      </w:pPr>
      <w:r w:rsidRPr="00985301">
        <w:rPr>
          <w:rFonts w:ascii="Arial" w:hAnsi="Arial" w:cs="Arial"/>
          <w:iCs/>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985301">
        <w:rPr>
          <w:rFonts w:ascii="Arial" w:hAnsi="Arial" w:cs="Arial"/>
          <w:iCs/>
          <w:sz w:val="22"/>
          <w:szCs w:val="22"/>
        </w:rPr>
        <w:t>metadat</w:t>
      </w:r>
      <w:proofErr w:type="spellEnd"/>
      <w:r w:rsidRPr="00985301">
        <w:rPr>
          <w:rFonts w:ascii="Arial" w:hAnsi="Arial" w:cs="Arial"/>
          <w:iCs/>
          <w:sz w:val="22"/>
          <w:szCs w:val="22"/>
        </w:rPr>
        <w:t xml:space="preserve"> požadovaných k uveřejnění dle zákona č. 340/2015 Sb. o registru smluv. Zveřejnění smlouvy a </w:t>
      </w:r>
      <w:proofErr w:type="spellStart"/>
      <w:r w:rsidRPr="00985301">
        <w:rPr>
          <w:rFonts w:ascii="Arial" w:hAnsi="Arial" w:cs="Arial"/>
          <w:iCs/>
          <w:sz w:val="22"/>
          <w:szCs w:val="22"/>
        </w:rPr>
        <w:t>metadat</w:t>
      </w:r>
      <w:proofErr w:type="spellEnd"/>
      <w:r w:rsidRPr="00985301">
        <w:rPr>
          <w:rFonts w:ascii="Arial" w:hAnsi="Arial" w:cs="Arial"/>
          <w:iCs/>
          <w:sz w:val="22"/>
          <w:szCs w:val="22"/>
        </w:rPr>
        <w:t xml:space="preserve"> v registru smluv zajistí Povodí Ohře, státní podnik, který má právo tuto smlouvu zveřejnit rovněž v pochybnostech o tom, zda tato smlouva zveřejnění podléhá či nikoliv.</w:t>
      </w:r>
    </w:p>
    <w:p w:rsidR="00985301" w:rsidRPr="003516F9" w:rsidRDefault="00985301" w:rsidP="00864AB4">
      <w:pPr>
        <w:jc w:val="both"/>
        <w:rPr>
          <w:rFonts w:ascii="Arial" w:hAnsi="Arial" w:cs="Arial"/>
          <w:sz w:val="22"/>
          <w:szCs w:val="22"/>
        </w:rPr>
      </w:pPr>
    </w:p>
    <w:p w:rsidR="00864AB4" w:rsidRPr="00B1004E" w:rsidRDefault="00864AB4" w:rsidP="00864AB4">
      <w:pPr>
        <w:jc w:val="both"/>
        <w:rPr>
          <w:rFonts w:ascii="Arial" w:hAnsi="Arial" w:cs="Arial"/>
          <w:sz w:val="22"/>
          <w:szCs w:val="22"/>
        </w:rPr>
      </w:pPr>
      <w:r w:rsidRPr="00B1004E">
        <w:rPr>
          <w:rFonts w:ascii="Arial" w:hAnsi="Arial" w:cs="Arial"/>
          <w:sz w:val="22"/>
          <w:szCs w:val="22"/>
        </w:rPr>
        <w:t xml:space="preserve">Vzhledem k tomu, že si objednatel přeje, aby </w:t>
      </w:r>
      <w:r w:rsidR="00FF5046">
        <w:rPr>
          <w:rFonts w:ascii="Arial" w:hAnsi="Arial" w:cs="Arial"/>
          <w:sz w:val="22"/>
          <w:szCs w:val="22"/>
        </w:rPr>
        <w:t>dodavatel</w:t>
      </w:r>
      <w:r w:rsidRPr="00B1004E">
        <w:rPr>
          <w:rFonts w:ascii="Arial" w:hAnsi="Arial" w:cs="Arial"/>
          <w:sz w:val="22"/>
          <w:szCs w:val="22"/>
        </w:rPr>
        <w:t xml:space="preserve"> provedl dílo, s názvem</w:t>
      </w:r>
      <w:r>
        <w:rPr>
          <w:rFonts w:ascii="Arial" w:hAnsi="Arial" w:cs="Arial"/>
          <w:sz w:val="22"/>
          <w:szCs w:val="22"/>
        </w:rPr>
        <w:t>:</w:t>
      </w:r>
    </w:p>
    <w:p w:rsidR="00864AB4" w:rsidRPr="00B368E0" w:rsidRDefault="00864AB4" w:rsidP="00864AB4">
      <w:pPr>
        <w:jc w:val="both"/>
        <w:rPr>
          <w:rFonts w:ascii="Arial" w:hAnsi="Arial" w:cs="Arial"/>
          <w:sz w:val="22"/>
          <w:szCs w:val="22"/>
        </w:rPr>
      </w:pPr>
    </w:p>
    <w:p w:rsidR="00471070" w:rsidRDefault="00CA7A41" w:rsidP="00864AB4">
      <w:pPr>
        <w:jc w:val="both"/>
        <w:rPr>
          <w:rFonts w:ascii="Arial" w:hAnsi="Arial" w:cs="Arial"/>
          <w:b/>
          <w:sz w:val="22"/>
          <w:szCs w:val="22"/>
        </w:rPr>
      </w:pPr>
      <w:r w:rsidRPr="00CA7A41">
        <w:rPr>
          <w:rFonts w:ascii="Arial" w:hAnsi="Arial" w:cs="Arial"/>
          <w:b/>
          <w:sz w:val="22"/>
          <w:szCs w:val="22"/>
        </w:rPr>
        <w:t>Oprava Tatry 815</w:t>
      </w:r>
    </w:p>
    <w:p w:rsidR="00F40CD7" w:rsidRPr="00B368E0" w:rsidRDefault="00F40CD7" w:rsidP="00864AB4">
      <w:pPr>
        <w:jc w:val="both"/>
        <w:rPr>
          <w:rFonts w:ascii="Arial" w:hAnsi="Arial" w:cs="Arial"/>
          <w:sz w:val="22"/>
          <w:szCs w:val="22"/>
        </w:rPr>
      </w:pPr>
    </w:p>
    <w:p w:rsidR="00864AB4" w:rsidRPr="00B1004E" w:rsidRDefault="00864AB4" w:rsidP="00864AB4">
      <w:pPr>
        <w:jc w:val="both"/>
        <w:rPr>
          <w:rFonts w:ascii="Arial" w:hAnsi="Arial" w:cs="Arial"/>
          <w:sz w:val="22"/>
          <w:szCs w:val="22"/>
        </w:rPr>
      </w:pPr>
      <w:r w:rsidRPr="00B1004E">
        <w:rPr>
          <w:rFonts w:ascii="Arial" w:hAnsi="Arial" w:cs="Arial"/>
          <w:sz w:val="22"/>
          <w:szCs w:val="22"/>
        </w:rPr>
        <w:t xml:space="preserve">a přijal nabídku </w:t>
      </w:r>
      <w:r w:rsidR="00FF5046">
        <w:rPr>
          <w:rFonts w:ascii="Arial" w:hAnsi="Arial" w:cs="Arial"/>
          <w:sz w:val="22"/>
          <w:szCs w:val="22"/>
        </w:rPr>
        <w:t>dodavatele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864AB4" w:rsidRPr="00B1004E" w:rsidRDefault="00864AB4" w:rsidP="00864AB4">
      <w:pPr>
        <w:jc w:val="both"/>
        <w:rPr>
          <w:rFonts w:ascii="Arial" w:hAnsi="Arial" w:cs="Arial"/>
          <w:sz w:val="22"/>
          <w:szCs w:val="22"/>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Čl. II. PŘEDMĚT DÍLA</w:t>
      </w:r>
    </w:p>
    <w:p w:rsidR="00864AB4" w:rsidRPr="00386410" w:rsidRDefault="00864AB4" w:rsidP="00864AB4">
      <w:pPr>
        <w:pStyle w:val="Zkladntext"/>
        <w:widowControl/>
        <w:rPr>
          <w:rFonts w:cs="Arial"/>
          <w:b/>
          <w:sz w:val="22"/>
          <w:szCs w:val="22"/>
        </w:rPr>
      </w:pPr>
    </w:p>
    <w:p w:rsidR="00864AB4" w:rsidRPr="000A3035" w:rsidRDefault="00FF5046" w:rsidP="00D543DD">
      <w:pPr>
        <w:pStyle w:val="Zkladntext"/>
        <w:widowControl/>
        <w:numPr>
          <w:ilvl w:val="0"/>
          <w:numId w:val="1"/>
        </w:numPr>
        <w:ind w:left="426" w:hanging="426"/>
        <w:jc w:val="both"/>
        <w:rPr>
          <w:rFonts w:cs="Arial"/>
          <w:b/>
          <w:color w:val="auto"/>
          <w:sz w:val="22"/>
          <w:szCs w:val="22"/>
        </w:rPr>
      </w:pPr>
      <w:r w:rsidRPr="000A3035">
        <w:rPr>
          <w:rFonts w:cs="Arial"/>
          <w:sz w:val="22"/>
          <w:szCs w:val="22"/>
        </w:rPr>
        <w:t>Dodavatel</w:t>
      </w:r>
      <w:r w:rsidR="008D6767" w:rsidRPr="000A3035">
        <w:rPr>
          <w:rFonts w:cs="Arial"/>
          <w:sz w:val="22"/>
          <w:szCs w:val="22"/>
        </w:rPr>
        <w:t xml:space="preserve"> se zavazuje </w:t>
      </w:r>
      <w:r w:rsidR="000A3035" w:rsidRPr="00446ACB">
        <w:rPr>
          <w:rFonts w:cs="Arial"/>
          <w:sz w:val="22"/>
          <w:szCs w:val="22"/>
        </w:rPr>
        <w:t xml:space="preserve">provést výše uvedené dílo v rozsahu </w:t>
      </w:r>
      <w:r w:rsidR="000A3035">
        <w:rPr>
          <w:rFonts w:cs="Arial"/>
          <w:sz w:val="22"/>
          <w:szCs w:val="22"/>
        </w:rPr>
        <w:t xml:space="preserve">zadání technickým dozorem investora (Ing. Blahník) </w:t>
      </w:r>
      <w:r w:rsidR="000A3035" w:rsidRPr="00F40CD7">
        <w:rPr>
          <w:rFonts w:cs="Arial"/>
          <w:color w:val="auto"/>
          <w:sz w:val="22"/>
          <w:szCs w:val="22"/>
        </w:rPr>
        <w:t xml:space="preserve">a </w:t>
      </w:r>
      <w:r w:rsidR="00CA7A41">
        <w:rPr>
          <w:rFonts w:cs="Arial"/>
          <w:color w:val="auto"/>
          <w:sz w:val="22"/>
          <w:szCs w:val="22"/>
        </w:rPr>
        <w:t>cenové kalkulace</w:t>
      </w:r>
      <w:r w:rsidR="000A3035" w:rsidRPr="00F40CD7">
        <w:rPr>
          <w:rFonts w:cs="Arial"/>
          <w:color w:val="auto"/>
          <w:sz w:val="22"/>
          <w:szCs w:val="22"/>
        </w:rPr>
        <w:t xml:space="preserve"> </w:t>
      </w:r>
      <w:r w:rsidR="00CA7A41">
        <w:rPr>
          <w:rFonts w:cs="Arial"/>
          <w:color w:val="auto"/>
          <w:sz w:val="22"/>
          <w:szCs w:val="22"/>
        </w:rPr>
        <w:t>dodavatele</w:t>
      </w:r>
      <w:r w:rsidR="000A3035" w:rsidRPr="00F40CD7">
        <w:rPr>
          <w:rFonts w:cs="Arial"/>
          <w:color w:val="auto"/>
          <w:sz w:val="22"/>
          <w:szCs w:val="22"/>
        </w:rPr>
        <w:t xml:space="preserve"> ze dne </w:t>
      </w:r>
      <w:proofErr w:type="gramStart"/>
      <w:r w:rsidR="00CA7A41">
        <w:rPr>
          <w:rFonts w:cs="Arial"/>
          <w:color w:val="auto"/>
          <w:sz w:val="22"/>
          <w:szCs w:val="22"/>
        </w:rPr>
        <w:t>18.7.2017</w:t>
      </w:r>
      <w:proofErr w:type="gramEnd"/>
      <w:r w:rsidR="00CA7A41">
        <w:rPr>
          <w:rFonts w:cs="Arial"/>
          <w:color w:val="auto"/>
          <w:sz w:val="22"/>
          <w:szCs w:val="22"/>
        </w:rPr>
        <w:t>.</w:t>
      </w:r>
    </w:p>
    <w:p w:rsidR="000A3035" w:rsidRPr="000A3035" w:rsidRDefault="000A3035" w:rsidP="00F40CD7">
      <w:pPr>
        <w:pStyle w:val="Zkladntext"/>
        <w:ind w:left="426"/>
        <w:jc w:val="both"/>
        <w:rPr>
          <w:rFonts w:cs="Arial"/>
          <w:b/>
          <w:color w:val="auto"/>
          <w:sz w:val="22"/>
          <w:szCs w:val="22"/>
        </w:rPr>
      </w:pPr>
      <w:r w:rsidRPr="000A3035">
        <w:rPr>
          <w:rFonts w:cs="Arial"/>
          <w:b/>
          <w:color w:val="auto"/>
          <w:sz w:val="22"/>
          <w:szCs w:val="22"/>
        </w:rPr>
        <w:t>Předmětem díla je</w:t>
      </w:r>
      <w:r w:rsidR="00CA7A41">
        <w:rPr>
          <w:rFonts w:cs="Arial"/>
          <w:b/>
          <w:color w:val="auto"/>
          <w:sz w:val="22"/>
          <w:szCs w:val="22"/>
        </w:rPr>
        <w:t xml:space="preserve"> oprava </w:t>
      </w:r>
      <w:proofErr w:type="spellStart"/>
      <w:r w:rsidR="00CA7A41">
        <w:rPr>
          <w:rFonts w:cs="Arial"/>
          <w:b/>
          <w:color w:val="auto"/>
          <w:sz w:val="22"/>
          <w:szCs w:val="22"/>
        </w:rPr>
        <w:t>maileru</w:t>
      </w:r>
      <w:proofErr w:type="spellEnd"/>
      <w:r w:rsidR="00CA7A41">
        <w:rPr>
          <w:rFonts w:cs="Arial"/>
          <w:b/>
          <w:color w:val="auto"/>
          <w:sz w:val="22"/>
          <w:szCs w:val="22"/>
        </w:rPr>
        <w:t xml:space="preserve"> a startéru Tatry 815</w:t>
      </w:r>
      <w:r w:rsidR="00F40CD7">
        <w:rPr>
          <w:rFonts w:cs="Arial"/>
          <w:b/>
          <w:color w:val="auto"/>
          <w:sz w:val="22"/>
          <w:szCs w:val="22"/>
        </w:rPr>
        <w:t xml:space="preserve">. </w:t>
      </w:r>
      <w:r w:rsidR="004B1659" w:rsidRPr="004B1659">
        <w:rPr>
          <w:rFonts w:cs="Arial"/>
          <w:color w:val="auto"/>
          <w:sz w:val="22"/>
          <w:szCs w:val="22"/>
        </w:rPr>
        <w:t>S ohledem na technický stav předmětných dílů bude řešeno výměnou</w:t>
      </w:r>
      <w:r w:rsidR="004B1659">
        <w:rPr>
          <w:rFonts w:cs="Arial"/>
          <w:color w:val="auto"/>
          <w:sz w:val="22"/>
          <w:szCs w:val="22"/>
        </w:rPr>
        <w:t xml:space="preserve"> za nové díly</w:t>
      </w:r>
      <w:r w:rsidR="004B1659" w:rsidRPr="004B1659">
        <w:rPr>
          <w:rFonts w:cs="Arial"/>
          <w:color w:val="auto"/>
          <w:sz w:val="22"/>
          <w:szCs w:val="22"/>
        </w:rPr>
        <w:t>.</w:t>
      </w:r>
      <w:r w:rsidR="004B1659">
        <w:rPr>
          <w:rFonts w:cs="Arial"/>
          <w:b/>
          <w:color w:val="auto"/>
          <w:sz w:val="22"/>
          <w:szCs w:val="22"/>
        </w:rPr>
        <w:t xml:space="preserve"> </w:t>
      </w:r>
      <w:r w:rsidRPr="00CA7A41">
        <w:rPr>
          <w:rFonts w:cs="Arial"/>
          <w:color w:val="auto"/>
          <w:sz w:val="22"/>
          <w:szCs w:val="22"/>
        </w:rPr>
        <w:t xml:space="preserve">Oprava </w:t>
      </w:r>
      <w:r w:rsidR="00CA7A41" w:rsidRPr="00CA7A41">
        <w:rPr>
          <w:rFonts w:cs="Arial"/>
          <w:color w:val="auto"/>
          <w:sz w:val="22"/>
          <w:szCs w:val="22"/>
        </w:rPr>
        <w:t xml:space="preserve">nákladního automobilu </w:t>
      </w:r>
      <w:r w:rsidRPr="00CA7A41">
        <w:rPr>
          <w:rFonts w:cs="Arial"/>
          <w:color w:val="auto"/>
          <w:sz w:val="22"/>
          <w:szCs w:val="22"/>
        </w:rPr>
        <w:t xml:space="preserve">bude provedena </w:t>
      </w:r>
      <w:r w:rsidR="00CA7A41" w:rsidRPr="00CA7A41">
        <w:rPr>
          <w:rFonts w:cs="Arial"/>
          <w:color w:val="auto"/>
          <w:sz w:val="22"/>
          <w:szCs w:val="22"/>
        </w:rPr>
        <w:t xml:space="preserve">v provozovně dodavatele, kde bude po dokončení </w:t>
      </w:r>
      <w:r w:rsidR="00F904FF">
        <w:rPr>
          <w:rFonts w:cs="Arial"/>
          <w:color w:val="auto"/>
          <w:sz w:val="22"/>
          <w:szCs w:val="22"/>
        </w:rPr>
        <w:t xml:space="preserve">díla </w:t>
      </w:r>
      <w:r w:rsidR="00CA7A41" w:rsidRPr="00CA7A41">
        <w:rPr>
          <w:rFonts w:cs="Arial"/>
          <w:color w:val="auto"/>
          <w:sz w:val="22"/>
          <w:szCs w:val="22"/>
        </w:rPr>
        <w:t>převzata objednatelem.</w:t>
      </w:r>
    </w:p>
    <w:p w:rsidR="000A3035" w:rsidRPr="000A3035" w:rsidRDefault="000A3035" w:rsidP="000A3035">
      <w:pPr>
        <w:pStyle w:val="Zkladntext"/>
        <w:widowControl/>
        <w:jc w:val="both"/>
        <w:rPr>
          <w:rFonts w:cs="Arial"/>
          <w:b/>
          <w:color w:val="auto"/>
          <w:sz w:val="22"/>
          <w:szCs w:val="22"/>
        </w:rPr>
      </w:pPr>
    </w:p>
    <w:p w:rsidR="00864AB4" w:rsidRPr="00386410" w:rsidRDefault="00FF5046" w:rsidP="00864AB4">
      <w:pPr>
        <w:pStyle w:val="Zkladntext"/>
        <w:widowControl/>
        <w:numPr>
          <w:ilvl w:val="0"/>
          <w:numId w:val="1"/>
        </w:numPr>
        <w:ind w:left="426" w:hanging="426"/>
        <w:jc w:val="both"/>
        <w:rPr>
          <w:rFonts w:cs="Arial"/>
          <w:sz w:val="22"/>
          <w:szCs w:val="22"/>
        </w:rPr>
      </w:pPr>
      <w:r>
        <w:rPr>
          <w:rFonts w:cs="Arial"/>
          <w:sz w:val="22"/>
          <w:szCs w:val="22"/>
        </w:rPr>
        <w:t xml:space="preserve">Dodavatel </w:t>
      </w:r>
      <w:r w:rsidR="00864AB4" w:rsidRPr="00386410">
        <w:rPr>
          <w:rFonts w:cs="Arial"/>
          <w:sz w:val="22"/>
          <w:szCs w:val="22"/>
        </w:rPr>
        <w:t>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864AB4" w:rsidRPr="00386410" w:rsidRDefault="00864AB4" w:rsidP="00864AB4">
      <w:pPr>
        <w:pStyle w:val="Zkladntext"/>
        <w:widowControl/>
        <w:jc w:val="both"/>
        <w:rPr>
          <w:rFonts w:cs="Arial"/>
          <w:sz w:val="22"/>
          <w:szCs w:val="22"/>
        </w:rPr>
      </w:pPr>
    </w:p>
    <w:p w:rsidR="00864AB4" w:rsidRDefault="00FF5046"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Dodavatel </w:t>
      </w:r>
      <w:r w:rsidR="00864AB4" w:rsidRPr="00386410">
        <w:rPr>
          <w:rFonts w:ascii="Arial" w:hAnsi="Arial" w:cs="Arial"/>
          <w:snapToGrid w:val="0"/>
          <w:sz w:val="22"/>
          <w:szCs w:val="22"/>
        </w:rPr>
        <w:t>prohlašuje, že jsou mu známé všechny okolnosti pro řádné plnění díla.</w:t>
      </w:r>
    </w:p>
    <w:p w:rsidR="00864AB4"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E72F5E"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FE1CDE" w:rsidRPr="00386410" w:rsidRDefault="00FE1CDE" w:rsidP="00FE1CDE">
      <w:pPr>
        <w:pStyle w:val="Zkladntext"/>
        <w:widowControl/>
        <w:jc w:val="both"/>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686D0D" w:rsidRDefault="00FC51E1" w:rsidP="00D76C23">
      <w:pPr>
        <w:overflowPunct/>
        <w:autoSpaceDE/>
        <w:autoSpaceDN/>
        <w:adjustRightInd/>
        <w:ind w:left="5040" w:hanging="4614"/>
        <w:textAlignment w:val="auto"/>
        <w:rPr>
          <w:rFonts w:ascii="Arial" w:hAnsi="Arial" w:cs="Arial"/>
          <w:b/>
          <w:sz w:val="22"/>
          <w:szCs w:val="22"/>
        </w:rPr>
      </w:pPr>
      <w:r>
        <w:rPr>
          <w:rFonts w:ascii="Arial" w:hAnsi="Arial" w:cs="Arial"/>
          <w:b/>
          <w:sz w:val="22"/>
          <w:szCs w:val="22"/>
        </w:rPr>
        <w:t>Z</w:t>
      </w:r>
      <w:r w:rsidR="00FE1CDE">
        <w:rPr>
          <w:rFonts w:ascii="Arial" w:hAnsi="Arial" w:cs="Arial"/>
          <w:b/>
          <w:sz w:val="22"/>
          <w:szCs w:val="22"/>
        </w:rPr>
        <w:t>ahájení díla</w:t>
      </w:r>
      <w:r w:rsidR="00FE1CDE" w:rsidRPr="00386410">
        <w:rPr>
          <w:rFonts w:ascii="Arial" w:hAnsi="Arial" w:cs="Arial"/>
          <w:b/>
          <w:sz w:val="22"/>
          <w:szCs w:val="22"/>
        </w:rPr>
        <w:t>:</w:t>
      </w:r>
      <w:r>
        <w:rPr>
          <w:rFonts w:ascii="Arial" w:hAnsi="Arial" w:cs="Arial"/>
          <w:b/>
          <w:sz w:val="22"/>
          <w:szCs w:val="22"/>
        </w:rPr>
        <w:tab/>
      </w:r>
      <w:r w:rsidR="00D76C23">
        <w:rPr>
          <w:rFonts w:ascii="Arial" w:hAnsi="Arial" w:cs="Arial"/>
          <w:b/>
          <w:sz w:val="22"/>
          <w:szCs w:val="22"/>
        </w:rPr>
        <w:t>dle vzájemné dohody smluvních stran</w:t>
      </w:r>
    </w:p>
    <w:p w:rsidR="00B368E0" w:rsidRDefault="00B368E0" w:rsidP="00686D0D">
      <w:pPr>
        <w:overflowPunct/>
        <w:autoSpaceDE/>
        <w:autoSpaceDN/>
        <w:adjustRightInd/>
        <w:ind w:left="426"/>
        <w:textAlignment w:val="auto"/>
        <w:rPr>
          <w:rFonts w:ascii="Arial" w:hAnsi="Arial" w:cs="Arial"/>
          <w:sz w:val="22"/>
          <w:szCs w:val="22"/>
        </w:rPr>
      </w:pPr>
      <w:r w:rsidRPr="00386410">
        <w:rPr>
          <w:rFonts w:ascii="Arial" w:hAnsi="Arial" w:cs="Arial"/>
          <w:b/>
          <w:sz w:val="22"/>
          <w:szCs w:val="22"/>
        </w:rPr>
        <w:t xml:space="preserve">Ukončení </w:t>
      </w:r>
      <w:r>
        <w:rPr>
          <w:rFonts w:ascii="Arial" w:hAnsi="Arial" w:cs="Arial"/>
          <w:b/>
          <w:sz w:val="22"/>
          <w:szCs w:val="22"/>
        </w:rPr>
        <w:t>díla</w:t>
      </w:r>
      <w:r w:rsidRPr="00386410">
        <w:rPr>
          <w:rFonts w:ascii="Arial" w:hAnsi="Arial" w:cs="Arial"/>
          <w:b/>
          <w:sz w:val="22"/>
          <w:szCs w:val="22"/>
        </w:rPr>
        <w:t>:</w:t>
      </w:r>
      <w:r w:rsidRPr="00386410">
        <w:rPr>
          <w:rFonts w:ascii="Arial" w:hAnsi="Arial" w:cs="Arial"/>
          <w:b/>
          <w:sz w:val="22"/>
          <w:szCs w:val="22"/>
        </w:rPr>
        <w:tab/>
      </w:r>
      <w:r w:rsidRPr="00386410">
        <w:rPr>
          <w:rFonts w:ascii="Arial" w:hAnsi="Arial" w:cs="Arial"/>
          <w:b/>
          <w:sz w:val="22"/>
          <w:szCs w:val="22"/>
        </w:rPr>
        <w:tab/>
      </w:r>
      <w:r>
        <w:rPr>
          <w:rFonts w:ascii="Arial" w:hAnsi="Arial" w:cs="Arial"/>
          <w:b/>
          <w:sz w:val="22"/>
          <w:szCs w:val="22"/>
        </w:rPr>
        <w:tab/>
      </w:r>
      <w:r>
        <w:rPr>
          <w:rFonts w:ascii="Arial" w:hAnsi="Arial" w:cs="Arial"/>
          <w:b/>
          <w:sz w:val="22"/>
          <w:szCs w:val="22"/>
        </w:rPr>
        <w:tab/>
      </w:r>
      <w:r w:rsidRPr="00386410">
        <w:rPr>
          <w:rFonts w:ascii="Arial" w:hAnsi="Arial" w:cs="Arial"/>
          <w:b/>
          <w:sz w:val="22"/>
          <w:szCs w:val="22"/>
        </w:rPr>
        <w:tab/>
      </w:r>
      <w:proofErr w:type="gramStart"/>
      <w:r w:rsidR="00686D0D">
        <w:rPr>
          <w:rFonts w:ascii="Arial" w:hAnsi="Arial" w:cs="Arial"/>
          <w:b/>
          <w:sz w:val="22"/>
          <w:szCs w:val="22"/>
        </w:rPr>
        <w:t>31.7.2017</w:t>
      </w:r>
      <w:proofErr w:type="gramEnd"/>
    </w:p>
    <w:p w:rsidR="00FE1CDE" w:rsidRDefault="00FE1CDE" w:rsidP="0095748D">
      <w:pPr>
        <w:overflowPunct/>
        <w:autoSpaceDE/>
        <w:autoSpaceDN/>
        <w:adjustRightInd/>
        <w:ind w:left="426"/>
        <w:textAlignment w:val="auto"/>
        <w:rPr>
          <w:rFonts w:ascii="Arial" w:hAnsi="Arial" w:cs="Arial"/>
          <w:sz w:val="22"/>
          <w:szCs w:val="22"/>
        </w:rPr>
      </w:pPr>
    </w:p>
    <w:p w:rsidR="00FC51E1" w:rsidRDefault="00FF5046" w:rsidP="00B368E0">
      <w:pPr>
        <w:widowControl w:val="0"/>
        <w:numPr>
          <w:ilvl w:val="0"/>
          <w:numId w:val="13"/>
        </w:numPr>
        <w:jc w:val="both"/>
        <w:rPr>
          <w:rFonts w:ascii="Arial" w:hAnsi="Arial" w:cs="Arial"/>
          <w:sz w:val="22"/>
          <w:szCs w:val="22"/>
        </w:rPr>
      </w:pPr>
      <w:r>
        <w:rPr>
          <w:rFonts w:ascii="Arial" w:hAnsi="Arial" w:cs="Arial"/>
          <w:sz w:val="22"/>
          <w:szCs w:val="22"/>
        </w:rPr>
        <w:t>Dodavatel</w:t>
      </w:r>
      <w:r w:rsidR="00FC51E1">
        <w:rPr>
          <w:rFonts w:ascii="Arial" w:hAnsi="Arial" w:cs="Arial"/>
          <w:color w:val="000000"/>
          <w:sz w:val="22"/>
          <w:szCs w:val="22"/>
        </w:rPr>
        <w:t xml:space="preserve"> se zavazuje, že v době ode dne zahájení díla do předání </w:t>
      </w:r>
      <w:r w:rsidR="00B368E0">
        <w:rPr>
          <w:rFonts w:ascii="Arial" w:hAnsi="Arial" w:cs="Arial"/>
          <w:snapToGrid w:val="0"/>
          <w:sz w:val="22"/>
          <w:szCs w:val="22"/>
        </w:rPr>
        <w:t>místa plnění díla</w:t>
      </w:r>
      <w:r w:rsidR="00FC51E1">
        <w:rPr>
          <w:rFonts w:ascii="Arial" w:hAnsi="Arial" w:cs="Arial"/>
          <w:color w:val="000000"/>
          <w:sz w:val="22"/>
          <w:szCs w:val="22"/>
        </w:rPr>
        <w:t xml:space="preserve">, vynaloží veškeré úsilí k zajištění všech podkladů dle </w:t>
      </w:r>
      <w:r w:rsidR="00DF41F7">
        <w:rPr>
          <w:rFonts w:ascii="Arial" w:hAnsi="Arial" w:cs="Arial"/>
          <w:color w:val="000000"/>
          <w:sz w:val="22"/>
          <w:szCs w:val="22"/>
        </w:rPr>
        <w:t>p</w:t>
      </w:r>
      <w:r w:rsidR="00FC51E1">
        <w:rPr>
          <w:rFonts w:ascii="Arial" w:hAnsi="Arial" w:cs="Arial"/>
          <w:color w:val="000000"/>
          <w:sz w:val="22"/>
          <w:szCs w:val="22"/>
        </w:rPr>
        <w:t>odmínek zadání zakázky nutných pro zahájení realizace provedení díla.</w:t>
      </w:r>
    </w:p>
    <w:p w:rsidR="00FE1CDE" w:rsidRPr="00386410" w:rsidRDefault="00FE1CDE" w:rsidP="00FE1CDE">
      <w:pPr>
        <w:tabs>
          <w:tab w:val="num" w:pos="360"/>
        </w:tabs>
        <w:ind w:left="360" w:hanging="360"/>
        <w:jc w:val="both"/>
        <w:rPr>
          <w:rFonts w:ascii="Arial" w:hAnsi="Arial" w:cs="Arial"/>
          <w:sz w:val="22"/>
          <w:szCs w:val="22"/>
        </w:rPr>
      </w:pPr>
    </w:p>
    <w:p w:rsidR="00FE1CDE" w:rsidRPr="00386410" w:rsidRDefault="00FE1CDE" w:rsidP="00B368E0">
      <w:pPr>
        <w:widowControl w:val="0"/>
        <w:numPr>
          <w:ilvl w:val="0"/>
          <w:numId w:val="13"/>
        </w:numPr>
        <w:jc w:val="both"/>
        <w:rPr>
          <w:rFonts w:ascii="Arial" w:hAnsi="Arial" w:cs="Arial"/>
          <w:sz w:val="22"/>
          <w:szCs w:val="22"/>
        </w:rPr>
      </w:pPr>
      <w:r w:rsidRPr="00386410">
        <w:rPr>
          <w:rFonts w:ascii="Arial" w:hAnsi="Arial" w:cs="Arial"/>
          <w:sz w:val="22"/>
          <w:szCs w:val="22"/>
        </w:rPr>
        <w:t xml:space="preserve">Dílo bude dokončeno </w:t>
      </w:r>
      <w:r w:rsidR="00FF5046">
        <w:rPr>
          <w:rFonts w:ascii="Arial" w:hAnsi="Arial" w:cs="Arial"/>
          <w:sz w:val="22"/>
          <w:szCs w:val="22"/>
        </w:rPr>
        <w:t>dodavatelem</w:t>
      </w:r>
      <w:r w:rsidRPr="00386410">
        <w:rPr>
          <w:rFonts w:ascii="Arial" w:hAnsi="Arial" w:cs="Arial"/>
          <w:sz w:val="22"/>
          <w:szCs w:val="22"/>
        </w:rPr>
        <w:t xml:space="preserve"> a předáno objednateli písemně na základě zápisu o předání a převzetí. </w:t>
      </w:r>
    </w:p>
    <w:p w:rsidR="00424D94" w:rsidRDefault="00424D94">
      <w:pPr>
        <w:pStyle w:val="Zkladntext"/>
        <w:widowControl/>
        <w:jc w:val="both"/>
        <w:rPr>
          <w:rFonts w:cs="Arial"/>
          <w:sz w:val="22"/>
          <w:szCs w:val="22"/>
        </w:rPr>
      </w:pPr>
    </w:p>
    <w:p w:rsidR="00424D94" w:rsidRPr="00386410" w:rsidRDefault="00424D94">
      <w:pPr>
        <w:pStyle w:val="Zkladntext"/>
        <w:widowControl/>
        <w:jc w:val="both"/>
        <w:rPr>
          <w:rFonts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95255A" w:rsidRPr="00386410" w:rsidRDefault="0095255A" w:rsidP="0095255A">
      <w:pPr>
        <w:ind w:left="360"/>
        <w:jc w:val="both"/>
        <w:rPr>
          <w:rFonts w:ascii="Arial" w:hAnsi="Arial" w:cs="Arial"/>
          <w:sz w:val="22"/>
          <w:szCs w:val="22"/>
        </w:rPr>
      </w:pPr>
    </w:p>
    <w:p w:rsidR="0095255A" w:rsidRPr="00386410" w:rsidRDefault="0095255A" w:rsidP="00B368E0">
      <w:pPr>
        <w:widowControl w:val="0"/>
        <w:numPr>
          <w:ilvl w:val="0"/>
          <w:numId w:val="38"/>
        </w:numPr>
        <w:jc w:val="both"/>
        <w:rPr>
          <w:rFonts w:ascii="Arial" w:hAnsi="Arial" w:cs="Arial"/>
          <w:sz w:val="22"/>
          <w:szCs w:val="22"/>
        </w:rPr>
      </w:pPr>
      <w:r w:rsidRPr="00386410">
        <w:rPr>
          <w:rFonts w:ascii="Arial" w:hAnsi="Arial" w:cs="Arial"/>
          <w:sz w:val="22"/>
          <w:szCs w:val="22"/>
        </w:rPr>
        <w:t>Cena za dílo je stanovená v souladu s platným zněním zákona č. 526/</w:t>
      </w:r>
      <w:r w:rsidR="00312BF9">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 až</w:t>
      </w:r>
      <w:proofErr w:type="gramEnd"/>
      <w:r w:rsidRPr="00386410">
        <w:rPr>
          <w:rFonts w:ascii="Arial" w:hAnsi="Arial" w:cs="Arial"/>
          <w:sz w:val="22"/>
          <w:szCs w:val="22"/>
        </w:rPr>
        <w:t xml:space="preserve">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864AB4">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8F3607">
        <w:rPr>
          <w:rFonts w:ascii="Arial" w:hAnsi="Arial" w:cs="Arial"/>
          <w:sz w:val="22"/>
          <w:szCs w:val="22"/>
        </w:rPr>
        <w:t>dodavatel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95255A" w:rsidP="00B368E0">
      <w:pPr>
        <w:widowControl w:val="0"/>
        <w:numPr>
          <w:ilvl w:val="0"/>
          <w:numId w:val="38"/>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přičemž jejich zajištění je podmínkou pro řádné </w:t>
      </w:r>
      <w:r w:rsidRPr="00386410">
        <w:rPr>
          <w:rFonts w:ascii="Arial" w:hAnsi="Arial" w:cs="Arial"/>
          <w:sz w:val="22"/>
          <w:szCs w:val="22"/>
        </w:rPr>
        <w:lastRenderedPageBreak/>
        <w:t xml:space="preserve">dokončení díla. Odůvodněné změny </w:t>
      </w:r>
      <w:r w:rsidR="00686D0D">
        <w:rPr>
          <w:rFonts w:ascii="Arial" w:hAnsi="Arial" w:cs="Arial"/>
          <w:sz w:val="22"/>
          <w:szCs w:val="22"/>
        </w:rPr>
        <w:t xml:space="preserve">rozsahu díla </w:t>
      </w:r>
      <w:r w:rsidRPr="00386410">
        <w:rPr>
          <w:rFonts w:ascii="Arial" w:hAnsi="Arial" w:cs="Arial"/>
          <w:sz w:val="22"/>
          <w:szCs w:val="22"/>
        </w:rPr>
        <w:t xml:space="preserve">budou po </w:t>
      </w:r>
      <w:r w:rsidR="00686D0D">
        <w:rPr>
          <w:rFonts w:ascii="Arial" w:hAnsi="Arial" w:cs="Arial"/>
          <w:sz w:val="22"/>
          <w:szCs w:val="22"/>
        </w:rPr>
        <w:t>vzájemné odsouhlasení řešeny dodatkem</w:t>
      </w:r>
      <w:r w:rsidRPr="00386410">
        <w:rPr>
          <w:rFonts w:ascii="Arial" w:hAnsi="Arial" w:cs="Arial"/>
          <w:sz w:val="22"/>
          <w:szCs w:val="22"/>
        </w:rPr>
        <w:t xml:space="preserve"> ke smlouvě o dílo.</w:t>
      </w:r>
    </w:p>
    <w:p w:rsidR="00864AB4" w:rsidRDefault="00864AB4" w:rsidP="00864AB4">
      <w:pPr>
        <w:widowControl w:val="0"/>
        <w:ind w:left="360"/>
        <w:jc w:val="both"/>
        <w:rPr>
          <w:rFonts w:ascii="Arial" w:hAnsi="Arial" w:cs="Arial"/>
          <w:sz w:val="22"/>
          <w:szCs w:val="22"/>
        </w:rPr>
      </w:pPr>
    </w:p>
    <w:p w:rsidR="0095255A" w:rsidRPr="00386410" w:rsidRDefault="0095255A" w:rsidP="00B368E0">
      <w:pPr>
        <w:widowControl w:val="0"/>
        <w:numPr>
          <w:ilvl w:val="0"/>
          <w:numId w:val="38"/>
        </w:numPr>
        <w:jc w:val="both"/>
        <w:rPr>
          <w:rFonts w:ascii="Arial" w:hAnsi="Arial" w:cs="Arial"/>
          <w:sz w:val="22"/>
          <w:szCs w:val="22"/>
        </w:rPr>
      </w:pPr>
      <w:r w:rsidRPr="00386410">
        <w:rPr>
          <w:rFonts w:ascii="Arial" w:hAnsi="Arial" w:cs="Arial"/>
          <w:sz w:val="22"/>
          <w:szCs w:val="22"/>
        </w:rPr>
        <w:t xml:space="preserve">Objednatel souhlasí s tím, že proplatí </w:t>
      </w:r>
      <w:r w:rsidR="00FF5046">
        <w:rPr>
          <w:rFonts w:ascii="Arial" w:hAnsi="Arial" w:cs="Arial"/>
          <w:sz w:val="22"/>
          <w:szCs w:val="22"/>
        </w:rPr>
        <w:t>dodavatel</w:t>
      </w:r>
      <w:r w:rsidRPr="00386410">
        <w:rPr>
          <w:rFonts w:ascii="Arial" w:hAnsi="Arial" w:cs="Arial"/>
          <w:sz w:val="22"/>
          <w:szCs w:val="22"/>
        </w:rPr>
        <w:t>i jako protiho</w:t>
      </w:r>
      <w:r w:rsidR="00883D67" w:rsidRPr="00386410">
        <w:rPr>
          <w:rFonts w:ascii="Arial" w:hAnsi="Arial" w:cs="Arial"/>
          <w:sz w:val="22"/>
          <w:szCs w:val="22"/>
        </w:rPr>
        <w:t>dnotu za provedení a </w:t>
      </w:r>
      <w:r w:rsidRPr="00386410">
        <w:rPr>
          <w:rFonts w:ascii="Arial" w:hAnsi="Arial" w:cs="Arial"/>
          <w:sz w:val="22"/>
          <w:szCs w:val="22"/>
        </w:rPr>
        <w:t>dokončení díla částku:</w:t>
      </w:r>
    </w:p>
    <w:p w:rsidR="0095255A" w:rsidRPr="00386410" w:rsidRDefault="0095255A" w:rsidP="0095255A">
      <w:pPr>
        <w:ind w:firstLine="360"/>
        <w:jc w:val="both"/>
        <w:rPr>
          <w:rFonts w:ascii="Arial" w:hAnsi="Arial" w:cs="Arial"/>
          <w:b/>
          <w:sz w:val="22"/>
          <w:szCs w:val="22"/>
          <w:u w:val="single"/>
        </w:rPr>
      </w:pPr>
    </w:p>
    <w:p w:rsidR="006F41C0" w:rsidRPr="006C1018" w:rsidRDefault="006F41C0" w:rsidP="006F41C0">
      <w:pPr>
        <w:ind w:firstLine="360"/>
        <w:jc w:val="both"/>
        <w:rPr>
          <w:rFonts w:ascii="Arial" w:hAnsi="Arial" w:cs="Arial"/>
          <w:b/>
          <w:sz w:val="22"/>
          <w:szCs w:val="22"/>
        </w:rPr>
      </w:pPr>
      <w:r w:rsidRPr="006C1018">
        <w:rPr>
          <w:rFonts w:ascii="Arial" w:hAnsi="Arial" w:cs="Arial"/>
          <w:b/>
          <w:sz w:val="22"/>
          <w:szCs w:val="22"/>
        </w:rPr>
        <w:t>Celková smluvní cena za dílo bez DPH</w:t>
      </w:r>
      <w:r w:rsidRPr="006C1018">
        <w:rPr>
          <w:rFonts w:ascii="Arial" w:hAnsi="Arial" w:cs="Arial"/>
          <w:b/>
          <w:sz w:val="22"/>
          <w:szCs w:val="22"/>
        </w:rPr>
        <w:tab/>
      </w:r>
      <w:r w:rsidRPr="006C1018">
        <w:rPr>
          <w:rFonts w:ascii="Arial" w:hAnsi="Arial" w:cs="Arial"/>
          <w:b/>
          <w:sz w:val="22"/>
          <w:szCs w:val="22"/>
        </w:rPr>
        <w:tab/>
      </w:r>
      <w:r w:rsidR="00686D0D">
        <w:rPr>
          <w:rFonts w:ascii="Arial" w:hAnsi="Arial" w:cs="Arial"/>
          <w:b/>
          <w:sz w:val="22"/>
          <w:szCs w:val="22"/>
        </w:rPr>
        <w:t>66770</w:t>
      </w:r>
      <w:r w:rsidR="008D6767">
        <w:rPr>
          <w:rFonts w:ascii="Arial" w:hAnsi="Arial" w:cs="Arial"/>
          <w:b/>
          <w:sz w:val="22"/>
          <w:szCs w:val="22"/>
        </w:rPr>
        <w:t>,00</w:t>
      </w:r>
      <w:r w:rsidRPr="006C1018">
        <w:rPr>
          <w:rFonts w:ascii="Arial" w:hAnsi="Arial" w:cs="Arial"/>
          <w:b/>
          <w:sz w:val="22"/>
          <w:szCs w:val="22"/>
        </w:rPr>
        <w:t xml:space="preserve"> Kč</w:t>
      </w:r>
    </w:p>
    <w:p w:rsidR="00E06371" w:rsidRPr="00B55AFD" w:rsidRDefault="00E06371" w:rsidP="00E06371">
      <w:pPr>
        <w:ind w:firstLine="360"/>
        <w:jc w:val="both"/>
        <w:rPr>
          <w:rFonts w:ascii="Arial" w:hAnsi="Arial" w:cs="Arial"/>
          <w:b/>
          <w:sz w:val="22"/>
          <w:szCs w:val="22"/>
        </w:rPr>
      </w:pPr>
    </w:p>
    <w:p w:rsidR="0001739A" w:rsidRDefault="0001739A" w:rsidP="00B368E0">
      <w:pPr>
        <w:widowControl w:val="0"/>
        <w:numPr>
          <w:ilvl w:val="0"/>
          <w:numId w:val="38"/>
        </w:numPr>
        <w:jc w:val="both"/>
        <w:rPr>
          <w:rFonts w:ascii="Arial" w:hAnsi="Arial" w:cs="Arial"/>
          <w:sz w:val="22"/>
          <w:szCs w:val="22"/>
        </w:rPr>
      </w:pPr>
      <w:r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Pr="00DD0E1B">
        <w:rPr>
          <w:rFonts w:ascii="Arial" w:hAnsi="Arial" w:cs="Arial"/>
          <w:color w:val="000000"/>
          <w:sz w:val="22"/>
          <w:szCs w:val="22"/>
        </w:rPr>
        <w:t xml:space="preserve">ustanovení § </w:t>
      </w:r>
      <w:proofErr w:type="gramStart"/>
      <w:r w:rsidRPr="00DD0E1B">
        <w:rPr>
          <w:rFonts w:ascii="Arial" w:hAnsi="Arial" w:cs="Arial"/>
          <w:color w:val="000000"/>
          <w:sz w:val="22"/>
          <w:szCs w:val="22"/>
        </w:rPr>
        <w:t xml:space="preserve">504 </w:t>
      </w:r>
      <w:proofErr w:type="spellStart"/>
      <w:r w:rsidRPr="00DD0E1B">
        <w:rPr>
          <w:rFonts w:ascii="Arial" w:hAnsi="Arial" w:cs="Arial"/>
          <w:color w:val="000000"/>
          <w:sz w:val="22"/>
          <w:szCs w:val="22"/>
        </w:rPr>
        <w:t>z.č</w:t>
      </w:r>
      <w:proofErr w:type="spellEnd"/>
      <w:r w:rsidRPr="00DD0E1B">
        <w:rPr>
          <w:rFonts w:ascii="Arial" w:hAnsi="Arial" w:cs="Arial"/>
          <w:color w:val="000000"/>
          <w:sz w:val="22"/>
          <w:szCs w:val="22"/>
        </w:rPr>
        <w:t>.</w:t>
      </w:r>
      <w:proofErr w:type="gramEnd"/>
      <w:r w:rsidRPr="00DD0E1B">
        <w:rPr>
          <w:rFonts w:ascii="Arial" w:hAnsi="Arial" w:cs="Arial"/>
          <w:color w:val="000000"/>
          <w:sz w:val="22"/>
          <w:szCs w:val="22"/>
        </w:rPr>
        <w:t xml:space="preserve"> 89/2012 Sb. občanského zákoníku </w:t>
      </w:r>
      <w:r w:rsidRPr="00DD0E1B">
        <w:rPr>
          <w:rFonts w:ascii="Arial" w:hAnsi="Arial" w:cs="Arial"/>
          <w:sz w:val="22"/>
          <w:szCs w:val="22"/>
        </w:rPr>
        <w:t>v platném znění.</w:t>
      </w:r>
    </w:p>
    <w:p w:rsidR="00FB7391" w:rsidRDefault="00FB7391" w:rsidP="00C66556">
      <w:pPr>
        <w:ind w:left="360"/>
        <w:jc w:val="both"/>
        <w:rPr>
          <w:rFonts w:ascii="Arial" w:hAnsi="Arial" w:cs="Arial"/>
          <w:sz w:val="22"/>
          <w:szCs w:val="22"/>
        </w:rPr>
      </w:pPr>
    </w:p>
    <w:p w:rsidR="00864AB4" w:rsidRPr="002113D7" w:rsidRDefault="00864AB4" w:rsidP="00864AB4">
      <w:pPr>
        <w:pStyle w:val="Zkladntext"/>
        <w:widowControl/>
        <w:jc w:val="center"/>
        <w:rPr>
          <w:rFonts w:cs="Arial"/>
          <w:sz w:val="22"/>
          <w:szCs w:val="22"/>
        </w:rPr>
      </w:pPr>
      <w:r w:rsidRPr="002113D7">
        <w:rPr>
          <w:rFonts w:cs="Arial"/>
          <w:b/>
          <w:sz w:val="22"/>
          <w:szCs w:val="22"/>
          <w:u w:val="single"/>
        </w:rPr>
        <w:t>Čl. V. PLATEBNÍ PODMÍNKY</w:t>
      </w:r>
    </w:p>
    <w:p w:rsidR="00864AB4" w:rsidRPr="002113D7" w:rsidRDefault="00864AB4" w:rsidP="00864AB4">
      <w:pPr>
        <w:pStyle w:val="Zkladntext"/>
        <w:widowControl/>
        <w:rPr>
          <w:rFonts w:cs="Arial"/>
          <w:b/>
          <w:sz w:val="22"/>
          <w:szCs w:val="22"/>
          <w:u w:val="single"/>
        </w:rPr>
      </w:pPr>
    </w:p>
    <w:p w:rsidR="00864AB4" w:rsidRPr="002113D7" w:rsidRDefault="00864AB4" w:rsidP="00B368E0">
      <w:pPr>
        <w:pStyle w:val="Citace1"/>
        <w:numPr>
          <w:ilvl w:val="3"/>
          <w:numId w:val="38"/>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FF5046" w:rsidRPr="00FF5046">
        <w:rPr>
          <w:rFonts w:ascii="Arial" w:hAnsi="Arial" w:cs="Arial"/>
          <w:i w:val="0"/>
          <w:color w:val="auto"/>
          <w:sz w:val="22"/>
          <w:szCs w:val="22"/>
        </w:rPr>
        <w:t>dodavateli</w:t>
      </w:r>
      <w:r w:rsidR="00FF5046">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864AB4" w:rsidRPr="002113D7" w:rsidRDefault="00864AB4" w:rsidP="00864AB4"/>
    <w:p w:rsidR="00C079FC" w:rsidRDefault="00864AB4" w:rsidP="00B368E0">
      <w:pPr>
        <w:numPr>
          <w:ilvl w:val="3"/>
          <w:numId w:val="38"/>
        </w:numPr>
        <w:ind w:left="426" w:hanging="426"/>
        <w:jc w:val="both"/>
        <w:rPr>
          <w:rFonts w:ascii="Arial" w:hAnsi="Arial" w:cs="Arial"/>
          <w:sz w:val="22"/>
          <w:szCs w:val="22"/>
        </w:rPr>
      </w:pPr>
      <w:r w:rsidRPr="00C079FC">
        <w:rPr>
          <w:rFonts w:ascii="Arial" w:hAnsi="Arial" w:cs="Arial"/>
          <w:sz w:val="22"/>
          <w:szCs w:val="22"/>
        </w:rPr>
        <w:t xml:space="preserve">Cena díla bude hrazena po dokončení, předání a převzetí díla bez vad a nedodělků. </w:t>
      </w:r>
      <w:r w:rsidRPr="00471070">
        <w:rPr>
          <w:rFonts w:ascii="Arial" w:hAnsi="Arial" w:cs="Arial"/>
          <w:b/>
          <w:sz w:val="22"/>
          <w:szCs w:val="22"/>
        </w:rPr>
        <w:t xml:space="preserve">Fakturu je </w:t>
      </w:r>
      <w:r w:rsidR="00FF5046" w:rsidRPr="00471070">
        <w:rPr>
          <w:rFonts w:ascii="Arial" w:hAnsi="Arial" w:cs="Arial"/>
          <w:b/>
          <w:sz w:val="22"/>
          <w:szCs w:val="22"/>
        </w:rPr>
        <w:t>dodavatel</w:t>
      </w:r>
      <w:r w:rsidRPr="00471070">
        <w:rPr>
          <w:rFonts w:ascii="Arial" w:hAnsi="Arial" w:cs="Arial"/>
          <w:b/>
          <w:sz w:val="22"/>
          <w:szCs w:val="22"/>
        </w:rPr>
        <w:t xml:space="preserve"> povinen prokazatelně doručit objednateli nejpozději do 7 pracovních</w:t>
      </w:r>
      <w:r w:rsidR="00C079FC" w:rsidRPr="00471070">
        <w:rPr>
          <w:rFonts w:ascii="Arial" w:hAnsi="Arial" w:cs="Arial"/>
          <w:b/>
          <w:sz w:val="22"/>
          <w:szCs w:val="22"/>
        </w:rPr>
        <w:t xml:space="preserve"> dnů ode dne uskutečnění plnění.</w:t>
      </w:r>
    </w:p>
    <w:p w:rsidR="00686D0D" w:rsidRDefault="00686D0D" w:rsidP="00686D0D">
      <w:pPr>
        <w:jc w:val="both"/>
        <w:rPr>
          <w:rFonts w:ascii="Arial" w:hAnsi="Arial" w:cs="Arial"/>
          <w:sz w:val="22"/>
          <w:szCs w:val="22"/>
        </w:rPr>
      </w:pPr>
    </w:p>
    <w:p w:rsidR="009A3FBD" w:rsidRDefault="009A3FBD" w:rsidP="009A3FBD">
      <w:pPr>
        <w:numPr>
          <w:ilvl w:val="3"/>
          <w:numId w:val="38"/>
        </w:numPr>
        <w:ind w:left="426" w:hanging="426"/>
        <w:jc w:val="both"/>
        <w:rPr>
          <w:rFonts w:ascii="Arial" w:hAnsi="Arial" w:cs="Arial"/>
          <w:sz w:val="22"/>
          <w:szCs w:val="22"/>
        </w:rPr>
      </w:pPr>
      <w:r w:rsidRPr="00712369">
        <w:rPr>
          <w:rFonts w:ascii="Arial" w:hAnsi="Arial" w:cs="Arial"/>
          <w:sz w:val="22"/>
          <w:szCs w:val="22"/>
        </w:rPr>
        <w:t>Datem uskutečnění plnění bude den předání a převzetí díla bez vad a nedodělků uvedený na předávacím a přejímacím protokolu, pokud nebude dohodnuto jinak. Protokol bude nedílnou součástí faktury</w:t>
      </w:r>
    </w:p>
    <w:p w:rsidR="00686D0D" w:rsidRDefault="00686D0D" w:rsidP="00686D0D">
      <w:pPr>
        <w:jc w:val="both"/>
        <w:rPr>
          <w:rFonts w:ascii="Arial" w:hAnsi="Arial" w:cs="Arial"/>
          <w:sz w:val="22"/>
          <w:szCs w:val="22"/>
        </w:rPr>
      </w:pPr>
    </w:p>
    <w:p w:rsidR="00712369" w:rsidRPr="00947CB1" w:rsidRDefault="00712369" w:rsidP="00712369">
      <w:pPr>
        <w:numPr>
          <w:ilvl w:val="3"/>
          <w:numId w:val="38"/>
        </w:numPr>
        <w:ind w:left="426" w:hanging="426"/>
        <w:jc w:val="both"/>
        <w:rPr>
          <w:rFonts w:ascii="Arial" w:hAnsi="Arial" w:cs="Arial"/>
          <w:sz w:val="22"/>
          <w:szCs w:val="22"/>
        </w:rPr>
      </w:pPr>
      <w:r w:rsidRPr="00947CB1">
        <w:rPr>
          <w:rFonts w:ascii="Arial" w:hAnsi="Arial" w:cs="Arial"/>
          <w:sz w:val="22"/>
          <w:szCs w:val="22"/>
        </w:rPr>
        <w:t xml:space="preserve">Pokud bude objednatelem výjimečně převzato dílo, které vykazuje ojedinělé drobné vady, které samy o sobě ani ve spojení s jinými nebrání řádnému užívání díla, </w:t>
      </w:r>
      <w:r>
        <w:rPr>
          <w:rFonts w:ascii="Arial" w:hAnsi="Arial" w:cs="Arial"/>
          <w:sz w:val="22"/>
          <w:szCs w:val="22"/>
        </w:rPr>
        <w:t>dodavatel</w:t>
      </w:r>
      <w:r w:rsidRPr="00947CB1">
        <w:rPr>
          <w:rFonts w:ascii="Arial" w:hAnsi="Arial" w:cs="Arial"/>
          <w:sz w:val="22"/>
          <w:szCs w:val="22"/>
        </w:rPr>
        <w:t xml:space="preserve"> vystaví dílčí fakturu za provedené práce nejvýše do 95% celkové smluvní ceny, pokud nebude dohodnuto jinak.</w:t>
      </w:r>
    </w:p>
    <w:p w:rsidR="00712369" w:rsidRPr="00947CB1" w:rsidRDefault="00712369" w:rsidP="00712369">
      <w:pPr>
        <w:pStyle w:val="Odstavecseseznamem"/>
        <w:spacing w:after="0" w:line="240" w:lineRule="auto"/>
        <w:ind w:left="426"/>
        <w:jc w:val="both"/>
        <w:rPr>
          <w:rFonts w:ascii="Arial" w:hAnsi="Arial" w:cs="Arial"/>
          <w:color w:val="auto"/>
          <w:sz w:val="22"/>
          <w:szCs w:val="22"/>
        </w:rPr>
      </w:pPr>
    </w:p>
    <w:p w:rsidR="00712369" w:rsidRPr="00947CB1" w:rsidRDefault="00712369" w:rsidP="00712369">
      <w:pPr>
        <w:numPr>
          <w:ilvl w:val="3"/>
          <w:numId w:val="38"/>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sz w:val="22"/>
          <w:szCs w:val="22"/>
        </w:rPr>
        <w:t>dodavatel</w:t>
      </w:r>
      <w:r w:rsidRPr="00947CB1">
        <w:rPr>
          <w:rFonts w:ascii="Arial" w:hAnsi="Arial" w:cs="Arial"/>
          <w:sz w:val="22"/>
          <w:szCs w:val="22"/>
        </w:rPr>
        <w:t xml:space="preserve"> fakturoval. Přílohou konečné faktury bude protokol o předání a převzetí díla bez vad a nedodělků.</w:t>
      </w:r>
    </w:p>
    <w:p w:rsidR="00712369" w:rsidRPr="00712369" w:rsidRDefault="00712369" w:rsidP="00712369">
      <w:pPr>
        <w:jc w:val="both"/>
        <w:rPr>
          <w:rFonts w:ascii="Arial" w:hAnsi="Arial" w:cs="Arial"/>
          <w:sz w:val="22"/>
          <w:szCs w:val="22"/>
        </w:rPr>
      </w:pPr>
    </w:p>
    <w:p w:rsidR="00864AB4" w:rsidRPr="00905EAD"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FF5046">
        <w:rPr>
          <w:rFonts w:ascii="Arial" w:hAnsi="Arial" w:cs="Arial"/>
          <w:color w:val="auto"/>
          <w:sz w:val="22"/>
          <w:szCs w:val="22"/>
        </w:rPr>
        <w:t>dodavateli</w:t>
      </w:r>
      <w:r w:rsidRPr="00905EAD">
        <w:rPr>
          <w:rFonts w:ascii="Arial" w:hAnsi="Arial" w:cs="Arial"/>
          <w:color w:val="auto"/>
          <w:sz w:val="22"/>
          <w:szCs w:val="22"/>
        </w:rPr>
        <w:t xml:space="preserve"> fakturu k opravě. Lhůta pro zaplacení pak počíná běžet od doby vrácení opravené faktury.</w:t>
      </w:r>
    </w:p>
    <w:p w:rsidR="00864AB4" w:rsidRPr="002113D7" w:rsidRDefault="00864AB4" w:rsidP="00864AB4"/>
    <w:p w:rsidR="00864AB4" w:rsidRPr="009B5D5A"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sidR="00FF5046">
        <w:rPr>
          <w:rFonts w:ascii="Arial" w:hAnsi="Arial" w:cs="Arial"/>
          <w:color w:val="auto"/>
          <w:sz w:val="22"/>
          <w:szCs w:val="22"/>
        </w:rPr>
        <w:t>dodavatel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FF5046">
        <w:rPr>
          <w:rFonts w:ascii="Arial" w:hAnsi="Arial" w:cs="Arial"/>
          <w:color w:val="auto"/>
          <w:sz w:val="22"/>
          <w:szCs w:val="22"/>
        </w:rPr>
        <w:t>dodavatel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864AB4" w:rsidRPr="002113D7" w:rsidRDefault="00864AB4" w:rsidP="00864AB4"/>
    <w:p w:rsidR="00864AB4" w:rsidRPr="0059593F"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864AB4" w:rsidRPr="001D1432" w:rsidRDefault="00864AB4" w:rsidP="00864AB4"/>
    <w:p w:rsidR="00864AB4" w:rsidRPr="0059593F"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FF5046">
        <w:rPr>
          <w:rFonts w:ascii="Arial" w:hAnsi="Arial" w:cs="Arial"/>
          <w:color w:val="auto"/>
          <w:sz w:val="22"/>
          <w:szCs w:val="22"/>
        </w:rPr>
        <w:t>dodavatele</w:t>
      </w:r>
      <w:r w:rsidRPr="0059593F">
        <w:rPr>
          <w:rFonts w:ascii="Arial" w:hAnsi="Arial" w:cs="Arial"/>
          <w:color w:val="auto"/>
          <w:sz w:val="22"/>
          <w:szCs w:val="22"/>
        </w:rPr>
        <w:t>.</w:t>
      </w:r>
    </w:p>
    <w:p w:rsidR="00DE2F13" w:rsidRDefault="00DE2F13" w:rsidP="00864AB4">
      <w:pPr>
        <w:pStyle w:val="Citace1"/>
        <w:spacing w:after="0" w:line="240" w:lineRule="auto"/>
        <w:ind w:left="360"/>
        <w:jc w:val="both"/>
        <w:rPr>
          <w:rFonts w:ascii="Arial" w:hAnsi="Arial" w:cs="Arial"/>
          <w:i w:val="0"/>
          <w:color w:val="auto"/>
          <w:sz w:val="22"/>
          <w:szCs w:val="22"/>
        </w:rPr>
      </w:pPr>
    </w:p>
    <w:p w:rsidR="009E630F" w:rsidRDefault="009E630F" w:rsidP="009E630F"/>
    <w:p w:rsidR="009E630F" w:rsidRDefault="009E630F" w:rsidP="009E630F"/>
    <w:p w:rsidR="009E630F" w:rsidRDefault="009E630F" w:rsidP="009E630F"/>
    <w:p w:rsidR="009E630F" w:rsidRPr="009E630F" w:rsidRDefault="009E630F" w:rsidP="009E630F"/>
    <w:p w:rsidR="00864AB4" w:rsidRDefault="00864AB4" w:rsidP="00864AB4">
      <w:pPr>
        <w:pStyle w:val="Zkladntext"/>
        <w:widowControl/>
        <w:jc w:val="center"/>
        <w:rPr>
          <w:rFonts w:cs="Arial"/>
          <w:b/>
          <w:sz w:val="22"/>
          <w:szCs w:val="22"/>
          <w:u w:val="single"/>
        </w:rPr>
      </w:pPr>
      <w:r w:rsidRPr="0001372F">
        <w:rPr>
          <w:rFonts w:cs="Arial"/>
          <w:b/>
          <w:sz w:val="22"/>
          <w:szCs w:val="22"/>
          <w:u w:val="single"/>
        </w:rPr>
        <w:lastRenderedPageBreak/>
        <w:t>Čl. VI. SANKCE</w:t>
      </w:r>
    </w:p>
    <w:p w:rsidR="00864AB4" w:rsidRDefault="00864AB4" w:rsidP="00864AB4">
      <w:pPr>
        <w:pStyle w:val="Zkladntext"/>
        <w:widowControl/>
        <w:jc w:val="center"/>
        <w:rPr>
          <w:rFonts w:cs="Arial"/>
          <w:sz w:val="22"/>
          <w:szCs w:val="22"/>
        </w:rPr>
      </w:pPr>
    </w:p>
    <w:p w:rsidR="00864AB4" w:rsidRDefault="00864AB4" w:rsidP="00864AB4">
      <w:pPr>
        <w:pStyle w:val="A-odstavecodsazensodrkami"/>
        <w:numPr>
          <w:ilvl w:val="0"/>
          <w:numId w:val="4"/>
        </w:numPr>
      </w:pPr>
      <w:r>
        <w:t>P</w:t>
      </w:r>
      <w:r w:rsidRPr="00950E20">
        <w:t xml:space="preserve">okud bude </w:t>
      </w:r>
      <w:r w:rsidR="00FF5046">
        <w:t>dodavatel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864AB4" w:rsidRDefault="00864AB4" w:rsidP="00864AB4">
      <w:pPr>
        <w:pStyle w:val="A-odstavecodsazensodrkami"/>
        <w:numPr>
          <w:ilvl w:val="0"/>
          <w:numId w:val="0"/>
        </w:numPr>
        <w:ind w:left="1080" w:hanging="360"/>
      </w:pPr>
    </w:p>
    <w:p w:rsidR="00864AB4" w:rsidRDefault="00864AB4" w:rsidP="00864AB4">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FF5046">
        <w:t>dodavateli</w:t>
      </w:r>
      <w:r w:rsidRPr="00950E20">
        <w:t xml:space="preserve"> úrok z prodlení ve výši </w:t>
      </w:r>
      <w:r w:rsidRPr="00FF5845">
        <w:t>0,2 %</w:t>
      </w:r>
      <w:r w:rsidRPr="00950E20">
        <w:t xml:space="preserve"> z dlužné částky za každý i započatý den prodlení. </w:t>
      </w:r>
    </w:p>
    <w:p w:rsidR="00864AB4" w:rsidRDefault="00864AB4" w:rsidP="00864AB4">
      <w:pPr>
        <w:pStyle w:val="A-odstavecodsazensodrkami"/>
        <w:numPr>
          <w:ilvl w:val="0"/>
          <w:numId w:val="0"/>
        </w:numPr>
        <w:ind w:left="1287" w:hanging="567"/>
      </w:pPr>
    </w:p>
    <w:p w:rsidR="00864AB4" w:rsidRDefault="00864AB4" w:rsidP="00864AB4">
      <w:pPr>
        <w:pStyle w:val="A-odstavecodsazensodrkami"/>
        <w:numPr>
          <w:ilvl w:val="0"/>
          <w:numId w:val="4"/>
        </w:numPr>
      </w:pPr>
      <w:r w:rsidRPr="00BB0930">
        <w:t xml:space="preserve">Pokud </w:t>
      </w:r>
      <w:r w:rsidR="00FF5046">
        <w:t>dodavatel</w:t>
      </w:r>
      <w:r w:rsidRPr="00BB0930">
        <w:t xml:space="preserve"> neodstraní vady díla uvedené v protokolu o předání a převzetí díla ve stanoveném termínu, je povinen zaplatit objednateli smluvní pokutu ve výši 1 000,- Kč za každou vadu, u níž je </w:t>
      </w:r>
      <w:r w:rsidR="008F3607">
        <w:t>dodavatel</w:t>
      </w:r>
      <w:r w:rsidRPr="00BB0930">
        <w:t xml:space="preserve"> v prodlení, a za každý i započatý den prodlení.</w:t>
      </w:r>
    </w:p>
    <w:p w:rsidR="00712369" w:rsidRDefault="00712369" w:rsidP="00712369">
      <w:pPr>
        <w:pStyle w:val="A-odstavecodsazensodrkami"/>
        <w:numPr>
          <w:ilvl w:val="0"/>
          <w:numId w:val="0"/>
        </w:numPr>
      </w:pPr>
    </w:p>
    <w:p w:rsidR="00712369" w:rsidRPr="00712369" w:rsidRDefault="00712369" w:rsidP="00712369">
      <w:pPr>
        <w:pStyle w:val="A-odstavecodsazensodrkami"/>
        <w:numPr>
          <w:ilvl w:val="0"/>
          <w:numId w:val="4"/>
        </w:numPr>
      </w:pPr>
      <w:r w:rsidRPr="00712369">
        <w:t xml:space="preserve">Pokud je dodavatel v prodlení vůči termínu nástupu na odstranění reklamované vady, nebo termínu odstranění reklamované vady, je povinen zaplatit objednateli smluvní pokutu ve výši 5 000,- Kč za každý i započatý den prodlení. </w:t>
      </w:r>
    </w:p>
    <w:p w:rsidR="00712369" w:rsidRDefault="00712369" w:rsidP="00864AB4">
      <w:pPr>
        <w:pStyle w:val="A-odstavecodsazensodrkami"/>
        <w:numPr>
          <w:ilvl w:val="0"/>
          <w:numId w:val="0"/>
        </w:numPr>
        <w:ind w:left="1287" w:hanging="567"/>
      </w:pPr>
    </w:p>
    <w:p w:rsidR="00864AB4" w:rsidRDefault="00864AB4" w:rsidP="00864AB4">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864AB4" w:rsidRDefault="00864AB4" w:rsidP="00864AB4">
      <w:pPr>
        <w:pStyle w:val="A-odstavecodsazensodrkami"/>
        <w:numPr>
          <w:ilvl w:val="0"/>
          <w:numId w:val="0"/>
        </w:numPr>
        <w:ind w:left="1287" w:hanging="567"/>
      </w:pPr>
    </w:p>
    <w:p w:rsidR="00864AB4" w:rsidRPr="00A467E6" w:rsidRDefault="00864AB4" w:rsidP="00864AB4">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864AB4" w:rsidRDefault="00864AB4" w:rsidP="00864AB4">
      <w:pPr>
        <w:pStyle w:val="A-odstavecodsazensodrkami"/>
        <w:numPr>
          <w:ilvl w:val="0"/>
          <w:numId w:val="0"/>
        </w:numPr>
        <w:ind w:left="360"/>
      </w:pPr>
    </w:p>
    <w:p w:rsidR="00864AB4" w:rsidRDefault="00864AB4" w:rsidP="00864AB4">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FF5046">
        <w:t>dodavatel</w:t>
      </w:r>
      <w:r>
        <w:t xml:space="preserve"> za objednatelem.</w:t>
      </w:r>
    </w:p>
    <w:p w:rsidR="00864AB4" w:rsidRDefault="00864AB4" w:rsidP="00864AB4">
      <w:pPr>
        <w:pStyle w:val="A-odstavecodsazensodrkami"/>
        <w:numPr>
          <w:ilvl w:val="0"/>
          <w:numId w:val="0"/>
        </w:numPr>
      </w:pPr>
    </w:p>
    <w:p w:rsidR="00864AB4" w:rsidRDefault="00864AB4" w:rsidP="00864AB4">
      <w:pPr>
        <w:pStyle w:val="A-odstavecodsazensodrkami"/>
        <w:numPr>
          <w:ilvl w:val="0"/>
          <w:numId w:val="4"/>
        </w:numPr>
      </w:pPr>
      <w:r>
        <w:t>Strana povinná je povinna uhradit vyúčtované sankce nejpozději do 30 dnů od dne obdržení příslušného vyúčtování.</w:t>
      </w:r>
    </w:p>
    <w:p w:rsidR="00864AB4" w:rsidRDefault="00864AB4" w:rsidP="00864AB4">
      <w:pPr>
        <w:pStyle w:val="A-odstavecodsazensodrkami"/>
        <w:numPr>
          <w:ilvl w:val="0"/>
          <w:numId w:val="0"/>
        </w:numPr>
        <w:ind w:left="360" w:hanging="360"/>
      </w:pPr>
    </w:p>
    <w:p w:rsidR="00864AB4" w:rsidRPr="00123217" w:rsidRDefault="00864AB4" w:rsidP="00864AB4">
      <w:pPr>
        <w:pStyle w:val="A-odstavecodsazensodrkami"/>
        <w:numPr>
          <w:ilvl w:val="0"/>
          <w:numId w:val="4"/>
        </w:numPr>
        <w:rPr>
          <w:b/>
        </w:rPr>
      </w:pPr>
      <w:r w:rsidRPr="00123217">
        <w:t xml:space="preserve">Zaplacením sankce není dotčen nárok objednatele na náhradu škody způsobené mu porušením povinnosti </w:t>
      </w:r>
      <w:r w:rsidR="008F3607">
        <w:t>dodavatel</w:t>
      </w:r>
      <w:r w:rsidRPr="00123217">
        <w:t>e, na niž se sankce vztahuje</w:t>
      </w:r>
      <w:r>
        <w:t>.</w:t>
      </w:r>
    </w:p>
    <w:p w:rsidR="00DE2F13" w:rsidRDefault="00DE2F13" w:rsidP="00FE1CDE">
      <w:pPr>
        <w:pStyle w:val="A-odstavecodsazensodrkami"/>
        <w:numPr>
          <w:ilvl w:val="0"/>
          <w:numId w:val="0"/>
        </w:numPr>
        <w:tabs>
          <w:tab w:val="left" w:pos="426"/>
        </w:tabs>
      </w:pPr>
    </w:p>
    <w:p w:rsidR="00864AB4" w:rsidRPr="00386410" w:rsidRDefault="00864AB4" w:rsidP="00864AB4">
      <w:pPr>
        <w:pStyle w:val="Zkladntext"/>
        <w:widowControl/>
        <w:jc w:val="center"/>
        <w:rPr>
          <w:rFonts w:cs="Arial"/>
          <w:b/>
          <w:sz w:val="22"/>
          <w:szCs w:val="22"/>
          <w:u w:val="single"/>
        </w:rPr>
      </w:pPr>
      <w:r w:rsidRPr="00386410">
        <w:rPr>
          <w:rFonts w:cs="Arial"/>
          <w:b/>
          <w:sz w:val="22"/>
          <w:szCs w:val="22"/>
          <w:u w:val="single"/>
        </w:rPr>
        <w:t>Čl. VII. ZAJIŠTĚNÍ ZÁVAZKU, ZÁRUKA</w:t>
      </w:r>
    </w:p>
    <w:p w:rsidR="00864AB4" w:rsidRPr="00386410" w:rsidRDefault="00864AB4" w:rsidP="00864AB4">
      <w:pPr>
        <w:widowControl w:val="0"/>
        <w:jc w:val="both"/>
        <w:rPr>
          <w:rFonts w:ascii="Arial" w:hAnsi="Arial" w:cs="Arial"/>
          <w:b/>
          <w:sz w:val="22"/>
          <w:szCs w:val="22"/>
        </w:rPr>
      </w:pPr>
    </w:p>
    <w:p w:rsidR="00712369" w:rsidRPr="00BB16E1" w:rsidRDefault="00712369" w:rsidP="00712369">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712369" w:rsidRPr="002A1D58" w:rsidRDefault="00712369" w:rsidP="00712369">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712369" w:rsidRPr="002A1D58" w:rsidRDefault="00712369" w:rsidP="00712369">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712369" w:rsidRPr="002A1D58" w:rsidRDefault="00712369" w:rsidP="00712369">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712369" w:rsidRDefault="00712369" w:rsidP="00712369">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712369" w:rsidRPr="002A1D58" w:rsidRDefault="00712369" w:rsidP="00712369">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Pr>
          <w:rFonts w:ascii="Arial" w:hAnsi="Arial" w:cs="Arial"/>
          <w:i w:val="0"/>
          <w:color w:val="auto"/>
          <w:sz w:val="22"/>
          <w:szCs w:val="22"/>
        </w:rPr>
        <w:t>dodavateli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712369" w:rsidRPr="002A1D58" w:rsidRDefault="00712369" w:rsidP="00712369">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712369" w:rsidRDefault="00712369" w:rsidP="00712369">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 xml:space="preserve">Dodavatel </w:t>
      </w:r>
      <w:r w:rsidRPr="002A1D58">
        <w:rPr>
          <w:rFonts w:ascii="Arial" w:hAnsi="Arial" w:cs="Arial"/>
          <w:i w:val="0"/>
          <w:color w:val="auto"/>
          <w:sz w:val="22"/>
          <w:szCs w:val="22"/>
        </w:rPr>
        <w:t>je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dodavatel</w:t>
      </w:r>
      <w:r w:rsidRPr="002A1D58">
        <w:rPr>
          <w:rFonts w:ascii="Arial" w:hAnsi="Arial" w:cs="Arial"/>
          <w:i w:val="0"/>
          <w:color w:val="auto"/>
          <w:sz w:val="22"/>
          <w:szCs w:val="22"/>
        </w:rPr>
        <w:t xml:space="preserve">. </w:t>
      </w:r>
    </w:p>
    <w:p w:rsidR="00712369" w:rsidRPr="004070EF" w:rsidRDefault="00712369" w:rsidP="00712369">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lastRenderedPageBreak/>
        <w:t xml:space="preserve">Neodstraní-li </w:t>
      </w:r>
      <w:r>
        <w:rPr>
          <w:rFonts w:ascii="Arial" w:hAnsi="Arial" w:cs="Arial"/>
          <w:i w:val="0"/>
          <w:color w:val="auto"/>
          <w:sz w:val="22"/>
          <w:szCs w:val="22"/>
        </w:rPr>
        <w:t>dodavatel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Pr>
          <w:rFonts w:ascii="Arial" w:hAnsi="Arial" w:cs="Arial"/>
          <w:i w:val="0"/>
          <w:color w:val="auto"/>
          <w:sz w:val="22"/>
          <w:szCs w:val="22"/>
        </w:rPr>
        <w:t>dodavatele</w:t>
      </w:r>
      <w:r w:rsidRPr="004070EF">
        <w:rPr>
          <w:rFonts w:ascii="Arial" w:hAnsi="Arial" w:cs="Arial"/>
          <w:i w:val="0"/>
          <w:color w:val="auto"/>
          <w:sz w:val="22"/>
          <w:szCs w:val="22"/>
        </w:rPr>
        <w:t xml:space="preserve">. To nezbavuje </w:t>
      </w:r>
      <w:r>
        <w:rPr>
          <w:rFonts w:ascii="Arial" w:hAnsi="Arial" w:cs="Arial"/>
          <w:i w:val="0"/>
          <w:color w:val="auto"/>
          <w:sz w:val="22"/>
          <w:szCs w:val="22"/>
        </w:rPr>
        <w:t>dodavatele</w:t>
      </w:r>
      <w:r w:rsidRPr="004070EF">
        <w:rPr>
          <w:rFonts w:ascii="Arial" w:hAnsi="Arial" w:cs="Arial"/>
          <w:i w:val="0"/>
          <w:color w:val="auto"/>
          <w:sz w:val="22"/>
          <w:szCs w:val="22"/>
        </w:rPr>
        <w:t xml:space="preserve"> povinnosti zaplatit příslušnou smluvní sankci za neodstranění vad a nedodělků a nahradit škodu.</w:t>
      </w:r>
    </w:p>
    <w:p w:rsidR="00712369" w:rsidRPr="00712369" w:rsidRDefault="00712369" w:rsidP="00712369">
      <w:pPr>
        <w:pStyle w:val="Zkladntext"/>
        <w:widowControl/>
        <w:numPr>
          <w:ilvl w:val="0"/>
          <w:numId w:val="19"/>
        </w:numPr>
        <w:tabs>
          <w:tab w:val="left" w:pos="360"/>
        </w:tabs>
        <w:jc w:val="both"/>
        <w:rPr>
          <w:rFonts w:cs="Arial"/>
          <w:b/>
          <w:sz w:val="22"/>
          <w:szCs w:val="22"/>
        </w:rPr>
      </w:pPr>
      <w:r w:rsidRPr="00712369">
        <w:rPr>
          <w:rFonts w:cs="Arial"/>
          <w:b/>
          <w:sz w:val="22"/>
          <w:szCs w:val="22"/>
        </w:rPr>
        <w:t xml:space="preserve">Záruční doba se sjednává na </w:t>
      </w:r>
      <w:r w:rsidR="00471070">
        <w:rPr>
          <w:rFonts w:cs="Arial"/>
          <w:b/>
          <w:color w:val="auto"/>
          <w:sz w:val="22"/>
          <w:szCs w:val="22"/>
        </w:rPr>
        <w:t>24</w:t>
      </w:r>
      <w:r w:rsidRPr="00712369">
        <w:rPr>
          <w:rFonts w:cs="Arial"/>
          <w:b/>
          <w:color w:val="auto"/>
          <w:sz w:val="22"/>
          <w:szCs w:val="22"/>
        </w:rPr>
        <w:t xml:space="preserve"> </w:t>
      </w:r>
      <w:r w:rsidRPr="00712369">
        <w:rPr>
          <w:rFonts w:cs="Arial"/>
          <w:b/>
          <w:sz w:val="22"/>
          <w:szCs w:val="22"/>
        </w:rPr>
        <w:t>měsíců ode dne předání a převzetí díla objednatelem.</w:t>
      </w:r>
    </w:p>
    <w:p w:rsidR="00712369" w:rsidRDefault="00712369" w:rsidP="00712369">
      <w:pPr>
        <w:pStyle w:val="Zkladntext"/>
        <w:widowControl/>
        <w:tabs>
          <w:tab w:val="left" w:pos="360"/>
        </w:tabs>
        <w:jc w:val="both"/>
        <w:rPr>
          <w:rFonts w:cs="Arial"/>
          <w:sz w:val="22"/>
          <w:szCs w:val="22"/>
        </w:rPr>
      </w:pPr>
    </w:p>
    <w:p w:rsidR="00712369" w:rsidRPr="009402A7" w:rsidRDefault="00712369" w:rsidP="00712369">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dodavatele</w:t>
      </w:r>
      <w:r w:rsidRPr="009402A7">
        <w:rPr>
          <w:rFonts w:cs="Arial"/>
          <w:sz w:val="22"/>
          <w:szCs w:val="22"/>
        </w:rPr>
        <w:t xml:space="preserve"> do odstranění reklamovaných záručních vad</w:t>
      </w:r>
      <w:r>
        <w:rPr>
          <w:rFonts w:cs="Arial"/>
          <w:sz w:val="22"/>
          <w:szCs w:val="22"/>
        </w:rPr>
        <w:t>.</w:t>
      </w:r>
    </w:p>
    <w:p w:rsidR="00712369" w:rsidRDefault="00712369" w:rsidP="00712369">
      <w:pPr>
        <w:pStyle w:val="Zkladntext"/>
        <w:widowControl/>
        <w:tabs>
          <w:tab w:val="left" w:pos="360"/>
        </w:tabs>
        <w:ind w:left="360"/>
        <w:jc w:val="both"/>
        <w:rPr>
          <w:rFonts w:cs="Arial"/>
          <w:sz w:val="22"/>
          <w:szCs w:val="22"/>
        </w:rPr>
      </w:pPr>
    </w:p>
    <w:p w:rsidR="00712369" w:rsidRPr="009402A7" w:rsidRDefault="00712369" w:rsidP="00712369">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712369" w:rsidRPr="00386410" w:rsidRDefault="00712369" w:rsidP="00712369">
      <w:pPr>
        <w:pStyle w:val="Zkladntext"/>
        <w:widowControl/>
        <w:jc w:val="both"/>
        <w:rPr>
          <w:rFonts w:cs="Arial"/>
          <w:sz w:val="22"/>
          <w:szCs w:val="22"/>
        </w:rPr>
      </w:pPr>
    </w:p>
    <w:p w:rsidR="00712369" w:rsidRPr="00386410" w:rsidRDefault="00712369" w:rsidP="00712369">
      <w:pPr>
        <w:pStyle w:val="Zkladntext"/>
        <w:widowControl/>
        <w:numPr>
          <w:ilvl w:val="0"/>
          <w:numId w:val="19"/>
        </w:numPr>
        <w:tabs>
          <w:tab w:val="left" w:pos="360"/>
        </w:tabs>
        <w:jc w:val="both"/>
        <w:rPr>
          <w:rFonts w:cs="Arial"/>
          <w:sz w:val="22"/>
          <w:szCs w:val="22"/>
        </w:rPr>
      </w:pPr>
      <w:r>
        <w:rPr>
          <w:rFonts w:cs="Arial"/>
          <w:sz w:val="22"/>
          <w:szCs w:val="22"/>
        </w:rPr>
        <w:t>Dodavatel</w:t>
      </w:r>
      <w:r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dodavatel</w:t>
      </w:r>
      <w:r w:rsidRPr="00386410">
        <w:rPr>
          <w:rFonts w:cs="Arial"/>
          <w:sz w:val="22"/>
          <w:szCs w:val="22"/>
        </w:rPr>
        <w:t xml:space="preserve"> reklamaci uznává či neuznává. Nestanoví-li dodavatel uvedený termín, pak platí lhůta 30 dnů ode dne obdržení reklamace. Současně </w:t>
      </w:r>
      <w:r>
        <w:rPr>
          <w:rFonts w:cs="Arial"/>
          <w:sz w:val="22"/>
          <w:szCs w:val="22"/>
        </w:rPr>
        <w:t>dodavatel</w:t>
      </w:r>
      <w:r w:rsidRPr="00386410">
        <w:rPr>
          <w:rFonts w:cs="Arial"/>
          <w:sz w:val="22"/>
          <w:szCs w:val="22"/>
        </w:rPr>
        <w:t xml:space="preserve"> písemně navrhne, do kterého termínu vadu odstraní.</w:t>
      </w:r>
    </w:p>
    <w:p w:rsidR="00712369" w:rsidRPr="00386410" w:rsidRDefault="00712369" w:rsidP="00712369">
      <w:pPr>
        <w:pStyle w:val="Zkladntext"/>
        <w:widowControl/>
        <w:tabs>
          <w:tab w:val="left" w:pos="360"/>
        </w:tabs>
        <w:jc w:val="both"/>
        <w:rPr>
          <w:rFonts w:cs="Arial"/>
          <w:sz w:val="22"/>
          <w:szCs w:val="22"/>
        </w:rPr>
      </w:pPr>
    </w:p>
    <w:p w:rsidR="00712369" w:rsidRPr="009402A7" w:rsidRDefault="00712369" w:rsidP="00712369">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dodavatel</w:t>
      </w:r>
      <w:r w:rsidRPr="009402A7">
        <w:rPr>
          <w:rFonts w:cs="Arial"/>
          <w:sz w:val="22"/>
          <w:szCs w:val="22"/>
        </w:rPr>
        <w:t xml:space="preserve"> i ve sporných případech až do rozhodnutí soudu. Nenastoupí-li </w:t>
      </w:r>
      <w:r>
        <w:rPr>
          <w:rFonts w:cs="Arial"/>
          <w:sz w:val="22"/>
          <w:szCs w:val="22"/>
        </w:rPr>
        <w:t>dodavatel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dodavatel</w:t>
      </w:r>
      <w:r w:rsidRPr="009402A7">
        <w:rPr>
          <w:rFonts w:cs="Arial"/>
          <w:sz w:val="22"/>
          <w:szCs w:val="22"/>
        </w:rPr>
        <w:t>.</w:t>
      </w:r>
    </w:p>
    <w:p w:rsidR="00864AB4" w:rsidRPr="00386410" w:rsidRDefault="00864AB4"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E97587" w:rsidRPr="00386410" w:rsidRDefault="00FF5046" w:rsidP="00346C0D">
      <w:pPr>
        <w:widowControl w:val="0"/>
        <w:numPr>
          <w:ilvl w:val="0"/>
          <w:numId w:val="22"/>
        </w:numPr>
        <w:jc w:val="both"/>
        <w:rPr>
          <w:rFonts w:ascii="Arial" w:hAnsi="Arial" w:cs="Arial"/>
          <w:b/>
          <w:sz w:val="22"/>
          <w:szCs w:val="22"/>
        </w:rPr>
      </w:pPr>
      <w:r>
        <w:rPr>
          <w:rFonts w:ascii="Arial" w:hAnsi="Arial" w:cs="Arial"/>
          <w:sz w:val="22"/>
          <w:szCs w:val="22"/>
        </w:rPr>
        <w:t>Dodavatel</w:t>
      </w:r>
      <w:r w:rsidR="00E97587"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386410" w:rsidRDefault="00E97587" w:rsidP="00E97587">
      <w:pPr>
        <w:widowControl w:val="0"/>
        <w:jc w:val="both"/>
        <w:rPr>
          <w:rFonts w:ascii="Arial" w:hAnsi="Arial" w:cs="Arial"/>
          <w:b/>
          <w:sz w:val="22"/>
          <w:szCs w:val="22"/>
        </w:rPr>
      </w:pPr>
    </w:p>
    <w:p w:rsidR="00E97587" w:rsidRPr="00386410" w:rsidRDefault="00E97587" w:rsidP="00E97587">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FF5046">
        <w:rPr>
          <w:rFonts w:ascii="Arial" w:hAnsi="Arial" w:cs="Arial"/>
          <w:sz w:val="22"/>
          <w:szCs w:val="22"/>
        </w:rPr>
        <w:t>dodavatelem</w:t>
      </w:r>
      <w:r w:rsidRPr="00386410">
        <w:rPr>
          <w:rFonts w:ascii="Arial" w:hAnsi="Arial" w:cs="Arial"/>
          <w:sz w:val="22"/>
          <w:szCs w:val="22"/>
        </w:rPr>
        <w:t xml:space="preserve"> porušením povinností </w:t>
      </w:r>
      <w:r w:rsidR="00FF5046">
        <w:rPr>
          <w:rFonts w:ascii="Arial" w:hAnsi="Arial" w:cs="Arial"/>
          <w:sz w:val="22"/>
          <w:szCs w:val="22"/>
        </w:rPr>
        <w:t>dodavatele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64AB4" w:rsidRPr="00386410" w:rsidRDefault="00864AB4" w:rsidP="001D3524">
      <w:pPr>
        <w:widowControl w:val="0"/>
        <w:jc w:val="both"/>
        <w:rPr>
          <w:rFonts w:ascii="Arial" w:hAnsi="Arial" w:cs="Arial"/>
          <w:sz w:val="22"/>
          <w:szCs w:val="22"/>
        </w:rPr>
      </w:pPr>
    </w:p>
    <w:p w:rsidR="00864AB4" w:rsidRPr="00386410" w:rsidRDefault="00864AB4" w:rsidP="00864AB4">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864AB4" w:rsidRPr="00386410" w:rsidRDefault="00864AB4" w:rsidP="00864AB4">
      <w:pPr>
        <w:pStyle w:val="Zkladntext"/>
        <w:keepNext/>
        <w:widowControl/>
        <w:spacing w:before="120"/>
        <w:jc w:val="center"/>
        <w:rPr>
          <w:rFonts w:cs="Arial"/>
          <w:b/>
          <w:sz w:val="22"/>
          <w:szCs w:val="22"/>
          <w:u w:val="single"/>
        </w:rPr>
      </w:pPr>
    </w:p>
    <w:p w:rsidR="00864AB4" w:rsidRDefault="00FF5046" w:rsidP="00864AB4">
      <w:pPr>
        <w:pStyle w:val="Zkladntext"/>
        <w:keepNext/>
        <w:widowControl/>
        <w:numPr>
          <w:ilvl w:val="0"/>
          <w:numId w:val="6"/>
        </w:numPr>
        <w:tabs>
          <w:tab w:val="left" w:pos="360"/>
        </w:tabs>
        <w:jc w:val="both"/>
        <w:rPr>
          <w:rFonts w:cs="Arial"/>
          <w:sz w:val="22"/>
          <w:szCs w:val="22"/>
        </w:rPr>
      </w:pPr>
      <w:r>
        <w:rPr>
          <w:rFonts w:cs="Arial"/>
          <w:sz w:val="22"/>
          <w:szCs w:val="22"/>
        </w:rPr>
        <w:t>Dodavatel</w:t>
      </w:r>
      <w:r w:rsidR="00864AB4" w:rsidRPr="00386410">
        <w:rPr>
          <w:rFonts w:cs="Arial"/>
          <w:sz w:val="22"/>
          <w:szCs w:val="22"/>
        </w:rPr>
        <w:t xml:space="preserve"> provede dílo samostatně, na svůj náklad a na své nebezpečí. Bez zbytečných odkladů oznámí zjištění překážek, které znemožňují provedení díla.</w:t>
      </w:r>
    </w:p>
    <w:p w:rsidR="00FB7391" w:rsidRPr="00386410" w:rsidRDefault="00FB7391" w:rsidP="0098025D">
      <w:pPr>
        <w:widowControl w:val="0"/>
        <w:overflowPunct/>
        <w:autoSpaceDE/>
        <w:autoSpaceDN/>
        <w:adjustRightInd/>
        <w:jc w:val="both"/>
        <w:textAlignment w:val="auto"/>
        <w:rPr>
          <w:rFonts w:ascii="Arial" w:hAnsi="Arial" w:cs="Arial"/>
          <w:sz w:val="22"/>
          <w:szCs w:val="22"/>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Čl. X. ZÁVĚREČNÁ USTANOVENÍ</w:t>
      </w:r>
    </w:p>
    <w:p w:rsidR="00864AB4" w:rsidRPr="00386410" w:rsidRDefault="00864AB4" w:rsidP="00864AB4">
      <w:pPr>
        <w:pStyle w:val="Zkladntext"/>
        <w:widowControl/>
        <w:spacing w:before="120"/>
        <w:rPr>
          <w:rFonts w:cs="Arial"/>
          <w:sz w:val="22"/>
          <w:szCs w:val="22"/>
        </w:rPr>
      </w:pPr>
    </w:p>
    <w:p w:rsidR="00864AB4" w:rsidRDefault="00864AB4" w:rsidP="00864AB4">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864AB4" w:rsidRDefault="00864AB4" w:rsidP="00864AB4">
      <w:pPr>
        <w:widowControl w:val="0"/>
        <w:jc w:val="both"/>
        <w:rPr>
          <w:rFonts w:ascii="Arial" w:hAnsi="Arial" w:cs="Arial"/>
          <w:b/>
          <w:sz w:val="22"/>
          <w:szCs w:val="22"/>
        </w:rPr>
      </w:pPr>
    </w:p>
    <w:p w:rsidR="00864AB4" w:rsidRDefault="00864AB4" w:rsidP="00864AB4">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864AB4" w:rsidRPr="00386410" w:rsidRDefault="00864AB4" w:rsidP="00864AB4">
      <w:pPr>
        <w:widowControl w:val="0"/>
        <w:jc w:val="both"/>
        <w:rPr>
          <w:rFonts w:ascii="Arial" w:hAnsi="Arial" w:cs="Arial"/>
          <w:b/>
          <w:sz w:val="22"/>
          <w:szCs w:val="22"/>
        </w:rPr>
      </w:pPr>
    </w:p>
    <w:p w:rsidR="00864AB4" w:rsidRPr="00386410" w:rsidRDefault="00864AB4" w:rsidP="00864AB4">
      <w:pPr>
        <w:pStyle w:val="Zkladntext"/>
        <w:widowControl/>
        <w:numPr>
          <w:ilvl w:val="0"/>
          <w:numId w:val="25"/>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FF5046">
        <w:rPr>
          <w:rFonts w:cs="Arial"/>
          <w:sz w:val="22"/>
          <w:szCs w:val="22"/>
        </w:rPr>
        <w:t>dodavatelem</w:t>
      </w:r>
      <w:r w:rsidRPr="00386410">
        <w:rPr>
          <w:rFonts w:cs="Arial"/>
          <w:sz w:val="22"/>
          <w:szCs w:val="22"/>
        </w:rPr>
        <w:t>, a to zejména při:</w:t>
      </w:r>
    </w:p>
    <w:p w:rsidR="00864AB4" w:rsidRPr="00386410" w:rsidRDefault="00864AB4" w:rsidP="00864AB4">
      <w:pPr>
        <w:pStyle w:val="Zkladntext"/>
        <w:widowControl/>
        <w:ind w:left="360"/>
        <w:jc w:val="both"/>
        <w:rPr>
          <w:rFonts w:cs="Arial"/>
          <w:sz w:val="22"/>
          <w:szCs w:val="22"/>
        </w:rPr>
      </w:pPr>
      <w:r>
        <w:rPr>
          <w:rFonts w:cs="Arial"/>
          <w:sz w:val="22"/>
          <w:szCs w:val="22"/>
        </w:rPr>
        <w:lastRenderedPageBreak/>
        <w:t>a)</w:t>
      </w:r>
      <w:r>
        <w:rPr>
          <w:rFonts w:cs="Arial"/>
          <w:sz w:val="22"/>
          <w:szCs w:val="22"/>
        </w:rPr>
        <w:tab/>
      </w:r>
      <w:r w:rsidRPr="00386410">
        <w:rPr>
          <w:rFonts w:cs="Arial"/>
          <w:sz w:val="22"/>
          <w:szCs w:val="22"/>
        </w:rPr>
        <w:t xml:space="preserve">prodlení </w:t>
      </w:r>
      <w:r w:rsidR="00FF5046">
        <w:rPr>
          <w:rFonts w:cs="Arial"/>
          <w:sz w:val="22"/>
          <w:szCs w:val="22"/>
        </w:rPr>
        <w:t>dodavatele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864AB4" w:rsidRPr="00386410" w:rsidRDefault="00864AB4" w:rsidP="00864AB4">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C0154D">
        <w:rPr>
          <w:rFonts w:cs="Arial"/>
          <w:sz w:val="22"/>
          <w:szCs w:val="22"/>
        </w:rPr>
        <w:t>dodavatelem</w:t>
      </w:r>
      <w:r w:rsidRPr="00386410">
        <w:rPr>
          <w:rFonts w:cs="Arial"/>
          <w:sz w:val="22"/>
          <w:szCs w:val="22"/>
        </w:rPr>
        <w:t>, které trvá více než 14 dnů,</w:t>
      </w:r>
    </w:p>
    <w:p w:rsidR="00864AB4" w:rsidRPr="00386410" w:rsidRDefault="00864AB4" w:rsidP="00471070">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C0154D">
        <w:rPr>
          <w:rFonts w:cs="Arial"/>
          <w:sz w:val="22"/>
          <w:szCs w:val="22"/>
        </w:rPr>
        <w:t>dodavatelem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C0154D">
        <w:rPr>
          <w:rFonts w:cs="Arial"/>
          <w:sz w:val="22"/>
          <w:szCs w:val="22"/>
        </w:rPr>
        <w:t>dodavatelem</w:t>
      </w:r>
      <w:r w:rsidRPr="00386410">
        <w:rPr>
          <w:rFonts w:cs="Arial"/>
          <w:sz w:val="22"/>
          <w:szCs w:val="22"/>
        </w:rPr>
        <w:t xml:space="preserve"> při realizaci díla</w:t>
      </w:r>
    </w:p>
    <w:p w:rsidR="00864AB4" w:rsidRPr="00386410" w:rsidRDefault="00864AB4" w:rsidP="00864AB4">
      <w:pPr>
        <w:widowControl w:val="0"/>
        <w:jc w:val="both"/>
        <w:rPr>
          <w:rFonts w:ascii="Arial" w:hAnsi="Arial" w:cs="Arial"/>
          <w:b/>
          <w:sz w:val="22"/>
          <w:szCs w:val="22"/>
        </w:rPr>
      </w:pPr>
    </w:p>
    <w:p w:rsidR="00864AB4" w:rsidRDefault="00864AB4" w:rsidP="00864AB4">
      <w:pPr>
        <w:pStyle w:val="Zkladntext"/>
        <w:widowControl/>
        <w:numPr>
          <w:ilvl w:val="0"/>
          <w:numId w:val="25"/>
        </w:numPr>
        <w:tabs>
          <w:tab w:val="left" w:pos="360"/>
        </w:tabs>
        <w:jc w:val="both"/>
        <w:rPr>
          <w:rFonts w:cs="Arial"/>
          <w:sz w:val="22"/>
          <w:szCs w:val="22"/>
        </w:rPr>
      </w:pPr>
      <w:r w:rsidRPr="00386410">
        <w:rPr>
          <w:rFonts w:cs="Arial"/>
          <w:sz w:val="22"/>
          <w:szCs w:val="22"/>
        </w:rPr>
        <w:t>Práce nad rámec zadání, budou oboustranně odsouhlaseny</w:t>
      </w:r>
      <w:r w:rsidR="00471070">
        <w:rPr>
          <w:rFonts w:cs="Arial"/>
          <w:sz w:val="22"/>
          <w:szCs w:val="22"/>
        </w:rPr>
        <w:t xml:space="preserve"> a </w:t>
      </w:r>
      <w:r w:rsidRPr="00386410">
        <w:rPr>
          <w:rFonts w:cs="Arial"/>
          <w:sz w:val="22"/>
          <w:szCs w:val="22"/>
        </w:rPr>
        <w:t>předmětem dodatku k této smlouvě.</w:t>
      </w:r>
    </w:p>
    <w:p w:rsidR="00864AB4" w:rsidRDefault="00864AB4" w:rsidP="00864AB4">
      <w:pPr>
        <w:pStyle w:val="Zkladntext"/>
        <w:widowControl/>
        <w:tabs>
          <w:tab w:val="left" w:pos="360"/>
        </w:tabs>
        <w:ind w:left="360"/>
        <w:jc w:val="both"/>
        <w:rPr>
          <w:rFonts w:cs="Arial"/>
          <w:sz w:val="22"/>
          <w:szCs w:val="22"/>
        </w:rPr>
      </w:pPr>
    </w:p>
    <w:p w:rsidR="00864AB4" w:rsidRDefault="00864AB4" w:rsidP="00864AB4">
      <w:pPr>
        <w:pStyle w:val="Zkladntext"/>
        <w:widowControl/>
        <w:numPr>
          <w:ilvl w:val="0"/>
          <w:numId w:val="25"/>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864AB4" w:rsidRDefault="00864AB4" w:rsidP="00864AB4">
      <w:pPr>
        <w:pStyle w:val="Zkladntext"/>
        <w:widowControl/>
        <w:tabs>
          <w:tab w:val="left" w:pos="360"/>
        </w:tabs>
        <w:jc w:val="both"/>
        <w:rPr>
          <w:rFonts w:cs="Arial"/>
          <w:sz w:val="22"/>
          <w:szCs w:val="22"/>
        </w:rPr>
      </w:pPr>
    </w:p>
    <w:p w:rsidR="00686D0D" w:rsidRPr="00686D0D" w:rsidRDefault="00686D0D" w:rsidP="00686D0D">
      <w:pPr>
        <w:pStyle w:val="Zkladntext"/>
        <w:widowControl/>
        <w:numPr>
          <w:ilvl w:val="0"/>
          <w:numId w:val="25"/>
        </w:numPr>
        <w:tabs>
          <w:tab w:val="left" w:pos="360"/>
        </w:tabs>
        <w:jc w:val="both"/>
        <w:rPr>
          <w:color w:val="auto"/>
          <w:sz w:val="22"/>
          <w:szCs w:val="22"/>
        </w:rPr>
      </w:pPr>
      <w:r w:rsidRPr="00EB357E">
        <w:rPr>
          <w:rFonts w:cs="Arial"/>
          <w:sz w:val="22"/>
          <w:szCs w:val="22"/>
        </w:rPr>
        <w:t>Smlouva nabývá platnosti dnem jejího podpisu poslední ze smluvních stran a účinnosti zveřejněním v Registru smluv, pokud této účinnosti dle příslušných ustanovení smlouvy nenabude později.</w:t>
      </w:r>
    </w:p>
    <w:p w:rsidR="00686D0D" w:rsidRPr="00EB357E" w:rsidRDefault="00686D0D" w:rsidP="00686D0D">
      <w:pPr>
        <w:pStyle w:val="Zkladntext"/>
        <w:widowControl/>
        <w:tabs>
          <w:tab w:val="left" w:pos="360"/>
        </w:tabs>
        <w:jc w:val="both"/>
        <w:rPr>
          <w:color w:val="auto"/>
          <w:sz w:val="22"/>
          <w:szCs w:val="22"/>
        </w:rPr>
      </w:pPr>
    </w:p>
    <w:p w:rsidR="00686D0D" w:rsidRDefault="00686D0D" w:rsidP="00686D0D">
      <w:pPr>
        <w:pStyle w:val="Zkladntext"/>
        <w:widowControl/>
        <w:numPr>
          <w:ilvl w:val="0"/>
          <w:numId w:val="25"/>
        </w:numPr>
        <w:tabs>
          <w:tab w:val="left" w:pos="360"/>
        </w:tabs>
        <w:jc w:val="both"/>
        <w:rPr>
          <w:color w:val="auto"/>
          <w:sz w:val="22"/>
          <w:szCs w:val="22"/>
        </w:rPr>
      </w:pPr>
      <w:r w:rsidRPr="00EB357E">
        <w:rPr>
          <w:color w:val="auto"/>
          <w:sz w:val="22"/>
          <w:szCs w:val="22"/>
        </w:rPr>
        <w:t>Smluvní strany nepovažují žádné ustanovení smlouvy za obchodní tajemství.</w:t>
      </w:r>
    </w:p>
    <w:p w:rsidR="00864AB4" w:rsidRDefault="00864AB4" w:rsidP="00864AB4">
      <w:pPr>
        <w:pStyle w:val="Zkladntext"/>
        <w:widowControl/>
        <w:tabs>
          <w:tab w:val="left" w:pos="360"/>
        </w:tabs>
        <w:jc w:val="both"/>
        <w:rPr>
          <w:color w:val="auto"/>
          <w:sz w:val="22"/>
          <w:szCs w:val="22"/>
        </w:rPr>
      </w:pPr>
    </w:p>
    <w:p w:rsidR="00C66556" w:rsidRPr="006F41C0" w:rsidRDefault="006D29A4" w:rsidP="00864AB4">
      <w:pPr>
        <w:pStyle w:val="Zkladntext"/>
        <w:widowControl/>
        <w:numPr>
          <w:ilvl w:val="0"/>
          <w:numId w:val="25"/>
        </w:numPr>
        <w:tabs>
          <w:tab w:val="left" w:pos="360"/>
        </w:tabs>
        <w:jc w:val="both"/>
        <w:rPr>
          <w:rFonts w:cs="Arial"/>
          <w:sz w:val="22"/>
          <w:szCs w:val="22"/>
        </w:rPr>
      </w:pPr>
      <w:r w:rsidRPr="006F41C0">
        <w:rPr>
          <w:rFonts w:cs="Arial"/>
          <w:sz w:val="22"/>
          <w:szCs w:val="22"/>
        </w:rPr>
        <w:t xml:space="preserve">Na svědectví tohoto smluvní strany tímto podepisují smlouvu. Tato smlouva je vyhotovena </w:t>
      </w:r>
      <w:r w:rsidRPr="006F41C0">
        <w:rPr>
          <w:rFonts w:cs="Arial"/>
          <w:b/>
          <w:sz w:val="22"/>
          <w:szCs w:val="22"/>
        </w:rPr>
        <w:t xml:space="preserve">ve </w:t>
      </w:r>
      <w:r w:rsidR="006F41C0">
        <w:rPr>
          <w:rFonts w:cs="Arial"/>
          <w:b/>
          <w:sz w:val="22"/>
          <w:szCs w:val="22"/>
        </w:rPr>
        <w:t>třech</w:t>
      </w:r>
      <w:r w:rsidRPr="006F41C0">
        <w:rPr>
          <w:rFonts w:cs="Arial"/>
          <w:b/>
          <w:sz w:val="22"/>
          <w:szCs w:val="22"/>
        </w:rPr>
        <w:t xml:space="preserve"> vyhotoveních</w:t>
      </w:r>
      <w:r w:rsidRPr="006F41C0">
        <w:rPr>
          <w:rFonts w:cs="Arial"/>
          <w:sz w:val="22"/>
          <w:szCs w:val="22"/>
        </w:rPr>
        <w:t xml:space="preserve">, z nichž každé má platnost originálu. </w:t>
      </w:r>
      <w:r w:rsidR="006F41C0" w:rsidRPr="006F41C0">
        <w:rPr>
          <w:rFonts w:cs="Arial"/>
          <w:b/>
          <w:sz w:val="22"/>
          <w:szCs w:val="22"/>
        </w:rPr>
        <w:t>Objednatel</w:t>
      </w:r>
      <w:r w:rsidRPr="006F41C0">
        <w:rPr>
          <w:rFonts w:cs="Arial"/>
          <w:bCs/>
          <w:sz w:val="22"/>
          <w:szCs w:val="22"/>
        </w:rPr>
        <w:t xml:space="preserve"> obdrží </w:t>
      </w:r>
      <w:r w:rsidR="006F41C0" w:rsidRPr="006F41C0">
        <w:rPr>
          <w:rFonts w:cs="Arial"/>
          <w:b/>
          <w:bCs/>
          <w:sz w:val="22"/>
          <w:szCs w:val="22"/>
        </w:rPr>
        <w:t>dvě</w:t>
      </w:r>
      <w:r w:rsidRPr="006F41C0">
        <w:rPr>
          <w:rFonts w:cs="Arial"/>
          <w:bCs/>
          <w:sz w:val="22"/>
          <w:szCs w:val="22"/>
        </w:rPr>
        <w:t xml:space="preserve"> </w:t>
      </w:r>
      <w:r w:rsidRPr="006F41C0">
        <w:rPr>
          <w:rFonts w:cs="Arial"/>
          <w:b/>
          <w:bCs/>
          <w:sz w:val="22"/>
          <w:szCs w:val="22"/>
        </w:rPr>
        <w:t xml:space="preserve">vyhotovení </w:t>
      </w:r>
      <w:r w:rsidRPr="006F41C0">
        <w:rPr>
          <w:rFonts w:cs="Arial"/>
          <w:bCs/>
          <w:sz w:val="22"/>
          <w:szCs w:val="22"/>
        </w:rPr>
        <w:t>smlouvy</w:t>
      </w:r>
      <w:r w:rsidR="006F41C0" w:rsidRPr="006F41C0">
        <w:rPr>
          <w:rFonts w:cs="Arial"/>
          <w:bCs/>
          <w:sz w:val="22"/>
          <w:szCs w:val="22"/>
        </w:rPr>
        <w:t xml:space="preserve"> a </w:t>
      </w:r>
      <w:r w:rsidR="006F41C0" w:rsidRPr="006F41C0">
        <w:rPr>
          <w:rFonts w:cs="Arial"/>
          <w:b/>
          <w:bCs/>
          <w:sz w:val="22"/>
          <w:szCs w:val="22"/>
        </w:rPr>
        <w:t xml:space="preserve">dodavatel </w:t>
      </w:r>
      <w:r w:rsidR="006F41C0" w:rsidRPr="006F41C0">
        <w:rPr>
          <w:rFonts w:cs="Arial"/>
          <w:bCs/>
          <w:sz w:val="22"/>
          <w:szCs w:val="22"/>
        </w:rPr>
        <w:t xml:space="preserve">obdrží </w:t>
      </w:r>
      <w:r w:rsidR="006F41C0" w:rsidRPr="006F41C0">
        <w:rPr>
          <w:rFonts w:cs="Arial"/>
          <w:b/>
          <w:bCs/>
          <w:sz w:val="22"/>
          <w:szCs w:val="22"/>
        </w:rPr>
        <w:t>jedno vyhotovení</w:t>
      </w:r>
      <w:r w:rsidR="006F41C0" w:rsidRPr="006F41C0">
        <w:rPr>
          <w:rFonts w:cs="Arial"/>
          <w:bCs/>
          <w:sz w:val="22"/>
          <w:szCs w:val="22"/>
        </w:rPr>
        <w:t xml:space="preserve"> smlouvy</w:t>
      </w:r>
      <w:r w:rsidRPr="006F41C0">
        <w:rPr>
          <w:rFonts w:cs="Arial"/>
          <w:bCs/>
          <w:sz w:val="22"/>
          <w:szCs w:val="22"/>
        </w:rPr>
        <w:t>.</w:t>
      </w:r>
    </w:p>
    <w:p w:rsidR="003D5481" w:rsidRDefault="003D5481" w:rsidP="006F41C0">
      <w:pPr>
        <w:keepNext/>
        <w:jc w:val="both"/>
        <w:rPr>
          <w:rFonts w:ascii="Arial" w:hAnsi="Arial" w:cs="Arial"/>
          <w:sz w:val="22"/>
          <w:szCs w:val="22"/>
        </w:rPr>
      </w:pPr>
    </w:p>
    <w:p w:rsidR="003D5481" w:rsidRDefault="003D5481" w:rsidP="006F41C0">
      <w:pPr>
        <w:keepNext/>
        <w:jc w:val="both"/>
        <w:rPr>
          <w:rFonts w:ascii="Arial" w:hAnsi="Arial" w:cs="Arial"/>
          <w:sz w:val="22"/>
          <w:szCs w:val="22"/>
        </w:rPr>
      </w:pPr>
    </w:p>
    <w:p w:rsidR="006F41C0" w:rsidRPr="00432702" w:rsidRDefault="006F41C0" w:rsidP="006F41C0">
      <w:pPr>
        <w:keepNext/>
        <w:jc w:val="both"/>
        <w:rPr>
          <w:rFonts w:ascii="Arial" w:hAnsi="Arial" w:cs="Arial"/>
          <w:sz w:val="22"/>
          <w:szCs w:val="22"/>
        </w:rPr>
      </w:pPr>
      <w:r w:rsidRPr="00432702">
        <w:rPr>
          <w:rFonts w:ascii="Arial" w:hAnsi="Arial" w:cs="Arial"/>
          <w:sz w:val="22"/>
          <w:szCs w:val="22"/>
        </w:rPr>
        <w:t xml:space="preserve">V Terezíně </w:t>
      </w:r>
      <w:r w:rsidRPr="003145AD">
        <w:rPr>
          <w:rFonts w:ascii="Arial" w:hAnsi="Arial" w:cs="Arial"/>
          <w:sz w:val="22"/>
          <w:szCs w:val="22"/>
        </w:rPr>
        <w:t>dne…………..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Pr>
          <w:rFonts w:ascii="Arial" w:hAnsi="Arial" w:cs="Arial"/>
          <w:sz w:val="22"/>
          <w:szCs w:val="22"/>
        </w:rPr>
        <w:tab/>
      </w:r>
      <w:r w:rsidR="00471070" w:rsidRPr="00403117">
        <w:rPr>
          <w:rFonts w:ascii="Arial" w:hAnsi="Arial" w:cs="Arial"/>
          <w:sz w:val="22"/>
          <w:szCs w:val="22"/>
        </w:rPr>
        <w:t>V</w:t>
      </w:r>
      <w:r w:rsidR="00686D0D">
        <w:rPr>
          <w:rFonts w:ascii="Arial" w:hAnsi="Arial" w:cs="Arial"/>
          <w:sz w:val="22"/>
          <w:szCs w:val="22"/>
        </w:rPr>
        <w:t>……………….</w:t>
      </w:r>
      <w:r w:rsidR="00471070" w:rsidRPr="00403117">
        <w:rPr>
          <w:rFonts w:ascii="Arial" w:hAnsi="Arial" w:cs="Arial"/>
          <w:sz w:val="22"/>
          <w:szCs w:val="22"/>
        </w:rPr>
        <w:t xml:space="preserve"> </w:t>
      </w:r>
      <w:proofErr w:type="gramStart"/>
      <w:r w:rsidR="00471070" w:rsidRPr="00403117">
        <w:rPr>
          <w:rFonts w:ascii="Arial" w:hAnsi="Arial" w:cs="Arial"/>
          <w:sz w:val="22"/>
          <w:szCs w:val="22"/>
        </w:rPr>
        <w:t>dne</w:t>
      </w:r>
      <w:proofErr w:type="gramEnd"/>
      <w:r w:rsidR="00471070" w:rsidRPr="00403117">
        <w:rPr>
          <w:rFonts w:ascii="Arial" w:hAnsi="Arial" w:cs="Arial"/>
          <w:sz w:val="22"/>
          <w:szCs w:val="22"/>
        </w:rPr>
        <w:t>……………</w:t>
      </w:r>
    </w:p>
    <w:p w:rsidR="006F41C0" w:rsidRPr="00432702" w:rsidRDefault="006F41C0" w:rsidP="006F41C0">
      <w:pPr>
        <w:keepNext/>
        <w:jc w:val="both"/>
        <w:rPr>
          <w:rFonts w:ascii="Arial" w:hAnsi="Arial" w:cs="Arial"/>
          <w:sz w:val="22"/>
          <w:szCs w:val="22"/>
        </w:rPr>
      </w:pPr>
    </w:p>
    <w:p w:rsidR="006F41C0" w:rsidRPr="00432702" w:rsidRDefault="006F41C0" w:rsidP="006F41C0">
      <w:pPr>
        <w:keepNext/>
        <w:jc w:val="both"/>
        <w:rPr>
          <w:rFonts w:ascii="Arial" w:hAnsi="Arial" w:cs="Arial"/>
          <w:sz w:val="22"/>
          <w:szCs w:val="22"/>
        </w:rPr>
      </w:pPr>
    </w:p>
    <w:p w:rsidR="006F41C0" w:rsidRPr="00432702" w:rsidRDefault="006F41C0" w:rsidP="006F41C0">
      <w:pPr>
        <w:keepNext/>
        <w:jc w:val="both"/>
        <w:rPr>
          <w:rFonts w:ascii="Arial" w:hAnsi="Arial" w:cs="Arial"/>
          <w:sz w:val="22"/>
          <w:szCs w:val="22"/>
        </w:rPr>
      </w:pPr>
    </w:p>
    <w:p w:rsidR="006F41C0" w:rsidRPr="00432702" w:rsidRDefault="006F41C0" w:rsidP="006F41C0">
      <w:pPr>
        <w:keepNext/>
        <w:jc w:val="both"/>
        <w:rPr>
          <w:rFonts w:ascii="Arial" w:hAnsi="Arial" w:cs="Arial"/>
          <w:sz w:val="22"/>
          <w:szCs w:val="22"/>
        </w:rPr>
      </w:pPr>
    </w:p>
    <w:p w:rsidR="006F41C0" w:rsidRPr="00432702" w:rsidRDefault="006F41C0" w:rsidP="006F41C0">
      <w:pPr>
        <w:keepNext/>
        <w:jc w:val="both"/>
        <w:rPr>
          <w:rFonts w:ascii="Arial" w:hAnsi="Arial" w:cs="Arial"/>
          <w:sz w:val="22"/>
          <w:szCs w:val="22"/>
        </w:rPr>
      </w:pPr>
    </w:p>
    <w:p w:rsidR="006F41C0" w:rsidRPr="00432702" w:rsidRDefault="006F41C0" w:rsidP="006F41C0">
      <w:pPr>
        <w:keepNext/>
        <w:jc w:val="both"/>
        <w:rPr>
          <w:rFonts w:ascii="Arial" w:hAnsi="Arial" w:cs="Arial"/>
          <w:sz w:val="22"/>
          <w:szCs w:val="22"/>
        </w:rPr>
      </w:pPr>
    </w:p>
    <w:p w:rsidR="006F41C0" w:rsidRPr="00432702" w:rsidRDefault="006F41C0" w:rsidP="006F41C0">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6F41C0" w:rsidRPr="00432702" w:rsidRDefault="006F41C0" w:rsidP="006F41C0">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00686D0D" w:rsidRPr="00432702">
        <w:rPr>
          <w:rFonts w:ascii="Arial" w:hAnsi="Arial" w:cs="Arial"/>
          <w:sz w:val="22"/>
          <w:szCs w:val="22"/>
        </w:rPr>
        <w:t xml:space="preserve">oprávněný zástupce </w:t>
      </w:r>
      <w:r w:rsidR="00686D0D">
        <w:rPr>
          <w:rFonts w:ascii="Arial" w:hAnsi="Arial" w:cs="Arial"/>
          <w:sz w:val="22"/>
          <w:szCs w:val="22"/>
        </w:rPr>
        <w:t>dodavatele</w:t>
      </w:r>
    </w:p>
    <w:p w:rsidR="006F41C0" w:rsidRDefault="006F41C0" w:rsidP="006F41C0">
      <w:pPr>
        <w:jc w:val="both"/>
        <w:rPr>
          <w:rFonts w:ascii="Arial" w:hAnsi="Arial" w:cs="Arial"/>
          <w:sz w:val="22"/>
          <w:szCs w:val="22"/>
        </w:rPr>
      </w:pP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009E630F">
        <w:rPr>
          <w:rFonts w:ascii="Arial" w:hAnsi="Arial" w:cs="Arial"/>
          <w:sz w:val="22"/>
          <w:szCs w:val="22"/>
        </w:rPr>
        <w:tab/>
      </w:r>
      <w:r w:rsidR="009E630F">
        <w:rPr>
          <w:rFonts w:ascii="Arial" w:hAnsi="Arial" w:cs="Arial"/>
          <w:sz w:val="22"/>
          <w:szCs w:val="22"/>
        </w:rPr>
        <w:tab/>
      </w:r>
      <w:r w:rsidR="00686D0D">
        <w:rPr>
          <w:rFonts w:ascii="Arial" w:hAnsi="Arial" w:cs="Arial"/>
          <w:sz w:val="22"/>
          <w:szCs w:val="22"/>
        </w:rPr>
        <w:t>Mgr. David Mahdal</w:t>
      </w:r>
    </w:p>
    <w:p w:rsidR="00863475" w:rsidRDefault="008D6767" w:rsidP="006F41C0">
      <w:pPr>
        <w:keepNex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E630F">
        <w:rPr>
          <w:rFonts w:ascii="Arial" w:hAnsi="Arial" w:cs="Arial"/>
          <w:sz w:val="22"/>
          <w:szCs w:val="22"/>
        </w:rPr>
        <w:tab/>
      </w:r>
      <w:r w:rsidR="009E630F">
        <w:rPr>
          <w:rFonts w:ascii="Arial" w:hAnsi="Arial" w:cs="Arial"/>
          <w:sz w:val="22"/>
          <w:szCs w:val="22"/>
        </w:rPr>
        <w:tab/>
      </w:r>
      <w:r w:rsidR="009E630F">
        <w:rPr>
          <w:rFonts w:ascii="Arial" w:hAnsi="Arial" w:cs="Arial"/>
          <w:sz w:val="22"/>
          <w:szCs w:val="22"/>
        </w:rPr>
        <w:tab/>
      </w:r>
      <w:bookmarkStart w:id="0" w:name="_GoBack"/>
      <w:bookmarkEnd w:id="0"/>
      <w:r w:rsidR="00686D0D">
        <w:rPr>
          <w:rFonts w:ascii="Arial" w:hAnsi="Arial" w:cs="Arial"/>
          <w:sz w:val="22"/>
          <w:szCs w:val="22"/>
        </w:rPr>
        <w:t>předseda představenstva</w:t>
      </w: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ECB" w:rsidRDefault="00C37ECB">
      <w:r>
        <w:separator/>
      </w:r>
    </w:p>
  </w:endnote>
  <w:endnote w:type="continuationSeparator" w:id="0">
    <w:p w:rsidR="00C37ECB" w:rsidRDefault="00C3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9E630F">
      <w:rPr>
        <w:rFonts w:ascii="Arial" w:hAnsi="Arial" w:cs="Arial"/>
        <w:b/>
        <w:noProof/>
        <w:sz w:val="18"/>
        <w:szCs w:val="18"/>
      </w:rPr>
      <w:t>3</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9E630F">
      <w:rPr>
        <w:rFonts w:ascii="Arial" w:hAnsi="Arial" w:cs="Arial"/>
        <w:b/>
        <w:noProof/>
        <w:sz w:val="18"/>
        <w:szCs w:val="18"/>
      </w:rPr>
      <w:t>6</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ECB" w:rsidRDefault="00C37ECB">
      <w:r>
        <w:separator/>
      </w:r>
    </w:p>
  </w:footnote>
  <w:footnote w:type="continuationSeparator" w:id="0">
    <w:p w:rsidR="00C37ECB" w:rsidRDefault="00C37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7CDB43CD"/>
    <w:multiLevelType w:val="hybridMultilevel"/>
    <w:tmpl w:val="8B386324"/>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32">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1739A"/>
    <w:rsid w:val="0001745A"/>
    <w:rsid w:val="00032AD0"/>
    <w:rsid w:val="000456A7"/>
    <w:rsid w:val="00053346"/>
    <w:rsid w:val="000903EA"/>
    <w:rsid w:val="00091338"/>
    <w:rsid w:val="000914C6"/>
    <w:rsid w:val="000927E7"/>
    <w:rsid w:val="00093AD2"/>
    <w:rsid w:val="000A10CD"/>
    <w:rsid w:val="000A3035"/>
    <w:rsid w:val="000B0E7E"/>
    <w:rsid w:val="000B2E4B"/>
    <w:rsid w:val="000B3C0B"/>
    <w:rsid w:val="000D0192"/>
    <w:rsid w:val="000E119B"/>
    <w:rsid w:val="000F3F1A"/>
    <w:rsid w:val="001059B7"/>
    <w:rsid w:val="0011076F"/>
    <w:rsid w:val="00114CFD"/>
    <w:rsid w:val="00123974"/>
    <w:rsid w:val="00123B05"/>
    <w:rsid w:val="00133429"/>
    <w:rsid w:val="001431E3"/>
    <w:rsid w:val="00145445"/>
    <w:rsid w:val="00151C33"/>
    <w:rsid w:val="001556E2"/>
    <w:rsid w:val="00191A3B"/>
    <w:rsid w:val="001C04BD"/>
    <w:rsid w:val="001D3524"/>
    <w:rsid w:val="001D6BE7"/>
    <w:rsid w:val="001F276C"/>
    <w:rsid w:val="001F7612"/>
    <w:rsid w:val="002001D9"/>
    <w:rsid w:val="0020184F"/>
    <w:rsid w:val="002044E5"/>
    <w:rsid w:val="002113D7"/>
    <w:rsid w:val="002157FE"/>
    <w:rsid w:val="00241CC6"/>
    <w:rsid w:val="00255B29"/>
    <w:rsid w:val="00271CF6"/>
    <w:rsid w:val="002727B2"/>
    <w:rsid w:val="002810BB"/>
    <w:rsid w:val="002841E7"/>
    <w:rsid w:val="002A59FE"/>
    <w:rsid w:val="002B1846"/>
    <w:rsid w:val="002B32CB"/>
    <w:rsid w:val="002C50E0"/>
    <w:rsid w:val="002D1039"/>
    <w:rsid w:val="002D299B"/>
    <w:rsid w:val="002E73A1"/>
    <w:rsid w:val="00302394"/>
    <w:rsid w:val="00312AFD"/>
    <w:rsid w:val="00312BF9"/>
    <w:rsid w:val="003139A9"/>
    <w:rsid w:val="00327DB4"/>
    <w:rsid w:val="00341CBF"/>
    <w:rsid w:val="00345399"/>
    <w:rsid w:val="00346C0D"/>
    <w:rsid w:val="003516F9"/>
    <w:rsid w:val="00386410"/>
    <w:rsid w:val="00390F08"/>
    <w:rsid w:val="003A15B7"/>
    <w:rsid w:val="003A7BC6"/>
    <w:rsid w:val="003B2A08"/>
    <w:rsid w:val="003C1782"/>
    <w:rsid w:val="003D1892"/>
    <w:rsid w:val="003D38EF"/>
    <w:rsid w:val="003D5481"/>
    <w:rsid w:val="004167CE"/>
    <w:rsid w:val="004237EB"/>
    <w:rsid w:val="00424D94"/>
    <w:rsid w:val="004258CF"/>
    <w:rsid w:val="004263A6"/>
    <w:rsid w:val="00431AB2"/>
    <w:rsid w:val="004335FB"/>
    <w:rsid w:val="00437893"/>
    <w:rsid w:val="004433D8"/>
    <w:rsid w:val="00451D8C"/>
    <w:rsid w:val="00471070"/>
    <w:rsid w:val="004943EB"/>
    <w:rsid w:val="004A2984"/>
    <w:rsid w:val="004B1659"/>
    <w:rsid w:val="004B2043"/>
    <w:rsid w:val="004D2632"/>
    <w:rsid w:val="004E0521"/>
    <w:rsid w:val="004E7D23"/>
    <w:rsid w:val="00512F40"/>
    <w:rsid w:val="00516E1F"/>
    <w:rsid w:val="00520647"/>
    <w:rsid w:val="005247CA"/>
    <w:rsid w:val="005302CD"/>
    <w:rsid w:val="00563146"/>
    <w:rsid w:val="005668D0"/>
    <w:rsid w:val="00566F54"/>
    <w:rsid w:val="00581592"/>
    <w:rsid w:val="00595DCE"/>
    <w:rsid w:val="005B1728"/>
    <w:rsid w:val="005B53AA"/>
    <w:rsid w:val="005C10DB"/>
    <w:rsid w:val="005C6983"/>
    <w:rsid w:val="005F1C85"/>
    <w:rsid w:val="005F217B"/>
    <w:rsid w:val="005F34D9"/>
    <w:rsid w:val="00602394"/>
    <w:rsid w:val="0060531F"/>
    <w:rsid w:val="0067189F"/>
    <w:rsid w:val="0068009D"/>
    <w:rsid w:val="00681859"/>
    <w:rsid w:val="00686D0D"/>
    <w:rsid w:val="00687E88"/>
    <w:rsid w:val="00695494"/>
    <w:rsid w:val="006A302C"/>
    <w:rsid w:val="006C1018"/>
    <w:rsid w:val="006C64E2"/>
    <w:rsid w:val="006D29A4"/>
    <w:rsid w:val="006D4CF2"/>
    <w:rsid w:val="006E5F9A"/>
    <w:rsid w:val="006F41C0"/>
    <w:rsid w:val="007111BD"/>
    <w:rsid w:val="00712369"/>
    <w:rsid w:val="00714263"/>
    <w:rsid w:val="00734FF3"/>
    <w:rsid w:val="00740ADB"/>
    <w:rsid w:val="0074616E"/>
    <w:rsid w:val="00764199"/>
    <w:rsid w:val="00771122"/>
    <w:rsid w:val="00790434"/>
    <w:rsid w:val="0079435D"/>
    <w:rsid w:val="007A041D"/>
    <w:rsid w:val="007D5107"/>
    <w:rsid w:val="007F14CA"/>
    <w:rsid w:val="007F41FE"/>
    <w:rsid w:val="007F60BA"/>
    <w:rsid w:val="007F7071"/>
    <w:rsid w:val="007F7B0E"/>
    <w:rsid w:val="00811B43"/>
    <w:rsid w:val="008156E1"/>
    <w:rsid w:val="00821D11"/>
    <w:rsid w:val="00830AC2"/>
    <w:rsid w:val="008347C2"/>
    <w:rsid w:val="00841E68"/>
    <w:rsid w:val="00844FF1"/>
    <w:rsid w:val="00855A6C"/>
    <w:rsid w:val="00856705"/>
    <w:rsid w:val="00860849"/>
    <w:rsid w:val="0086126A"/>
    <w:rsid w:val="00863475"/>
    <w:rsid w:val="00864AB4"/>
    <w:rsid w:val="00872CA3"/>
    <w:rsid w:val="00883D67"/>
    <w:rsid w:val="0088678E"/>
    <w:rsid w:val="008A107C"/>
    <w:rsid w:val="008C1FBE"/>
    <w:rsid w:val="008D07D7"/>
    <w:rsid w:val="008D36CC"/>
    <w:rsid w:val="008D6767"/>
    <w:rsid w:val="008F3607"/>
    <w:rsid w:val="00916C8D"/>
    <w:rsid w:val="009177F7"/>
    <w:rsid w:val="00917F5B"/>
    <w:rsid w:val="00921CCC"/>
    <w:rsid w:val="009231A4"/>
    <w:rsid w:val="0092548D"/>
    <w:rsid w:val="0095255A"/>
    <w:rsid w:val="009545B1"/>
    <w:rsid w:val="0095748D"/>
    <w:rsid w:val="0096148E"/>
    <w:rsid w:val="00963F3F"/>
    <w:rsid w:val="0098025D"/>
    <w:rsid w:val="009843E0"/>
    <w:rsid w:val="00985301"/>
    <w:rsid w:val="00985B9D"/>
    <w:rsid w:val="00991B86"/>
    <w:rsid w:val="00995E3E"/>
    <w:rsid w:val="00996588"/>
    <w:rsid w:val="009A120B"/>
    <w:rsid w:val="009A39F9"/>
    <w:rsid w:val="009A3FBD"/>
    <w:rsid w:val="009D2E1E"/>
    <w:rsid w:val="009D5612"/>
    <w:rsid w:val="009E623B"/>
    <w:rsid w:val="009E630F"/>
    <w:rsid w:val="00A1328C"/>
    <w:rsid w:val="00A2023D"/>
    <w:rsid w:val="00A43B3A"/>
    <w:rsid w:val="00A71E04"/>
    <w:rsid w:val="00A72B4B"/>
    <w:rsid w:val="00A8568B"/>
    <w:rsid w:val="00A903B8"/>
    <w:rsid w:val="00A930F6"/>
    <w:rsid w:val="00A96966"/>
    <w:rsid w:val="00AA0137"/>
    <w:rsid w:val="00AA1BE2"/>
    <w:rsid w:val="00AB1358"/>
    <w:rsid w:val="00AB3ADF"/>
    <w:rsid w:val="00AB507D"/>
    <w:rsid w:val="00AD1BFF"/>
    <w:rsid w:val="00AD1CF0"/>
    <w:rsid w:val="00AE6E47"/>
    <w:rsid w:val="00AF0169"/>
    <w:rsid w:val="00B20CF7"/>
    <w:rsid w:val="00B34EBF"/>
    <w:rsid w:val="00B368E0"/>
    <w:rsid w:val="00B63BF5"/>
    <w:rsid w:val="00B640F3"/>
    <w:rsid w:val="00B76C65"/>
    <w:rsid w:val="00B92AF5"/>
    <w:rsid w:val="00BA293F"/>
    <w:rsid w:val="00BB5F46"/>
    <w:rsid w:val="00BB77F0"/>
    <w:rsid w:val="00BC6B58"/>
    <w:rsid w:val="00BD5E01"/>
    <w:rsid w:val="00BF3D9B"/>
    <w:rsid w:val="00C0154D"/>
    <w:rsid w:val="00C079FC"/>
    <w:rsid w:val="00C1063F"/>
    <w:rsid w:val="00C20C4F"/>
    <w:rsid w:val="00C27845"/>
    <w:rsid w:val="00C37ECB"/>
    <w:rsid w:val="00C516BF"/>
    <w:rsid w:val="00C56345"/>
    <w:rsid w:val="00C66556"/>
    <w:rsid w:val="00C7519E"/>
    <w:rsid w:val="00C754D6"/>
    <w:rsid w:val="00C9156E"/>
    <w:rsid w:val="00CA7A41"/>
    <w:rsid w:val="00CC0E56"/>
    <w:rsid w:val="00CF35ED"/>
    <w:rsid w:val="00D276F7"/>
    <w:rsid w:val="00D41B2F"/>
    <w:rsid w:val="00D533AF"/>
    <w:rsid w:val="00D543DD"/>
    <w:rsid w:val="00D56190"/>
    <w:rsid w:val="00D74CA0"/>
    <w:rsid w:val="00D75EBF"/>
    <w:rsid w:val="00D76C23"/>
    <w:rsid w:val="00D83C7B"/>
    <w:rsid w:val="00D87104"/>
    <w:rsid w:val="00D94469"/>
    <w:rsid w:val="00D968F8"/>
    <w:rsid w:val="00DC10D8"/>
    <w:rsid w:val="00DC6ACE"/>
    <w:rsid w:val="00DD0E1B"/>
    <w:rsid w:val="00DE2F13"/>
    <w:rsid w:val="00DE675A"/>
    <w:rsid w:val="00DE7A68"/>
    <w:rsid w:val="00DF41F7"/>
    <w:rsid w:val="00E06371"/>
    <w:rsid w:val="00E10428"/>
    <w:rsid w:val="00E2169D"/>
    <w:rsid w:val="00E327CE"/>
    <w:rsid w:val="00E437CA"/>
    <w:rsid w:val="00E44E9E"/>
    <w:rsid w:val="00E53511"/>
    <w:rsid w:val="00E56266"/>
    <w:rsid w:val="00E610AD"/>
    <w:rsid w:val="00E705B8"/>
    <w:rsid w:val="00E72F5E"/>
    <w:rsid w:val="00E83DA6"/>
    <w:rsid w:val="00E8418F"/>
    <w:rsid w:val="00E8734A"/>
    <w:rsid w:val="00E95E53"/>
    <w:rsid w:val="00E97587"/>
    <w:rsid w:val="00EB0151"/>
    <w:rsid w:val="00EB418C"/>
    <w:rsid w:val="00EB6A5C"/>
    <w:rsid w:val="00EC0BC4"/>
    <w:rsid w:val="00ED1285"/>
    <w:rsid w:val="00ED1664"/>
    <w:rsid w:val="00ED2006"/>
    <w:rsid w:val="00ED33E2"/>
    <w:rsid w:val="00EE43D6"/>
    <w:rsid w:val="00EF1E4B"/>
    <w:rsid w:val="00EF744B"/>
    <w:rsid w:val="00F05460"/>
    <w:rsid w:val="00F22DC0"/>
    <w:rsid w:val="00F25381"/>
    <w:rsid w:val="00F27BE3"/>
    <w:rsid w:val="00F34CE2"/>
    <w:rsid w:val="00F352E0"/>
    <w:rsid w:val="00F40CD7"/>
    <w:rsid w:val="00F52D0A"/>
    <w:rsid w:val="00F54D46"/>
    <w:rsid w:val="00F5552E"/>
    <w:rsid w:val="00F67B02"/>
    <w:rsid w:val="00F72329"/>
    <w:rsid w:val="00F904FF"/>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4342347">
      <w:bodyDiv w:val="1"/>
      <w:marLeft w:val="0"/>
      <w:marRight w:val="0"/>
      <w:marTop w:val="0"/>
      <w:marBottom w:val="0"/>
      <w:divBdr>
        <w:top w:val="none" w:sz="0" w:space="0" w:color="auto"/>
        <w:left w:val="none" w:sz="0" w:space="0" w:color="auto"/>
        <w:bottom w:val="none" w:sz="0" w:space="0" w:color="auto"/>
        <w:right w:val="none" w:sz="0" w:space="0" w:color="auto"/>
      </w:divBdr>
      <w:divsChild>
        <w:div w:id="450977763">
          <w:marLeft w:val="0"/>
          <w:marRight w:val="0"/>
          <w:marTop w:val="0"/>
          <w:marBottom w:val="0"/>
          <w:divBdr>
            <w:top w:val="none" w:sz="0" w:space="0" w:color="auto"/>
            <w:left w:val="none" w:sz="0" w:space="0" w:color="auto"/>
            <w:bottom w:val="none" w:sz="0" w:space="0" w:color="auto"/>
            <w:right w:val="none" w:sz="0" w:space="0" w:color="auto"/>
          </w:divBdr>
          <w:divsChild>
            <w:div w:id="2127503119">
              <w:marLeft w:val="0"/>
              <w:marRight w:val="0"/>
              <w:marTop w:val="0"/>
              <w:marBottom w:val="0"/>
              <w:divBdr>
                <w:top w:val="none" w:sz="0" w:space="0" w:color="auto"/>
                <w:left w:val="none" w:sz="0" w:space="0" w:color="auto"/>
                <w:bottom w:val="none" w:sz="0" w:space="0" w:color="auto"/>
                <w:right w:val="none" w:sz="0" w:space="0" w:color="auto"/>
              </w:divBdr>
              <w:divsChild>
                <w:div w:id="1971132377">
                  <w:marLeft w:val="0"/>
                  <w:marRight w:val="0"/>
                  <w:marTop w:val="0"/>
                  <w:marBottom w:val="0"/>
                  <w:divBdr>
                    <w:top w:val="none" w:sz="0" w:space="0" w:color="auto"/>
                    <w:left w:val="none" w:sz="0" w:space="0" w:color="auto"/>
                    <w:bottom w:val="none" w:sz="0" w:space="0" w:color="auto"/>
                    <w:right w:val="none" w:sz="0" w:space="0" w:color="auto"/>
                  </w:divBdr>
                  <w:divsChild>
                    <w:div w:id="354892280">
                      <w:marLeft w:val="0"/>
                      <w:marRight w:val="0"/>
                      <w:marTop w:val="0"/>
                      <w:marBottom w:val="0"/>
                      <w:divBdr>
                        <w:top w:val="none" w:sz="0" w:space="0" w:color="auto"/>
                        <w:left w:val="none" w:sz="0" w:space="0" w:color="auto"/>
                        <w:bottom w:val="none" w:sz="0" w:space="0" w:color="auto"/>
                        <w:right w:val="none" w:sz="0" w:space="0" w:color="auto"/>
                      </w:divBdr>
                      <w:divsChild>
                        <w:div w:id="1525554072">
                          <w:marLeft w:val="0"/>
                          <w:marRight w:val="0"/>
                          <w:marTop w:val="0"/>
                          <w:marBottom w:val="0"/>
                          <w:divBdr>
                            <w:top w:val="none" w:sz="0" w:space="0" w:color="auto"/>
                            <w:left w:val="none" w:sz="0" w:space="0" w:color="auto"/>
                            <w:bottom w:val="none" w:sz="0" w:space="0" w:color="auto"/>
                            <w:right w:val="none" w:sz="0" w:space="0" w:color="auto"/>
                          </w:divBdr>
                          <w:divsChild>
                            <w:div w:id="1288969270">
                              <w:marLeft w:val="0"/>
                              <w:marRight w:val="0"/>
                              <w:marTop w:val="0"/>
                              <w:marBottom w:val="0"/>
                              <w:divBdr>
                                <w:top w:val="none" w:sz="0" w:space="0" w:color="auto"/>
                                <w:left w:val="none" w:sz="0" w:space="0" w:color="auto"/>
                                <w:bottom w:val="none" w:sz="0" w:space="0" w:color="auto"/>
                                <w:right w:val="none" w:sz="0" w:space="0" w:color="auto"/>
                              </w:divBdr>
                              <w:divsChild>
                                <w:div w:id="1131947136">
                                  <w:marLeft w:val="0"/>
                                  <w:marRight w:val="0"/>
                                  <w:marTop w:val="0"/>
                                  <w:marBottom w:val="0"/>
                                  <w:divBdr>
                                    <w:top w:val="none" w:sz="0" w:space="0" w:color="auto"/>
                                    <w:left w:val="none" w:sz="0" w:space="0" w:color="auto"/>
                                    <w:bottom w:val="none" w:sz="0" w:space="0" w:color="auto"/>
                                    <w:right w:val="none" w:sz="0" w:space="0" w:color="auto"/>
                                  </w:divBdr>
                                  <w:divsChild>
                                    <w:div w:id="875775379">
                                      <w:marLeft w:val="0"/>
                                      <w:marRight w:val="0"/>
                                      <w:marTop w:val="0"/>
                                      <w:marBottom w:val="0"/>
                                      <w:divBdr>
                                        <w:top w:val="none" w:sz="0" w:space="0" w:color="auto"/>
                                        <w:left w:val="none" w:sz="0" w:space="0" w:color="auto"/>
                                        <w:bottom w:val="none" w:sz="0" w:space="0" w:color="auto"/>
                                        <w:right w:val="none" w:sz="0" w:space="0" w:color="auto"/>
                                      </w:divBdr>
                                      <w:divsChild>
                                        <w:div w:id="236938091">
                                          <w:marLeft w:val="0"/>
                                          <w:marRight w:val="0"/>
                                          <w:marTop w:val="0"/>
                                          <w:marBottom w:val="0"/>
                                          <w:divBdr>
                                            <w:top w:val="none" w:sz="0" w:space="0" w:color="auto"/>
                                            <w:left w:val="none" w:sz="0" w:space="0" w:color="auto"/>
                                            <w:bottom w:val="none" w:sz="0" w:space="0" w:color="auto"/>
                                            <w:right w:val="none" w:sz="0" w:space="0" w:color="auto"/>
                                          </w:divBdr>
                                          <w:divsChild>
                                            <w:div w:id="434132364">
                                              <w:marLeft w:val="0"/>
                                              <w:marRight w:val="0"/>
                                              <w:marTop w:val="0"/>
                                              <w:marBottom w:val="0"/>
                                              <w:divBdr>
                                                <w:top w:val="none" w:sz="0" w:space="0" w:color="auto"/>
                                                <w:left w:val="none" w:sz="0" w:space="0" w:color="auto"/>
                                                <w:bottom w:val="none" w:sz="0" w:space="0" w:color="auto"/>
                                                <w:right w:val="none" w:sz="0" w:space="0" w:color="auto"/>
                                              </w:divBdr>
                                              <w:divsChild>
                                                <w:div w:id="177888370">
                                                  <w:marLeft w:val="0"/>
                                                  <w:marRight w:val="0"/>
                                                  <w:marTop w:val="0"/>
                                                  <w:marBottom w:val="0"/>
                                                  <w:divBdr>
                                                    <w:top w:val="none" w:sz="0" w:space="0" w:color="auto"/>
                                                    <w:left w:val="none" w:sz="0" w:space="0" w:color="auto"/>
                                                    <w:bottom w:val="none" w:sz="0" w:space="0" w:color="auto"/>
                                                    <w:right w:val="none" w:sz="0" w:space="0" w:color="auto"/>
                                                  </w:divBdr>
                                                  <w:divsChild>
                                                    <w:div w:id="512694250">
                                                      <w:marLeft w:val="0"/>
                                                      <w:marRight w:val="0"/>
                                                      <w:marTop w:val="0"/>
                                                      <w:marBottom w:val="0"/>
                                                      <w:divBdr>
                                                        <w:top w:val="none" w:sz="0" w:space="0" w:color="auto"/>
                                                        <w:left w:val="none" w:sz="0" w:space="0" w:color="auto"/>
                                                        <w:bottom w:val="none" w:sz="0" w:space="0" w:color="auto"/>
                                                        <w:right w:val="none" w:sz="0" w:space="0" w:color="auto"/>
                                                      </w:divBdr>
                                                      <w:divsChild>
                                                        <w:div w:id="769393051">
                                                          <w:marLeft w:val="0"/>
                                                          <w:marRight w:val="0"/>
                                                          <w:marTop w:val="0"/>
                                                          <w:marBottom w:val="0"/>
                                                          <w:divBdr>
                                                            <w:top w:val="none" w:sz="0" w:space="0" w:color="auto"/>
                                                            <w:left w:val="none" w:sz="0" w:space="0" w:color="auto"/>
                                                            <w:bottom w:val="none" w:sz="0" w:space="0" w:color="auto"/>
                                                            <w:right w:val="none" w:sz="0" w:space="0" w:color="auto"/>
                                                          </w:divBdr>
                                                          <w:divsChild>
                                                            <w:div w:id="2014184479">
                                                              <w:marLeft w:val="0"/>
                                                              <w:marRight w:val="0"/>
                                                              <w:marTop w:val="0"/>
                                                              <w:marBottom w:val="0"/>
                                                              <w:divBdr>
                                                                <w:top w:val="none" w:sz="0" w:space="0" w:color="auto"/>
                                                                <w:left w:val="none" w:sz="0" w:space="0" w:color="auto"/>
                                                                <w:bottom w:val="none" w:sz="0" w:space="0" w:color="auto"/>
                                                                <w:right w:val="none" w:sz="0" w:space="0" w:color="auto"/>
                                                              </w:divBdr>
                                                              <w:divsChild>
                                                                <w:div w:id="1664048348">
                                                                  <w:marLeft w:val="0"/>
                                                                  <w:marRight w:val="0"/>
                                                                  <w:marTop w:val="0"/>
                                                                  <w:marBottom w:val="0"/>
                                                                  <w:divBdr>
                                                                    <w:top w:val="none" w:sz="0" w:space="0" w:color="auto"/>
                                                                    <w:left w:val="none" w:sz="0" w:space="0" w:color="auto"/>
                                                                    <w:bottom w:val="none" w:sz="0" w:space="0" w:color="auto"/>
                                                                    <w:right w:val="none" w:sz="0" w:space="0" w:color="auto"/>
                                                                  </w:divBdr>
                                                                  <w:divsChild>
                                                                    <w:div w:id="60634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E3BB6-B4A1-4A93-8B01-B77A6A30F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1</TotalTime>
  <Pages>1</Pages>
  <Words>1793</Words>
  <Characters>10581</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4</cp:revision>
  <cp:lastPrinted>2005-07-18T05:22:00Z</cp:lastPrinted>
  <dcterms:created xsi:type="dcterms:W3CDTF">2017-08-02T07:32:00Z</dcterms:created>
  <dcterms:modified xsi:type="dcterms:W3CDTF">2017-08-02T07:33:00Z</dcterms:modified>
</cp:coreProperties>
</file>