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51B1774" w:rsidR="00593846" w:rsidRPr="00E93F51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="00507AC6">
        <w:tab/>
      </w:r>
      <w:r w:rsidR="00F5029E">
        <w:tab/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23928713" w14:textId="127FE60A" w:rsidR="00EA21B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Krajský pozemkový úřad </w:t>
      </w:r>
      <w:r w:rsidR="00507AC6">
        <w:rPr>
          <w:rFonts w:ascii="Arial" w:hAnsi="Arial" w:cs="Arial"/>
          <w:i w:val="0"/>
          <w:sz w:val="22"/>
          <w:szCs w:val="22"/>
        </w:rPr>
        <w:t>pro Olomoucký kraj</w:t>
      </w:r>
    </w:p>
    <w:p w14:paraId="689A6A53" w14:textId="6B5F88F7" w:rsidR="00812ED3" w:rsidRPr="00E93F51" w:rsidRDefault="00812ED3" w:rsidP="00507AC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Adresa:</w:t>
      </w:r>
      <w:r w:rsidR="00507AC6"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F5029E">
        <w:rPr>
          <w:rFonts w:ascii="Arial" w:hAnsi="Arial" w:cs="Arial"/>
          <w:i w:val="0"/>
          <w:sz w:val="22"/>
          <w:szCs w:val="22"/>
        </w:rPr>
        <w:tab/>
      </w:r>
      <w:r w:rsidR="00507AC6">
        <w:rPr>
          <w:rFonts w:ascii="Arial" w:hAnsi="Arial" w:cs="Arial"/>
          <w:i w:val="0"/>
          <w:sz w:val="22"/>
          <w:szCs w:val="22"/>
        </w:rPr>
        <w:t>Blanická 383/1, 779 00 Olomouc</w:t>
      </w:r>
      <w:r w:rsidR="00507AC6">
        <w:rPr>
          <w:rFonts w:ascii="Arial" w:hAnsi="Arial" w:cs="Arial"/>
          <w:i w:val="0"/>
          <w:sz w:val="22"/>
          <w:szCs w:val="22"/>
        </w:rPr>
        <w:tab/>
      </w:r>
    </w:p>
    <w:p w14:paraId="142ECB2E" w14:textId="3E552B0A" w:rsidR="00EA21B7" w:rsidRPr="00E93F51" w:rsidRDefault="00EA21B7" w:rsidP="00F5029E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zastoupený:</w:t>
      </w:r>
      <w:r w:rsidR="00F5029E">
        <w:rPr>
          <w:rFonts w:ascii="Arial" w:hAnsi="Arial" w:cs="Arial"/>
          <w:sz w:val="22"/>
          <w:szCs w:val="22"/>
        </w:rPr>
        <w:tab/>
        <w:t xml:space="preserve">JUDr. Romanem </w:t>
      </w:r>
      <w:proofErr w:type="spellStart"/>
      <w:r w:rsidR="00F5029E">
        <w:rPr>
          <w:rFonts w:ascii="Arial" w:hAnsi="Arial" w:cs="Arial"/>
          <w:sz w:val="22"/>
          <w:szCs w:val="22"/>
        </w:rPr>
        <w:t>Brnčalem</w:t>
      </w:r>
      <w:proofErr w:type="spellEnd"/>
      <w:r w:rsidR="00F5029E">
        <w:rPr>
          <w:rFonts w:ascii="Arial" w:hAnsi="Arial" w:cs="Arial"/>
          <w:sz w:val="22"/>
          <w:szCs w:val="22"/>
        </w:rPr>
        <w:t xml:space="preserve">, LL.M., ředitelem Krajského pozemkového úřadu pro Olomoucký kraj 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623559F5" w14:textId="1D9AA224" w:rsidR="00EA21B7" w:rsidRPr="00E93F51" w:rsidRDefault="00EA21B7" w:rsidP="00233AC6">
      <w:pPr>
        <w:pStyle w:val="Bezmezer"/>
        <w:tabs>
          <w:tab w:val="left" w:pos="4536"/>
        </w:tabs>
        <w:ind w:left="4950" w:hanging="495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33AC6">
        <w:rPr>
          <w:rFonts w:ascii="Arial" w:hAnsi="Arial" w:cs="Arial"/>
          <w:sz w:val="22"/>
          <w:szCs w:val="22"/>
        </w:rPr>
        <w:t>JUDr. Roman Brnčal, LL.M., ředitel Krajského pozemkového úřadu pro Olomoucký kraj</w:t>
      </w:r>
    </w:p>
    <w:p w14:paraId="33C8F953" w14:textId="50EDAA01" w:rsidR="00EA21B7" w:rsidRDefault="00EA21B7" w:rsidP="00BD4DB8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BD4DB8">
        <w:rPr>
          <w:rFonts w:ascii="Arial" w:hAnsi="Arial" w:cs="Arial"/>
          <w:snapToGrid w:val="0"/>
          <w:sz w:val="22"/>
          <w:szCs w:val="22"/>
        </w:rPr>
        <w:t xml:space="preserve">Ing. </w:t>
      </w:r>
      <w:r w:rsidR="009504C2">
        <w:rPr>
          <w:rFonts w:ascii="Arial" w:hAnsi="Arial" w:cs="Arial"/>
          <w:snapToGrid w:val="0"/>
          <w:sz w:val="22"/>
          <w:szCs w:val="22"/>
        </w:rPr>
        <w:t>Kateřina Neumanová</w:t>
      </w:r>
      <w:r w:rsidR="00BD4DB8">
        <w:rPr>
          <w:rFonts w:ascii="Arial" w:hAnsi="Arial" w:cs="Arial"/>
          <w:snapToGrid w:val="0"/>
          <w:sz w:val="22"/>
          <w:szCs w:val="22"/>
        </w:rPr>
        <w:t xml:space="preserve">, vedoucí Pobočky </w:t>
      </w:r>
      <w:r w:rsidR="009504C2">
        <w:rPr>
          <w:rFonts w:ascii="Arial" w:hAnsi="Arial" w:cs="Arial"/>
          <w:snapToGrid w:val="0"/>
          <w:sz w:val="22"/>
          <w:szCs w:val="22"/>
        </w:rPr>
        <w:t>Šumperk</w:t>
      </w:r>
    </w:p>
    <w:p w14:paraId="4011BF84" w14:textId="407A8BD9" w:rsidR="00EA21B7" w:rsidRPr="00E93F51" w:rsidRDefault="00BD4DB8" w:rsidP="00587607">
      <w:pPr>
        <w:pStyle w:val="Bezmezer"/>
        <w:tabs>
          <w:tab w:val="left" w:pos="4962"/>
        </w:tabs>
        <w:ind w:left="4962" w:hanging="496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0008">
        <w:rPr>
          <w:rFonts w:ascii="Arial" w:hAnsi="Arial" w:cs="Arial"/>
          <w:sz w:val="22"/>
          <w:szCs w:val="22"/>
        </w:rPr>
        <w:t>Ing. Romana Svobodová</w:t>
      </w:r>
      <w:r w:rsidR="00111D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Pobočka </w:t>
      </w:r>
      <w:r w:rsidR="00B96FC3">
        <w:rPr>
          <w:rFonts w:ascii="Arial" w:hAnsi="Arial" w:cs="Arial"/>
          <w:sz w:val="22"/>
          <w:szCs w:val="22"/>
        </w:rPr>
        <w:t>Šumperk</w:t>
      </w:r>
    </w:p>
    <w:p w14:paraId="03ED070B" w14:textId="08AB098E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</w:r>
      <w:r w:rsidR="00842783">
        <w:rPr>
          <w:rFonts w:ascii="Arial" w:hAnsi="Arial" w:cs="Arial"/>
        </w:rPr>
        <w:t>+420</w:t>
      </w:r>
      <w:r w:rsidR="002E60A3">
        <w:rPr>
          <w:rFonts w:ascii="Arial" w:hAnsi="Arial" w:cs="Arial"/>
        </w:rPr>
        <w:t> 721 238 380</w:t>
      </w:r>
      <w:r w:rsidRPr="00E93F51">
        <w:rPr>
          <w:rFonts w:ascii="Arial" w:hAnsi="Arial" w:cs="Arial"/>
          <w:sz w:val="22"/>
          <w:szCs w:val="22"/>
        </w:rPr>
        <w:t xml:space="preserve"> </w:t>
      </w:r>
    </w:p>
    <w:p w14:paraId="3733ED8A" w14:textId="115C3BD6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hyperlink r:id="rId15" w:history="1">
        <w:r w:rsidR="00D0349B" w:rsidRPr="00084F45">
          <w:rPr>
            <w:rStyle w:val="Hypertextovodkaz"/>
            <w:rFonts w:ascii="Arial" w:hAnsi="Arial" w:cs="Arial"/>
            <w:sz w:val="22"/>
            <w:szCs w:val="22"/>
          </w:rPr>
          <w:t>sumperk.pk@spucr.cz</w:t>
        </w:r>
      </w:hyperlink>
      <w:r w:rsidR="00E776EF">
        <w:rPr>
          <w:rFonts w:ascii="Arial" w:hAnsi="Arial" w:cs="Arial"/>
          <w:sz w:val="22"/>
          <w:szCs w:val="22"/>
        </w:rPr>
        <w:t xml:space="preserve"> 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102B1B6C" w14:textId="1C87ECDC" w:rsidR="00462601" w:rsidRDefault="00812ED3" w:rsidP="000C2C37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62701F">
        <w:rPr>
          <w:rFonts w:ascii="Arial" w:hAnsi="Arial" w:cs="Arial"/>
          <w:b/>
          <w:sz w:val="22"/>
          <w:szCs w:val="22"/>
        </w:rPr>
        <w:t xml:space="preserve"> </w:t>
      </w:r>
      <w:r w:rsidR="00462601">
        <w:rPr>
          <w:rFonts w:ascii="Arial" w:hAnsi="Arial" w:cs="Arial"/>
          <w:b/>
          <w:sz w:val="22"/>
          <w:szCs w:val="22"/>
        </w:rPr>
        <w:t>Název:</w:t>
      </w:r>
      <w:r w:rsidR="00462601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462601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462601"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="00462601" w:rsidRPr="00F3665E">
        <w:rPr>
          <w:rFonts w:ascii="Arial" w:hAnsi="Arial" w:cs="Arial"/>
          <w:b/>
          <w:bCs/>
          <w:sz w:val="22"/>
          <w:szCs w:val="22"/>
        </w:rPr>
        <w:t>HIG geologická služba, spol. s r.o.</w:t>
      </w:r>
      <w:r w:rsidR="00462601" w:rsidRPr="00E93F51">
        <w:rPr>
          <w:rFonts w:ascii="Arial" w:hAnsi="Arial" w:cs="Arial"/>
          <w:b/>
          <w:sz w:val="22"/>
          <w:szCs w:val="22"/>
        </w:rPr>
        <w:tab/>
      </w:r>
    </w:p>
    <w:p w14:paraId="60C7B3BC" w14:textId="77777777" w:rsidR="00462601" w:rsidRPr="00CC361D" w:rsidRDefault="00462601" w:rsidP="000C2C37">
      <w:pPr>
        <w:tabs>
          <w:tab w:val="left" w:pos="4253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Sídlo:</w:t>
      </w:r>
      <w:r>
        <w:rPr>
          <w:rFonts w:ascii="Arial" w:hAnsi="Arial" w:cs="Arial"/>
          <w:b/>
          <w:sz w:val="22"/>
          <w:szCs w:val="22"/>
        </w:rPr>
        <w:tab/>
      </w:r>
      <w:r w:rsidRPr="00CC361D">
        <w:rPr>
          <w:rFonts w:ascii="Arial" w:hAnsi="Arial" w:cs="Arial"/>
          <w:b/>
          <w:bCs/>
          <w:sz w:val="22"/>
          <w:szCs w:val="22"/>
        </w:rPr>
        <w:t>Školní 322, 664 43 Želešice</w:t>
      </w:r>
    </w:p>
    <w:p w14:paraId="6D0FEC73" w14:textId="77777777" w:rsidR="000C2C37" w:rsidRDefault="00462601" w:rsidP="000C2C37">
      <w:pPr>
        <w:tabs>
          <w:tab w:val="left" w:pos="4253"/>
        </w:tabs>
        <w:spacing w:after="120" w:line="276" w:lineRule="auto"/>
        <w:ind w:left="4248" w:hanging="4248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93F51">
        <w:rPr>
          <w:rFonts w:ascii="Arial" w:hAnsi="Arial" w:cs="Arial"/>
          <w:sz w:val="22"/>
          <w:szCs w:val="22"/>
        </w:rPr>
        <w:t xml:space="preserve">    zastoupený</w:t>
      </w:r>
      <w:r w:rsidRPr="00E06C76">
        <w:rPr>
          <w:rFonts w:ascii="Arial" w:hAnsi="Arial" w:cs="Arial"/>
          <w:sz w:val="22"/>
          <w:szCs w:val="22"/>
        </w:rPr>
        <w:t xml:space="preserve">: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Mgr. </w:t>
      </w:r>
      <w:proofErr w:type="spellStart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Alešem</w:t>
      </w:r>
      <w:proofErr w:type="spellEnd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Grünwaldem</w:t>
      </w:r>
      <w:proofErr w:type="spellEnd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, </w:t>
      </w:r>
      <w:proofErr w:type="spellStart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jednatelem</w:t>
      </w:r>
      <w:proofErr w:type="spellEnd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proofErr w:type="spellStart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společnosti</w:t>
      </w:r>
      <w:proofErr w:type="spellEnd"/>
    </w:p>
    <w:p w14:paraId="0A7C161F" w14:textId="7A70730B" w:rsidR="00462601" w:rsidRPr="00E06C76" w:rsidRDefault="00462601" w:rsidP="000C2C37">
      <w:pPr>
        <w:tabs>
          <w:tab w:val="left" w:pos="4253"/>
        </w:tabs>
        <w:spacing w:line="276" w:lineRule="auto"/>
        <w:ind w:left="4247" w:hanging="4247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="00616EE2">
        <w:rPr>
          <w:rFonts w:ascii="Arial" w:hAnsi="Arial" w:cs="Arial"/>
          <w:sz w:val="22"/>
          <w:szCs w:val="22"/>
        </w:rPr>
        <w:t>xxxxx</w:t>
      </w:r>
      <w:proofErr w:type="spellEnd"/>
      <w:r w:rsidRPr="00E06C76">
        <w:rPr>
          <w:rFonts w:ascii="Arial" w:hAnsi="Arial" w:cs="Arial"/>
          <w:sz w:val="22"/>
          <w:szCs w:val="22"/>
        </w:rPr>
        <w:tab/>
      </w:r>
    </w:p>
    <w:p w14:paraId="55695610" w14:textId="5816645E" w:rsidR="00462601" w:rsidRPr="00E06C76" w:rsidRDefault="00462601" w:rsidP="000C2C37">
      <w:pPr>
        <w:tabs>
          <w:tab w:val="left" w:pos="4253"/>
        </w:tabs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E-mail:                                                       </w:t>
      </w:r>
      <w:proofErr w:type="spellStart"/>
      <w:r w:rsidR="00616EE2">
        <w:rPr>
          <w:rFonts w:ascii="Arial" w:hAnsi="Arial" w:cs="Arial"/>
          <w:sz w:val="22"/>
          <w:szCs w:val="22"/>
        </w:rPr>
        <w:t>xxxxx</w:t>
      </w:r>
      <w:proofErr w:type="spellEnd"/>
    </w:p>
    <w:p w14:paraId="4517837F" w14:textId="20CFD524" w:rsidR="00462601" w:rsidRPr="00E06C76" w:rsidRDefault="00462601" w:rsidP="000C2C37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="00616EE2">
        <w:rPr>
          <w:rFonts w:ascii="Arial" w:hAnsi="Arial" w:cs="Arial"/>
          <w:sz w:val="22"/>
          <w:szCs w:val="22"/>
        </w:rPr>
        <w:t>xxxxx</w:t>
      </w:r>
      <w:proofErr w:type="spellEnd"/>
    </w:p>
    <w:p w14:paraId="321C7741" w14:textId="459156AC" w:rsidR="00462601" w:rsidRPr="00E06C76" w:rsidRDefault="00462601" w:rsidP="000C2C37">
      <w:pPr>
        <w:tabs>
          <w:tab w:val="left" w:pos="4253"/>
          <w:tab w:val="left" w:pos="595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Tel.:                                                     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="00616EE2">
        <w:rPr>
          <w:rFonts w:ascii="Arial" w:hAnsi="Arial" w:cs="Arial"/>
          <w:sz w:val="22"/>
          <w:szCs w:val="22"/>
        </w:rPr>
        <w:t>xxxxx</w:t>
      </w:r>
      <w:proofErr w:type="spellEnd"/>
    </w:p>
    <w:p w14:paraId="0917C378" w14:textId="53B51935" w:rsidR="00462601" w:rsidRPr="00E06C76" w:rsidRDefault="00462601" w:rsidP="000C2C3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E-mail: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="00616EE2">
        <w:rPr>
          <w:rFonts w:ascii="Arial" w:hAnsi="Arial" w:cs="Arial"/>
          <w:sz w:val="22"/>
          <w:szCs w:val="22"/>
        </w:rPr>
        <w:t>xxxxx</w:t>
      </w:r>
      <w:proofErr w:type="spellEnd"/>
      <w:r w:rsidRPr="00E06C76">
        <w:rPr>
          <w:rFonts w:ascii="Arial" w:hAnsi="Arial" w:cs="Arial"/>
          <w:sz w:val="22"/>
          <w:szCs w:val="22"/>
        </w:rPr>
        <w:t xml:space="preserve"> </w:t>
      </w:r>
    </w:p>
    <w:p w14:paraId="6FB297AD" w14:textId="77777777" w:rsidR="00462601" w:rsidRPr="00E06C76" w:rsidRDefault="00462601" w:rsidP="000C2C37">
      <w:pPr>
        <w:tabs>
          <w:tab w:val="left" w:pos="4253"/>
        </w:tabs>
        <w:spacing w:line="276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E06C76">
        <w:rPr>
          <w:rFonts w:ascii="Arial" w:hAnsi="Arial" w:cs="Arial"/>
          <w:sz w:val="22"/>
          <w:szCs w:val="22"/>
        </w:rPr>
        <w:t xml:space="preserve">    ID DS: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3k64hr7</w:t>
      </w:r>
    </w:p>
    <w:p w14:paraId="3171B3D2" w14:textId="77777777" w:rsidR="00462601" w:rsidRPr="00E06C76" w:rsidRDefault="00462601" w:rsidP="000C2C37">
      <w:pPr>
        <w:tabs>
          <w:tab w:val="left" w:pos="4253"/>
        </w:tabs>
        <w:spacing w:line="276" w:lineRule="auto"/>
        <w:ind w:right="-284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Bankovní spojení:</w:t>
      </w:r>
      <w:r w:rsidRPr="00E06C76">
        <w:rPr>
          <w:rFonts w:ascii="Arial" w:hAnsi="Arial" w:cs="Arial"/>
          <w:sz w:val="22"/>
          <w:szCs w:val="22"/>
        </w:rPr>
        <w:tab/>
      </w:r>
      <w:proofErr w:type="spellStart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Raiffeisenbank</w:t>
      </w:r>
      <w:proofErr w:type="spellEnd"/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sz w:val="22"/>
          <w:szCs w:val="22"/>
        </w:rPr>
        <w:tab/>
      </w:r>
    </w:p>
    <w:p w14:paraId="720C4F62" w14:textId="77777777" w:rsidR="00462601" w:rsidRPr="00E06C76" w:rsidRDefault="00462601" w:rsidP="0046260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Číslo účtu: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153296543/5500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sz w:val="22"/>
          <w:szCs w:val="22"/>
        </w:rPr>
        <w:tab/>
      </w:r>
    </w:p>
    <w:p w14:paraId="5D4E6979" w14:textId="77777777" w:rsidR="00462601" w:rsidRPr="00E06C76" w:rsidRDefault="00462601" w:rsidP="0046260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t xml:space="preserve">    IČO:</w:t>
      </w:r>
      <w:r w:rsidRPr="00E06C76">
        <w:rPr>
          <w:rFonts w:ascii="Arial" w:hAnsi="Arial" w:cs="Arial"/>
          <w:sz w:val="22"/>
          <w:szCs w:val="22"/>
        </w:rPr>
        <w:tab/>
        <w:t>49969986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sz w:val="22"/>
          <w:szCs w:val="22"/>
        </w:rPr>
        <w:tab/>
      </w:r>
    </w:p>
    <w:p w14:paraId="24311F00" w14:textId="77777777" w:rsidR="00462601" w:rsidRPr="00E93F51" w:rsidRDefault="00462601" w:rsidP="00462601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06C76">
        <w:rPr>
          <w:rFonts w:ascii="Arial" w:hAnsi="Arial" w:cs="Arial"/>
          <w:sz w:val="22"/>
          <w:szCs w:val="22"/>
        </w:rPr>
        <w:lastRenderedPageBreak/>
        <w:t xml:space="preserve">    DIČ:</w:t>
      </w:r>
      <w:r w:rsidRPr="00E06C76">
        <w:rPr>
          <w:rFonts w:ascii="Arial" w:hAnsi="Arial" w:cs="Arial"/>
          <w:sz w:val="22"/>
          <w:szCs w:val="22"/>
        </w:rPr>
        <w:tab/>
      </w:r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CZ49969986 - je </w:t>
      </w:r>
      <w:proofErr w:type="spellStart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>plátcem</w:t>
      </w:r>
      <w:proofErr w:type="spellEnd"/>
      <w:r w:rsidRPr="00E06C76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DPH</w:t>
      </w:r>
    </w:p>
    <w:p w14:paraId="049E6CED" w14:textId="422D2CD9" w:rsidR="00ED61CA" w:rsidRPr="00E93F51" w:rsidRDefault="00462601" w:rsidP="00462601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>KS Brno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13521 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E93F51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10A8B9D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>na 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A93007" w14:textId="77777777" w:rsidR="00EE75B4" w:rsidRPr="00E93F51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048B0107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AC2858" w:rsidRPr="00AC2858">
        <w:rPr>
          <w:rFonts w:ascii="Arial" w:hAnsi="Arial" w:cs="Arial"/>
          <w:sz w:val="22"/>
          <w:szCs w:val="22"/>
        </w:rPr>
        <w:t>SP</w:t>
      </w:r>
      <w:r w:rsidR="00B348EA">
        <w:rPr>
          <w:rFonts w:ascii="Arial" w:hAnsi="Arial" w:cs="Arial"/>
          <w:sz w:val="22"/>
          <w:szCs w:val="22"/>
        </w:rPr>
        <w:t>148</w:t>
      </w:r>
      <w:r w:rsidR="00AC2858" w:rsidRPr="00AC2858">
        <w:rPr>
          <w:rFonts w:ascii="Arial" w:hAnsi="Arial" w:cs="Arial"/>
          <w:sz w:val="22"/>
          <w:szCs w:val="22"/>
        </w:rPr>
        <w:t>/202</w:t>
      </w:r>
      <w:r w:rsidR="00B348EA">
        <w:rPr>
          <w:rFonts w:ascii="Arial" w:hAnsi="Arial" w:cs="Arial"/>
          <w:sz w:val="22"/>
          <w:szCs w:val="22"/>
        </w:rPr>
        <w:t>5</w:t>
      </w:r>
      <w:r w:rsidR="00AC2858" w:rsidRPr="00AC2858">
        <w:rPr>
          <w:rFonts w:ascii="Arial" w:hAnsi="Arial" w:cs="Arial"/>
          <w:sz w:val="22"/>
          <w:szCs w:val="22"/>
        </w:rPr>
        <w:t>-521101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E93F51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574399">
        <w:rPr>
          <w:rStyle w:val="Siln"/>
          <w:rFonts w:ascii="Arial" w:hAnsi="Arial" w:cs="Arial"/>
          <w:sz w:val="22"/>
          <w:szCs w:val="22"/>
        </w:rPr>
        <w:t xml:space="preserve"> </w:t>
      </w:r>
      <w:proofErr w:type="spellStart"/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proofErr w:type="spellEnd"/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2564D2">
        <w:rPr>
          <w:rFonts w:ascii="Arial" w:hAnsi="Arial" w:cs="Arial"/>
          <w:b/>
          <w:sz w:val="22"/>
          <w:szCs w:val="22"/>
        </w:rPr>
        <w:t>Štíty-město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3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>bude prováděn na vybran</w:t>
      </w:r>
      <w:r w:rsidR="00682CEC">
        <w:rPr>
          <w:rFonts w:ascii="Arial" w:hAnsi="Arial" w:cs="Arial"/>
          <w:sz w:val="22"/>
          <w:szCs w:val="22"/>
        </w:rPr>
        <w:t>ých</w:t>
      </w:r>
      <w:r w:rsidR="00B04130" w:rsidRPr="00E93F51">
        <w:rPr>
          <w:rFonts w:ascii="Arial" w:hAnsi="Arial" w:cs="Arial"/>
          <w:sz w:val="22"/>
          <w:szCs w:val="22"/>
        </w:rPr>
        <w:t xml:space="preserve"> lokalit</w:t>
      </w:r>
      <w:r w:rsidR="00682CEC">
        <w:rPr>
          <w:rFonts w:ascii="Arial" w:hAnsi="Arial" w:cs="Arial"/>
          <w:sz w:val="22"/>
          <w:szCs w:val="22"/>
        </w:rPr>
        <w:t>ách</w:t>
      </w:r>
      <w:r w:rsidR="00B04130" w:rsidRPr="00E93F51">
        <w:rPr>
          <w:rFonts w:ascii="Arial" w:hAnsi="Arial" w:cs="Arial"/>
          <w:sz w:val="22"/>
          <w:szCs w:val="22"/>
        </w:rPr>
        <w:t xml:space="preserve"> výše uveden</w:t>
      </w:r>
      <w:r w:rsidR="00F061D4">
        <w:rPr>
          <w:rFonts w:ascii="Arial" w:hAnsi="Arial" w:cs="Arial"/>
          <w:sz w:val="22"/>
          <w:szCs w:val="22"/>
        </w:rPr>
        <w:t>é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katastrální</w:t>
      </w:r>
      <w:r w:rsidR="00435D38">
        <w:rPr>
          <w:rFonts w:ascii="Arial" w:hAnsi="Arial" w:cs="Arial"/>
          <w:sz w:val="22"/>
          <w:szCs w:val="22"/>
        </w:rPr>
        <w:t>h</w:t>
      </w:r>
      <w:r w:rsidR="00F061D4">
        <w:rPr>
          <w:rFonts w:ascii="Arial" w:hAnsi="Arial" w:cs="Arial"/>
          <w:sz w:val="22"/>
          <w:szCs w:val="22"/>
        </w:rPr>
        <w:t>o</w:t>
      </w:r>
      <w:r w:rsidR="00B04130" w:rsidRPr="00E93F51">
        <w:rPr>
          <w:rFonts w:ascii="Arial" w:hAnsi="Arial" w:cs="Arial"/>
          <w:sz w:val="22"/>
          <w:szCs w:val="22"/>
        </w:rPr>
        <w:t xml:space="preserve">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>plán</w:t>
      </w:r>
      <w:r w:rsidR="000D0636">
        <w:rPr>
          <w:rFonts w:ascii="Arial" w:hAnsi="Arial" w:cs="Arial"/>
          <w:sz w:val="22"/>
          <w:szCs w:val="22"/>
        </w:rPr>
        <w:t>u</w:t>
      </w:r>
      <w:r w:rsidR="00914EF8" w:rsidRPr="00E93F51">
        <w:rPr>
          <w:rFonts w:ascii="Arial" w:hAnsi="Arial" w:cs="Arial"/>
          <w:sz w:val="22"/>
          <w:szCs w:val="22"/>
        </w:rPr>
        <w:t xml:space="preserve">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05271A">
        <w:rPr>
          <w:rFonts w:ascii="Arial" w:hAnsi="Arial" w:cs="Arial"/>
          <w:sz w:val="22"/>
          <w:szCs w:val="22"/>
        </w:rPr>
        <w:t>komplexních</w:t>
      </w:r>
      <w:r w:rsidR="00914EF8" w:rsidRPr="00E93F51">
        <w:rPr>
          <w:rFonts w:ascii="Arial" w:hAnsi="Arial" w:cs="Arial"/>
          <w:sz w:val="22"/>
          <w:szCs w:val="22"/>
        </w:rPr>
        <w:t xml:space="preserve"> pozemkov</w:t>
      </w:r>
      <w:r w:rsidR="00357331">
        <w:rPr>
          <w:rFonts w:ascii="Arial" w:hAnsi="Arial" w:cs="Arial"/>
          <w:sz w:val="22"/>
          <w:szCs w:val="22"/>
        </w:rPr>
        <w:t>ých</w:t>
      </w:r>
      <w:r w:rsidR="00914EF8" w:rsidRPr="00E93F51">
        <w:rPr>
          <w:rFonts w:ascii="Arial" w:hAnsi="Arial" w:cs="Arial"/>
          <w:sz w:val="22"/>
          <w:szCs w:val="22"/>
        </w:rPr>
        <w:t xml:space="preserve"> úprav</w:t>
      </w:r>
      <w:r w:rsidR="00357331">
        <w:rPr>
          <w:rFonts w:ascii="Arial" w:hAnsi="Arial" w:cs="Arial"/>
          <w:sz w:val="22"/>
          <w:szCs w:val="22"/>
        </w:rPr>
        <w:t>ách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8610C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4EF8" w:rsidRPr="00E93F51">
        <w:rPr>
          <w:rFonts w:ascii="Arial" w:hAnsi="Arial" w:cs="Arial"/>
          <w:sz w:val="22"/>
          <w:szCs w:val="22"/>
        </w:rPr>
        <w:t>ú.</w:t>
      </w:r>
      <w:proofErr w:type="spellEnd"/>
      <w:r w:rsidR="00914EF8" w:rsidRPr="00E93F51">
        <w:rPr>
          <w:rFonts w:ascii="Arial" w:hAnsi="Arial" w:cs="Arial"/>
          <w:sz w:val="22"/>
          <w:szCs w:val="22"/>
        </w:rPr>
        <w:t xml:space="preserve"> </w:t>
      </w:r>
      <w:r w:rsidR="00FA240A">
        <w:rPr>
          <w:rFonts w:ascii="Arial" w:hAnsi="Arial" w:cs="Arial"/>
          <w:sz w:val="22"/>
          <w:szCs w:val="22"/>
        </w:rPr>
        <w:t>Štíty-město</w:t>
      </w:r>
      <w:r w:rsidR="00BC62CA">
        <w:rPr>
          <w:rFonts w:ascii="Arial" w:hAnsi="Arial" w:cs="Arial"/>
          <w:sz w:val="22"/>
          <w:szCs w:val="22"/>
        </w:rPr>
        <w:t xml:space="preserve">. 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73BA2C5F" w:rsidR="008325A1" w:rsidRPr="00E93F51" w:rsidRDefault="008325A1" w:rsidP="00CC71F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</w:t>
      </w:r>
      <w:r w:rsidRPr="00CC71F1">
        <w:rPr>
          <w:rStyle w:val="Siln"/>
          <w:rFonts w:ascii="Arial" w:hAnsi="Arial" w:cs="Arial"/>
          <w:b w:val="0"/>
          <w:sz w:val="22"/>
          <w:szCs w:val="22"/>
        </w:rPr>
        <w:t xml:space="preserve">jako </w:t>
      </w:r>
      <w:r w:rsidRPr="004936FC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4936FC">
        <w:rPr>
          <w:rStyle w:val="Siln"/>
          <w:rFonts w:ascii="Arial" w:hAnsi="Arial" w:cs="Arial"/>
          <w:b w:val="0"/>
          <w:sz w:val="22"/>
          <w:szCs w:val="22"/>
        </w:rPr>
        <w:t xml:space="preserve"> pro </w:t>
      </w:r>
      <w:r w:rsidR="00D8581D">
        <w:rPr>
          <w:rStyle w:val="Siln"/>
          <w:rFonts w:ascii="Arial" w:hAnsi="Arial" w:cs="Arial"/>
          <w:b w:val="0"/>
          <w:sz w:val="22"/>
          <w:szCs w:val="22"/>
        </w:rPr>
        <w:t>polní cesty</w:t>
      </w:r>
      <w:r w:rsidR="0005271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D7260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>pro</w:t>
      </w:r>
      <w:r w:rsidR="00D72608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A240A">
        <w:rPr>
          <w:rStyle w:val="Siln"/>
          <w:rFonts w:ascii="Arial" w:hAnsi="Arial" w:cs="Arial"/>
          <w:b w:val="0"/>
          <w:sz w:val="22"/>
          <w:szCs w:val="22"/>
        </w:rPr>
        <w:t xml:space="preserve">vodohospodářská opatření </w:t>
      </w:r>
      <w:r w:rsidR="00AF35CF" w:rsidRPr="00CC71F1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</w:t>
      </w:r>
      <w:r w:rsidR="00CC71F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39A79194" w14:textId="4FFF3AAC" w:rsidR="00413625" w:rsidRPr="00E93F51" w:rsidRDefault="001B7847" w:rsidP="002614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6C88B234" w14:textId="77777777" w:rsidR="0090369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00F84AED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</w:t>
      </w:r>
      <w:r w:rsidR="00BA48B2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je držitelem všech potřebných oprávnění a autorizací v souladu s právními předpisy, nebo si je sám na své náklady zajistí.</w:t>
      </w:r>
    </w:p>
    <w:p w14:paraId="78588D38" w14:textId="4FCA57C4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 w:rsidRPr="00AC2E41">
        <w:rPr>
          <w:rStyle w:val="Siln"/>
          <w:b w:val="0"/>
        </w:rPr>
        <w:t xml:space="preserve">Čl. </w:t>
      </w:r>
      <w:r w:rsidR="00AC2E4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4071B1B1" w14:textId="77777777" w:rsidR="000C2C37" w:rsidRPr="00E93F51" w:rsidRDefault="000C2C37" w:rsidP="000C2C37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23A08FFA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</w:t>
      </w:r>
      <w:r w:rsidR="00572B22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podklady:</w:t>
      </w:r>
    </w:p>
    <w:p w14:paraId="3518C5B1" w14:textId="4B8F3BBD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A33C35">
        <w:rPr>
          <w:rStyle w:val="Siln"/>
          <w:rFonts w:ascii="Arial" w:hAnsi="Arial" w:cs="Arial"/>
          <w:b w:val="0"/>
          <w:i/>
          <w:sz w:val="22"/>
          <w:szCs w:val="22"/>
        </w:rPr>
        <w:t xml:space="preserve">měř.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2FF2D244" w:rsidR="00A5572F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Situaci předpokládaného umístění </w:t>
      </w:r>
      <w:r w:rsidR="00AC6594">
        <w:rPr>
          <w:rStyle w:val="Siln"/>
          <w:rFonts w:ascii="Arial" w:hAnsi="Arial" w:cs="Arial"/>
          <w:b w:val="0"/>
          <w:i/>
          <w:sz w:val="22"/>
          <w:szCs w:val="22"/>
        </w:rPr>
        <w:t>prvků PSZ</w:t>
      </w:r>
    </w:p>
    <w:p w14:paraId="3B2ABB97" w14:textId="5448FB0C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Přehlednou mapu předběžného GTP se zákresem návrhu umístění sond</w:t>
      </w:r>
    </w:p>
    <w:p w14:paraId="6F67A581" w14:textId="736AB01E" w:rsidR="00AC6594" w:rsidRDefault="00AC6594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Souřadnice umístění navržených sond</w:t>
      </w:r>
    </w:p>
    <w:p w14:paraId="04AF90B7" w14:textId="4AF31A31" w:rsidR="008233BA" w:rsidRPr="00E93F51" w:rsidRDefault="008233BA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Tabulkový přehled údajů – k polním cestám</w:t>
      </w:r>
      <w:r w:rsidR="00E9618D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D72608">
        <w:rPr>
          <w:rStyle w:val="Siln"/>
          <w:rFonts w:ascii="Arial" w:hAnsi="Arial" w:cs="Arial"/>
          <w:b w:val="0"/>
          <w:i/>
          <w:sz w:val="22"/>
          <w:szCs w:val="22"/>
        </w:rPr>
        <w:t>a vodohospodářským opatřením</w:t>
      </w:r>
    </w:p>
    <w:p w14:paraId="360AEE07" w14:textId="3362F888" w:rsidR="002B0933" w:rsidRPr="00E93F51" w:rsidRDefault="00A33C35" w:rsidP="00A33C35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>
        <w:rPr>
          <w:rStyle w:val="Siln"/>
          <w:rFonts w:ascii="Arial" w:hAnsi="Arial" w:cs="Arial"/>
          <w:b w:val="0"/>
          <w:i/>
          <w:sz w:val="22"/>
          <w:szCs w:val="22"/>
        </w:rPr>
        <w:t>Situaci – inženýrské sítě (ve formátu *.</w:t>
      </w:r>
      <w:proofErr w:type="spellStart"/>
      <w:r>
        <w:rPr>
          <w:rStyle w:val="Siln"/>
          <w:rFonts w:ascii="Arial" w:hAnsi="Arial" w:cs="Arial"/>
          <w:b w:val="0"/>
          <w:i/>
          <w:sz w:val="22"/>
          <w:szCs w:val="22"/>
        </w:rPr>
        <w:t>pdf</w:t>
      </w:r>
      <w:proofErr w:type="spellEnd"/>
      <w:r>
        <w:rPr>
          <w:rStyle w:val="Siln"/>
          <w:rFonts w:ascii="Arial" w:hAnsi="Arial" w:cs="Arial"/>
          <w:b w:val="0"/>
          <w:i/>
          <w:sz w:val="22"/>
          <w:szCs w:val="22"/>
        </w:rPr>
        <w:t>)</w:t>
      </w:r>
    </w:p>
    <w:p w14:paraId="5C5A478D" w14:textId="77777777" w:rsidR="00977AE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348B9A3" w14:textId="77777777" w:rsidR="00EE75B4" w:rsidRPr="00E93F51" w:rsidRDefault="00EE75B4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1C153120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91F6B">
        <w:rPr>
          <w:rStyle w:val="Siln"/>
          <w:rFonts w:ascii="Arial" w:hAnsi="Arial" w:cs="Arial"/>
          <w:bCs w:val="0"/>
          <w:sz w:val="22"/>
          <w:szCs w:val="22"/>
        </w:rPr>
        <w:t>2</w:t>
      </w:r>
      <w:r w:rsidR="00B4159F">
        <w:rPr>
          <w:rStyle w:val="Siln"/>
          <w:rFonts w:ascii="Arial" w:hAnsi="Arial" w:cs="Arial"/>
          <w:bCs w:val="0"/>
          <w:sz w:val="22"/>
          <w:szCs w:val="22"/>
        </w:rPr>
        <w:t>8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r w:rsidR="00B4159F">
        <w:rPr>
          <w:rStyle w:val="Siln"/>
          <w:rFonts w:ascii="Arial" w:hAnsi="Arial" w:cs="Arial"/>
          <w:bCs w:val="0"/>
          <w:sz w:val="22"/>
          <w:szCs w:val="22"/>
        </w:rPr>
        <w:t>3</w:t>
      </w:r>
      <w:r w:rsidR="00A55DC3" w:rsidRPr="00A05127">
        <w:rPr>
          <w:rStyle w:val="Siln"/>
          <w:rFonts w:ascii="Arial" w:hAnsi="Arial" w:cs="Arial"/>
          <w:bCs w:val="0"/>
          <w:sz w:val="22"/>
          <w:szCs w:val="22"/>
        </w:rPr>
        <w:t>. 202</w:t>
      </w:r>
      <w:r w:rsidR="0005271A">
        <w:rPr>
          <w:rStyle w:val="Siln"/>
          <w:rFonts w:ascii="Arial" w:hAnsi="Arial" w:cs="Arial"/>
          <w:bCs w:val="0"/>
          <w:sz w:val="22"/>
          <w:szCs w:val="22"/>
        </w:rPr>
        <w:t>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78513AD9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9417D6">
        <w:rPr>
          <w:rStyle w:val="Siln"/>
          <w:rFonts w:ascii="Arial" w:hAnsi="Arial" w:cs="Arial"/>
          <w:b w:val="0"/>
          <w:sz w:val="22"/>
          <w:szCs w:val="22"/>
        </w:rPr>
        <w:t xml:space="preserve">kraj 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Olomoucký, okres </w:t>
      </w:r>
      <w:r w:rsidR="001B5A87">
        <w:rPr>
          <w:rStyle w:val="Siln"/>
          <w:rFonts w:ascii="Arial" w:hAnsi="Arial" w:cs="Arial"/>
          <w:b w:val="0"/>
          <w:sz w:val="22"/>
          <w:szCs w:val="22"/>
        </w:rPr>
        <w:t>Šumperk</w:t>
      </w:r>
      <w:r w:rsidR="00B06C03">
        <w:rPr>
          <w:rStyle w:val="Siln"/>
          <w:rFonts w:ascii="Arial" w:hAnsi="Arial" w:cs="Arial"/>
          <w:b w:val="0"/>
          <w:sz w:val="22"/>
          <w:szCs w:val="22"/>
        </w:rPr>
        <w:t xml:space="preserve">, obec </w:t>
      </w:r>
      <w:r w:rsidR="00F91F6B">
        <w:rPr>
          <w:rStyle w:val="Siln"/>
          <w:rFonts w:ascii="Arial" w:hAnsi="Arial" w:cs="Arial"/>
          <w:b w:val="0"/>
          <w:sz w:val="22"/>
          <w:szCs w:val="22"/>
        </w:rPr>
        <w:t>Štíty</w:t>
      </w:r>
      <w:r w:rsidR="007A469C">
        <w:rPr>
          <w:rStyle w:val="Siln"/>
          <w:rFonts w:ascii="Arial" w:hAnsi="Arial" w:cs="Arial"/>
          <w:b w:val="0"/>
          <w:sz w:val="22"/>
          <w:szCs w:val="22"/>
        </w:rPr>
        <w:t xml:space="preserve">, katastrální území </w:t>
      </w:r>
      <w:r w:rsidR="00F91F6B">
        <w:rPr>
          <w:rStyle w:val="Siln"/>
          <w:rFonts w:ascii="Arial" w:hAnsi="Arial" w:cs="Arial"/>
          <w:b w:val="0"/>
          <w:sz w:val="22"/>
          <w:szCs w:val="22"/>
        </w:rPr>
        <w:t>Štíty-město</w:t>
      </w:r>
      <w:r w:rsidR="00D14A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bookmarkStart w:id="4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je 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Státní pozemkový úřad, Krajský pozemkový úřad pro Olomoucký kraj, </w:t>
      </w:r>
      <w:r w:rsidR="00C54FF9" w:rsidRPr="00C54FF9">
        <w:rPr>
          <w:rStyle w:val="Siln"/>
          <w:rFonts w:ascii="Arial" w:hAnsi="Arial" w:cs="Arial"/>
          <w:bCs w:val="0"/>
          <w:sz w:val="22"/>
          <w:szCs w:val="22"/>
        </w:rPr>
        <w:t xml:space="preserve">Pobočka </w:t>
      </w:r>
      <w:r w:rsidR="00D70AB5">
        <w:rPr>
          <w:rStyle w:val="Siln"/>
          <w:rFonts w:ascii="Arial" w:hAnsi="Arial" w:cs="Arial"/>
          <w:bCs w:val="0"/>
          <w:sz w:val="22"/>
          <w:szCs w:val="22"/>
        </w:rPr>
        <w:t>Šumperk</w:t>
      </w:r>
      <w:r w:rsidR="00C54FF9">
        <w:rPr>
          <w:rStyle w:val="Siln"/>
          <w:rFonts w:ascii="Arial" w:hAnsi="Arial" w:cs="Arial"/>
          <w:b w:val="0"/>
          <w:sz w:val="22"/>
          <w:szCs w:val="22"/>
        </w:rPr>
        <w:t xml:space="preserve">, adresa: </w:t>
      </w:r>
      <w:r w:rsidR="00D70AB5">
        <w:rPr>
          <w:rStyle w:val="Siln"/>
          <w:rFonts w:ascii="Arial" w:hAnsi="Arial" w:cs="Arial"/>
          <w:bCs w:val="0"/>
          <w:sz w:val="22"/>
          <w:szCs w:val="22"/>
        </w:rPr>
        <w:t>Nemocniční 1852/53, 787 01 Šumperk</w:t>
      </w:r>
      <w:r w:rsidR="004D00DD">
        <w:rPr>
          <w:rStyle w:val="Siln"/>
          <w:rFonts w:ascii="Arial" w:hAnsi="Arial" w:cs="Arial"/>
          <w:bCs w:val="0"/>
          <w:sz w:val="22"/>
          <w:szCs w:val="22"/>
        </w:rPr>
        <w:t xml:space="preserve">. </w:t>
      </w:r>
      <w:bookmarkEnd w:id="4"/>
    </w:p>
    <w:p w14:paraId="466ACBBE" w14:textId="77777777" w:rsidR="00F87A5F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F82EA0" w14:textId="77777777" w:rsidR="00EE75B4" w:rsidRPr="00E93F51" w:rsidRDefault="00EE75B4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6B482F5E" w14:textId="77777777" w:rsidR="00BA48B2" w:rsidRPr="00E93F51" w:rsidRDefault="00BA48B2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5FB4047" w14:textId="77777777" w:rsidR="00EE75B4" w:rsidRPr="00E93F51" w:rsidRDefault="00EE75B4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5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5"/>
    </w:p>
    <w:p w14:paraId="4F806BB6" w14:textId="1A05DA4C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</w:t>
      </w:r>
      <w:r w:rsidR="00C95867">
        <w:rPr>
          <w:rFonts w:ascii="Arial" w:hAnsi="Arial" w:cs="Arial"/>
          <w:b w:val="0"/>
          <w:i w:val="0"/>
          <w:sz w:val="22"/>
          <w:szCs w:val="22"/>
        </w:rPr>
        <w:t> </w:t>
      </w:r>
      <w:r w:rsidR="00287387">
        <w:rPr>
          <w:rFonts w:ascii="Arial" w:hAnsi="Arial" w:cs="Arial"/>
          <w:b w:val="0"/>
          <w:bCs/>
          <w:i w:val="0"/>
          <w:sz w:val="22"/>
          <w:szCs w:val="22"/>
        </w:rPr>
        <w:t>2</w:t>
      </w:r>
      <w:r w:rsidR="00D70AB5">
        <w:rPr>
          <w:rFonts w:ascii="Arial" w:hAnsi="Arial" w:cs="Arial"/>
          <w:b w:val="0"/>
          <w:bCs/>
          <w:i w:val="0"/>
          <w:sz w:val="22"/>
          <w:szCs w:val="22"/>
        </w:rPr>
        <w:t>8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D70AB5">
        <w:rPr>
          <w:rFonts w:ascii="Arial" w:hAnsi="Arial" w:cs="Arial"/>
          <w:b w:val="0"/>
          <w:bCs/>
          <w:i w:val="0"/>
          <w:sz w:val="22"/>
          <w:szCs w:val="22"/>
        </w:rPr>
        <w:t>3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="00C55318" w:rsidRPr="00A516B0">
        <w:rPr>
          <w:rFonts w:ascii="Arial" w:hAnsi="Arial" w:cs="Arial"/>
          <w:b w:val="0"/>
          <w:bCs/>
          <w:i w:val="0"/>
          <w:sz w:val="22"/>
          <w:szCs w:val="22"/>
        </w:rPr>
        <w:t> </w:t>
      </w:r>
      <w:r w:rsidR="009467D1" w:rsidRPr="00A516B0">
        <w:rPr>
          <w:rFonts w:ascii="Arial" w:hAnsi="Arial" w:cs="Arial"/>
          <w:b w:val="0"/>
          <w:bCs/>
          <w:i w:val="0"/>
          <w:sz w:val="22"/>
          <w:szCs w:val="22"/>
        </w:rPr>
        <w:t>202</w:t>
      </w:r>
      <w:r w:rsidR="0005271A">
        <w:rPr>
          <w:rFonts w:ascii="Arial" w:hAnsi="Arial" w:cs="Arial"/>
          <w:b w:val="0"/>
          <w:bCs/>
          <w:i w:val="0"/>
          <w:sz w:val="22"/>
          <w:szCs w:val="22"/>
        </w:rPr>
        <w:t>5</w:t>
      </w:r>
      <w:r w:rsidR="009467D1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="003338F3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</w:t>
      </w:r>
      <w:r w:rsidR="00C95867">
        <w:rPr>
          <w:rFonts w:ascii="Arial" w:hAnsi="Arial" w:cs="Arial"/>
          <w:b w:val="0"/>
          <w:i w:val="0"/>
          <w:sz w:val="22"/>
          <w:szCs w:val="22"/>
        </w:rPr>
        <w:t> </w:t>
      </w:r>
      <w:r w:rsidR="00FD6988">
        <w:rPr>
          <w:rFonts w:ascii="Arial" w:hAnsi="Arial" w:cs="Arial"/>
          <w:b w:val="0"/>
          <w:i w:val="0"/>
          <w:sz w:val="22"/>
          <w:szCs w:val="22"/>
        </w:rPr>
        <w:t>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97D4CC2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</w:t>
      </w:r>
      <w:r w:rsidR="0005271A">
        <w:rPr>
          <w:rFonts w:ascii="Arial" w:hAnsi="Arial" w:cs="Arial"/>
          <w:b w:val="0"/>
          <w:i w:val="0"/>
          <w:sz w:val="22"/>
          <w:szCs w:val="22"/>
        </w:rPr>
        <w:t>1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paré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v listinné formě a </w:t>
      </w:r>
      <w:r w:rsidR="00274AD3">
        <w:rPr>
          <w:rFonts w:ascii="Arial" w:hAnsi="Arial" w:cs="Arial"/>
          <w:b w:val="0"/>
          <w:i w:val="0"/>
          <w:sz w:val="22"/>
          <w:szCs w:val="22"/>
        </w:rPr>
        <w:t>rovněž v digitální podobě na výměnné úložiště SPÚ</w:t>
      </w:r>
      <w:r w:rsidR="00652BB4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a tabulková část ve formátech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proofErr w:type="spellStart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pdf</w:t>
      </w:r>
      <w:proofErr w:type="spellEnd"/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>.</w:t>
      </w:r>
      <w:r w:rsidR="000E1E22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30FE70A0" w14:textId="0220BDB8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Dílo bude předáno </w:t>
      </w:r>
      <w:r w:rsidR="001D74D9">
        <w:rPr>
          <w:rFonts w:ascii="Arial" w:hAnsi="Arial" w:cs="Arial"/>
          <w:b w:val="0"/>
          <w:i w:val="0"/>
          <w:sz w:val="22"/>
          <w:szCs w:val="22"/>
        </w:rPr>
        <w:t xml:space="preserve">v sídle 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P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>obočk</w:t>
      </w:r>
      <w:r w:rsidR="001D74D9" w:rsidRPr="001D74D9">
        <w:rPr>
          <w:rFonts w:ascii="Arial" w:hAnsi="Arial" w:cs="Arial"/>
          <w:bCs/>
          <w:i w:val="0"/>
          <w:sz w:val="22"/>
          <w:szCs w:val="22"/>
        </w:rPr>
        <w:t>y</w:t>
      </w:r>
      <w:r w:rsidR="00FD7EEF" w:rsidRPr="001D74D9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1207B1">
        <w:rPr>
          <w:rFonts w:ascii="Arial" w:hAnsi="Arial" w:cs="Arial"/>
          <w:bCs/>
          <w:i w:val="0"/>
          <w:sz w:val="22"/>
          <w:szCs w:val="22"/>
        </w:rPr>
        <w:t>Šumperk</w:t>
      </w:r>
      <w:r w:rsidR="00FD7EEF" w:rsidRPr="001D74D9">
        <w:rPr>
          <w:rFonts w:ascii="Arial" w:hAnsi="Arial" w:cs="Arial"/>
          <w:b w:val="0"/>
          <w:i w:val="0"/>
          <w:sz w:val="22"/>
          <w:szCs w:val="22"/>
        </w:rPr>
        <w:t xml:space="preserve">, adresa: </w:t>
      </w:r>
      <w:r w:rsidR="001207B1">
        <w:rPr>
          <w:rFonts w:ascii="Arial" w:hAnsi="Arial" w:cs="Arial"/>
          <w:bCs/>
          <w:i w:val="0"/>
          <w:sz w:val="22"/>
          <w:szCs w:val="22"/>
        </w:rPr>
        <w:t>Nemocniční 1852/53, 787 01 Šumperk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30C346D9" w:rsidR="00574F64" w:rsidRPr="00E93F51" w:rsidRDefault="004E0081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 w:rsidRPr="00AC2E4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392B4417" w:rsidR="00833D15" w:rsidRPr="00E93F51" w:rsidRDefault="00833D15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943F65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D31E9A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E93F51" w:rsidRDefault="006D55C2" w:rsidP="00D31E9A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16A2E63" w14:textId="77777777" w:rsidR="00EE75B4" w:rsidRDefault="00EE75B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FF8E401" w14:textId="335849DC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bez DPH   </w:t>
      </w:r>
      <w:r w:rsidR="00446A0F">
        <w:rPr>
          <w:rFonts w:ascii="Arial" w:hAnsi="Arial" w:cs="Arial"/>
          <w:bCs/>
          <w:i w:val="0"/>
          <w:snapToGrid w:val="0"/>
          <w:sz w:val="22"/>
          <w:szCs w:val="22"/>
          <w:lang w:val="en-US"/>
        </w:rPr>
        <w:t>115 100,00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0A4FE511" w14:textId="65327E94" w:rsidR="00DF6A49" w:rsidRPr="00690D46" w:rsidRDefault="00C66C4A" w:rsidP="00690D46">
      <w:pPr>
        <w:pStyle w:val="Zkladntext"/>
        <w:tabs>
          <w:tab w:val="left" w:pos="2552"/>
        </w:tabs>
        <w:spacing w:line="360" w:lineRule="auto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</w:r>
      <w:r w:rsidRPr="00690D46">
        <w:rPr>
          <w:rFonts w:ascii="Arial" w:hAnsi="Arial" w:cs="Arial"/>
          <w:bCs/>
          <w:i w:val="0"/>
          <w:sz w:val="22"/>
          <w:szCs w:val="22"/>
        </w:rPr>
        <w:tab/>
        <w:t xml:space="preserve"> </w:t>
      </w:r>
      <w:r w:rsidR="00690D46">
        <w:rPr>
          <w:rFonts w:ascii="Arial" w:hAnsi="Arial" w:cs="Arial"/>
          <w:bCs/>
          <w:i w:val="0"/>
          <w:sz w:val="22"/>
          <w:szCs w:val="22"/>
        </w:rPr>
        <w:t xml:space="preserve">   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DPH   </w:t>
      </w:r>
      <w:r w:rsidR="00446A0F">
        <w:rPr>
          <w:rFonts w:ascii="Arial" w:hAnsi="Arial" w:cs="Arial"/>
          <w:bCs/>
          <w:i w:val="0"/>
          <w:sz w:val="22"/>
          <w:szCs w:val="22"/>
        </w:rPr>
        <w:t xml:space="preserve">  24 171,00</w:t>
      </w:r>
      <w:r w:rsidR="00DF6A49"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36136377" w14:textId="301F959D" w:rsidR="00DF6A49" w:rsidRPr="00690D46" w:rsidRDefault="00DF6A49" w:rsidP="00690D46">
      <w:pPr>
        <w:pStyle w:val="Zkladntext"/>
        <w:spacing w:line="360" w:lineRule="auto"/>
        <w:ind w:firstLine="708"/>
        <w:jc w:val="both"/>
        <w:rPr>
          <w:rFonts w:ascii="Arial" w:hAnsi="Arial" w:cs="Arial"/>
          <w:bCs/>
          <w:i w:val="0"/>
          <w:sz w:val="22"/>
          <w:szCs w:val="22"/>
        </w:rPr>
      </w:pPr>
      <w:r w:rsidRPr="00690D46">
        <w:rPr>
          <w:rFonts w:ascii="Arial" w:hAnsi="Arial" w:cs="Arial"/>
          <w:bCs/>
          <w:i w:val="0"/>
          <w:sz w:val="22"/>
          <w:szCs w:val="22"/>
        </w:rPr>
        <w:t xml:space="preserve">Celková cena za provedení Díla vč.  DPH   </w:t>
      </w:r>
      <w:r w:rsidR="00446A0F">
        <w:rPr>
          <w:rFonts w:ascii="Arial" w:hAnsi="Arial" w:cs="Arial"/>
          <w:bCs/>
          <w:i w:val="0"/>
          <w:sz w:val="22"/>
          <w:szCs w:val="22"/>
        </w:rPr>
        <w:t>139 271,00</w:t>
      </w:r>
      <w:r w:rsidRPr="00690D46">
        <w:rPr>
          <w:rFonts w:ascii="Arial" w:hAnsi="Arial" w:cs="Arial"/>
          <w:bCs/>
          <w:i w:val="0"/>
          <w:sz w:val="22"/>
          <w:szCs w:val="22"/>
        </w:rPr>
        <w:t xml:space="preserve"> Kč </w:t>
      </w:r>
    </w:p>
    <w:p w14:paraId="1B6D93D6" w14:textId="77777777" w:rsidR="00DF6A49" w:rsidRDefault="00DF6A49" w:rsidP="00DF6A49">
      <w:pPr>
        <w:pStyle w:val="Zkladntext"/>
        <w:spacing w:line="276" w:lineRule="auto"/>
        <w:ind w:left="709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9999E94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109A">
        <w:rPr>
          <w:rFonts w:ascii="Arial" w:hAnsi="Arial" w:cs="Arial"/>
          <w:b w:val="0"/>
          <w:i w:val="0"/>
          <w:sz w:val="22"/>
          <w:szCs w:val="22"/>
        </w:rPr>
        <w:t>p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v nezměněné výši od data nabytí účinnosti smlouvy až do </w:t>
      </w:r>
      <w:r w:rsidR="00D4109A">
        <w:rPr>
          <w:rFonts w:ascii="Arial" w:hAnsi="Arial" w:cs="Arial"/>
          <w:b w:val="0"/>
          <w:i w:val="0"/>
          <w:sz w:val="22"/>
          <w:szCs w:val="22"/>
        </w:rPr>
        <w:t>u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D7B3BF2" w:rsidR="0032540B" w:rsidRPr="00E93F51" w:rsidRDefault="0032540B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0558A7">
        <w:rPr>
          <w:rStyle w:val="Siln"/>
          <w:rFonts w:ascii="Arial" w:hAnsi="Arial" w:cs="Arial"/>
          <w:b w:val="0"/>
          <w:sz w:val="22"/>
          <w:szCs w:val="22"/>
        </w:rPr>
        <w:t>odst.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BA1CC4">
        <w:rPr>
          <w:rStyle w:val="Siln"/>
          <w:rFonts w:ascii="Arial" w:hAnsi="Arial" w:cs="Arial"/>
          <w:b w:val="0"/>
          <w:sz w:val="22"/>
          <w:szCs w:val="22"/>
        </w:rPr>
        <w:t>5.</w:t>
      </w:r>
      <w:r w:rsidR="000558A7">
        <w:rPr>
          <w:rStyle w:val="Siln"/>
          <w:rFonts w:ascii="Arial" w:hAnsi="Arial" w:cs="Arial"/>
          <w:b w:val="0"/>
          <w:sz w:val="22"/>
          <w:szCs w:val="22"/>
        </w:rPr>
        <w:t xml:space="preserve">1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  <w:r w:rsidR="0057132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857B074" w14:textId="11B48BAC" w:rsidR="00E16647" w:rsidRPr="00E93F51" w:rsidRDefault="00E16647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4694DBF6" w:rsidR="00D82157" w:rsidRPr="00E93F51" w:rsidRDefault="00192E89" w:rsidP="00D31E9A">
      <w:pPr>
        <w:pStyle w:val="Odstavecseseznamem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</w:t>
      </w:r>
      <w:r w:rsidR="00737F33">
        <w:rPr>
          <w:rStyle w:val="Siln"/>
          <w:rFonts w:ascii="Arial" w:hAnsi="Arial" w:cs="Arial"/>
          <w:b w:val="0"/>
          <w:sz w:val="22"/>
          <w:szCs w:val="22"/>
          <w:lang w:eastAsia="cs-CZ"/>
        </w:rPr>
        <w:t>d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o tohoto data doručen, ujednává </w:t>
      </w:r>
      <w:r w:rsidR="00C844C2">
        <w:rPr>
          <w:rStyle w:val="Siln"/>
          <w:rFonts w:ascii="Arial" w:hAnsi="Arial" w:cs="Arial"/>
          <w:b w:val="0"/>
          <w:sz w:val="22"/>
          <w:szCs w:val="22"/>
          <w:lang w:eastAsia="cs-CZ"/>
        </w:rPr>
        <w:t>s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>e lhůta splatnosti do 15. ledna následujícího roku.</w:t>
      </w:r>
    </w:p>
    <w:p w14:paraId="26B45E26" w14:textId="77777777" w:rsidR="00192E89" w:rsidRPr="00E93F51" w:rsidRDefault="00192E89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5C6EC11F" w:rsidR="00192E89" w:rsidRPr="00E93F51" w:rsidRDefault="006A6193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</w:t>
      </w:r>
      <w:r w:rsidR="00906F7C">
        <w:rPr>
          <w:rStyle w:val="Siln"/>
          <w:rFonts w:ascii="Arial" w:hAnsi="Arial" w:cs="Arial"/>
          <w:b w:val="0"/>
          <w:sz w:val="22"/>
          <w:szCs w:val="22"/>
        </w:rPr>
        <w:t>j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1FF3B13C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62E2FEA5" w:rsidR="004641A4" w:rsidRPr="00E93F51" w:rsidRDefault="004641A4" w:rsidP="00D31E9A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5F56F82C" w14:textId="77777777" w:rsidR="00013A96" w:rsidRPr="00E93F51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735D464" w:rsidR="00AB02DC" w:rsidRPr="00E93F51" w:rsidRDefault="00AB02DC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D31E9A">
      <w:pPr>
        <w:pStyle w:val="Odstavecseseznamem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D31E9A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62D26875" w:rsidR="00192E89" w:rsidRPr="00E93F51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 w:rsidRPr="00AC2E41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005B7EE" w:rsidR="00192E89" w:rsidRDefault="00192E89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 w:rsidRPr="00AC2E41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5D481B2D" w:rsidR="00384B09" w:rsidRPr="00EA29FD" w:rsidRDefault="00384B09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povinností zhotovitele vyplývajících z ustanovení této smlouvy se sjednává smluvní pokuta ve výši </w:t>
      </w:r>
      <w:r w:rsidR="009643F8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2 500 Kč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9B5D72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9B5D72">
      <w:pPr>
        <w:pStyle w:val="Odstavecseseznamem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22D1EE8D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616EE2">
        <w:rPr>
          <w:rStyle w:val="Siln"/>
          <w:rFonts w:ascii="Arial" w:hAnsi="Arial" w:cs="Arial"/>
          <w:b w:val="0"/>
          <w:sz w:val="22"/>
          <w:szCs w:val="22"/>
        </w:rPr>
        <w:t> Čl. V</w:t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4212C46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 w:rsidRPr="00AC2E41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13FB89AE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C2E41" w:rsidRPr="00AC2E41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1F6580">
        <w:rPr>
          <w:rFonts w:ascii="Arial" w:hAnsi="Arial" w:cs="Arial"/>
          <w:sz w:val="22"/>
          <w:szCs w:val="22"/>
        </w:rPr>
        <w:t>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97541F">
        <w:rPr>
          <w:rStyle w:val="Siln"/>
          <w:rFonts w:ascii="Arial" w:hAnsi="Arial" w:cs="Arial"/>
          <w:b w:val="0"/>
          <w:sz w:val="22"/>
          <w:szCs w:val="22"/>
        </w:rPr>
        <w:t xml:space="preserve"> 13.1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6592FB18" w:rsidR="00E411CD" w:rsidRPr="00F656C6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škodu způsobenou příkazníkem třetí osobě v souvislosti s výkonem jeho činnosti, ve výši nejméně </w:t>
      </w:r>
      <w:r w:rsidR="00287387">
        <w:rPr>
          <w:rFonts w:ascii="Arial" w:hAnsi="Arial" w:cs="Arial"/>
          <w:bCs/>
          <w:sz w:val="22"/>
          <w:szCs w:val="22"/>
        </w:rPr>
        <w:t>20</w:t>
      </w:r>
      <w:r w:rsidR="00CC3DA6">
        <w:rPr>
          <w:rFonts w:ascii="Arial" w:hAnsi="Arial" w:cs="Arial"/>
          <w:bCs/>
          <w:sz w:val="22"/>
          <w:szCs w:val="22"/>
        </w:rPr>
        <w:t>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9B5D72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43D1AB29" w:rsidR="0076646C" w:rsidRDefault="00F96E2D" w:rsidP="009B5D72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  <w:r w:rsidR="003E4246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6488510" w14:textId="4F4485CD" w:rsidR="00B33CCB" w:rsidRPr="00E93F51" w:rsidRDefault="0076646C" w:rsidP="009B5D72">
      <w:pPr>
        <w:pStyle w:val="Odstavecseseznamem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 xml:space="preserve">Smlouva nabývá platnosti dnem podpisu smluvních stran a účinnosti dnem jejího uveřejnění v registru smluv dle </w:t>
      </w:r>
      <w:proofErr w:type="spellStart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ust</w:t>
      </w:r>
      <w:proofErr w:type="spellEnd"/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15AC6614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</w:t>
      </w:r>
      <w:r w:rsidR="00D13C42">
        <w:rPr>
          <w:rStyle w:val="Siln"/>
          <w:rFonts w:ascii="Arial" w:hAnsi="Arial" w:cs="Arial"/>
          <w:b w:val="0"/>
          <w:sz w:val="22"/>
          <w:szCs w:val="22"/>
        </w:rPr>
        <w:t>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E93F51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93F51" w14:paraId="4622AD9D" w14:textId="77777777" w:rsidTr="0044285B">
        <w:tc>
          <w:tcPr>
            <w:tcW w:w="4606" w:type="dxa"/>
            <w:shd w:val="clear" w:color="auto" w:fill="auto"/>
          </w:tcPr>
          <w:p w14:paraId="251E6703" w14:textId="3D2A3DEE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</w:t>
            </w:r>
            <w:r w:rsidR="002D7F8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Olomouci</w:t>
            </w: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</w:t>
            </w:r>
            <w:r w:rsidR="00F55F0D">
              <w:rPr>
                <w:rFonts w:ascii="Arial" w:hAnsi="Arial" w:cs="Arial"/>
                <w:b w:val="0"/>
                <w:i w:val="0"/>
                <w:sz w:val="22"/>
                <w:szCs w:val="22"/>
              </w:rPr>
              <w:t>dne 24. 1. 2025</w:t>
            </w:r>
          </w:p>
        </w:tc>
        <w:tc>
          <w:tcPr>
            <w:tcW w:w="4606" w:type="dxa"/>
            <w:shd w:val="clear" w:color="auto" w:fill="auto"/>
          </w:tcPr>
          <w:p w14:paraId="1A62A2E1" w14:textId="080E0C98" w:rsidR="0029141F" w:rsidRPr="00E93F51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AD60A8">
              <w:rPr>
                <w:rFonts w:ascii="Arial" w:hAnsi="Arial" w:cs="Arial"/>
                <w:b w:val="0"/>
                <w:i w:val="0"/>
                <w:sz w:val="22"/>
                <w:szCs w:val="22"/>
              </w:rPr>
              <w:t>Brně</w:t>
            </w:r>
            <w:r w:rsidR="009A6F4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 21. 1. 2025</w:t>
            </w:r>
          </w:p>
          <w:p w14:paraId="550F46F9" w14:textId="77777777" w:rsidR="002B0933" w:rsidRPr="00E93F51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93F51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0A0650C" w14:textId="77777777" w:rsidR="002D7F8C" w:rsidRPr="00AD60A8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Cs/>
                <w:sz w:val="22"/>
                <w:szCs w:val="22"/>
              </w:rPr>
            </w:pPr>
          </w:p>
          <w:p w14:paraId="74CA1228" w14:textId="40B6714E" w:rsidR="00433AC4" w:rsidRPr="00E93F51" w:rsidRDefault="00AD60A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AD60A8">
              <w:rPr>
                <w:rFonts w:ascii="Arial" w:hAnsi="Arial" w:cs="Arial"/>
                <w:b w:val="0"/>
                <w:iCs/>
                <w:sz w:val="22"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93F51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93F51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93F51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509B883" w:rsidR="0029141F" w:rsidRPr="002D7F8C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2D7F8C">
              <w:rPr>
                <w:rFonts w:ascii="Arial" w:hAnsi="Arial" w:cs="Arial"/>
                <w:i w:val="0"/>
                <w:sz w:val="22"/>
                <w:szCs w:val="22"/>
                <w:lang w:val="en-US"/>
              </w:rPr>
              <w:t>JUDr. Roman Brnčal, LL.M.</w:t>
            </w:r>
          </w:p>
        </w:tc>
        <w:tc>
          <w:tcPr>
            <w:tcW w:w="4606" w:type="dxa"/>
            <w:shd w:val="clear" w:color="auto" w:fill="auto"/>
          </w:tcPr>
          <w:p w14:paraId="6D0D2AD1" w14:textId="472091BB" w:rsidR="0029141F" w:rsidRPr="002D7F8C" w:rsidRDefault="00AD60A8">
            <w:pPr>
              <w:pStyle w:val="Zkladntext"/>
              <w:spacing w:line="276" w:lineRule="auto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napToGrid w:val="0"/>
                <w:sz w:val="22"/>
                <w:szCs w:val="22"/>
                <w:lang w:val="en-US"/>
              </w:rPr>
              <w:t>Mgr. Aleš Grünwald</w:t>
            </w:r>
          </w:p>
        </w:tc>
      </w:tr>
      <w:tr w:rsidR="0029141F" w:rsidRPr="00E93F51" w14:paraId="482EEBFA" w14:textId="77777777" w:rsidTr="0044285B">
        <w:tc>
          <w:tcPr>
            <w:tcW w:w="4606" w:type="dxa"/>
            <w:shd w:val="clear" w:color="auto" w:fill="auto"/>
          </w:tcPr>
          <w:p w14:paraId="37CCF47C" w14:textId="5260DECA" w:rsidR="0029141F" w:rsidRPr="00E93F51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ředitel Krajského pozemkového úřadu</w:t>
            </w:r>
          </w:p>
        </w:tc>
        <w:tc>
          <w:tcPr>
            <w:tcW w:w="4606" w:type="dxa"/>
            <w:shd w:val="clear" w:color="auto" w:fill="auto"/>
          </w:tcPr>
          <w:p w14:paraId="4CCBF97C" w14:textId="2B1F36A9" w:rsidR="0029141F" w:rsidRPr="00E93F51" w:rsidRDefault="00AD60A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jednatel společnosti </w:t>
            </w:r>
          </w:p>
        </w:tc>
      </w:tr>
      <w:tr w:rsidR="0029141F" w:rsidRPr="00E93F51" w14:paraId="3D6BDCEF" w14:textId="77777777" w:rsidTr="0044285B">
        <w:tc>
          <w:tcPr>
            <w:tcW w:w="4606" w:type="dxa"/>
            <w:shd w:val="clear" w:color="auto" w:fill="auto"/>
          </w:tcPr>
          <w:p w14:paraId="7FC16DA3" w14:textId="77777777" w:rsidR="0029141F" w:rsidRDefault="002D7F8C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pro Olomoucký kraj</w:t>
            </w:r>
          </w:p>
          <w:p w14:paraId="74609272" w14:textId="77777777" w:rsidR="00AD60A8" w:rsidRDefault="00AD60A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1F88E53" w14:textId="77777777" w:rsidR="00AD60A8" w:rsidRDefault="00AD60A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4B1FBF2B" w14:textId="4D832A08" w:rsidR="00AD60A8" w:rsidRPr="00E93F51" w:rsidRDefault="00AD60A8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>za správnost: Bc. Silvie Johanesová</w:t>
            </w: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93F51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6CB9420" w14:textId="77777777" w:rsidR="00AD60A8" w:rsidRDefault="00AD60A8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</w:p>
    <w:p w14:paraId="6E078BDF" w14:textId="26B41D0F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EE75B4">
        <w:rPr>
          <w:rFonts w:cs="Arial"/>
          <w:szCs w:val="22"/>
          <w:u w:val="none"/>
        </w:rPr>
        <w:t xml:space="preserve"> 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B7DF41" w14:textId="77777777" w:rsidR="005A748F" w:rsidRPr="00E93F51" w:rsidRDefault="00AF35CF" w:rsidP="005A748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1. </w:t>
      </w:r>
      <w:r w:rsidR="00F46AB6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F46AB6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="005A748F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="005A748F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="005A748F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="005A748F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73FC9E0C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D481F9B" w14:textId="77777777" w:rsidR="005A748F" w:rsidRPr="00E93F51" w:rsidRDefault="005A748F" w:rsidP="005A748F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2F150DB" w14:textId="77777777" w:rsidR="005A748F" w:rsidRPr="00E93F51" w:rsidRDefault="005A748F" w:rsidP="005A748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5A748F" w:rsidRPr="00E93F51" w14:paraId="48414E4F" w14:textId="77777777" w:rsidTr="00D00F7E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7A957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848E4" w14:textId="77777777" w:rsidR="005A748F" w:rsidRPr="00E93F51" w:rsidRDefault="005A748F" w:rsidP="00D00F7E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5A748F" w:rsidRPr="00E93F51" w14:paraId="06B75A4D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13BB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970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25DFB" w14:textId="77777777" w:rsidR="005A748F" w:rsidRPr="00E93F51" w:rsidRDefault="005A748F" w:rsidP="00D00F7E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C4FF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3C4E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5A748F" w:rsidRPr="00E93F51" w14:paraId="5C954B2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FE6E8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A2F31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14DA2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C09BB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E2885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5A748F" w:rsidRPr="00E93F51" w14:paraId="44287BB2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48DE" w14:textId="77777777" w:rsidR="005A748F" w:rsidRPr="00E93F51" w:rsidRDefault="005A748F" w:rsidP="00D00F7E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84D9A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0ECB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279B4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3E72C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48F" w:rsidRPr="00E93F51" w14:paraId="48E07549" w14:textId="77777777" w:rsidTr="00D00F7E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E271D" w14:textId="77777777" w:rsidR="005A748F" w:rsidRPr="00E93F51" w:rsidRDefault="005A748F" w:rsidP="00D00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F805D" w14:textId="77777777" w:rsidR="005A748F" w:rsidRPr="00E93F51" w:rsidRDefault="005A748F" w:rsidP="00D00F7E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C6127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7E843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63D09" w14:textId="77777777" w:rsidR="005A748F" w:rsidRPr="00E93F51" w:rsidRDefault="005A748F" w:rsidP="00D00F7E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66004463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4C861F" w14:textId="1769D904" w:rsidR="005A748F" w:rsidRDefault="005A748F" w:rsidP="005A748F">
      <w:pPr>
        <w:widowControl w:val="0"/>
        <w:spacing w:before="9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D044D">
        <w:rPr>
          <w:rFonts w:ascii="Arial" w:hAnsi="Arial" w:cs="Arial"/>
          <w:bCs/>
          <w:sz w:val="22"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 w:rsidR="00005204">
        <w:rPr>
          <w:rFonts w:ascii="Arial" w:hAnsi="Arial" w:cs="Arial"/>
          <w:bCs/>
          <w:sz w:val="22"/>
          <w:szCs w:val="22"/>
        </w:rPr>
        <w:t>GTP</w:t>
      </w:r>
      <w:r w:rsidRPr="007D044D">
        <w:rPr>
          <w:rFonts w:ascii="Arial" w:hAnsi="Arial" w:cs="Arial"/>
          <w:bCs/>
          <w:sz w:val="22"/>
          <w:szCs w:val="22"/>
        </w:rPr>
        <w:t xml:space="preserve"> konzultace</w:t>
      </w:r>
      <w:r w:rsidR="005C72E2">
        <w:rPr>
          <w:rFonts w:ascii="Arial" w:hAnsi="Arial" w:cs="Arial"/>
          <w:bCs/>
          <w:sz w:val="22"/>
          <w:szCs w:val="22"/>
        </w:rPr>
        <w:t>,</w:t>
      </w:r>
      <w:r w:rsidRPr="007D044D">
        <w:rPr>
          <w:rFonts w:ascii="Arial" w:hAnsi="Arial" w:cs="Arial"/>
          <w:bCs/>
          <w:sz w:val="22"/>
          <w:szCs w:val="22"/>
        </w:rPr>
        <w:t xml:space="preserve"> příp. dohled zástupců obce, příp. vlastníků dotčených pozemků.</w:t>
      </w:r>
    </w:p>
    <w:p w14:paraId="19C22C47" w14:textId="77777777" w:rsidR="005A748F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29718A" w14:textId="77777777" w:rsidR="005A748F" w:rsidRPr="00E93F51" w:rsidRDefault="005A748F" w:rsidP="005A748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5F59B7D" w14:textId="77777777" w:rsidR="005A748F" w:rsidRPr="00E93F51" w:rsidRDefault="005A748F" w:rsidP="005A748F">
      <w:pPr>
        <w:framePr w:w="9868" w:h="2830" w:hRule="exact" w:wrap="notBeside" w:vAnchor="text" w:hAnchor="page" w:x="1128" w:y="1185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5A748F" w:rsidRPr="00E93F51" w14:paraId="1F5755DE" w14:textId="77777777" w:rsidTr="00D00F7E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AFAE1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A748F" w:rsidRPr="00E93F51" w14:paraId="3F48F1BE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5EE1A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C4E1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1C788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A748F" w:rsidRPr="00E93F51" w14:paraId="10DD8564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6ED4E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B45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3165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014DF623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3092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1C228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2E7C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5A748F" w:rsidRPr="00E93F51" w14:paraId="518406E1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83AD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5FE55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9AD90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5A748F" w:rsidRPr="00E93F51" w14:paraId="02CB0FCD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8C7D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69436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BC0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5A748F" w:rsidRPr="00E93F51" w14:paraId="74F55662" w14:textId="77777777" w:rsidTr="00D00F7E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9CD1E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AEC0BB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4A5B2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5A748F" w:rsidRPr="00E93F51" w14:paraId="36BC03EC" w14:textId="77777777" w:rsidTr="00D00F7E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FFDAB4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5CA7D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5DF80" w14:textId="77777777" w:rsidR="005A748F" w:rsidRPr="00E93F51" w:rsidRDefault="005A748F" w:rsidP="00D00F7E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65EF4714" w14:textId="77777777" w:rsidR="005A748F" w:rsidRPr="00E93F51" w:rsidRDefault="005A748F" w:rsidP="005A748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2786BC02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76E76839" w14:textId="77777777" w:rsidR="005A748F" w:rsidRPr="00E93F51" w:rsidRDefault="005A748F" w:rsidP="005A748F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6964832" w14:textId="77777777" w:rsidR="005A748F" w:rsidRPr="00E93F51" w:rsidRDefault="005A748F" w:rsidP="005A748F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6E5C78CF" w14:textId="77777777" w:rsidR="005A748F" w:rsidRPr="00E93F51" w:rsidRDefault="005A748F" w:rsidP="005A748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6C938473" w14:textId="77777777" w:rsidR="005A748F" w:rsidRPr="00E93F51" w:rsidRDefault="005A748F" w:rsidP="005A748F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724D154D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372FF9" w14:textId="77777777" w:rsidR="005A748F" w:rsidRPr="00E93F51" w:rsidRDefault="005A748F" w:rsidP="005A748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Laboratorní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zkoušky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zemin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poloskalních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hornin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se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provádí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pro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stanovení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 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upřesnění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popisných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vlastností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a k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jejich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zařazení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do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klasifikačního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>systému</w:t>
      </w:r>
      <w:proofErr w:type="spellEnd"/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A3826D1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07360515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3E6DB259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115FD142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23EB8B0C" w14:textId="77777777" w:rsidR="005A748F" w:rsidRPr="00E93F51" w:rsidRDefault="005A748F" w:rsidP="005A748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E421C6F" w14:textId="77777777" w:rsidR="005A748F" w:rsidRDefault="005A748F" w:rsidP="005A748F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EN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206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+A2 (732403) nebo dle aktuálně platné ČSN</w:t>
      </w:r>
    </w:p>
    <w:p w14:paraId="69499654" w14:textId="77777777" w:rsidR="005A748F" w:rsidRPr="00E93F51" w:rsidRDefault="005A748F" w:rsidP="005A748F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748F" w:rsidRPr="00E93F51" w14:paraId="25B025E0" w14:textId="77777777" w:rsidTr="00D00F7E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03B6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br w:type="page"/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5A748F" w:rsidRPr="00E93F51" w14:paraId="1585483B" w14:textId="77777777" w:rsidTr="00D00F7E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9C42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452B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4C9A329" w14:textId="77777777" w:rsidTr="00D00F7E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0CF75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950B" w14:textId="0F61C6B3" w:rsidR="005A748F" w:rsidRPr="00E93F51" w:rsidRDefault="005A748F" w:rsidP="00D00F7E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EN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206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+A2 (732403)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ČSN)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2644610" w14:textId="77777777" w:rsidTr="005C72E2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51F68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2A582" w14:textId="5ED15988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území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4E2E1EF" w14:textId="77777777" w:rsidTr="005C72E2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0CBD9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91D39" w14:textId="77777777" w:rsidR="005A748F" w:rsidRPr="00E93F51" w:rsidRDefault="005A748F" w:rsidP="00D00F7E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proofErr w:type="spellEnd"/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materiálu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3360AFE8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5994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4EBF" w14:textId="77777777" w:rsidR="005A748F" w:rsidRPr="00E93F51" w:rsidRDefault="005A748F" w:rsidP="00D00F7E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kategorií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proofErr w:type="spellEnd"/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dohody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1B29A2FB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92BCD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22D1D" w14:textId="2C760706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pro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  <w:r w:rsidR="005C72E2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1E6A459" w14:textId="77777777" w:rsidTr="00D00F7E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E2AD0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26CE" w14:textId="77777777" w:rsidR="005A748F" w:rsidRPr="00E93F51" w:rsidRDefault="005A748F" w:rsidP="00D00F7E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6F881546" w14:textId="77777777" w:rsidTr="00D00F7E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B94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0D069" w14:textId="66190591" w:rsidR="005A748F" w:rsidRPr="00E93F51" w:rsidRDefault="005A748F" w:rsidP="00D00F7E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5C72E2">
              <w:rPr>
                <w:rFonts w:ascii="Arial" w:hAnsi="Arial" w:cs="Arial"/>
                <w:spacing w:val="-2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 w:rsidR="00D14FC8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20BFDC2E" w14:textId="77777777" w:rsidTr="00D00F7E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5030F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32E31" w14:textId="77777777" w:rsidR="005A748F" w:rsidRPr="00E93F51" w:rsidRDefault="005A748F" w:rsidP="00D00F7E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její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0A74F2C9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E8409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C375E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5A748F" w:rsidRPr="00E93F51" w14:paraId="43930FA1" w14:textId="77777777" w:rsidTr="00D00F7E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2B022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BDB25" w14:textId="77777777" w:rsidR="005A748F" w:rsidRPr="00E93F51" w:rsidRDefault="005A748F" w:rsidP="00D00F7E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</w:p>
        </w:tc>
      </w:tr>
    </w:tbl>
    <w:p w14:paraId="7BCB709F" w14:textId="77777777" w:rsidR="005A748F" w:rsidRPr="00E93F51" w:rsidRDefault="005A748F" w:rsidP="005A748F">
      <w:pPr>
        <w:rPr>
          <w:rFonts w:ascii="Arial" w:hAnsi="Arial" w:cs="Arial"/>
          <w:b/>
          <w:sz w:val="22"/>
          <w:szCs w:val="22"/>
        </w:rPr>
      </w:pPr>
    </w:p>
    <w:p w14:paraId="46AC7B7F" w14:textId="77777777" w:rsidR="005A748F" w:rsidRPr="00E93F51" w:rsidRDefault="005A748F" w:rsidP="005A748F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620A9B2A" w14:textId="77777777" w:rsidR="005A748F" w:rsidRPr="005F475F" w:rsidRDefault="005A748F" w:rsidP="005A748F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79058B1" w14:textId="77777777" w:rsidR="002B2DFC" w:rsidRDefault="002B2DFC" w:rsidP="005A748F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AE10A89" w14:textId="3CB8D7B7" w:rsidR="002B2DFC" w:rsidRDefault="002B2DFC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48419604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DA8CEAB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D001CAA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5D08600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4B100BA7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15F99775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4535F77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2A8BDAC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53454BAF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3D961C20" w14:textId="77777777" w:rsidR="003276B2" w:rsidRPr="00E93F51" w:rsidRDefault="003276B2" w:rsidP="003276B2">
      <w:pPr>
        <w:spacing w:before="37"/>
        <w:ind w:left="284"/>
        <w:jc w:val="both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lastRenderedPageBreak/>
        <w:t>2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2C1DD4E" w14:textId="77777777" w:rsidR="003276B2" w:rsidRDefault="003276B2" w:rsidP="003276B2">
      <w:pPr>
        <w:spacing w:before="37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01E53909" w14:textId="77777777" w:rsidR="003276B2" w:rsidRPr="00E93F51" w:rsidRDefault="003276B2" w:rsidP="003276B2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1C9CAF6" w14:textId="77777777" w:rsidR="003276B2" w:rsidRPr="00E93F51" w:rsidRDefault="003276B2" w:rsidP="003276B2">
      <w:pPr>
        <w:widowControl w:val="0"/>
        <w:spacing w:before="37"/>
        <w:ind w:left="395"/>
        <w:jc w:val="both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457C1E27" w14:textId="77777777" w:rsidR="003276B2" w:rsidRPr="00E93F51" w:rsidRDefault="003276B2" w:rsidP="003276B2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3276B2" w:rsidRPr="00E93F51" w14:paraId="0017CB75" w14:textId="77777777" w:rsidTr="007326D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A665" w14:textId="77777777" w:rsidR="003276B2" w:rsidRPr="00E93F51" w:rsidRDefault="003276B2" w:rsidP="007326D9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Podklady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53D91" w14:textId="77777777" w:rsidR="003276B2" w:rsidRPr="00E93F51" w:rsidRDefault="003276B2" w:rsidP="007326D9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3276B2" w:rsidRPr="00E93F51" w14:paraId="63086BC4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EA92" w14:textId="77777777" w:rsidR="003276B2" w:rsidRPr="00E93F51" w:rsidRDefault="003276B2" w:rsidP="007326D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7BD2F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6288" w14:textId="77777777" w:rsidR="003276B2" w:rsidRPr="00E93F51" w:rsidRDefault="003276B2" w:rsidP="007326D9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DC68F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73CE8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  <w:proofErr w:type="spellEnd"/>
          </w:p>
        </w:tc>
      </w:tr>
      <w:tr w:rsidR="003276B2" w:rsidRPr="00E93F51" w14:paraId="17C218AC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B3616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6DBD0" w14:textId="77777777" w:rsidR="003276B2" w:rsidRPr="00E93F51" w:rsidRDefault="003276B2" w:rsidP="007326D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6AAC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7ED20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B7A5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3276B2" w:rsidRPr="00E93F51" w14:paraId="76CA5112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94F56" w14:textId="77777777" w:rsidR="003276B2" w:rsidRPr="00E93F51" w:rsidRDefault="003276B2" w:rsidP="007326D9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54959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B8A2A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34E5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9DB2F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6B2" w:rsidRPr="00E93F51" w14:paraId="6A4849A4" w14:textId="77777777" w:rsidTr="007326D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505D1" w14:textId="77777777" w:rsidR="003276B2" w:rsidRPr="00E93F51" w:rsidRDefault="003276B2" w:rsidP="00732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CFA84" w14:textId="77777777" w:rsidR="003276B2" w:rsidRPr="00E93F51" w:rsidRDefault="003276B2" w:rsidP="007326D9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380C1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F4E0B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1E559" w14:textId="77777777" w:rsidR="003276B2" w:rsidRPr="00E93F51" w:rsidRDefault="003276B2" w:rsidP="007326D9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23E0F43" w14:textId="77777777" w:rsidR="003276B2" w:rsidRDefault="003276B2" w:rsidP="003276B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DC72C0" w14:textId="77777777" w:rsidR="003276B2" w:rsidRPr="00E93F51" w:rsidRDefault="003276B2" w:rsidP="003276B2">
      <w:pPr>
        <w:widowControl w:val="0"/>
        <w:tabs>
          <w:tab w:val="left" w:pos="1814"/>
        </w:tabs>
        <w:spacing w:before="56" w:line="276" w:lineRule="auto"/>
        <w:ind w:left="1813" w:right="936" w:hanging="1418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112B21DE" w14:textId="77777777" w:rsidR="003276B2" w:rsidRPr="00E93F51" w:rsidRDefault="003276B2" w:rsidP="003276B2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EBF0DA0" w14:textId="77777777" w:rsidR="003276B2" w:rsidRPr="00E93F51" w:rsidRDefault="003276B2" w:rsidP="003276B2">
      <w:pPr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3276B2" w:rsidRPr="00E93F51" w14:paraId="738CE53E" w14:textId="77777777" w:rsidTr="007326D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A9402" w14:textId="77777777" w:rsidR="003276B2" w:rsidRPr="00E93F51" w:rsidRDefault="003276B2" w:rsidP="007326D9">
            <w:pPr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3276B2" w:rsidRPr="00E93F51" w14:paraId="730DB4A3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7787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D678F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AB9FB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3276B2" w:rsidRPr="00E93F51" w14:paraId="0AFE32CC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7C4FA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C9D1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32EFB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3276B2" w:rsidRPr="00E93F51" w14:paraId="10154216" w14:textId="77777777" w:rsidTr="007326D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66E4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2E2A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6EC5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3276B2" w:rsidRPr="00E93F51" w14:paraId="47FB176F" w14:textId="77777777" w:rsidTr="007326D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50B3B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C9A9E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24847A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3276B2" w:rsidRPr="00E93F51" w14:paraId="0C8A3272" w14:textId="77777777" w:rsidTr="007326D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ED25F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94034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105D9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3276B2" w:rsidRPr="00E93F51" w14:paraId="57128EC5" w14:textId="77777777" w:rsidTr="007326D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E065F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744E1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A2176" w14:textId="77777777" w:rsidR="003276B2" w:rsidRPr="00E93F51" w:rsidRDefault="003276B2" w:rsidP="007326D9">
            <w:pPr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3276B2" w:rsidRPr="00E93F51" w14:paraId="556AD5DB" w14:textId="77777777" w:rsidTr="007326D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FC12C6" w14:textId="77777777" w:rsidR="003276B2" w:rsidRPr="00E93F51" w:rsidRDefault="003276B2" w:rsidP="007326D9">
            <w:pPr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935C2" w14:textId="77777777" w:rsidR="003276B2" w:rsidRPr="00E93F51" w:rsidRDefault="003276B2" w:rsidP="007326D9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028D2" w14:textId="77777777" w:rsidR="003276B2" w:rsidRPr="00E93F51" w:rsidRDefault="003276B2" w:rsidP="007326D9">
            <w:pPr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7E9B1D07" w14:textId="77777777" w:rsidR="003276B2" w:rsidRDefault="003276B2" w:rsidP="003276B2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1FB59A05" w14:textId="77777777" w:rsidR="003276B2" w:rsidRPr="00E93F51" w:rsidRDefault="003276B2" w:rsidP="003276B2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E26AB1" w14:textId="77777777" w:rsidR="003276B2" w:rsidRPr="00E93F51" w:rsidRDefault="003276B2" w:rsidP="003276B2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4D23B69B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6E213BE3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0C035CAB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7806C07E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613A0B4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A08E7D8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2B303C4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8A435D2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EB174EE" w14:textId="77777777" w:rsidR="003276B2" w:rsidRPr="00E93F51" w:rsidRDefault="003276B2" w:rsidP="003276B2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proofErr w:type="spellEnd"/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28DFBEC8" w14:textId="77777777" w:rsidR="003276B2" w:rsidRPr="00E93F51" w:rsidRDefault="003276B2" w:rsidP="003276B2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AA6BCEC" w14:textId="77777777" w:rsidR="003276B2" w:rsidRPr="00E93F51" w:rsidRDefault="003276B2" w:rsidP="003276B2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3276B2" w:rsidRPr="00E93F51" w14:paraId="7D3313D2" w14:textId="77777777" w:rsidTr="007326D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A8166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D.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Závěrečná</w:t>
            </w:r>
            <w:proofErr w:type="spellEnd"/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předběžném</w:t>
            </w:r>
            <w:proofErr w:type="spellEnd"/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</w:t>
            </w:r>
            <w:proofErr w:type="spellEnd"/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:</w:t>
            </w:r>
          </w:p>
        </w:tc>
      </w:tr>
      <w:tr w:rsidR="003276B2" w:rsidRPr="00E93F51" w14:paraId="33217903" w14:textId="77777777" w:rsidTr="007326D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C6377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08F97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inženýrskogeologických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2740BEB2" w14:textId="77777777" w:rsidTr="007326D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C23CF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68D20" w14:textId="77777777" w:rsidR="003276B2" w:rsidRPr="00E93F51" w:rsidRDefault="003276B2" w:rsidP="007326D9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agresivního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prostředí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zeminách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nebo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dle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aktuálně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>platné</w:t>
            </w:r>
            <w:proofErr w:type="spellEnd"/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1EEB607" w14:textId="77777777" w:rsidTr="007326D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83BC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AB1AB" w14:textId="77777777" w:rsidR="003276B2" w:rsidRPr="00E93F51" w:rsidRDefault="003276B2" w:rsidP="007326D9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proofErr w:type="spellEnd"/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,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6AA80A8" w14:textId="77777777" w:rsidTr="007326D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9FA43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2E6BB" w14:textId="77777777" w:rsidR="003276B2" w:rsidRPr="00E93F51" w:rsidRDefault="003276B2" w:rsidP="007326D9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ze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zemníků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5E950390" w14:textId="77777777" w:rsidTr="007326D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67604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A27C7" w14:textId="77777777" w:rsidR="003276B2" w:rsidRPr="00E93F51" w:rsidRDefault="003276B2" w:rsidP="007326D9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navrženého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typu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03F3C782" w14:textId="77777777" w:rsidTr="007326D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69856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ED9BC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EE2C629" w14:textId="77777777" w:rsidTr="007326D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98145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11300" w14:textId="77777777" w:rsidR="003276B2" w:rsidRPr="00E93F51" w:rsidRDefault="003276B2" w:rsidP="007326D9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prostoru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76A23631" w14:textId="77777777" w:rsidTr="007326D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8E098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D0EEB" w14:textId="77777777" w:rsidR="003276B2" w:rsidRPr="00E93F51" w:rsidRDefault="003276B2" w:rsidP="007326D9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podmínek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vzhledem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poměrům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432097F3" w14:textId="77777777" w:rsidTr="007326D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5FA6C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4EE8E" w14:textId="77777777" w:rsidR="003276B2" w:rsidRPr="00E93F51" w:rsidRDefault="003276B2" w:rsidP="007326D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poldru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proofErr w:type="spellEnd"/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proofErr w:type="spellEnd"/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proofErr w:type="spellEnd"/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znečištění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proofErr w:type="spellEnd"/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proofErr w:type="spellEnd"/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proofErr w:type="spellEnd"/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proofErr w:type="spellEnd"/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zdrojů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3276B2" w:rsidRPr="00E93F51" w14:paraId="1E0A8A27" w14:textId="77777777" w:rsidTr="007326D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2215D" w14:textId="77777777" w:rsidR="003276B2" w:rsidRPr="00E93F51" w:rsidRDefault="003276B2" w:rsidP="007326D9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CFB1" w14:textId="77777777" w:rsidR="003276B2" w:rsidRPr="00E93F51" w:rsidRDefault="003276B2" w:rsidP="007326D9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</w:t>
            </w:r>
            <w:proofErr w:type="spellEnd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a </w:t>
            </w:r>
            <w:proofErr w:type="spellStart"/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proofErr w:type="spellEnd"/>
            <w:r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</w:tbl>
    <w:p w14:paraId="1562AD46" w14:textId="77777777" w:rsidR="003276B2" w:rsidRPr="00E93F51" w:rsidRDefault="003276B2" w:rsidP="003276B2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59E0544" w14:textId="77777777" w:rsidR="003276B2" w:rsidRDefault="003276B2" w:rsidP="003276B2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A3CA2F9" w14:textId="77777777" w:rsidR="003276B2" w:rsidRPr="005F475F" w:rsidRDefault="003276B2" w:rsidP="003276B2">
      <w:pPr>
        <w:spacing w:before="37"/>
        <w:jc w:val="both"/>
        <w:outlineLvl w:val="0"/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47D870C9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1FDA9ED8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78C0D54C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p w14:paraId="257CBE1D" w14:textId="77777777" w:rsidR="003276B2" w:rsidRDefault="003276B2" w:rsidP="001207B1">
      <w:pPr>
        <w:spacing w:before="37"/>
        <w:jc w:val="both"/>
        <w:outlineLvl w:val="0"/>
        <w:rPr>
          <w:rFonts w:ascii="Arial" w:eastAsia="Calibri" w:hAnsi="Arial" w:cs="Arial"/>
          <w:b/>
          <w:bCs/>
          <w:i/>
          <w:spacing w:val="-1"/>
          <w:sz w:val="22"/>
          <w:szCs w:val="22"/>
          <w:highlight w:val="yellow"/>
        </w:rPr>
      </w:pPr>
    </w:p>
    <w:sectPr w:rsidR="003276B2" w:rsidSect="0086081D"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BFF94" w14:textId="77777777" w:rsidR="00427138" w:rsidRDefault="00427138">
      <w:r>
        <w:separator/>
      </w:r>
    </w:p>
  </w:endnote>
  <w:endnote w:type="continuationSeparator" w:id="0">
    <w:p w14:paraId="2A7ABA53" w14:textId="77777777" w:rsidR="00427138" w:rsidRDefault="00427138">
      <w:r>
        <w:continuationSeparator/>
      </w:r>
    </w:p>
  </w:endnote>
  <w:endnote w:type="continuationNotice" w:id="1">
    <w:p w14:paraId="6DF24772" w14:textId="77777777" w:rsidR="00427138" w:rsidRDefault="00427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63A9" w14:textId="77777777" w:rsidR="00427138" w:rsidRDefault="00427138">
      <w:r>
        <w:separator/>
      </w:r>
    </w:p>
  </w:footnote>
  <w:footnote w:type="continuationSeparator" w:id="0">
    <w:p w14:paraId="429DBB02" w14:textId="77777777" w:rsidR="00427138" w:rsidRDefault="00427138">
      <w:r>
        <w:continuationSeparator/>
      </w:r>
    </w:p>
  </w:footnote>
  <w:footnote w:type="continuationNotice" w:id="1">
    <w:p w14:paraId="25CDCBDF" w14:textId="77777777" w:rsidR="00427138" w:rsidRDefault="00427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19022813" w:rsidR="00F523A5" w:rsidRDefault="00F523A5" w:rsidP="00F2219D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="00BC2CC1">
      <w:rPr>
        <w:i/>
        <w:sz w:val="20"/>
        <w:szCs w:val="20"/>
      </w:rPr>
      <w:t xml:space="preserve">                                 Č.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objednatele:</w:t>
    </w:r>
    <w:r w:rsidR="001B01F5">
      <w:rPr>
        <w:rFonts w:ascii="Arial" w:hAnsi="Arial" w:cs="Arial"/>
        <w:i/>
        <w:sz w:val="20"/>
        <w:szCs w:val="20"/>
      </w:rPr>
      <w:t xml:space="preserve"> 33-2025-521101</w:t>
    </w:r>
  </w:p>
  <w:p w14:paraId="626E6AB0" w14:textId="60043091" w:rsidR="00BC2CC1" w:rsidRPr="004652E6" w:rsidRDefault="00BC2CC1" w:rsidP="00F2219D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     UID:</w:t>
    </w:r>
    <w:r w:rsidR="00F2219D">
      <w:rPr>
        <w:rFonts w:ascii="Arial" w:hAnsi="Arial" w:cs="Arial"/>
        <w:i/>
        <w:sz w:val="20"/>
        <w:szCs w:val="20"/>
      </w:rPr>
      <w:t xml:space="preserve"> </w:t>
    </w:r>
    <w:r w:rsidR="00F2219D" w:rsidRPr="00F2219D">
      <w:rPr>
        <w:rFonts w:ascii="Arial" w:hAnsi="Arial" w:cs="Arial"/>
        <w:i/>
        <w:sz w:val="20"/>
        <w:szCs w:val="20"/>
      </w:rPr>
      <w:t>spudms00000015209986</w:t>
    </w:r>
  </w:p>
  <w:p w14:paraId="131E08A6" w14:textId="78E27EF5" w:rsidR="00F523A5" w:rsidRPr="004652E6" w:rsidRDefault="00F523A5" w:rsidP="00F2219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BC2CC1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                              </w:t>
    </w:r>
    <w:r w:rsidRPr="004652E6">
      <w:rPr>
        <w:rFonts w:ascii="Arial" w:hAnsi="Arial" w:cs="Arial"/>
        <w:i/>
        <w:sz w:val="20"/>
        <w:szCs w:val="20"/>
      </w:rPr>
      <w:t>Č.</w:t>
    </w:r>
    <w:r w:rsidR="00BC2CC1">
      <w:rPr>
        <w:rFonts w:ascii="Arial" w:hAnsi="Arial" w:cs="Arial"/>
        <w:i/>
        <w:sz w:val="20"/>
        <w:szCs w:val="20"/>
      </w:rPr>
      <w:t xml:space="preserve"> </w:t>
    </w:r>
    <w:proofErr w:type="spellStart"/>
    <w:r w:rsidR="000A5C0D">
      <w:rPr>
        <w:rFonts w:ascii="Arial" w:hAnsi="Arial" w:cs="Arial"/>
        <w:i/>
        <w:sz w:val="20"/>
        <w:szCs w:val="20"/>
      </w:rPr>
      <w:t>sml</w:t>
    </w:r>
    <w:proofErr w:type="spellEnd"/>
    <w:r w:rsidRPr="004652E6">
      <w:rPr>
        <w:rFonts w:ascii="Arial" w:hAnsi="Arial" w:cs="Arial"/>
        <w:i/>
        <w:sz w:val="20"/>
        <w:szCs w:val="20"/>
      </w:rPr>
      <w:t>. zhotovitele:</w:t>
    </w:r>
    <w:r w:rsidR="003B041F">
      <w:rPr>
        <w:rFonts w:ascii="Arial" w:hAnsi="Arial" w:cs="Arial"/>
        <w:i/>
        <w:sz w:val="20"/>
        <w:szCs w:val="20"/>
      </w:rPr>
      <w:t xml:space="preserve"> 2024-20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54C44E38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52749B26">
      <w:start w:val="1"/>
      <w:numFmt w:val="upperLetter"/>
      <w:lvlText w:val="%2)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66D2DC3C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740057094">
    <w:abstractNumId w:val="5"/>
  </w:num>
  <w:num w:numId="2" w16cid:durableId="2024894906">
    <w:abstractNumId w:val="12"/>
  </w:num>
  <w:num w:numId="3" w16cid:durableId="373963167">
    <w:abstractNumId w:val="8"/>
  </w:num>
  <w:num w:numId="4" w16cid:durableId="92022537">
    <w:abstractNumId w:val="17"/>
  </w:num>
  <w:num w:numId="5" w16cid:durableId="1250313187">
    <w:abstractNumId w:val="45"/>
  </w:num>
  <w:num w:numId="6" w16cid:durableId="2123106545">
    <w:abstractNumId w:val="14"/>
  </w:num>
  <w:num w:numId="7" w16cid:durableId="1038507854">
    <w:abstractNumId w:val="4"/>
  </w:num>
  <w:num w:numId="8" w16cid:durableId="1600606247">
    <w:abstractNumId w:val="24"/>
  </w:num>
  <w:num w:numId="9" w16cid:durableId="655256901">
    <w:abstractNumId w:val="41"/>
  </w:num>
  <w:num w:numId="10" w16cid:durableId="2116754974">
    <w:abstractNumId w:val="35"/>
  </w:num>
  <w:num w:numId="11" w16cid:durableId="443353316">
    <w:abstractNumId w:val="47"/>
  </w:num>
  <w:num w:numId="12" w16cid:durableId="1430127444">
    <w:abstractNumId w:val="10"/>
  </w:num>
  <w:num w:numId="13" w16cid:durableId="600650029">
    <w:abstractNumId w:val="9"/>
  </w:num>
  <w:num w:numId="14" w16cid:durableId="615722605">
    <w:abstractNumId w:val="46"/>
  </w:num>
  <w:num w:numId="15" w16cid:durableId="684013505">
    <w:abstractNumId w:val="16"/>
  </w:num>
  <w:num w:numId="16" w16cid:durableId="1009600347">
    <w:abstractNumId w:val="30"/>
  </w:num>
  <w:num w:numId="17" w16cid:durableId="595483619">
    <w:abstractNumId w:val="25"/>
  </w:num>
  <w:num w:numId="18" w16cid:durableId="1669745020">
    <w:abstractNumId w:val="0"/>
  </w:num>
  <w:num w:numId="19" w16cid:durableId="1664242006">
    <w:abstractNumId w:val="2"/>
  </w:num>
  <w:num w:numId="20" w16cid:durableId="608901347">
    <w:abstractNumId w:val="11"/>
  </w:num>
  <w:num w:numId="21" w16cid:durableId="621888086">
    <w:abstractNumId w:val="28"/>
  </w:num>
  <w:num w:numId="22" w16cid:durableId="326446818">
    <w:abstractNumId w:val="31"/>
  </w:num>
  <w:num w:numId="23" w16cid:durableId="1168639723">
    <w:abstractNumId w:val="29"/>
  </w:num>
  <w:num w:numId="24" w16cid:durableId="1044140951">
    <w:abstractNumId w:val="26"/>
  </w:num>
  <w:num w:numId="25" w16cid:durableId="935748582">
    <w:abstractNumId w:val="22"/>
  </w:num>
  <w:num w:numId="26" w16cid:durableId="1430538232">
    <w:abstractNumId w:val="3"/>
  </w:num>
  <w:num w:numId="27" w16cid:durableId="787815431">
    <w:abstractNumId w:val="37"/>
  </w:num>
  <w:num w:numId="28" w16cid:durableId="1888682109">
    <w:abstractNumId w:val="48"/>
  </w:num>
  <w:num w:numId="29" w16cid:durableId="1118915518">
    <w:abstractNumId w:val="13"/>
  </w:num>
  <w:num w:numId="30" w16cid:durableId="1248883309">
    <w:abstractNumId w:val="34"/>
  </w:num>
  <w:num w:numId="31" w16cid:durableId="836313206">
    <w:abstractNumId w:val="18"/>
  </w:num>
  <w:num w:numId="32" w16cid:durableId="1653558972">
    <w:abstractNumId w:val="32"/>
  </w:num>
  <w:num w:numId="33" w16cid:durableId="1471051620">
    <w:abstractNumId w:val="19"/>
  </w:num>
  <w:num w:numId="34" w16cid:durableId="1729298775">
    <w:abstractNumId w:val="21"/>
  </w:num>
  <w:num w:numId="35" w16cid:durableId="526259091">
    <w:abstractNumId w:val="33"/>
  </w:num>
  <w:num w:numId="36" w16cid:durableId="1306929492">
    <w:abstractNumId w:val="20"/>
  </w:num>
  <w:num w:numId="37" w16cid:durableId="1981836450">
    <w:abstractNumId w:val="7"/>
  </w:num>
  <w:num w:numId="38" w16cid:durableId="2086298555">
    <w:abstractNumId w:val="49"/>
  </w:num>
  <w:num w:numId="39" w16cid:durableId="1005981584">
    <w:abstractNumId w:val="1"/>
  </w:num>
  <w:num w:numId="40" w16cid:durableId="1910265166">
    <w:abstractNumId w:val="44"/>
  </w:num>
  <w:num w:numId="41" w16cid:durableId="2038040341">
    <w:abstractNumId w:val="27"/>
  </w:num>
  <w:num w:numId="42" w16cid:durableId="119998054">
    <w:abstractNumId w:val="42"/>
  </w:num>
  <w:num w:numId="43" w16cid:durableId="578488884">
    <w:abstractNumId w:val="43"/>
  </w:num>
  <w:num w:numId="44" w16cid:durableId="2144686599">
    <w:abstractNumId w:val="40"/>
  </w:num>
  <w:num w:numId="45" w16cid:durableId="892740256">
    <w:abstractNumId w:val="36"/>
  </w:num>
  <w:num w:numId="46" w16cid:durableId="2018652690">
    <w:abstractNumId w:val="15"/>
  </w:num>
  <w:num w:numId="47" w16cid:durableId="19746319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79907842">
    <w:abstractNumId w:val="38"/>
  </w:num>
  <w:num w:numId="49" w16cid:durableId="916013678">
    <w:abstractNumId w:val="39"/>
  </w:num>
  <w:num w:numId="50" w16cid:durableId="1694072231">
    <w:abstractNumId w:val="6"/>
  </w:num>
  <w:num w:numId="51" w16cid:durableId="1921986917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5204"/>
    <w:rsid w:val="00006E4B"/>
    <w:rsid w:val="00007940"/>
    <w:rsid w:val="00011593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271A"/>
    <w:rsid w:val="00054AB3"/>
    <w:rsid w:val="00054BC5"/>
    <w:rsid w:val="000557E8"/>
    <w:rsid w:val="000558A7"/>
    <w:rsid w:val="00057718"/>
    <w:rsid w:val="00057F47"/>
    <w:rsid w:val="00060C4B"/>
    <w:rsid w:val="00065B13"/>
    <w:rsid w:val="000675F3"/>
    <w:rsid w:val="00067669"/>
    <w:rsid w:val="000705EE"/>
    <w:rsid w:val="000718DC"/>
    <w:rsid w:val="00073036"/>
    <w:rsid w:val="00073256"/>
    <w:rsid w:val="00075762"/>
    <w:rsid w:val="000770C3"/>
    <w:rsid w:val="00077354"/>
    <w:rsid w:val="00083100"/>
    <w:rsid w:val="00083A96"/>
    <w:rsid w:val="00093B4A"/>
    <w:rsid w:val="00093B90"/>
    <w:rsid w:val="00093FDF"/>
    <w:rsid w:val="00094FBC"/>
    <w:rsid w:val="00096F04"/>
    <w:rsid w:val="000975B7"/>
    <w:rsid w:val="000A07F1"/>
    <w:rsid w:val="000A0A3E"/>
    <w:rsid w:val="000A18D3"/>
    <w:rsid w:val="000A5C0D"/>
    <w:rsid w:val="000B0D6A"/>
    <w:rsid w:val="000B15D9"/>
    <w:rsid w:val="000B370B"/>
    <w:rsid w:val="000B5BD4"/>
    <w:rsid w:val="000B61FE"/>
    <w:rsid w:val="000B64A6"/>
    <w:rsid w:val="000C1542"/>
    <w:rsid w:val="000C2C37"/>
    <w:rsid w:val="000C6754"/>
    <w:rsid w:val="000D045E"/>
    <w:rsid w:val="000D0636"/>
    <w:rsid w:val="000D1619"/>
    <w:rsid w:val="000D303F"/>
    <w:rsid w:val="000D5B15"/>
    <w:rsid w:val="000D74D5"/>
    <w:rsid w:val="000E1E22"/>
    <w:rsid w:val="000E2569"/>
    <w:rsid w:val="000E7FA5"/>
    <w:rsid w:val="000F2CE2"/>
    <w:rsid w:val="000F3E60"/>
    <w:rsid w:val="000F4FAF"/>
    <w:rsid w:val="000F6035"/>
    <w:rsid w:val="00101D4A"/>
    <w:rsid w:val="001021B1"/>
    <w:rsid w:val="001047B4"/>
    <w:rsid w:val="0010510C"/>
    <w:rsid w:val="001053C2"/>
    <w:rsid w:val="00105C91"/>
    <w:rsid w:val="00106192"/>
    <w:rsid w:val="00106871"/>
    <w:rsid w:val="00106EEF"/>
    <w:rsid w:val="001071AF"/>
    <w:rsid w:val="001103D2"/>
    <w:rsid w:val="00110B11"/>
    <w:rsid w:val="001115F0"/>
    <w:rsid w:val="00111D4A"/>
    <w:rsid w:val="00112524"/>
    <w:rsid w:val="00112792"/>
    <w:rsid w:val="00117312"/>
    <w:rsid w:val="00117CEA"/>
    <w:rsid w:val="001207B1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0522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1F5"/>
    <w:rsid w:val="001B043B"/>
    <w:rsid w:val="001B2BCC"/>
    <w:rsid w:val="001B3538"/>
    <w:rsid w:val="001B5A87"/>
    <w:rsid w:val="001B5B5F"/>
    <w:rsid w:val="001B7847"/>
    <w:rsid w:val="001B7EE0"/>
    <w:rsid w:val="001C2A32"/>
    <w:rsid w:val="001C4016"/>
    <w:rsid w:val="001C6458"/>
    <w:rsid w:val="001C6CB7"/>
    <w:rsid w:val="001D0155"/>
    <w:rsid w:val="001D0B1C"/>
    <w:rsid w:val="001D1A5B"/>
    <w:rsid w:val="001D2547"/>
    <w:rsid w:val="001D310B"/>
    <w:rsid w:val="001D4ABE"/>
    <w:rsid w:val="001D6CFB"/>
    <w:rsid w:val="001D74D9"/>
    <w:rsid w:val="001D7785"/>
    <w:rsid w:val="001E1765"/>
    <w:rsid w:val="001E2A31"/>
    <w:rsid w:val="001E3595"/>
    <w:rsid w:val="001F6580"/>
    <w:rsid w:val="001F742F"/>
    <w:rsid w:val="00200A21"/>
    <w:rsid w:val="002033EC"/>
    <w:rsid w:val="00204F0B"/>
    <w:rsid w:val="00212D7B"/>
    <w:rsid w:val="00215598"/>
    <w:rsid w:val="00215A9F"/>
    <w:rsid w:val="00216B47"/>
    <w:rsid w:val="002210D5"/>
    <w:rsid w:val="00221872"/>
    <w:rsid w:val="00222A70"/>
    <w:rsid w:val="00222E6A"/>
    <w:rsid w:val="00224FED"/>
    <w:rsid w:val="0022663D"/>
    <w:rsid w:val="00230883"/>
    <w:rsid w:val="00230C48"/>
    <w:rsid w:val="0023219C"/>
    <w:rsid w:val="002339A6"/>
    <w:rsid w:val="00233AC6"/>
    <w:rsid w:val="00233CC6"/>
    <w:rsid w:val="002355E8"/>
    <w:rsid w:val="00236120"/>
    <w:rsid w:val="00240085"/>
    <w:rsid w:val="0024276B"/>
    <w:rsid w:val="002443E9"/>
    <w:rsid w:val="00244456"/>
    <w:rsid w:val="00246BFC"/>
    <w:rsid w:val="00250307"/>
    <w:rsid w:val="00251117"/>
    <w:rsid w:val="00254615"/>
    <w:rsid w:val="002564D2"/>
    <w:rsid w:val="00260388"/>
    <w:rsid w:val="002614E1"/>
    <w:rsid w:val="00261688"/>
    <w:rsid w:val="00263434"/>
    <w:rsid w:val="00265531"/>
    <w:rsid w:val="00266514"/>
    <w:rsid w:val="00270816"/>
    <w:rsid w:val="0027085E"/>
    <w:rsid w:val="00274287"/>
    <w:rsid w:val="00274AD3"/>
    <w:rsid w:val="00277E6B"/>
    <w:rsid w:val="00284A4E"/>
    <w:rsid w:val="002860CD"/>
    <w:rsid w:val="00286AC4"/>
    <w:rsid w:val="00286B4A"/>
    <w:rsid w:val="00287387"/>
    <w:rsid w:val="00287B70"/>
    <w:rsid w:val="0029141F"/>
    <w:rsid w:val="00291692"/>
    <w:rsid w:val="00291B2C"/>
    <w:rsid w:val="0029255B"/>
    <w:rsid w:val="00292A60"/>
    <w:rsid w:val="00293864"/>
    <w:rsid w:val="00293DE7"/>
    <w:rsid w:val="00294AE4"/>
    <w:rsid w:val="00295A30"/>
    <w:rsid w:val="00296847"/>
    <w:rsid w:val="002A1BD9"/>
    <w:rsid w:val="002A5BA0"/>
    <w:rsid w:val="002B0933"/>
    <w:rsid w:val="002B1800"/>
    <w:rsid w:val="002B1E08"/>
    <w:rsid w:val="002B2DFC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5690"/>
    <w:rsid w:val="002C696A"/>
    <w:rsid w:val="002D0397"/>
    <w:rsid w:val="002D243B"/>
    <w:rsid w:val="002D577F"/>
    <w:rsid w:val="002D5B7F"/>
    <w:rsid w:val="002D5C6B"/>
    <w:rsid w:val="002D7BE9"/>
    <w:rsid w:val="002D7F8C"/>
    <w:rsid w:val="002E46A2"/>
    <w:rsid w:val="002E60A3"/>
    <w:rsid w:val="002E7E02"/>
    <w:rsid w:val="002F052C"/>
    <w:rsid w:val="002F1237"/>
    <w:rsid w:val="002F12C1"/>
    <w:rsid w:val="002F1C3E"/>
    <w:rsid w:val="002F2110"/>
    <w:rsid w:val="002F7752"/>
    <w:rsid w:val="00303FCE"/>
    <w:rsid w:val="00305829"/>
    <w:rsid w:val="00307007"/>
    <w:rsid w:val="00307F23"/>
    <w:rsid w:val="00310B25"/>
    <w:rsid w:val="003129F1"/>
    <w:rsid w:val="00313197"/>
    <w:rsid w:val="00313A87"/>
    <w:rsid w:val="00316982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276B2"/>
    <w:rsid w:val="003317F8"/>
    <w:rsid w:val="00332401"/>
    <w:rsid w:val="00332771"/>
    <w:rsid w:val="003335F5"/>
    <w:rsid w:val="003338F3"/>
    <w:rsid w:val="00334129"/>
    <w:rsid w:val="00336AD0"/>
    <w:rsid w:val="003428D3"/>
    <w:rsid w:val="003428FF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57331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3A03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756B"/>
    <w:rsid w:val="003A41FA"/>
    <w:rsid w:val="003A6F9C"/>
    <w:rsid w:val="003B041F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D6C65"/>
    <w:rsid w:val="003E4246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4A9"/>
    <w:rsid w:val="004165D7"/>
    <w:rsid w:val="0042439B"/>
    <w:rsid w:val="00425F20"/>
    <w:rsid w:val="00427138"/>
    <w:rsid w:val="00427232"/>
    <w:rsid w:val="0043049E"/>
    <w:rsid w:val="00432199"/>
    <w:rsid w:val="004324D3"/>
    <w:rsid w:val="00432FEF"/>
    <w:rsid w:val="00433AC4"/>
    <w:rsid w:val="00435D38"/>
    <w:rsid w:val="00436A0A"/>
    <w:rsid w:val="00437DCA"/>
    <w:rsid w:val="0044285B"/>
    <w:rsid w:val="00445A9A"/>
    <w:rsid w:val="00445CCD"/>
    <w:rsid w:val="00446A0F"/>
    <w:rsid w:val="0045232E"/>
    <w:rsid w:val="00452DF4"/>
    <w:rsid w:val="0045345D"/>
    <w:rsid w:val="004547C4"/>
    <w:rsid w:val="00456570"/>
    <w:rsid w:val="004568DC"/>
    <w:rsid w:val="00457555"/>
    <w:rsid w:val="00462601"/>
    <w:rsid w:val="00463E1A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0EFB"/>
    <w:rsid w:val="004916CA"/>
    <w:rsid w:val="00492685"/>
    <w:rsid w:val="004936FC"/>
    <w:rsid w:val="00497492"/>
    <w:rsid w:val="00497EEC"/>
    <w:rsid w:val="004A12AD"/>
    <w:rsid w:val="004A3833"/>
    <w:rsid w:val="004A61AB"/>
    <w:rsid w:val="004A75AA"/>
    <w:rsid w:val="004B0ACE"/>
    <w:rsid w:val="004B30FA"/>
    <w:rsid w:val="004B3F81"/>
    <w:rsid w:val="004B5876"/>
    <w:rsid w:val="004C2ACE"/>
    <w:rsid w:val="004C463F"/>
    <w:rsid w:val="004D00DD"/>
    <w:rsid w:val="004D0A5F"/>
    <w:rsid w:val="004D3057"/>
    <w:rsid w:val="004D4447"/>
    <w:rsid w:val="004E0081"/>
    <w:rsid w:val="004E09D8"/>
    <w:rsid w:val="004E2109"/>
    <w:rsid w:val="004E2C16"/>
    <w:rsid w:val="004E3140"/>
    <w:rsid w:val="004E5FA6"/>
    <w:rsid w:val="004E741D"/>
    <w:rsid w:val="004F0EFD"/>
    <w:rsid w:val="004F26B2"/>
    <w:rsid w:val="004F5D4D"/>
    <w:rsid w:val="004F6188"/>
    <w:rsid w:val="004F624B"/>
    <w:rsid w:val="00501B55"/>
    <w:rsid w:val="00507AC6"/>
    <w:rsid w:val="00510CF6"/>
    <w:rsid w:val="0051148A"/>
    <w:rsid w:val="00512546"/>
    <w:rsid w:val="00514E1D"/>
    <w:rsid w:val="00520009"/>
    <w:rsid w:val="00521FB8"/>
    <w:rsid w:val="00522A75"/>
    <w:rsid w:val="00523637"/>
    <w:rsid w:val="00524D1B"/>
    <w:rsid w:val="00526DB0"/>
    <w:rsid w:val="00526F36"/>
    <w:rsid w:val="00534A15"/>
    <w:rsid w:val="00536050"/>
    <w:rsid w:val="005405DF"/>
    <w:rsid w:val="005414C0"/>
    <w:rsid w:val="005445BC"/>
    <w:rsid w:val="00545279"/>
    <w:rsid w:val="00545667"/>
    <w:rsid w:val="005457FC"/>
    <w:rsid w:val="00546F26"/>
    <w:rsid w:val="00547896"/>
    <w:rsid w:val="00547ADF"/>
    <w:rsid w:val="00551420"/>
    <w:rsid w:val="00552EAA"/>
    <w:rsid w:val="00553047"/>
    <w:rsid w:val="00554F1C"/>
    <w:rsid w:val="00555E92"/>
    <w:rsid w:val="0055673E"/>
    <w:rsid w:val="005609FF"/>
    <w:rsid w:val="005616F4"/>
    <w:rsid w:val="0056298A"/>
    <w:rsid w:val="00563A12"/>
    <w:rsid w:val="00563AAC"/>
    <w:rsid w:val="005644A3"/>
    <w:rsid w:val="005644FA"/>
    <w:rsid w:val="00564BCA"/>
    <w:rsid w:val="00565E84"/>
    <w:rsid w:val="0057132E"/>
    <w:rsid w:val="005727B1"/>
    <w:rsid w:val="00572B22"/>
    <w:rsid w:val="00572DCD"/>
    <w:rsid w:val="00574399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87607"/>
    <w:rsid w:val="00590FD7"/>
    <w:rsid w:val="00591A67"/>
    <w:rsid w:val="00593526"/>
    <w:rsid w:val="00593846"/>
    <w:rsid w:val="00597B8D"/>
    <w:rsid w:val="005A3104"/>
    <w:rsid w:val="005A337D"/>
    <w:rsid w:val="005A384B"/>
    <w:rsid w:val="005A45ED"/>
    <w:rsid w:val="005A4C95"/>
    <w:rsid w:val="005A57EA"/>
    <w:rsid w:val="005A73C3"/>
    <w:rsid w:val="005A748F"/>
    <w:rsid w:val="005B12A6"/>
    <w:rsid w:val="005B32C0"/>
    <w:rsid w:val="005B591D"/>
    <w:rsid w:val="005C4FB3"/>
    <w:rsid w:val="005C72E2"/>
    <w:rsid w:val="005D0AB3"/>
    <w:rsid w:val="005D1016"/>
    <w:rsid w:val="005D2D40"/>
    <w:rsid w:val="005D34FF"/>
    <w:rsid w:val="005D36A2"/>
    <w:rsid w:val="005D737A"/>
    <w:rsid w:val="005E0FC9"/>
    <w:rsid w:val="005E10B6"/>
    <w:rsid w:val="005E2A53"/>
    <w:rsid w:val="005E3D22"/>
    <w:rsid w:val="005E4AB4"/>
    <w:rsid w:val="005E52D3"/>
    <w:rsid w:val="005F31BD"/>
    <w:rsid w:val="005F37A7"/>
    <w:rsid w:val="005F475F"/>
    <w:rsid w:val="005F4DB2"/>
    <w:rsid w:val="005F71C6"/>
    <w:rsid w:val="005F724E"/>
    <w:rsid w:val="005F73BA"/>
    <w:rsid w:val="005F7D8E"/>
    <w:rsid w:val="006015DE"/>
    <w:rsid w:val="00601865"/>
    <w:rsid w:val="00601C3A"/>
    <w:rsid w:val="00603502"/>
    <w:rsid w:val="006037F8"/>
    <w:rsid w:val="00604CE5"/>
    <w:rsid w:val="006053C4"/>
    <w:rsid w:val="00611DE3"/>
    <w:rsid w:val="006126AD"/>
    <w:rsid w:val="00613FF2"/>
    <w:rsid w:val="0061527C"/>
    <w:rsid w:val="00615ADA"/>
    <w:rsid w:val="00616EE2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2701F"/>
    <w:rsid w:val="00630F6F"/>
    <w:rsid w:val="0063450D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2BB4"/>
    <w:rsid w:val="00652C1F"/>
    <w:rsid w:val="00653C80"/>
    <w:rsid w:val="006570AE"/>
    <w:rsid w:val="0066061C"/>
    <w:rsid w:val="00660BB9"/>
    <w:rsid w:val="0066461E"/>
    <w:rsid w:val="00664D6D"/>
    <w:rsid w:val="00665892"/>
    <w:rsid w:val="0067072D"/>
    <w:rsid w:val="00675F18"/>
    <w:rsid w:val="00682CEC"/>
    <w:rsid w:val="00683FFB"/>
    <w:rsid w:val="00684AAC"/>
    <w:rsid w:val="00685708"/>
    <w:rsid w:val="00685794"/>
    <w:rsid w:val="00687059"/>
    <w:rsid w:val="00690D46"/>
    <w:rsid w:val="006919D2"/>
    <w:rsid w:val="006962F5"/>
    <w:rsid w:val="006A0D15"/>
    <w:rsid w:val="006A264D"/>
    <w:rsid w:val="006A44A5"/>
    <w:rsid w:val="006A4E8B"/>
    <w:rsid w:val="006A6193"/>
    <w:rsid w:val="006B09ED"/>
    <w:rsid w:val="006B3D80"/>
    <w:rsid w:val="006B4949"/>
    <w:rsid w:val="006B5ABA"/>
    <w:rsid w:val="006D0262"/>
    <w:rsid w:val="006D10BA"/>
    <w:rsid w:val="006D55C2"/>
    <w:rsid w:val="006D5708"/>
    <w:rsid w:val="006D7389"/>
    <w:rsid w:val="006E0737"/>
    <w:rsid w:val="006E3F2D"/>
    <w:rsid w:val="006E4017"/>
    <w:rsid w:val="006E4296"/>
    <w:rsid w:val="006E5C48"/>
    <w:rsid w:val="006E7850"/>
    <w:rsid w:val="006F0C84"/>
    <w:rsid w:val="006F2087"/>
    <w:rsid w:val="006F20F1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4CD7"/>
    <w:rsid w:val="00725FD7"/>
    <w:rsid w:val="00736627"/>
    <w:rsid w:val="00737E56"/>
    <w:rsid w:val="00737F33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A3D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469C"/>
    <w:rsid w:val="007A5694"/>
    <w:rsid w:val="007A5FB5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6777"/>
    <w:rsid w:val="00807899"/>
    <w:rsid w:val="00812845"/>
    <w:rsid w:val="00812ED3"/>
    <w:rsid w:val="008131F3"/>
    <w:rsid w:val="0081348F"/>
    <w:rsid w:val="00813536"/>
    <w:rsid w:val="008153F1"/>
    <w:rsid w:val="0081631D"/>
    <w:rsid w:val="00817F24"/>
    <w:rsid w:val="00817FF3"/>
    <w:rsid w:val="00821765"/>
    <w:rsid w:val="008233BA"/>
    <w:rsid w:val="008325A1"/>
    <w:rsid w:val="00832D8A"/>
    <w:rsid w:val="00833D15"/>
    <w:rsid w:val="00835864"/>
    <w:rsid w:val="00835E21"/>
    <w:rsid w:val="008417DB"/>
    <w:rsid w:val="00842783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10C5"/>
    <w:rsid w:val="0086597B"/>
    <w:rsid w:val="00866348"/>
    <w:rsid w:val="008711C2"/>
    <w:rsid w:val="00874D33"/>
    <w:rsid w:val="00876B12"/>
    <w:rsid w:val="008779A8"/>
    <w:rsid w:val="0088005F"/>
    <w:rsid w:val="0088135D"/>
    <w:rsid w:val="008827B3"/>
    <w:rsid w:val="0088292E"/>
    <w:rsid w:val="00883D5F"/>
    <w:rsid w:val="00890731"/>
    <w:rsid w:val="00890AEC"/>
    <w:rsid w:val="008915A7"/>
    <w:rsid w:val="008932A3"/>
    <w:rsid w:val="00893A7D"/>
    <w:rsid w:val="008A0B53"/>
    <w:rsid w:val="008A10CC"/>
    <w:rsid w:val="008A1FCA"/>
    <w:rsid w:val="008A3C4F"/>
    <w:rsid w:val="008A6351"/>
    <w:rsid w:val="008B199D"/>
    <w:rsid w:val="008B4419"/>
    <w:rsid w:val="008B6CA7"/>
    <w:rsid w:val="008C45CD"/>
    <w:rsid w:val="008C551F"/>
    <w:rsid w:val="008C5B4D"/>
    <w:rsid w:val="008C6059"/>
    <w:rsid w:val="008C69A5"/>
    <w:rsid w:val="008D0F2F"/>
    <w:rsid w:val="008D1073"/>
    <w:rsid w:val="008D2F56"/>
    <w:rsid w:val="008D3561"/>
    <w:rsid w:val="008D458E"/>
    <w:rsid w:val="008D5212"/>
    <w:rsid w:val="008D56C5"/>
    <w:rsid w:val="008D5DD2"/>
    <w:rsid w:val="008D6C81"/>
    <w:rsid w:val="008D789C"/>
    <w:rsid w:val="008E11AB"/>
    <w:rsid w:val="008E1F79"/>
    <w:rsid w:val="008E2DD6"/>
    <w:rsid w:val="008E4CB0"/>
    <w:rsid w:val="008E6997"/>
    <w:rsid w:val="008E6DFB"/>
    <w:rsid w:val="008F3463"/>
    <w:rsid w:val="008F3D2A"/>
    <w:rsid w:val="008F58CE"/>
    <w:rsid w:val="008F5AE7"/>
    <w:rsid w:val="008F60BD"/>
    <w:rsid w:val="008F69DD"/>
    <w:rsid w:val="00900301"/>
    <w:rsid w:val="00903691"/>
    <w:rsid w:val="009066B9"/>
    <w:rsid w:val="00906F7C"/>
    <w:rsid w:val="00907797"/>
    <w:rsid w:val="0091225B"/>
    <w:rsid w:val="00913447"/>
    <w:rsid w:val="00914EF8"/>
    <w:rsid w:val="00915F8C"/>
    <w:rsid w:val="009206F6"/>
    <w:rsid w:val="0092272B"/>
    <w:rsid w:val="009255B1"/>
    <w:rsid w:val="00925656"/>
    <w:rsid w:val="00931686"/>
    <w:rsid w:val="0094054F"/>
    <w:rsid w:val="009417D6"/>
    <w:rsid w:val="0094270F"/>
    <w:rsid w:val="00942A75"/>
    <w:rsid w:val="00943F65"/>
    <w:rsid w:val="009467D1"/>
    <w:rsid w:val="00950158"/>
    <w:rsid w:val="009504C2"/>
    <w:rsid w:val="00953F58"/>
    <w:rsid w:val="009561D8"/>
    <w:rsid w:val="00956B42"/>
    <w:rsid w:val="00957A32"/>
    <w:rsid w:val="009626D3"/>
    <w:rsid w:val="00963470"/>
    <w:rsid w:val="009643F8"/>
    <w:rsid w:val="009646CF"/>
    <w:rsid w:val="009651BE"/>
    <w:rsid w:val="009652CB"/>
    <w:rsid w:val="009718AF"/>
    <w:rsid w:val="0097541F"/>
    <w:rsid w:val="00976D1A"/>
    <w:rsid w:val="00977AEC"/>
    <w:rsid w:val="00977DBF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A6F4B"/>
    <w:rsid w:val="009B3E18"/>
    <w:rsid w:val="009B5CB4"/>
    <w:rsid w:val="009B5D72"/>
    <w:rsid w:val="009C010E"/>
    <w:rsid w:val="009C320E"/>
    <w:rsid w:val="009C5B72"/>
    <w:rsid w:val="009C731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0008"/>
    <w:rsid w:val="009F46E4"/>
    <w:rsid w:val="00A00311"/>
    <w:rsid w:val="00A0087F"/>
    <w:rsid w:val="00A04B8C"/>
    <w:rsid w:val="00A05127"/>
    <w:rsid w:val="00A10FD0"/>
    <w:rsid w:val="00A15B15"/>
    <w:rsid w:val="00A20E73"/>
    <w:rsid w:val="00A23624"/>
    <w:rsid w:val="00A24304"/>
    <w:rsid w:val="00A24729"/>
    <w:rsid w:val="00A25A76"/>
    <w:rsid w:val="00A26657"/>
    <w:rsid w:val="00A30617"/>
    <w:rsid w:val="00A30E20"/>
    <w:rsid w:val="00A31D28"/>
    <w:rsid w:val="00A32C39"/>
    <w:rsid w:val="00A33C35"/>
    <w:rsid w:val="00A4027C"/>
    <w:rsid w:val="00A42AA4"/>
    <w:rsid w:val="00A45515"/>
    <w:rsid w:val="00A516B0"/>
    <w:rsid w:val="00A5572F"/>
    <w:rsid w:val="00A557DF"/>
    <w:rsid w:val="00A55DC3"/>
    <w:rsid w:val="00A5611F"/>
    <w:rsid w:val="00A6086D"/>
    <w:rsid w:val="00A6092C"/>
    <w:rsid w:val="00A61593"/>
    <w:rsid w:val="00A63EE8"/>
    <w:rsid w:val="00A64239"/>
    <w:rsid w:val="00A658BD"/>
    <w:rsid w:val="00A661E7"/>
    <w:rsid w:val="00A66C5F"/>
    <w:rsid w:val="00A83C34"/>
    <w:rsid w:val="00A85C66"/>
    <w:rsid w:val="00A874AF"/>
    <w:rsid w:val="00A87AFD"/>
    <w:rsid w:val="00A90FAC"/>
    <w:rsid w:val="00A91770"/>
    <w:rsid w:val="00A936C4"/>
    <w:rsid w:val="00A9420E"/>
    <w:rsid w:val="00A96054"/>
    <w:rsid w:val="00A97D34"/>
    <w:rsid w:val="00AA6AF4"/>
    <w:rsid w:val="00AB02DC"/>
    <w:rsid w:val="00AB13E1"/>
    <w:rsid w:val="00AB2DC7"/>
    <w:rsid w:val="00AB52B9"/>
    <w:rsid w:val="00AB7FF1"/>
    <w:rsid w:val="00AC1203"/>
    <w:rsid w:val="00AC2858"/>
    <w:rsid w:val="00AC2E41"/>
    <w:rsid w:val="00AC3B35"/>
    <w:rsid w:val="00AC54E8"/>
    <w:rsid w:val="00AC58BD"/>
    <w:rsid w:val="00AC5A6C"/>
    <w:rsid w:val="00AC6594"/>
    <w:rsid w:val="00AC7BB2"/>
    <w:rsid w:val="00AD203A"/>
    <w:rsid w:val="00AD3B25"/>
    <w:rsid w:val="00AD5EC1"/>
    <w:rsid w:val="00AD60A8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C03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058B"/>
    <w:rsid w:val="00B32114"/>
    <w:rsid w:val="00B335AD"/>
    <w:rsid w:val="00B33CCB"/>
    <w:rsid w:val="00B34796"/>
    <w:rsid w:val="00B348EA"/>
    <w:rsid w:val="00B35E68"/>
    <w:rsid w:val="00B4159F"/>
    <w:rsid w:val="00B4261A"/>
    <w:rsid w:val="00B42ED3"/>
    <w:rsid w:val="00B4381C"/>
    <w:rsid w:val="00B4728A"/>
    <w:rsid w:val="00B47A31"/>
    <w:rsid w:val="00B551B8"/>
    <w:rsid w:val="00B56708"/>
    <w:rsid w:val="00B61C3F"/>
    <w:rsid w:val="00B62930"/>
    <w:rsid w:val="00B62D72"/>
    <w:rsid w:val="00B630CB"/>
    <w:rsid w:val="00B6421B"/>
    <w:rsid w:val="00B66B9F"/>
    <w:rsid w:val="00B679F5"/>
    <w:rsid w:val="00B70366"/>
    <w:rsid w:val="00B70949"/>
    <w:rsid w:val="00B70E97"/>
    <w:rsid w:val="00B745E4"/>
    <w:rsid w:val="00B746AE"/>
    <w:rsid w:val="00B77FCC"/>
    <w:rsid w:val="00B80B4E"/>
    <w:rsid w:val="00B965AA"/>
    <w:rsid w:val="00B96FC3"/>
    <w:rsid w:val="00B9705D"/>
    <w:rsid w:val="00BA1CC4"/>
    <w:rsid w:val="00BA48B2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2CC1"/>
    <w:rsid w:val="00BC4DB8"/>
    <w:rsid w:val="00BC5B85"/>
    <w:rsid w:val="00BC62CA"/>
    <w:rsid w:val="00BC7295"/>
    <w:rsid w:val="00BD23DC"/>
    <w:rsid w:val="00BD342F"/>
    <w:rsid w:val="00BD4DB8"/>
    <w:rsid w:val="00BD6B72"/>
    <w:rsid w:val="00BE1835"/>
    <w:rsid w:val="00BE39F7"/>
    <w:rsid w:val="00BE3AC6"/>
    <w:rsid w:val="00BE72A3"/>
    <w:rsid w:val="00BF2514"/>
    <w:rsid w:val="00BF6578"/>
    <w:rsid w:val="00BF6AAB"/>
    <w:rsid w:val="00BF7676"/>
    <w:rsid w:val="00BF7903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4FF9"/>
    <w:rsid w:val="00C55318"/>
    <w:rsid w:val="00C57B52"/>
    <w:rsid w:val="00C57C6E"/>
    <w:rsid w:val="00C609DF"/>
    <w:rsid w:val="00C60B08"/>
    <w:rsid w:val="00C613FE"/>
    <w:rsid w:val="00C61E6F"/>
    <w:rsid w:val="00C66535"/>
    <w:rsid w:val="00C66869"/>
    <w:rsid w:val="00C66C4A"/>
    <w:rsid w:val="00C70185"/>
    <w:rsid w:val="00C707AE"/>
    <w:rsid w:val="00C746B3"/>
    <w:rsid w:val="00C756EF"/>
    <w:rsid w:val="00C821FE"/>
    <w:rsid w:val="00C82E43"/>
    <w:rsid w:val="00C844C2"/>
    <w:rsid w:val="00C86276"/>
    <w:rsid w:val="00C8788B"/>
    <w:rsid w:val="00C94BBA"/>
    <w:rsid w:val="00C95867"/>
    <w:rsid w:val="00CA00A3"/>
    <w:rsid w:val="00CA29F2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3DA6"/>
    <w:rsid w:val="00CC54C5"/>
    <w:rsid w:val="00CC618E"/>
    <w:rsid w:val="00CC71F1"/>
    <w:rsid w:val="00CC73C8"/>
    <w:rsid w:val="00CC7B7E"/>
    <w:rsid w:val="00CC7D47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49B"/>
    <w:rsid w:val="00D03A41"/>
    <w:rsid w:val="00D0475B"/>
    <w:rsid w:val="00D10C42"/>
    <w:rsid w:val="00D13C42"/>
    <w:rsid w:val="00D14976"/>
    <w:rsid w:val="00D14ABC"/>
    <w:rsid w:val="00D14FC8"/>
    <w:rsid w:val="00D1701F"/>
    <w:rsid w:val="00D277EA"/>
    <w:rsid w:val="00D31E9A"/>
    <w:rsid w:val="00D3285F"/>
    <w:rsid w:val="00D331FF"/>
    <w:rsid w:val="00D34AF8"/>
    <w:rsid w:val="00D35E1F"/>
    <w:rsid w:val="00D35F90"/>
    <w:rsid w:val="00D40867"/>
    <w:rsid w:val="00D4109A"/>
    <w:rsid w:val="00D45BFD"/>
    <w:rsid w:val="00D464D1"/>
    <w:rsid w:val="00D52107"/>
    <w:rsid w:val="00D55029"/>
    <w:rsid w:val="00D61B2B"/>
    <w:rsid w:val="00D6237F"/>
    <w:rsid w:val="00D65C68"/>
    <w:rsid w:val="00D65F0A"/>
    <w:rsid w:val="00D70AB5"/>
    <w:rsid w:val="00D711C5"/>
    <w:rsid w:val="00D713DE"/>
    <w:rsid w:val="00D72608"/>
    <w:rsid w:val="00D739B8"/>
    <w:rsid w:val="00D82157"/>
    <w:rsid w:val="00D824C4"/>
    <w:rsid w:val="00D85485"/>
    <w:rsid w:val="00D8581D"/>
    <w:rsid w:val="00D901F5"/>
    <w:rsid w:val="00D90D42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06B4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1CFA"/>
    <w:rsid w:val="00DF53A1"/>
    <w:rsid w:val="00DF6A49"/>
    <w:rsid w:val="00E12F2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46417"/>
    <w:rsid w:val="00E52479"/>
    <w:rsid w:val="00E5320A"/>
    <w:rsid w:val="00E605DF"/>
    <w:rsid w:val="00E6262C"/>
    <w:rsid w:val="00E74254"/>
    <w:rsid w:val="00E754E1"/>
    <w:rsid w:val="00E77656"/>
    <w:rsid w:val="00E776EF"/>
    <w:rsid w:val="00E80721"/>
    <w:rsid w:val="00E85C03"/>
    <w:rsid w:val="00E91766"/>
    <w:rsid w:val="00E91B99"/>
    <w:rsid w:val="00E9221C"/>
    <w:rsid w:val="00E93368"/>
    <w:rsid w:val="00E93F51"/>
    <w:rsid w:val="00E94EB0"/>
    <w:rsid w:val="00E9618D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E75B4"/>
    <w:rsid w:val="00EF2128"/>
    <w:rsid w:val="00EF2B18"/>
    <w:rsid w:val="00EF2E9A"/>
    <w:rsid w:val="00EF3C00"/>
    <w:rsid w:val="00EF42DB"/>
    <w:rsid w:val="00F01B4C"/>
    <w:rsid w:val="00F061D4"/>
    <w:rsid w:val="00F131E4"/>
    <w:rsid w:val="00F13AA4"/>
    <w:rsid w:val="00F142E4"/>
    <w:rsid w:val="00F146F5"/>
    <w:rsid w:val="00F163CB"/>
    <w:rsid w:val="00F20F0B"/>
    <w:rsid w:val="00F2219D"/>
    <w:rsid w:val="00F227B2"/>
    <w:rsid w:val="00F3675C"/>
    <w:rsid w:val="00F413DF"/>
    <w:rsid w:val="00F4149E"/>
    <w:rsid w:val="00F43309"/>
    <w:rsid w:val="00F46AB6"/>
    <w:rsid w:val="00F5029E"/>
    <w:rsid w:val="00F50C46"/>
    <w:rsid w:val="00F523A5"/>
    <w:rsid w:val="00F52D37"/>
    <w:rsid w:val="00F54954"/>
    <w:rsid w:val="00F550FB"/>
    <w:rsid w:val="00F55F0D"/>
    <w:rsid w:val="00F60137"/>
    <w:rsid w:val="00F6343B"/>
    <w:rsid w:val="00F654D5"/>
    <w:rsid w:val="00F6564A"/>
    <w:rsid w:val="00F656C6"/>
    <w:rsid w:val="00F67A41"/>
    <w:rsid w:val="00F67D25"/>
    <w:rsid w:val="00F67ECC"/>
    <w:rsid w:val="00F70897"/>
    <w:rsid w:val="00F710A7"/>
    <w:rsid w:val="00F718D8"/>
    <w:rsid w:val="00F72658"/>
    <w:rsid w:val="00F7348B"/>
    <w:rsid w:val="00F77DFB"/>
    <w:rsid w:val="00F800FC"/>
    <w:rsid w:val="00F81A04"/>
    <w:rsid w:val="00F8750E"/>
    <w:rsid w:val="00F87A5F"/>
    <w:rsid w:val="00F913B2"/>
    <w:rsid w:val="00F91758"/>
    <w:rsid w:val="00F91F6B"/>
    <w:rsid w:val="00F93BDC"/>
    <w:rsid w:val="00F94AEC"/>
    <w:rsid w:val="00F94E6C"/>
    <w:rsid w:val="00F96E2D"/>
    <w:rsid w:val="00F97E23"/>
    <w:rsid w:val="00FA0D7B"/>
    <w:rsid w:val="00FA240A"/>
    <w:rsid w:val="00FA32B2"/>
    <w:rsid w:val="00FA4890"/>
    <w:rsid w:val="00FB1655"/>
    <w:rsid w:val="00FB1778"/>
    <w:rsid w:val="00FC0F63"/>
    <w:rsid w:val="00FC402D"/>
    <w:rsid w:val="00FC43F0"/>
    <w:rsid w:val="00FC5712"/>
    <w:rsid w:val="00FC5DCE"/>
    <w:rsid w:val="00FC5F40"/>
    <w:rsid w:val="00FC6F67"/>
    <w:rsid w:val="00FD342D"/>
    <w:rsid w:val="00FD3CC2"/>
    <w:rsid w:val="00FD6988"/>
    <w:rsid w:val="00FD7597"/>
    <w:rsid w:val="00FD7EEF"/>
    <w:rsid w:val="00FE09F8"/>
    <w:rsid w:val="00FE3A28"/>
    <w:rsid w:val="00FE3CAA"/>
    <w:rsid w:val="00FE500C"/>
    <w:rsid w:val="00FE5326"/>
    <w:rsid w:val="00FE68F2"/>
    <w:rsid w:val="00FE6E72"/>
    <w:rsid w:val="00FE73A9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77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sumperk.pk@spucr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14</Pages>
  <Words>4904</Words>
  <Characters>29114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33951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266</cp:revision>
  <cp:lastPrinted>2025-01-20T10:09:00Z</cp:lastPrinted>
  <dcterms:created xsi:type="dcterms:W3CDTF">2023-05-24T08:10:00Z</dcterms:created>
  <dcterms:modified xsi:type="dcterms:W3CDTF">2025-01-27T10:25:00Z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