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ECE9" w14:textId="77777777" w:rsidR="00D378B8" w:rsidRDefault="00493CE6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1AD20A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4D3ABDFB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1972DF5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RT TORAX, s.r.o.</w:t>
                  </w:r>
                </w:p>
                <w:p w14:paraId="7FCAFFCB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Sjízdná 1158/2</w:t>
                  </w:r>
                </w:p>
                <w:p w14:paraId="29C40F40" w14:textId="77777777" w:rsidR="00311D68" w:rsidRPr="00D5215D" w:rsidRDefault="00311D68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>21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>Ostrava - Svinov</w:t>
                  </w:r>
                </w:p>
                <w:p w14:paraId="6189D181" w14:textId="77777777"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0470090D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5917F5D6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73F02D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75C9B6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6C228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1944EB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19D43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944062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B0F19DE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757A6A7F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B9B0D4C" w14:textId="764C459B" w:rsidR="007A64D7" w:rsidRDefault="001F7E1F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="007A64D7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</w:p>
                <w:p w14:paraId="664CAB64" w14:textId="5C465702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1F7E1F">
                    <w:rPr>
                      <w:rFonts w:ascii="Arial" w:hAnsi="Arial" w:cs="Arial"/>
                      <w:sz w:val="18"/>
                      <w:szCs w:val="16"/>
                    </w:rPr>
                    <w:t>917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1F7E1F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="00A02CAA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1F7E1F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</w:p>
                <w:p w14:paraId="2658050E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005572D" w14:textId="77777777" w:rsidR="005904AA" w:rsidRPr="00E265BC" w:rsidRDefault="005904AA" w:rsidP="005904A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5904AA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75497B74" w14:textId="79A96FBB" w:rsidR="00F21885" w:rsidRPr="00E265BC" w:rsidRDefault="005904AA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5904AA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2E1B4EFE" w14:textId="77777777" w:rsidR="005904AA" w:rsidRPr="00E265BC" w:rsidRDefault="005904AA" w:rsidP="005904A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5904AA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11DA1E09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7BEE9FA" w14:textId="441B731A" w:rsidR="00FF3AB4" w:rsidRPr="00102686" w:rsidRDefault="00381AEB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24.1.2025</w:t>
                  </w:r>
                </w:p>
                <w:p w14:paraId="72230A3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54AC2B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01C698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D0A3139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0E01A5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6DA13D6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DBD0D2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8AF7C7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F47E5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36D0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5E466B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6462A2B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CCC6E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9B2CF35" w14:textId="77777777" w:rsidR="00D378B8" w:rsidRPr="00E036ED" w:rsidRDefault="00493CE6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5BC413F8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98A6DA9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7E9DD72A" w14:textId="77777777" w:rsidR="00410720" w:rsidRDefault="00410720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</w:p>
    <w:p w14:paraId="0854603F" w14:textId="6150A0FC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FD5067" w:rsidRPr="00FD5067">
        <w:rPr>
          <w:rFonts w:ascii="Arial" w:hAnsi="Arial" w:cs="Arial"/>
          <w:b/>
          <w:color w:val="auto"/>
          <w:sz w:val="24"/>
          <w:szCs w:val="24"/>
        </w:rPr>
        <w:t>202</w:t>
      </w:r>
      <w:r w:rsidR="004C0C16">
        <w:rPr>
          <w:rFonts w:ascii="Arial" w:hAnsi="Arial" w:cs="Arial"/>
          <w:b/>
          <w:color w:val="auto"/>
          <w:sz w:val="24"/>
          <w:szCs w:val="24"/>
        </w:rPr>
        <w:t>5</w:t>
      </w:r>
      <w:r w:rsidR="00FD5067" w:rsidRPr="00FD5067">
        <w:rPr>
          <w:rFonts w:ascii="Arial" w:hAnsi="Arial" w:cs="Arial"/>
          <w:b/>
          <w:color w:val="auto"/>
          <w:sz w:val="24"/>
          <w:szCs w:val="24"/>
        </w:rPr>
        <w:t>0000</w:t>
      </w:r>
      <w:r w:rsidR="00A545DB">
        <w:rPr>
          <w:rFonts w:ascii="Arial" w:hAnsi="Arial" w:cs="Arial"/>
          <w:b/>
          <w:color w:val="auto"/>
          <w:sz w:val="24"/>
          <w:szCs w:val="24"/>
        </w:rPr>
        <w:t>54</w:t>
      </w:r>
    </w:p>
    <w:p w14:paraId="27FCF946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EF3C899" w14:textId="29C7005C"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>Objednáváme tímto u Vás na základě Vaší nabídky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vozidla RBP v období roku 202</w:t>
      </w:r>
      <w:r w:rsidR="004C0C16">
        <w:rPr>
          <w:rFonts w:ascii="Arial" w:hAnsi="Arial" w:cs="Arial"/>
        </w:rPr>
        <w:t>5</w:t>
      </w:r>
      <w:r w:rsidR="002D3650" w:rsidRPr="00311D68">
        <w:rPr>
          <w:rFonts w:ascii="Arial" w:hAnsi="Arial" w:cs="Arial"/>
        </w:rPr>
        <w:t>.</w:t>
      </w:r>
    </w:p>
    <w:p w14:paraId="59636B13" w14:textId="77777777" w:rsidR="00410720" w:rsidRPr="00311D68" w:rsidRDefault="00410720" w:rsidP="002D3650">
      <w:pPr>
        <w:pStyle w:val="Zkladntextodsazen"/>
        <w:ind w:left="1133"/>
        <w:rPr>
          <w:rFonts w:ascii="Arial" w:hAnsi="Arial" w:cs="Arial"/>
        </w:rPr>
      </w:pPr>
    </w:p>
    <w:p w14:paraId="560F9B68" w14:textId="1ED04713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4C0C16">
        <w:rPr>
          <w:rFonts w:ascii="Arial" w:hAnsi="Arial" w:cs="Arial"/>
          <w:b/>
          <w:u w:val="single"/>
        </w:rPr>
        <w:t>5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2FC9C703" w14:textId="26F2A278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Audi A</w:t>
      </w:r>
      <w:r w:rsidR="00223263">
        <w:rPr>
          <w:rFonts w:ascii="Arial" w:hAnsi="Arial" w:cs="Arial"/>
        </w:rPr>
        <w:t>6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493CE6" w:rsidRPr="00493CE6">
        <w:rPr>
          <w:rFonts w:ascii="Arial" w:hAnsi="Arial" w:cs="Arial"/>
          <w:highlight w:val="black"/>
        </w:rPr>
        <w:t>xxxxxx</w:t>
      </w:r>
      <w:r w:rsidRPr="00311D68">
        <w:rPr>
          <w:rFonts w:ascii="Arial" w:hAnsi="Arial" w:cs="Arial"/>
        </w:rPr>
        <w:t>.</w:t>
      </w:r>
    </w:p>
    <w:p w14:paraId="6AE49CF2" w14:textId="3A80D67A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VW Tiguan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493CE6" w:rsidRPr="00493CE6">
        <w:rPr>
          <w:rFonts w:ascii="Arial" w:hAnsi="Arial" w:cs="Arial"/>
          <w:highlight w:val="black"/>
        </w:rPr>
        <w:t>xxxxxx</w:t>
      </w:r>
      <w:r w:rsidRPr="00311D68">
        <w:rPr>
          <w:rFonts w:ascii="Arial" w:hAnsi="Arial" w:cs="Arial"/>
        </w:rPr>
        <w:t>.</w:t>
      </w:r>
    </w:p>
    <w:p w14:paraId="5F65EE77" w14:textId="77777777" w:rsidR="00410720" w:rsidRPr="00410720" w:rsidRDefault="00410720" w:rsidP="00410720">
      <w:pPr>
        <w:pStyle w:val="Zkladntextodsazen"/>
        <w:ind w:left="1853"/>
        <w:rPr>
          <w:rFonts w:ascii="Arial" w:hAnsi="Arial" w:cs="Arial"/>
        </w:rPr>
      </w:pPr>
    </w:p>
    <w:p w14:paraId="647A437D" w14:textId="4C468E8C" w:rsidR="00F21885" w:rsidRPr="00F21885" w:rsidRDefault="00F21885" w:rsidP="00F21885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493CE6" w:rsidRPr="00493CE6">
        <w:rPr>
          <w:rFonts w:ascii="Arial" w:hAnsi="Arial" w:cs="Arial"/>
          <w:highlight w:val="black"/>
        </w:rPr>
        <w:t>xxxxxx</w:t>
      </w:r>
      <w:r w:rsidRPr="00F21885">
        <w:rPr>
          <w:rFonts w:ascii="Arial" w:hAnsi="Arial" w:cs="Arial"/>
        </w:rPr>
        <w:t>.</w:t>
      </w:r>
    </w:p>
    <w:p w14:paraId="417C00B4" w14:textId="77777777" w:rsidR="00F21885" w:rsidRPr="00F21885" w:rsidRDefault="00F21885" w:rsidP="00F21885">
      <w:pPr>
        <w:pStyle w:val="Zkladntext2"/>
        <w:ind w:left="1133"/>
        <w:rPr>
          <w:rFonts w:ascii="Arial" w:hAnsi="Arial" w:cs="Arial"/>
          <w:b/>
          <w:sz w:val="22"/>
          <w:szCs w:val="22"/>
        </w:rPr>
      </w:pPr>
    </w:p>
    <w:p w14:paraId="4D33E19E" w14:textId="3307169F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C01844">
        <w:rPr>
          <w:rFonts w:ascii="Arial" w:hAnsi="Arial" w:cs="Arial"/>
          <w:b/>
          <w:sz w:val="22"/>
          <w:szCs w:val="22"/>
        </w:rPr>
        <w:t>82 644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A633746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B4C6035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0,01 % z dlužné částky za každý den prodlení na :</w:t>
      </w:r>
    </w:p>
    <w:p w14:paraId="2C139AAF" w14:textId="77777777" w:rsidR="00212B0C" w:rsidRPr="00F21885" w:rsidRDefault="00493CE6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79DBC4">
          <v:shape id="_x0000_s2055" type="#_x0000_t202" style="position:absolute;left:0;text-align:left;margin-left:144.85pt;margin-top:8.55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62B9B6A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9A1677C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100BBDB7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AA508CB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84F3348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516F1B56" w14:textId="77777777" w:rsidR="00410720" w:rsidRDefault="00410720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2E788557" w14:textId="39E3F77F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FD5067" w:rsidRPr="00FD5067">
        <w:rPr>
          <w:rFonts w:ascii="Arial" w:hAnsi="Arial" w:cs="Arial"/>
          <w:b/>
          <w:bCs/>
          <w:iCs/>
          <w:sz w:val="22"/>
          <w:szCs w:val="22"/>
        </w:rPr>
        <w:t>202</w:t>
      </w:r>
      <w:r w:rsidR="00A545DB">
        <w:rPr>
          <w:rFonts w:ascii="Arial" w:hAnsi="Arial" w:cs="Arial"/>
          <w:b/>
          <w:bCs/>
          <w:iCs/>
          <w:sz w:val="22"/>
          <w:szCs w:val="22"/>
        </w:rPr>
        <w:t>5</w:t>
      </w:r>
      <w:r w:rsidR="00FD5067" w:rsidRPr="00FD5067">
        <w:rPr>
          <w:rFonts w:ascii="Arial" w:hAnsi="Arial" w:cs="Arial"/>
          <w:b/>
          <w:bCs/>
          <w:iCs/>
          <w:sz w:val="22"/>
          <w:szCs w:val="22"/>
        </w:rPr>
        <w:t>0000</w:t>
      </w:r>
      <w:r w:rsidR="00A545DB">
        <w:rPr>
          <w:rFonts w:ascii="Arial" w:hAnsi="Arial" w:cs="Arial"/>
          <w:b/>
          <w:bCs/>
          <w:iCs/>
          <w:sz w:val="22"/>
          <w:szCs w:val="22"/>
        </w:rPr>
        <w:t>54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0A01EF0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9CFD033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34732DC3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AF67C8" w14:textId="77777777"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012D4A9D" w14:textId="77777777"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940C2D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7A3FB74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18F28608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AE04" w14:textId="77777777" w:rsidR="002A6FB7" w:rsidRDefault="002A6FB7" w:rsidP="007A3541">
      <w:pPr>
        <w:spacing w:after="0" w:line="240" w:lineRule="auto"/>
      </w:pPr>
      <w:r>
        <w:separator/>
      </w:r>
    </w:p>
  </w:endnote>
  <w:endnote w:type="continuationSeparator" w:id="0">
    <w:p w14:paraId="0D1E55EB" w14:textId="77777777" w:rsidR="002A6FB7" w:rsidRDefault="002A6FB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E297" w14:textId="77777777" w:rsidR="00381AEB" w:rsidRDefault="00381A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2629" w14:textId="77777777" w:rsidR="007C6778" w:rsidRPr="00E036ED" w:rsidRDefault="00493CE6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37BD6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744DF54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DC8243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0B3966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349CEEA4" w14:textId="07E3FB59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381AEB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8705D86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07C8529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2B151F3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645BF2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3686154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0EBFDB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CAA106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44007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2D2557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6A2531E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D5BF" w14:textId="77777777" w:rsidR="00381AEB" w:rsidRDefault="00381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0FD1" w14:textId="77777777" w:rsidR="002A6FB7" w:rsidRDefault="002A6FB7" w:rsidP="007A3541">
      <w:pPr>
        <w:spacing w:after="0" w:line="240" w:lineRule="auto"/>
      </w:pPr>
      <w:r>
        <w:separator/>
      </w:r>
    </w:p>
  </w:footnote>
  <w:footnote w:type="continuationSeparator" w:id="0">
    <w:p w14:paraId="2CC098D5" w14:textId="77777777" w:rsidR="002A6FB7" w:rsidRDefault="002A6FB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C63B" w14:textId="77777777" w:rsidR="00381AEB" w:rsidRDefault="00381A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2D7B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03CDF2" wp14:editId="5A006F9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FB83B3" w14:textId="77777777" w:rsidR="007A3541" w:rsidRDefault="007A3541">
    <w:pPr>
      <w:pStyle w:val="Zhlav"/>
    </w:pPr>
  </w:p>
  <w:p w14:paraId="44F856D3" w14:textId="77777777" w:rsidR="00D64985" w:rsidRDefault="00D64985">
    <w:pPr>
      <w:pStyle w:val="Zhlav"/>
    </w:pPr>
  </w:p>
  <w:p w14:paraId="0627AC9B" w14:textId="77777777" w:rsidR="00D64985" w:rsidRDefault="00D64985">
    <w:pPr>
      <w:pStyle w:val="Zhlav"/>
    </w:pPr>
  </w:p>
  <w:p w14:paraId="3B156284" w14:textId="77777777" w:rsidR="00D64985" w:rsidRDefault="00D64985">
    <w:pPr>
      <w:pStyle w:val="Zhlav"/>
    </w:pPr>
  </w:p>
  <w:p w14:paraId="3E71423D" w14:textId="77777777" w:rsidR="00D64985" w:rsidRDefault="00D64985">
    <w:pPr>
      <w:pStyle w:val="Zhlav"/>
    </w:pPr>
  </w:p>
  <w:p w14:paraId="1A06E14C" w14:textId="77777777" w:rsidR="00D64985" w:rsidRDefault="00D64985">
    <w:pPr>
      <w:pStyle w:val="Zhlav"/>
    </w:pPr>
  </w:p>
  <w:p w14:paraId="14FDF0DC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BC7A" w14:textId="77777777" w:rsidR="00381AEB" w:rsidRDefault="00381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201255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747D0"/>
    <w:rsid w:val="000E3745"/>
    <w:rsid w:val="00102686"/>
    <w:rsid w:val="00165CE2"/>
    <w:rsid w:val="001927CE"/>
    <w:rsid w:val="00196266"/>
    <w:rsid w:val="001D1574"/>
    <w:rsid w:val="001F7E1F"/>
    <w:rsid w:val="00212B0C"/>
    <w:rsid w:val="00222147"/>
    <w:rsid w:val="00223263"/>
    <w:rsid w:val="00226C6A"/>
    <w:rsid w:val="00226D5B"/>
    <w:rsid w:val="002820BC"/>
    <w:rsid w:val="002A6FB7"/>
    <w:rsid w:val="002D3650"/>
    <w:rsid w:val="002F1C07"/>
    <w:rsid w:val="002F7B2C"/>
    <w:rsid w:val="00311D68"/>
    <w:rsid w:val="00320CA0"/>
    <w:rsid w:val="00335779"/>
    <w:rsid w:val="00336347"/>
    <w:rsid w:val="003405A9"/>
    <w:rsid w:val="00347A4C"/>
    <w:rsid w:val="003645C2"/>
    <w:rsid w:val="00381AEB"/>
    <w:rsid w:val="00394489"/>
    <w:rsid w:val="003C4B2D"/>
    <w:rsid w:val="003F58F5"/>
    <w:rsid w:val="00410720"/>
    <w:rsid w:val="00451C30"/>
    <w:rsid w:val="00470C84"/>
    <w:rsid w:val="00493CE6"/>
    <w:rsid w:val="004C0C16"/>
    <w:rsid w:val="005027DA"/>
    <w:rsid w:val="00502C07"/>
    <w:rsid w:val="005167BB"/>
    <w:rsid w:val="00537D46"/>
    <w:rsid w:val="0058140D"/>
    <w:rsid w:val="00582760"/>
    <w:rsid w:val="0058319B"/>
    <w:rsid w:val="005904AA"/>
    <w:rsid w:val="005A5CEF"/>
    <w:rsid w:val="005B25E7"/>
    <w:rsid w:val="005B4BD3"/>
    <w:rsid w:val="005E3AAC"/>
    <w:rsid w:val="005F2B26"/>
    <w:rsid w:val="005F4021"/>
    <w:rsid w:val="0063611B"/>
    <w:rsid w:val="0068517D"/>
    <w:rsid w:val="0068696A"/>
    <w:rsid w:val="006A1520"/>
    <w:rsid w:val="006F261C"/>
    <w:rsid w:val="00742169"/>
    <w:rsid w:val="007450A4"/>
    <w:rsid w:val="00771D28"/>
    <w:rsid w:val="007A3541"/>
    <w:rsid w:val="007A64D7"/>
    <w:rsid w:val="007C6778"/>
    <w:rsid w:val="00821DA5"/>
    <w:rsid w:val="00823E1F"/>
    <w:rsid w:val="0085566F"/>
    <w:rsid w:val="00882EFE"/>
    <w:rsid w:val="008874A4"/>
    <w:rsid w:val="008976B7"/>
    <w:rsid w:val="008F08E9"/>
    <w:rsid w:val="008F5012"/>
    <w:rsid w:val="00901512"/>
    <w:rsid w:val="009159CB"/>
    <w:rsid w:val="00932311"/>
    <w:rsid w:val="0094671B"/>
    <w:rsid w:val="00954EA3"/>
    <w:rsid w:val="00987C1F"/>
    <w:rsid w:val="009953DC"/>
    <w:rsid w:val="009B13EA"/>
    <w:rsid w:val="009E0204"/>
    <w:rsid w:val="009E0AAA"/>
    <w:rsid w:val="009F287A"/>
    <w:rsid w:val="00A02CAA"/>
    <w:rsid w:val="00A545DB"/>
    <w:rsid w:val="00A91430"/>
    <w:rsid w:val="00AC5792"/>
    <w:rsid w:val="00B13A9A"/>
    <w:rsid w:val="00B20393"/>
    <w:rsid w:val="00BC1699"/>
    <w:rsid w:val="00BC43DB"/>
    <w:rsid w:val="00BE1D6D"/>
    <w:rsid w:val="00BF1162"/>
    <w:rsid w:val="00C01844"/>
    <w:rsid w:val="00C07F03"/>
    <w:rsid w:val="00C31701"/>
    <w:rsid w:val="00C411ED"/>
    <w:rsid w:val="00C46792"/>
    <w:rsid w:val="00C605EF"/>
    <w:rsid w:val="00CE03D7"/>
    <w:rsid w:val="00D378B8"/>
    <w:rsid w:val="00D60E20"/>
    <w:rsid w:val="00D64985"/>
    <w:rsid w:val="00D718D3"/>
    <w:rsid w:val="00D725C1"/>
    <w:rsid w:val="00D912B5"/>
    <w:rsid w:val="00DB62D8"/>
    <w:rsid w:val="00DD503B"/>
    <w:rsid w:val="00E036ED"/>
    <w:rsid w:val="00E3593B"/>
    <w:rsid w:val="00E62F83"/>
    <w:rsid w:val="00E86037"/>
    <w:rsid w:val="00EB187A"/>
    <w:rsid w:val="00F026C3"/>
    <w:rsid w:val="00F21885"/>
    <w:rsid w:val="00F24AD8"/>
    <w:rsid w:val="00FA4122"/>
    <w:rsid w:val="00FD2A56"/>
    <w:rsid w:val="00FD5067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76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39</cp:revision>
  <cp:lastPrinted>2019-01-16T11:07:00Z</cp:lastPrinted>
  <dcterms:created xsi:type="dcterms:W3CDTF">2019-01-16T09:13:00Z</dcterms:created>
  <dcterms:modified xsi:type="dcterms:W3CDTF">2025-01-24T13:08:00Z</dcterms:modified>
</cp:coreProperties>
</file>